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CB34E" w14:textId="77777777" w:rsidR="00A82018" w:rsidRDefault="00A02D42">
      <w:pPr>
        <w:spacing w:after="6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8D0D5E" wp14:editId="25468D7E">
                <wp:simplePos x="0" y="0"/>
                <wp:positionH relativeFrom="page">
                  <wp:posOffset>825500</wp:posOffset>
                </wp:positionH>
                <wp:positionV relativeFrom="page">
                  <wp:posOffset>152400</wp:posOffset>
                </wp:positionV>
                <wp:extent cx="7137400" cy="2387600"/>
                <wp:effectExtent l="0" t="0" r="0" b="0"/>
                <wp:wrapTopAndBottom/>
                <wp:docPr id="765321" name="Group 765321"/>
                <wp:cNvGraphicFramePr/>
                <a:graphic xmlns:a="http://schemas.openxmlformats.org/drawingml/2006/main">
                  <a:graphicData uri="http://schemas.microsoft.com/office/word/2010/wordprocessingGroup">
                    <wpg:wgp>
                      <wpg:cNvGrpSpPr/>
                      <wpg:grpSpPr>
                        <a:xfrm>
                          <a:off x="0" y="0"/>
                          <a:ext cx="7137400" cy="2387600"/>
                          <a:chOff x="0" y="0"/>
                          <a:chExt cx="7137400" cy="2387600"/>
                        </a:xfrm>
                      </wpg:grpSpPr>
                      <wps:wsp>
                        <wps:cNvPr id="7" name="Shape 7"/>
                        <wps:cNvSpPr/>
                        <wps:spPr>
                          <a:xfrm>
                            <a:off x="0" y="736600"/>
                            <a:ext cx="6350000" cy="1651000"/>
                          </a:xfrm>
                          <a:custGeom>
                            <a:avLst/>
                            <a:gdLst/>
                            <a:ahLst/>
                            <a:cxnLst/>
                            <a:rect l="0" t="0" r="0" b="0"/>
                            <a:pathLst>
                              <a:path w="6350000" h="1651000">
                                <a:moveTo>
                                  <a:pt x="0" y="1651000"/>
                                </a:moveTo>
                                <a:lnTo>
                                  <a:pt x="6350000" y="1651000"/>
                                </a:lnTo>
                                <a:cubicBezTo>
                                  <a:pt x="6350000" y="1651000"/>
                                  <a:pt x="6350000" y="1651000"/>
                                  <a:pt x="6350000" y="1651000"/>
                                </a:cubicBezTo>
                                <a:lnTo>
                                  <a:pt x="6350000" y="0"/>
                                </a:lnTo>
                                <a:cubicBezTo>
                                  <a:pt x="6350000" y="0"/>
                                  <a:pt x="6350000" y="0"/>
                                  <a:pt x="6350000" y="0"/>
                                </a:cubicBezTo>
                                <a:lnTo>
                                  <a:pt x="0" y="0"/>
                                </a:lnTo>
                                <a:cubicBezTo>
                                  <a:pt x="0" y="0"/>
                                  <a:pt x="0" y="0"/>
                                  <a:pt x="0" y="0"/>
                                </a:cubicBezTo>
                                <a:lnTo>
                                  <a:pt x="0" y="1651000"/>
                                </a:lnTo>
                                <a:cubicBezTo>
                                  <a:pt x="0" y="1651000"/>
                                  <a:pt x="0" y="1651000"/>
                                  <a:pt x="0" y="1651000"/>
                                </a:cubicBezTo>
                              </a:path>
                            </a:pathLst>
                          </a:custGeom>
                          <a:ln w="12700" cap="sq">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 name="Picture 8"/>
                          <pic:cNvPicPr/>
                        </pic:nvPicPr>
                        <pic:blipFill>
                          <a:blip r:embed="rId7"/>
                          <a:stretch>
                            <a:fillRect/>
                          </a:stretch>
                        </pic:blipFill>
                        <pic:spPr>
                          <a:xfrm>
                            <a:off x="1117600" y="914400"/>
                            <a:ext cx="838200" cy="1003300"/>
                          </a:xfrm>
                          <a:prstGeom prst="rect">
                            <a:avLst/>
                          </a:prstGeom>
                        </pic:spPr>
                      </pic:pic>
                      <wps:wsp>
                        <wps:cNvPr id="9" name="Rectangle 9"/>
                        <wps:cNvSpPr/>
                        <wps:spPr>
                          <a:xfrm>
                            <a:off x="387350" y="2099386"/>
                            <a:ext cx="3192399" cy="281236"/>
                          </a:xfrm>
                          <a:prstGeom prst="rect">
                            <a:avLst/>
                          </a:prstGeom>
                          <a:ln>
                            <a:noFill/>
                          </a:ln>
                        </wps:spPr>
                        <wps:txbx>
                          <w:txbxContent>
                            <w:p w14:paraId="37880292" w14:textId="77777777" w:rsidR="00A82018" w:rsidRDefault="00A02D42">
                              <w:pPr>
                                <w:spacing w:after="0" w:line="276" w:lineRule="auto"/>
                                <w:ind w:left="0" w:right="0" w:firstLine="0"/>
                                <w:jc w:val="left"/>
                              </w:pPr>
                              <w:r>
                                <w:rPr>
                                  <w:b/>
                                  <w:sz w:val="36"/>
                                </w:rPr>
                                <w:t xml:space="preserve">ESTADO DO PARANÁ </w:t>
                              </w:r>
                            </w:p>
                          </w:txbxContent>
                        </wps:txbx>
                        <wps:bodyPr horzOverflow="overflow" lIns="0" tIns="0" rIns="0" bIns="0" rtlCol="0">
                          <a:noAutofit/>
                        </wps:bodyPr>
                      </wps:wsp>
                      <pic:pic xmlns:pic="http://schemas.openxmlformats.org/drawingml/2006/picture">
                        <pic:nvPicPr>
                          <pic:cNvPr id="10" name="Picture 10"/>
                          <pic:cNvPicPr/>
                        </pic:nvPicPr>
                        <pic:blipFill>
                          <a:blip r:embed="rId8"/>
                          <a:stretch>
                            <a:fillRect/>
                          </a:stretch>
                        </pic:blipFill>
                        <pic:spPr>
                          <a:xfrm>
                            <a:off x="3225800" y="749300"/>
                            <a:ext cx="3124200" cy="1638300"/>
                          </a:xfrm>
                          <a:prstGeom prst="rect">
                            <a:avLst/>
                          </a:prstGeom>
                        </pic:spPr>
                      </pic:pic>
                      <wps:wsp>
                        <wps:cNvPr id="11" name="Shape 11"/>
                        <wps:cNvSpPr/>
                        <wps:spPr>
                          <a:xfrm>
                            <a:off x="3206750" y="736600"/>
                            <a:ext cx="0" cy="1651000"/>
                          </a:xfrm>
                          <a:custGeom>
                            <a:avLst/>
                            <a:gdLst/>
                            <a:ahLst/>
                            <a:cxnLst/>
                            <a:rect l="0" t="0" r="0" b="0"/>
                            <a:pathLst>
                              <a:path h="1651000">
                                <a:moveTo>
                                  <a:pt x="0" y="0"/>
                                </a:moveTo>
                                <a:lnTo>
                                  <a:pt x="0" y="16510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2" name="Rectangle 12"/>
                        <wps:cNvSpPr/>
                        <wps:spPr>
                          <a:xfrm>
                            <a:off x="5816346" y="795757"/>
                            <a:ext cx="506984" cy="140617"/>
                          </a:xfrm>
                          <a:prstGeom prst="rect">
                            <a:avLst/>
                          </a:prstGeom>
                          <a:ln>
                            <a:noFill/>
                          </a:ln>
                        </wps:spPr>
                        <wps:txbx>
                          <w:txbxContent>
                            <w:p w14:paraId="1C44B499" w14:textId="77777777" w:rsidR="00A82018" w:rsidRDefault="00A02D42">
                              <w:pPr>
                                <w:spacing w:after="0" w:line="276" w:lineRule="auto"/>
                                <w:ind w:left="0" w:right="0" w:firstLine="0"/>
                                <w:jc w:val="left"/>
                              </w:pPr>
                              <w:r>
                                <w:rPr>
                                  <w:sz w:val="18"/>
                                </w:rPr>
                                <w:t xml:space="preserve">Folha 1 </w:t>
                              </w:r>
                            </w:p>
                          </w:txbxContent>
                        </wps:txbx>
                        <wps:bodyPr horzOverflow="overflow" lIns="0" tIns="0" rIns="0" bIns="0" rtlCol="0">
                          <a:noAutofit/>
                        </wps:bodyPr>
                      </wps:wsp>
                      <pic:pic xmlns:pic="http://schemas.openxmlformats.org/drawingml/2006/picture">
                        <pic:nvPicPr>
                          <pic:cNvPr id="61" name="Picture 61"/>
                          <pic:cNvPicPr/>
                        </pic:nvPicPr>
                        <pic:blipFill>
                          <a:blip r:embed="rId9"/>
                          <a:stretch>
                            <a:fillRect/>
                          </a:stretch>
                        </pic:blipFill>
                        <pic:spPr>
                          <a:xfrm>
                            <a:off x="6248400" y="0"/>
                            <a:ext cx="889000" cy="889000"/>
                          </a:xfrm>
                          <a:prstGeom prst="rect">
                            <a:avLst/>
                          </a:prstGeom>
                        </pic:spPr>
                      </pic:pic>
                      <wps:wsp>
                        <wps:cNvPr id="62" name="Rectangle 62"/>
                        <wps:cNvSpPr/>
                        <wps:spPr>
                          <a:xfrm>
                            <a:off x="6715379" y="311181"/>
                            <a:ext cx="75199" cy="137635"/>
                          </a:xfrm>
                          <a:prstGeom prst="rect">
                            <a:avLst/>
                          </a:prstGeom>
                          <a:ln>
                            <a:noFill/>
                          </a:ln>
                        </wps:spPr>
                        <wps:txbx>
                          <w:txbxContent>
                            <w:p w14:paraId="7AD53E6D" w14:textId="77777777" w:rsidR="00A82018" w:rsidRDefault="00A02D42">
                              <w:pPr>
                                <w:spacing w:after="0" w:line="276" w:lineRule="auto"/>
                                <w:ind w:left="0" w:right="0" w:firstLine="0"/>
                                <w:jc w:val="left"/>
                              </w:pPr>
                              <w:r>
                                <w:rPr>
                                  <w:rFonts w:ascii="Calibri" w:eastAsia="Calibri" w:hAnsi="Calibri" w:cs="Calibri"/>
                                  <w:sz w:val="14"/>
                                </w:rPr>
                                <w:t xml:space="preserve">1 </w:t>
                              </w:r>
                            </w:p>
                          </w:txbxContent>
                        </wps:txbx>
                        <wps:bodyPr horzOverflow="overflow" lIns="0" tIns="0" rIns="0" bIns="0" rtlCol="0">
                          <a:noAutofit/>
                        </wps:bodyPr>
                      </wps:wsp>
                      <wps:wsp>
                        <wps:cNvPr id="63" name="Rectangle 63"/>
                        <wps:cNvSpPr/>
                        <wps:spPr>
                          <a:xfrm>
                            <a:off x="6753479" y="450881"/>
                            <a:ext cx="75199" cy="137635"/>
                          </a:xfrm>
                          <a:prstGeom prst="rect">
                            <a:avLst/>
                          </a:prstGeom>
                          <a:ln>
                            <a:noFill/>
                          </a:ln>
                        </wps:spPr>
                        <wps:txbx>
                          <w:txbxContent>
                            <w:p w14:paraId="6DD984EE" w14:textId="77777777" w:rsidR="00A82018" w:rsidRDefault="00A02D42">
                              <w:pPr>
                                <w:spacing w:after="0" w:line="276" w:lineRule="auto"/>
                                <w:ind w:left="0" w:right="0" w:firstLine="0"/>
                                <w:jc w:val="left"/>
                              </w:pPr>
                              <w:r>
                                <w:rPr>
                                  <w:rFonts w:ascii="Calibri" w:eastAsia="Calibri" w:hAnsi="Calibri" w:cs="Calibri"/>
                                  <w:sz w:val="14"/>
                                </w:rPr>
                                <w:t xml:space="preserve">1 </w:t>
                              </w:r>
                            </w:p>
                          </w:txbxContent>
                        </wps:txbx>
                        <wps:bodyPr horzOverflow="overflow" lIns="0" tIns="0" rIns="0" bIns="0" rtlCol="0">
                          <a:noAutofit/>
                        </wps:bodyPr>
                      </wps:wsp>
                    </wpg:wgp>
                  </a:graphicData>
                </a:graphic>
              </wp:anchor>
            </w:drawing>
          </mc:Choice>
          <mc:Fallback>
            <w:pict>
              <v:group w14:anchorId="138D0D5E" id="Group 765321" o:spid="_x0000_s1026" style="position:absolute;left:0;text-align:left;margin-left:65pt;margin-top:12pt;width:562pt;height:188pt;z-index:251658240;mso-position-horizontal-relative:page;mso-position-vertical-relative:page" coordsize="71374,23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">
                <v:shape id="Shape 7" o:spid="_x0000_s1027" style="position:absolute;top:7366;width:63500;height:16510;visibility:visible;mso-wrap-style:square;v-text-anchor:top" coordsize="6350000,165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" path="m,1651000r6350000,c6350000,1651000,6350000,1651000,6350000,1651000l6350000,v,,,,,l,c,,,,,l,1651000v,,,,,e" filled="f" strokeweight="1pt">
                  <v:stroke miterlimit="83231f" joinstyle="miter" endcap="square"/>
                  <v:path arrowok="t" textboxrect="0,0,6350000,1651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11176;top:9144;width:8382;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">
                  <v:imagedata r:id="rId10" o:title=""/>
                </v:shape>
                <v:rect id="Rectangle 9" o:spid="_x0000_s1029" style="position:absolute;left:3873;top:20993;width:31924;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7880292" w14:textId="77777777" w:rsidR="00A82018" w:rsidRDefault="00A02D42">
                        <w:pPr>
                          <w:spacing w:after="0" w:line="276" w:lineRule="auto"/>
                          <w:ind w:left="0" w:right="0" w:firstLine="0"/>
                          <w:jc w:val="left"/>
                        </w:pPr>
                        <w:r>
                          <w:rPr>
                            <w:b/>
                            <w:sz w:val="36"/>
                          </w:rPr>
                          <w:t xml:space="preserve">ESTADO DO PARANÁ </w:t>
                        </w:r>
                      </w:p>
                    </w:txbxContent>
                  </v:textbox>
                </v:rect>
                <v:shape id="Picture 10" o:spid="_x0000_s1030" type="#_x0000_t75" style="position:absolute;left:32258;top:7493;width:31242;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">
                  <v:imagedata r:id="rId11" o:title=""/>
                </v:shape>
                <v:shape id="Shape 11" o:spid="_x0000_s1031" style="position:absolute;left:32067;top:7366;width:0;height:16510;visibility:visible;mso-wrap-style:square;v-text-anchor:top" coordsize="0,165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" path="m,l,1651000e" filled="f" strokeweight="1pt">
                  <v:stroke miterlimit="83231f" joinstyle="miter"/>
                  <v:path arrowok="t" textboxrect="0,0,0,1651000"/>
                </v:shape>
                <v:rect id="Rectangle 12" o:spid="_x0000_s1032" style="position:absolute;left:58163;top:7957;width:5070;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C44B499" w14:textId="77777777" w:rsidR="00A82018" w:rsidRDefault="00A02D42">
                        <w:pPr>
                          <w:spacing w:after="0" w:line="276" w:lineRule="auto"/>
                          <w:ind w:left="0" w:right="0" w:firstLine="0"/>
                          <w:jc w:val="left"/>
                        </w:pPr>
                        <w:r>
                          <w:rPr>
                            <w:sz w:val="18"/>
                          </w:rPr>
                          <w:t xml:space="preserve">Folha 1 </w:t>
                        </w:r>
                      </w:p>
                    </w:txbxContent>
                  </v:textbox>
                </v:rect>
                <v:shape id="Picture 61" o:spid="_x0000_s1033" type="#_x0000_t75" style="position:absolute;left:62484;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">
                  <v:imagedata r:id="rId12" o:title=""/>
                </v:shape>
                <v:rect id="Rectangle 62" o:spid="_x0000_s1034" style="position:absolute;left:67153;top:3111;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7AD53E6D" w14:textId="77777777" w:rsidR="00A82018" w:rsidRDefault="00A02D42">
                        <w:pPr>
                          <w:spacing w:after="0" w:line="276" w:lineRule="auto"/>
                          <w:ind w:left="0" w:right="0" w:firstLine="0"/>
                          <w:jc w:val="left"/>
                        </w:pPr>
                        <w:r>
                          <w:rPr>
                            <w:rFonts w:ascii="Calibri" w:eastAsia="Calibri" w:hAnsi="Calibri" w:cs="Calibri"/>
                            <w:sz w:val="14"/>
                          </w:rPr>
                          <w:t xml:space="preserve">1 </w:t>
                        </w:r>
                      </w:p>
                    </w:txbxContent>
                  </v:textbox>
                </v:rect>
                <v:rect id="Rectangle 63" o:spid="_x0000_s1035" style="position:absolute;left:67534;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6DD984EE" w14:textId="77777777" w:rsidR="00A82018" w:rsidRDefault="00A02D42">
                        <w:pPr>
                          <w:spacing w:after="0" w:line="276" w:lineRule="auto"/>
                          <w:ind w:left="0" w:right="0" w:firstLine="0"/>
                          <w:jc w:val="left"/>
                        </w:pPr>
                        <w:r>
                          <w:rPr>
                            <w:rFonts w:ascii="Calibri" w:eastAsia="Calibri" w:hAnsi="Calibri" w:cs="Calibri"/>
                            <w:sz w:val="14"/>
                          </w:rPr>
                          <w:t xml:space="preserve">1 </w:t>
                        </w:r>
                      </w:p>
                    </w:txbxContent>
                  </v:textbox>
                </v:rect>
                <w10:wrap type="topAndBottom" anchorx="page" anchory="page"/>
              </v:group>
            </w:pict>
          </mc:Fallback>
        </mc:AlternateContent>
      </w:r>
    </w:p>
    <w:tbl>
      <w:tblPr>
        <w:tblStyle w:val="TableGrid"/>
        <w:tblW w:w="10000" w:type="dxa"/>
        <w:tblInd w:w="-140" w:type="dxa"/>
        <w:tblCellMar>
          <w:top w:w="82" w:type="dxa"/>
          <w:left w:w="40" w:type="dxa"/>
          <w:right w:w="115" w:type="dxa"/>
        </w:tblCellMar>
        <w:tblLook w:val="04A0" w:firstRow="1" w:lastRow="0" w:firstColumn="1" w:lastColumn="0" w:noHBand="0" w:noVBand="1"/>
      </w:tblPr>
      <w:tblGrid>
        <w:gridCol w:w="10000"/>
      </w:tblGrid>
      <w:tr w:rsidR="00A82018" w14:paraId="18690CF7" w14:textId="77777777">
        <w:tc>
          <w:tcPr>
            <w:tcW w:w="10000" w:type="dxa"/>
            <w:tcBorders>
              <w:top w:val="single" w:sz="4" w:space="0" w:color="000000"/>
              <w:left w:val="single" w:sz="4" w:space="0" w:color="000000"/>
              <w:bottom w:val="single" w:sz="4" w:space="0" w:color="000000"/>
              <w:right w:val="single" w:sz="4" w:space="0" w:color="000000"/>
            </w:tcBorders>
          </w:tcPr>
          <w:p w14:paraId="7DD76903" w14:textId="77777777" w:rsidR="00A82018" w:rsidRDefault="00A02D42">
            <w:pPr>
              <w:spacing w:after="134" w:line="240" w:lineRule="auto"/>
              <w:ind w:left="0" w:right="0" w:firstLine="0"/>
              <w:jc w:val="left"/>
            </w:pPr>
            <w:r>
              <w:rPr>
                <w:noProof/>
              </w:rPr>
              <w:drawing>
                <wp:anchor distT="0" distB="0" distL="114300" distR="114300" simplePos="0" relativeHeight="251659264" behindDoc="0" locked="0" layoutInCell="1" allowOverlap="0" wp14:anchorId="1EAED30C" wp14:editId="33E336A5">
                  <wp:simplePos x="0" y="0"/>
                  <wp:positionH relativeFrom="column">
                    <wp:posOffset>2311400</wp:posOffset>
                  </wp:positionH>
                  <wp:positionV relativeFrom="paragraph">
                    <wp:posOffset>24143</wp:posOffset>
                  </wp:positionV>
                  <wp:extent cx="1993900" cy="264414"/>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stretch>
                            <a:fillRect/>
                          </a:stretch>
                        </pic:blipFill>
                        <pic:spPr>
                          <a:xfrm>
                            <a:off x="0" y="0"/>
                            <a:ext cx="1993900" cy="264414"/>
                          </a:xfrm>
                          <a:prstGeom prst="rect">
                            <a:avLst/>
                          </a:prstGeom>
                        </pic:spPr>
                      </pic:pic>
                    </a:graphicData>
                  </a:graphic>
                </wp:anchor>
              </w:drawing>
            </w:r>
            <w:r>
              <w:rPr>
                <w:b/>
                <w:sz w:val="18"/>
              </w:rPr>
              <w:t>Órgão Cadastro:</w:t>
            </w:r>
            <w:r>
              <w:rPr>
                <w:b/>
                <w:sz w:val="18"/>
              </w:rPr>
              <w:tab/>
            </w:r>
            <w:r>
              <w:rPr>
                <w:sz w:val="18"/>
              </w:rPr>
              <w:t>SEED/NRE CPM</w:t>
            </w:r>
            <w:r>
              <w:rPr>
                <w:b/>
                <w:sz w:val="18"/>
              </w:rPr>
              <w:t>Protocolo:</w:t>
            </w:r>
          </w:p>
          <w:p w14:paraId="4BE48256" w14:textId="77777777" w:rsidR="00A82018" w:rsidRDefault="00A02D42">
            <w:pPr>
              <w:spacing w:after="0" w:line="276" w:lineRule="auto"/>
              <w:ind w:left="0" w:right="0" w:firstLine="0"/>
              <w:jc w:val="left"/>
            </w:pPr>
            <w:r>
              <w:rPr>
                <w:b/>
                <w:sz w:val="18"/>
              </w:rPr>
              <w:t>Em:</w:t>
            </w:r>
            <w:r>
              <w:rPr>
                <w:b/>
                <w:sz w:val="18"/>
              </w:rPr>
              <w:tab/>
            </w:r>
            <w:r>
              <w:rPr>
                <w:sz w:val="18"/>
              </w:rPr>
              <w:t>23/11/2023 16:08</w:t>
            </w:r>
            <w:r>
              <w:rPr>
                <w:b/>
                <w:sz w:val="32"/>
              </w:rPr>
              <w:t>21.375.150-6</w:t>
            </w:r>
          </w:p>
        </w:tc>
      </w:tr>
      <w:tr w:rsidR="00A82018" w14:paraId="7043173E" w14:textId="77777777">
        <w:tc>
          <w:tcPr>
            <w:tcW w:w="10000" w:type="dxa"/>
            <w:tcBorders>
              <w:top w:val="single" w:sz="4" w:space="0" w:color="000000"/>
              <w:left w:val="single" w:sz="4" w:space="0" w:color="000000"/>
              <w:bottom w:val="single" w:sz="4" w:space="0" w:color="000000"/>
              <w:right w:val="single" w:sz="4" w:space="0" w:color="000000"/>
            </w:tcBorders>
            <w:vAlign w:val="bottom"/>
          </w:tcPr>
          <w:p w14:paraId="11230C8A" w14:textId="77777777" w:rsidR="00A82018" w:rsidRDefault="00A02D42">
            <w:pPr>
              <w:spacing w:after="41" w:line="240" w:lineRule="auto"/>
              <w:ind w:left="0" w:right="0" w:firstLine="0"/>
              <w:jc w:val="left"/>
            </w:pPr>
            <w:r>
              <w:rPr>
                <w:b/>
                <w:sz w:val="18"/>
              </w:rPr>
              <w:t>Interessado 1:</w:t>
            </w:r>
            <w:r>
              <w:rPr>
                <w:b/>
                <w:sz w:val="18"/>
              </w:rPr>
              <w:tab/>
            </w:r>
            <w:r>
              <w:rPr>
                <w:sz w:val="18"/>
              </w:rPr>
              <w:t>CENTRO MUNICIPAL DE EDUCAÇÃO INFANTIL CRIANÇA FELIZ</w:t>
            </w:r>
          </w:p>
          <w:p w14:paraId="08A4D570" w14:textId="77777777" w:rsidR="00A82018" w:rsidRDefault="00A02D42">
            <w:pPr>
              <w:spacing w:after="51" w:line="240" w:lineRule="auto"/>
              <w:ind w:left="1780" w:right="0" w:firstLine="0"/>
              <w:jc w:val="left"/>
            </w:pPr>
            <w:r>
              <w:rPr>
                <w:rFonts w:ascii="Calibri" w:eastAsia="Calibri" w:hAnsi="Calibri" w:cs="Calibri"/>
                <w:noProof/>
                <w:sz w:val="22"/>
              </w:rPr>
              <mc:AlternateContent>
                <mc:Choice Requires="wpg">
                  <w:drawing>
                    <wp:inline distT="0" distB="0" distL="0" distR="0" wp14:anchorId="2EB43621" wp14:editId="528D4FD4">
                      <wp:extent cx="4864100" cy="6350"/>
                      <wp:effectExtent l="0" t="0" r="0" b="0"/>
                      <wp:docPr id="838151" name="Group 838151"/>
                      <wp:cNvGraphicFramePr/>
                      <a:graphic xmlns:a="http://schemas.openxmlformats.org/drawingml/2006/main">
                        <a:graphicData uri="http://schemas.microsoft.com/office/word/2010/wordprocessingGroup">
                          <wpg:wgp>
                            <wpg:cNvGrpSpPr/>
                            <wpg:grpSpPr>
                              <a:xfrm>
                                <a:off x="0" y="0"/>
                                <a:ext cx="4864100" cy="6350"/>
                                <a:chOff x="0" y="0"/>
                                <a:chExt cx="4864100" cy="6350"/>
                              </a:xfrm>
                            </wpg:grpSpPr>
                            <wps:wsp>
                              <wps:cNvPr id="56" name="Shape 56"/>
                              <wps:cNvSpPr/>
                              <wps:spPr>
                                <a:xfrm>
                                  <a:off x="0" y="0"/>
                                  <a:ext cx="4864100" cy="0"/>
                                </a:xfrm>
                                <a:custGeom>
                                  <a:avLst/>
                                  <a:gdLst/>
                                  <a:ahLst/>
                                  <a:cxnLst/>
                                  <a:rect l="0" t="0" r="0" b="0"/>
                                  <a:pathLst>
                                    <a:path w="4864100">
                                      <a:moveTo>
                                        <a:pt x="0" y="0"/>
                                      </a:moveTo>
                                      <a:lnTo>
                                        <a:pt x="48641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D76732" id="Group 838151" o:spid="_x0000_s1026" style="width:383pt;height:.5pt;mso-position-horizontal-relative:char;mso-position-vertical-relative:line"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">
                      <v:shape id="Shape 56" o:spid="_x0000_s1027" style="position:absolute;width:48641;height:0;visibility:visible;mso-wrap-style:square;v-text-anchor:top" coordsize="4864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4q8MA&#10;AADbAAAADwAAAGRycy9kb3ducmV2LnhtbESP0WrCQBRE3wv+w3IF3+pGIaFEN6EUSgUVWvUDLtnb&#10;JDR7N2ZXN/l7t1Do4zBzZphtOZpO3GlwrWUFq2UCgriyuuVaweX8/vwCwnlkjZ1lUjCRg7KYPW0x&#10;1zbwF91PvhaxhF2OChrv+1xKVzVk0C1tTxy9bzsY9FEOtdQDhlhuOrlOkkwabDkuNNjTW0PVz+lm&#10;FKT94RqO+6NMP7NpJz/SUNVTUGoxH183IDyN/j/8R+905DL4/RJ/gC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X4q8MAAADbAAAADwAAAAAAAAAAAAAAAACYAgAAZHJzL2Rv&#10;d25yZXYueG1sUEsFBgAAAAAEAAQA9QAAAIgDAAAAAA==&#10;" path="m,l4864100,e" filled="f" strokeweight=".5pt">
                        <v:stroke miterlimit="83231f" joinstyle="miter"/>
                        <v:path arrowok="t" textboxrect="0,0,4864100,0"/>
                      </v:shape>
                      <w10:anchorlock/>
                    </v:group>
                  </w:pict>
                </mc:Fallback>
              </mc:AlternateContent>
            </w:r>
          </w:p>
          <w:p w14:paraId="369CF238" w14:textId="77777777" w:rsidR="00A82018" w:rsidRDefault="00A02D42">
            <w:pPr>
              <w:spacing w:after="72" w:line="240" w:lineRule="auto"/>
              <w:ind w:left="0" w:right="0" w:firstLine="0"/>
              <w:jc w:val="left"/>
            </w:pPr>
            <w:r>
              <w:rPr>
                <w:b/>
                <w:sz w:val="18"/>
              </w:rPr>
              <w:t>Interessado 2:</w:t>
            </w:r>
          </w:p>
          <w:p w14:paraId="3E052197" w14:textId="77777777" w:rsidR="00A82018" w:rsidRDefault="00A02D42">
            <w:pPr>
              <w:spacing w:after="62" w:line="240" w:lineRule="auto"/>
              <w:ind w:left="0" w:right="0" w:firstLine="0"/>
              <w:jc w:val="left"/>
            </w:pPr>
            <w:r>
              <w:rPr>
                <w:b/>
                <w:sz w:val="18"/>
              </w:rPr>
              <w:t>Assunto:</w:t>
            </w:r>
            <w:r>
              <w:rPr>
                <w:b/>
                <w:sz w:val="18"/>
              </w:rPr>
              <w:tab/>
            </w:r>
            <w:r>
              <w:rPr>
                <w:sz w:val="18"/>
              </w:rPr>
              <w:t>AREA DE ENSINO</w:t>
            </w:r>
            <w:r>
              <w:rPr>
                <w:sz w:val="18"/>
              </w:rPr>
              <w:tab/>
            </w:r>
            <w:r>
              <w:rPr>
                <w:b/>
                <w:sz w:val="18"/>
              </w:rPr>
              <w:t xml:space="preserve">Cidade: </w:t>
            </w:r>
            <w:r>
              <w:rPr>
                <w:sz w:val="18"/>
              </w:rPr>
              <w:t>CORUMBATAI DO SUL / PR</w:t>
            </w:r>
          </w:p>
          <w:p w14:paraId="65E67020" w14:textId="77777777" w:rsidR="00A82018" w:rsidRDefault="00A02D42">
            <w:pPr>
              <w:spacing w:after="62" w:line="240" w:lineRule="auto"/>
              <w:ind w:left="0" w:right="0" w:firstLine="0"/>
              <w:jc w:val="left"/>
            </w:pPr>
            <w:r>
              <w:rPr>
                <w:b/>
                <w:sz w:val="18"/>
              </w:rPr>
              <w:t>Palavras-chave:</w:t>
            </w:r>
            <w:r>
              <w:rPr>
                <w:b/>
                <w:sz w:val="18"/>
              </w:rPr>
              <w:tab/>
            </w:r>
            <w:r>
              <w:rPr>
                <w:sz w:val="18"/>
              </w:rPr>
              <w:t>ADEQUACAO</w:t>
            </w:r>
          </w:p>
          <w:p w14:paraId="54686666" w14:textId="77777777" w:rsidR="00A82018" w:rsidRDefault="00A02D42">
            <w:pPr>
              <w:spacing w:after="51" w:line="240" w:lineRule="auto"/>
              <w:ind w:left="0" w:right="0" w:firstLine="0"/>
              <w:jc w:val="left"/>
            </w:pPr>
            <w:r>
              <w:rPr>
                <w:b/>
                <w:sz w:val="18"/>
              </w:rPr>
              <w:t>Nº/Ano</w:t>
            </w:r>
            <w:r>
              <w:rPr>
                <w:b/>
                <w:sz w:val="18"/>
              </w:rPr>
              <w:tab/>
            </w:r>
            <w:r>
              <w:rPr>
                <w:sz w:val="18"/>
              </w:rPr>
              <w:t>12/2023</w:t>
            </w:r>
          </w:p>
          <w:p w14:paraId="442D2AAD" w14:textId="77777777" w:rsidR="00A82018" w:rsidRDefault="00A02D42">
            <w:pPr>
              <w:spacing w:after="522" w:line="240" w:lineRule="auto"/>
              <w:ind w:left="0" w:right="0" w:firstLine="0"/>
              <w:jc w:val="left"/>
            </w:pPr>
            <w:r>
              <w:rPr>
                <w:b/>
                <w:sz w:val="18"/>
              </w:rPr>
              <w:t>Detalhamento:</w:t>
            </w:r>
            <w:r>
              <w:rPr>
                <w:b/>
                <w:sz w:val="18"/>
              </w:rPr>
              <w:tab/>
            </w:r>
            <w:r>
              <w:rPr>
                <w:sz w:val="18"/>
              </w:rPr>
              <w:t>ATUALIZAÇÃO DO REGIMENTO ESCOLAR</w:t>
            </w:r>
          </w:p>
          <w:p w14:paraId="13CAFD9A" w14:textId="77777777" w:rsidR="00A82018" w:rsidRDefault="00A02D42">
            <w:pPr>
              <w:spacing w:after="107" w:line="240" w:lineRule="auto"/>
              <w:ind w:left="0" w:right="0" w:firstLine="0"/>
              <w:jc w:val="left"/>
            </w:pPr>
            <w:r>
              <w:rPr>
                <w:b/>
                <w:sz w:val="18"/>
              </w:rPr>
              <w:t>Código TTD:</w:t>
            </w:r>
            <w:r>
              <w:rPr>
                <w:b/>
                <w:sz w:val="18"/>
              </w:rPr>
              <w:tab/>
            </w:r>
            <w:r>
              <w:rPr>
                <w:sz w:val="18"/>
              </w:rPr>
              <w:t>-</w:t>
            </w:r>
          </w:p>
          <w:p w14:paraId="6D6FACBF" w14:textId="77777777" w:rsidR="00A82018" w:rsidRDefault="00A02D42">
            <w:pPr>
              <w:spacing w:after="0" w:line="276" w:lineRule="auto"/>
              <w:ind w:left="0" w:right="0" w:firstLine="0"/>
              <w:jc w:val="center"/>
            </w:pPr>
            <w:r>
              <w:rPr>
                <w:sz w:val="18"/>
              </w:rPr>
              <w:t>Para informações acesse: https://www.eprotocolo.pr.gov.br/spiweb/consultarProtocolo</w:t>
            </w:r>
          </w:p>
        </w:tc>
      </w:tr>
    </w:tbl>
    <w:p w14:paraId="58DF891A" w14:textId="77777777" w:rsidR="00A82018" w:rsidRDefault="00A02D42">
      <w:r>
        <w:br w:type="page"/>
      </w:r>
    </w:p>
    <w:p w14:paraId="129B93B9" w14:textId="77777777" w:rsidR="00A82018" w:rsidRDefault="00A82018">
      <w:pPr>
        <w:sectPr w:rsidR="00A82018">
          <w:headerReference w:type="even" r:id="rId14"/>
          <w:headerReference w:type="default" r:id="rId15"/>
          <w:footerReference w:type="even" r:id="rId16"/>
          <w:footerReference w:type="default" r:id="rId17"/>
          <w:headerReference w:type="first" r:id="rId18"/>
          <w:footerReference w:type="first" r:id="rId19"/>
          <w:pgSz w:w="12740" w:h="17640"/>
          <w:pgMar w:top="1440" w:right="1440" w:bottom="1440" w:left="1440" w:header="720" w:footer="720" w:gutter="0"/>
          <w:cols w:space="720"/>
        </w:sectPr>
      </w:pPr>
    </w:p>
    <w:p w14:paraId="757EDB8C"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b/>
          <w:sz w:val="14"/>
        </w:rPr>
        <w:lastRenderedPageBreak/>
        <w:t>Marinete Pereira da Silva Murbach</w:t>
      </w:r>
      <w:r>
        <w:rPr>
          <w:rFonts w:ascii="Calibri" w:eastAsia="Calibri" w:hAnsi="Calibri" w:cs="Calibri"/>
          <w:sz w:val="14"/>
        </w:rPr>
        <w:t xml:space="preserve"> em: 23/11/2023 16:12. Documento assinado nos termos do Art. 38 do Decreto Estadual nº 7304/2021. A autenticidade deste documento </w:t>
      </w:r>
      <w:r>
        <w:rPr>
          <w:rFonts w:ascii="Calibri" w:eastAsia="Calibri" w:hAnsi="Calibri" w:cs="Calibri"/>
          <w:sz w:val="14"/>
        </w:rPr>
        <w:lastRenderedPageBreak/>
        <w:t xml:space="preserve">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8058cd20c0ad4110d8f289940acc91b0</w:t>
      </w:r>
      <w:r>
        <w:rPr>
          <w:rFonts w:ascii="Calibri" w:eastAsia="Calibri" w:hAnsi="Calibri" w:cs="Calibri"/>
          <w:sz w:val="14"/>
        </w:rPr>
        <w:t>.</w: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23C4891" wp14:editId="2DB8A045">
                <wp:simplePos x="0" y="0"/>
                <wp:positionH relativeFrom="page">
                  <wp:posOffset>0</wp:posOffset>
                </wp:positionH>
                <wp:positionV relativeFrom="page">
                  <wp:posOffset>0</wp:posOffset>
                </wp:positionV>
                <wp:extent cx="8051800" cy="10847716"/>
                <wp:effectExtent l="0" t="0" r="0" b="0"/>
                <wp:wrapTopAndBottom/>
                <wp:docPr id="765379" name="Group 765379"/>
                <wp:cNvGraphicFramePr/>
                <a:graphic xmlns:a="http://schemas.openxmlformats.org/drawingml/2006/main">
                  <a:graphicData uri="http://schemas.microsoft.com/office/word/2010/wordprocessingGroup">
                    <wpg:wgp>
                      <wpg:cNvGrpSpPr/>
                      <wpg:grpSpPr>
                        <a:xfrm>
                          <a:off x="0" y="0"/>
                          <a:ext cx="8051800" cy="10847716"/>
                          <a:chOff x="0" y="0"/>
                          <a:chExt cx="8051800" cy="10847716"/>
                        </a:xfrm>
                      </wpg:grpSpPr>
                      <pic:pic xmlns:pic="http://schemas.openxmlformats.org/drawingml/2006/picture">
                        <pic:nvPicPr>
                          <pic:cNvPr id="765417" name="Picture 765417"/>
                          <pic:cNvPicPr/>
                        </pic:nvPicPr>
                        <pic:blipFill>
                          <a:blip r:embed="rId20"/>
                          <a:stretch>
                            <a:fillRect/>
                          </a:stretch>
                        </pic:blipFill>
                        <pic:spPr>
                          <a:xfrm>
                            <a:off x="0" y="0"/>
                            <a:ext cx="7772400" cy="10693400"/>
                          </a:xfrm>
                          <a:prstGeom prst="rect">
                            <a:avLst/>
                          </a:prstGeom>
                        </pic:spPr>
                      </pic:pic>
                      <pic:pic xmlns:pic="http://schemas.openxmlformats.org/drawingml/2006/picture">
                        <pic:nvPicPr>
                          <pic:cNvPr id="69" name="Picture 69"/>
                          <pic:cNvPicPr/>
                        </pic:nvPicPr>
                        <pic:blipFill>
                          <a:blip r:embed="rId9"/>
                          <a:stretch>
                            <a:fillRect/>
                          </a:stretch>
                        </pic:blipFill>
                        <pic:spPr>
                          <a:xfrm>
                            <a:off x="7162800" y="152400"/>
                            <a:ext cx="889000" cy="889000"/>
                          </a:xfrm>
                          <a:prstGeom prst="rect">
                            <a:avLst/>
                          </a:prstGeom>
                        </pic:spPr>
                      </pic:pic>
                      <wps:wsp>
                        <wps:cNvPr id="70" name="Rectangle 70"/>
                        <wps:cNvSpPr/>
                        <wps:spPr>
                          <a:xfrm>
                            <a:off x="7629779" y="463581"/>
                            <a:ext cx="75199" cy="137635"/>
                          </a:xfrm>
                          <a:prstGeom prst="rect">
                            <a:avLst/>
                          </a:prstGeom>
                          <a:ln>
                            <a:noFill/>
                          </a:ln>
                        </wps:spPr>
                        <wps:txbx>
                          <w:txbxContent>
                            <w:p w14:paraId="044D33F7" w14:textId="77777777" w:rsidR="00A82018" w:rsidRDefault="00A02D42">
                              <w:pPr>
                                <w:spacing w:after="0" w:line="276" w:lineRule="auto"/>
                                <w:ind w:left="0" w:right="0" w:firstLine="0"/>
                                <w:jc w:val="left"/>
                              </w:pPr>
                              <w:r>
                                <w:rPr>
                                  <w:rFonts w:ascii="Calibri" w:eastAsia="Calibri" w:hAnsi="Calibri" w:cs="Calibri"/>
                                  <w:sz w:val="14"/>
                                </w:rPr>
                                <w:t xml:space="preserve">2 </w:t>
                              </w:r>
                            </w:p>
                          </w:txbxContent>
                        </wps:txbx>
                        <wps:bodyPr horzOverflow="overflow" lIns="0" tIns="0" rIns="0" bIns="0" rtlCol="0">
                          <a:noAutofit/>
                        </wps:bodyPr>
                      </wps:wsp>
                      <wps:wsp>
                        <wps:cNvPr id="71" name="Rectangle 71"/>
                        <wps:cNvSpPr/>
                        <wps:spPr>
                          <a:xfrm>
                            <a:off x="7667879" y="603281"/>
                            <a:ext cx="75199" cy="137635"/>
                          </a:xfrm>
                          <a:prstGeom prst="rect">
                            <a:avLst/>
                          </a:prstGeom>
                          <a:ln>
                            <a:noFill/>
                          </a:ln>
                        </wps:spPr>
                        <wps:txbx>
                          <w:txbxContent>
                            <w:p w14:paraId="47AC7EC8" w14:textId="77777777" w:rsidR="00A82018" w:rsidRDefault="00A02D42">
                              <w:pPr>
                                <w:spacing w:after="0" w:line="276" w:lineRule="auto"/>
                                <w:ind w:left="0" w:right="0" w:firstLine="0"/>
                                <w:jc w:val="left"/>
                              </w:pPr>
                              <w:r>
                                <w:rPr>
                                  <w:rFonts w:ascii="Calibri" w:eastAsia="Calibri" w:hAnsi="Calibri" w:cs="Calibri"/>
                                  <w:sz w:val="14"/>
                                </w:rPr>
                                <w:t xml:space="preserve">2 </w:t>
                              </w:r>
                            </w:p>
                          </w:txbxContent>
                        </wps:txbx>
                        <wps:bodyPr horzOverflow="overflow" lIns="0" tIns="0" rIns="0" bIns="0" rtlCol="0">
                          <a:noAutofit/>
                        </wps:bodyPr>
                      </wps:wsp>
                      <wps:wsp>
                        <wps:cNvPr id="72" name="Rectangle 72"/>
                        <wps:cNvSpPr/>
                        <wps:spPr>
                          <a:xfrm>
                            <a:off x="127000" y="10744231"/>
                            <a:ext cx="2017005" cy="137635"/>
                          </a:xfrm>
                          <a:prstGeom prst="rect">
                            <a:avLst/>
                          </a:prstGeom>
                          <a:ln>
                            <a:noFill/>
                          </a:ln>
                        </wps:spPr>
                        <wps:txbx>
                          <w:txbxContent>
                            <w:p w14:paraId="7720E85D"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73" name="Rectangle 73"/>
                        <wps:cNvSpPr/>
                        <wps:spPr>
                          <a:xfrm>
                            <a:off x="1643545" y="10744231"/>
                            <a:ext cx="3189916" cy="137635"/>
                          </a:xfrm>
                          <a:prstGeom prst="rect">
                            <a:avLst/>
                          </a:prstGeom>
                          <a:ln>
                            <a:noFill/>
                          </a:ln>
                        </wps:spPr>
                        <wps:txbx>
                          <w:txbxContent>
                            <w:p w14:paraId="606B4D08"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74" name="Rectangle 74"/>
                        <wps:cNvSpPr/>
                        <wps:spPr>
                          <a:xfrm>
                            <a:off x="4041978" y="10744231"/>
                            <a:ext cx="4038148" cy="137635"/>
                          </a:xfrm>
                          <a:prstGeom prst="rect">
                            <a:avLst/>
                          </a:prstGeom>
                          <a:ln>
                            <a:noFill/>
                          </a:ln>
                        </wps:spPr>
                        <wps:txbx>
                          <w:txbxContent>
                            <w:p w14:paraId="65D64E87" w14:textId="77777777" w:rsidR="00A82018" w:rsidRDefault="00A02D42">
                              <w:pPr>
                                <w:spacing w:after="0" w:line="276" w:lineRule="auto"/>
                                <w:ind w:left="0" w:right="0" w:firstLine="0"/>
                                <w:jc w:val="left"/>
                              </w:pPr>
                              <w:r>
                                <w:rPr>
                                  <w:rFonts w:ascii="Calibri" w:eastAsia="Calibri" w:hAnsi="Calibri" w:cs="Calibri"/>
                                  <w:sz w:val="14"/>
                                </w:rPr>
                                <w:t xml:space="preserve"> em 23/11/2023 16:12 Local: CPM065400227. Inserido ao protocolo </w:t>
                              </w:r>
                            </w:p>
                          </w:txbxContent>
                        </wps:txbx>
                        <wps:bodyPr horzOverflow="overflow" lIns="0" tIns="0" rIns="0" bIns="0" rtlCol="0">
                          <a:noAutofit/>
                        </wps:bodyPr>
                      </wps:wsp>
                      <wps:wsp>
                        <wps:cNvPr id="75" name="Rectangle 75"/>
                        <wps:cNvSpPr/>
                        <wps:spPr>
                          <a:xfrm>
                            <a:off x="7078180" y="10744231"/>
                            <a:ext cx="789823" cy="137635"/>
                          </a:xfrm>
                          <a:prstGeom prst="rect">
                            <a:avLst/>
                          </a:prstGeom>
                          <a:ln>
                            <a:noFill/>
                          </a:ln>
                        </wps:spPr>
                        <wps:txbx>
                          <w:txbxContent>
                            <w:p w14:paraId="426DDEF3" w14:textId="77777777" w:rsidR="00A82018" w:rsidRDefault="00A02D42">
                              <w:pPr>
                                <w:spacing w:after="0" w:line="276" w:lineRule="auto"/>
                                <w:ind w:left="0" w:right="0" w:firstLine="0"/>
                                <w:jc w:val="left"/>
                              </w:pPr>
                              <w:r>
                                <w:rPr>
                                  <w:rFonts w:ascii="Calibri" w:eastAsia="Calibri" w:hAnsi="Calibri" w:cs="Calibri"/>
                                  <w:b/>
                                  <w:sz w:val="14"/>
                                </w:rPr>
                                <w:t>21.375.150-6</w:t>
                              </w:r>
                            </w:p>
                          </w:txbxContent>
                        </wps:txbx>
                        <wps:bodyPr horzOverflow="overflow" lIns="0" tIns="0" rIns="0" bIns="0" rtlCol="0">
                          <a:noAutofit/>
                        </wps:bodyPr>
                      </wps:wsp>
                      <wps:wsp>
                        <wps:cNvPr id="76" name="Rectangle 76"/>
                        <wps:cNvSpPr/>
                        <wps:spPr>
                          <a:xfrm>
                            <a:off x="7672032" y="10744231"/>
                            <a:ext cx="273010" cy="137635"/>
                          </a:xfrm>
                          <a:prstGeom prst="rect">
                            <a:avLst/>
                          </a:prstGeom>
                          <a:ln>
                            <a:noFill/>
                          </a:ln>
                        </wps:spPr>
                        <wps:txbx>
                          <w:txbxContent>
                            <w:p w14:paraId="31E801B4" w14:textId="77777777" w:rsidR="00A82018" w:rsidRDefault="00A02D42">
                              <w:pPr>
                                <w:spacing w:after="0" w:line="276" w:lineRule="auto"/>
                                <w:ind w:left="0" w:right="0" w:firstLine="0"/>
                                <w:jc w:val="left"/>
                              </w:pPr>
                              <w:r>
                                <w:rPr>
                                  <w:rFonts w:ascii="Calibri" w:eastAsia="Calibri" w:hAnsi="Calibri" w:cs="Calibri"/>
                                  <w:sz w:val="14"/>
                                </w:rPr>
                                <w:t xml:space="preserve"> por: </w:t>
                              </w:r>
                            </w:p>
                          </w:txbxContent>
                        </wps:txbx>
                        <wps:bodyPr horzOverflow="overflow" lIns="0" tIns="0" rIns="0" bIns="0" rtlCol="0">
                          <a:noAutofit/>
                        </wps:bodyPr>
                      </wps:wsp>
                    </wpg:wgp>
                  </a:graphicData>
                </a:graphic>
              </wp:anchor>
            </w:drawing>
          </mc:Choice>
          <mc:Fallback>
            <w:pict>
              <v:group w14:anchorId="123C4891" id="Group 765379" o:spid="_x0000_s1036" style="position:absolute;margin-left:0;margin-top:0;width:634pt;height:854.15pt;z-index:251660288;mso-position-horizontal-relative:page;mso-position-vertical-relative:page" coordsize="80518,1084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TncfSgA5o5paK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">
                <v:shape id="Picture 765417" o:spid="_x0000_s1037" type="#_x0000_t75" style="position:absolute;width:77724;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">
                  <v:imagedata r:id="rId21" o:title=""/>
                </v:shape>
                <v:shape id="Picture 69" o:spid="_x0000_s1038" type="#_x0000_t75" style="position:absolute;left:71628;top:1524;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">
                  <v:imagedata r:id="rId12" o:title=""/>
                </v:shape>
                <v:rect id="Rectangle 70" o:spid="_x0000_s1039" style="position:absolute;left:76297;top:463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44D33F7" w14:textId="77777777" w:rsidR="00A82018" w:rsidRDefault="00A02D42">
                        <w:pPr>
                          <w:spacing w:after="0" w:line="276" w:lineRule="auto"/>
                          <w:ind w:left="0" w:right="0" w:firstLine="0"/>
                          <w:jc w:val="left"/>
                        </w:pPr>
                        <w:r>
                          <w:rPr>
                            <w:rFonts w:ascii="Calibri" w:eastAsia="Calibri" w:hAnsi="Calibri" w:cs="Calibri"/>
                            <w:sz w:val="14"/>
                          </w:rPr>
                          <w:t xml:space="preserve">2 </w:t>
                        </w:r>
                      </w:p>
                    </w:txbxContent>
                  </v:textbox>
                </v:rect>
                <v:rect id="Rectangle 71" o:spid="_x0000_s1040" style="position:absolute;left:76678;top:603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7AC7EC8" w14:textId="77777777" w:rsidR="00A82018" w:rsidRDefault="00A02D42">
                        <w:pPr>
                          <w:spacing w:after="0" w:line="276" w:lineRule="auto"/>
                          <w:ind w:left="0" w:right="0" w:firstLine="0"/>
                          <w:jc w:val="left"/>
                        </w:pPr>
                        <w:r>
                          <w:rPr>
                            <w:rFonts w:ascii="Calibri" w:eastAsia="Calibri" w:hAnsi="Calibri" w:cs="Calibri"/>
                            <w:sz w:val="14"/>
                          </w:rPr>
                          <w:t xml:space="preserve">2 </w:t>
                        </w:r>
                      </w:p>
                    </w:txbxContent>
                  </v:textbox>
                </v:rect>
                <v:rect id="Rectangle 72" o:spid="_x0000_s1041" style="position:absolute;left:1270;top:107442;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720E85D"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73" o:spid="_x0000_s1042" style="position:absolute;left:16435;top:107442;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606B4D08"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74" o:spid="_x0000_s1043" style="position:absolute;left:40419;top:107442;width:4038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65D64E87" w14:textId="77777777" w:rsidR="00A82018" w:rsidRDefault="00A02D42">
                        <w:pPr>
                          <w:spacing w:after="0" w:line="276" w:lineRule="auto"/>
                          <w:ind w:left="0" w:right="0" w:firstLine="0"/>
                          <w:jc w:val="left"/>
                        </w:pPr>
                        <w:r>
                          <w:rPr>
                            <w:rFonts w:ascii="Calibri" w:eastAsia="Calibri" w:hAnsi="Calibri" w:cs="Calibri"/>
                            <w:sz w:val="14"/>
                          </w:rPr>
                          <w:t xml:space="preserve"> em 23/11/2023 16:12 Local: CPM065400227. Inserido ao protocolo </w:t>
                        </w:r>
                      </w:p>
                    </w:txbxContent>
                  </v:textbox>
                </v:rect>
                <v:rect id="Rectangle 75" o:spid="_x0000_s1044" style="position:absolute;left:70781;top:107442;width:7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426DDEF3" w14:textId="77777777" w:rsidR="00A82018" w:rsidRDefault="00A02D42">
                        <w:pPr>
                          <w:spacing w:after="0" w:line="276" w:lineRule="auto"/>
                          <w:ind w:left="0" w:right="0" w:firstLine="0"/>
                          <w:jc w:val="left"/>
                        </w:pPr>
                        <w:r>
                          <w:rPr>
                            <w:rFonts w:ascii="Calibri" w:eastAsia="Calibri" w:hAnsi="Calibri" w:cs="Calibri"/>
                            <w:b/>
                            <w:sz w:val="14"/>
                          </w:rPr>
                          <w:t>21.375.150-6</w:t>
                        </w:r>
                      </w:p>
                    </w:txbxContent>
                  </v:textbox>
                </v:rect>
                <v:rect id="Rectangle 76" o:spid="_x0000_s1045" style="position:absolute;left:76720;top:107442;width:273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31E801B4" w14:textId="77777777" w:rsidR="00A82018" w:rsidRDefault="00A02D42">
                        <w:pPr>
                          <w:spacing w:after="0" w:line="276" w:lineRule="auto"/>
                          <w:ind w:left="0" w:right="0" w:firstLine="0"/>
                          <w:jc w:val="left"/>
                        </w:pPr>
                        <w:r>
                          <w:rPr>
                            <w:rFonts w:ascii="Calibri" w:eastAsia="Calibri" w:hAnsi="Calibri" w:cs="Calibri"/>
                            <w:sz w:val="14"/>
                          </w:rPr>
                          <w:t xml:space="preserve"> por: </w:t>
                        </w:r>
                      </w:p>
                    </w:txbxContent>
                  </v:textbox>
                </v:rect>
                <w10:wrap type="topAndBottom" anchorx="page" anchory="page"/>
              </v:group>
            </w:pict>
          </mc:Fallback>
        </mc:AlternateContent>
      </w:r>
    </w:p>
    <w:p w14:paraId="1EB984AB" w14:textId="77777777" w:rsidR="00A82018" w:rsidRDefault="00A82018">
      <w:pPr>
        <w:sectPr w:rsidR="00A82018">
          <w:headerReference w:type="even" r:id="rId22"/>
          <w:headerReference w:type="default" r:id="rId23"/>
          <w:footerReference w:type="even" r:id="rId24"/>
          <w:footerReference w:type="default" r:id="rId25"/>
          <w:headerReference w:type="first" r:id="rId26"/>
          <w:footerReference w:type="first" r:id="rId27"/>
          <w:pgSz w:w="12880" w:h="17640"/>
          <w:pgMar w:top="1440" w:right="1440" w:bottom="1440" w:left="1440" w:header="720" w:footer="720" w:gutter="0"/>
          <w:cols w:space="720"/>
        </w:sectPr>
      </w:pPr>
    </w:p>
    <w:p w14:paraId="4E2362DF" w14:textId="77777777" w:rsidR="00A82018" w:rsidRDefault="00A02D42">
      <w:pPr>
        <w:spacing w:after="0" w:line="276" w:lineRule="auto"/>
        <w:ind w:left="0" w:right="8440" w:firstLine="0"/>
      </w:pPr>
      <w:r>
        <w:rPr>
          <w:noProof/>
        </w:rPr>
        <w:lastRenderedPageBreak/>
        <w:drawing>
          <wp:anchor distT="0" distB="0" distL="114300" distR="114300" simplePos="0" relativeHeight="251661312" behindDoc="0" locked="0" layoutInCell="1" allowOverlap="0" wp14:anchorId="1EE93662" wp14:editId="73D813BB">
            <wp:simplePos x="0" y="0"/>
            <wp:positionH relativeFrom="page">
              <wp:posOffset>0</wp:posOffset>
            </wp:positionH>
            <wp:positionV relativeFrom="page">
              <wp:posOffset>152400</wp:posOffset>
            </wp:positionV>
            <wp:extent cx="889000" cy="911225"/>
            <wp:effectExtent l="0" t="0" r="0" b="0"/>
            <wp:wrapTopAndBottom/>
            <wp:docPr id="765424" name="Picture 765424"/>
            <wp:cNvGraphicFramePr/>
            <a:graphic xmlns:a="http://schemas.openxmlformats.org/drawingml/2006/main">
              <a:graphicData uri="http://schemas.openxmlformats.org/drawingml/2006/picture">
                <pic:pic xmlns:pic="http://schemas.openxmlformats.org/drawingml/2006/picture">
                  <pic:nvPicPr>
                    <pic:cNvPr id="765424" name="Picture 765424"/>
                    <pic:cNvPicPr/>
                  </pic:nvPicPr>
                  <pic:blipFill>
                    <a:blip r:embed="rId28"/>
                    <a:stretch>
                      <a:fillRect/>
                    </a:stretch>
                  </pic:blipFill>
                  <pic:spPr>
                    <a:xfrm>
                      <a:off x="0" y="0"/>
                      <a:ext cx="889000" cy="911225"/>
                    </a:xfrm>
                    <a:prstGeom prst="rect">
                      <a:avLst/>
                    </a:prstGeom>
                  </pic:spPr>
                </pic:pic>
              </a:graphicData>
            </a:graphic>
          </wp:anchor>
        </w:drawing>
      </w:r>
      <w:r>
        <w:br w:type="page"/>
      </w:r>
    </w:p>
    <w:p w14:paraId="3E94DB2E" w14:textId="77777777" w:rsidR="00A82018" w:rsidRDefault="00A82018">
      <w:pPr>
        <w:sectPr w:rsidR="00A82018">
          <w:headerReference w:type="even" r:id="rId29"/>
          <w:headerReference w:type="default" r:id="rId30"/>
          <w:footerReference w:type="even" r:id="rId31"/>
          <w:footerReference w:type="default" r:id="rId32"/>
          <w:headerReference w:type="first" r:id="rId33"/>
          <w:footerReference w:type="first" r:id="rId34"/>
          <w:pgSz w:w="12540" w:h="17640"/>
          <w:pgMar w:top="1440" w:right="1440" w:bottom="1440" w:left="1440" w:header="720" w:footer="720" w:gutter="0"/>
          <w:cols w:space="720"/>
        </w:sectPr>
      </w:pPr>
    </w:p>
    <w:p w14:paraId="6FA94934" w14:textId="77777777" w:rsidR="00A82018" w:rsidRDefault="00A02D42">
      <w:pPr>
        <w:spacing w:after="45" w:line="246" w:lineRule="auto"/>
        <w:ind w:left="10" w:right="-15" w:hanging="10"/>
        <w:jc w:val="right"/>
      </w:pPr>
      <w:r>
        <w:rPr>
          <w:rFonts w:ascii="Calibri" w:eastAsia="Calibri" w:hAnsi="Calibri" w:cs="Calibri"/>
          <w:sz w:val="14"/>
        </w:rPr>
        <w:lastRenderedPageBreak/>
        <w:t>3</w:t>
      </w:r>
    </w:p>
    <w:p w14:paraId="4C6A3365" w14:textId="77777777" w:rsidR="00A82018" w:rsidRDefault="00A02D42">
      <w:pPr>
        <w:spacing w:after="584" w:line="246" w:lineRule="auto"/>
        <w:ind w:left="10" w:right="-15" w:hanging="10"/>
        <w:jc w:val="right"/>
      </w:pPr>
      <w:r>
        <w:rPr>
          <w:rFonts w:ascii="Calibri" w:eastAsia="Calibri" w:hAnsi="Calibri" w:cs="Calibri"/>
          <w:sz w:val="14"/>
        </w:rPr>
        <w:t>3</w:t>
      </w:r>
    </w:p>
    <w:p w14:paraId="21428BED" w14:textId="77777777" w:rsidR="00A82018" w:rsidRDefault="00A02D42">
      <w:pPr>
        <w:spacing w:after="0" w:line="240" w:lineRule="auto"/>
        <w:ind w:left="0" w:right="0" w:firstLine="0"/>
        <w:jc w:val="center"/>
      </w:pPr>
      <w:r>
        <w:rPr>
          <w:b/>
        </w:rPr>
        <w:t xml:space="preserve"> </w:t>
      </w:r>
    </w:p>
    <w:p w14:paraId="10FEBB99" w14:textId="77777777" w:rsidR="00A82018" w:rsidRDefault="00A02D42">
      <w:pPr>
        <w:spacing w:after="0" w:line="240" w:lineRule="auto"/>
        <w:ind w:left="0" w:right="0" w:firstLine="0"/>
        <w:jc w:val="center"/>
      </w:pPr>
      <w:r>
        <w:rPr>
          <w:b/>
        </w:rPr>
        <w:t xml:space="preserve"> </w:t>
      </w:r>
    </w:p>
    <w:p w14:paraId="176F8E6A" w14:textId="77777777" w:rsidR="00A82018" w:rsidRDefault="00A02D42">
      <w:pPr>
        <w:spacing w:after="0" w:line="240" w:lineRule="auto"/>
        <w:ind w:left="0" w:right="0" w:firstLine="0"/>
        <w:jc w:val="center"/>
      </w:pPr>
      <w:r>
        <w:rPr>
          <w:b/>
          <w:sz w:val="32"/>
        </w:rPr>
        <w:t xml:space="preserve"> </w:t>
      </w:r>
    </w:p>
    <w:p w14:paraId="2DB723F8" w14:textId="77777777" w:rsidR="00A82018" w:rsidRDefault="00A02D42">
      <w:pPr>
        <w:spacing w:after="0" w:line="240" w:lineRule="auto"/>
        <w:ind w:left="0" w:right="0" w:firstLine="0"/>
        <w:jc w:val="center"/>
      </w:pPr>
      <w:r>
        <w:rPr>
          <w:b/>
          <w:sz w:val="32"/>
        </w:rPr>
        <w:t xml:space="preserve"> </w:t>
      </w:r>
    </w:p>
    <w:p w14:paraId="65EBA20E" w14:textId="68BF7DB4" w:rsidR="00A82018" w:rsidRDefault="00A02D42">
      <w:pPr>
        <w:spacing w:after="1" w:line="237" w:lineRule="auto"/>
        <w:ind w:left="2780" w:right="-14" w:hanging="2689"/>
        <w:jc w:val="left"/>
      </w:pPr>
      <w:r>
        <w:rPr>
          <w:b/>
          <w:sz w:val="32"/>
        </w:rPr>
        <w:t xml:space="preserve">SECRETARIA MUNICIPAL DE EDUCAÇÃO E CULTURA </w:t>
      </w:r>
      <w:r w:rsidR="00AA415D">
        <w:rPr>
          <w:b/>
          <w:sz w:val="32"/>
        </w:rPr>
        <w:t>DE CORUMBATAÍ</w:t>
      </w:r>
      <w:r>
        <w:rPr>
          <w:b/>
          <w:sz w:val="32"/>
        </w:rPr>
        <w:t xml:space="preserve"> DO SUL </w:t>
      </w:r>
    </w:p>
    <w:p w14:paraId="1BB4DF6F" w14:textId="77777777" w:rsidR="00A82018" w:rsidRDefault="00A02D42">
      <w:pPr>
        <w:spacing w:after="0" w:line="240" w:lineRule="auto"/>
        <w:ind w:left="0" w:right="0" w:firstLine="0"/>
        <w:jc w:val="center"/>
      </w:pPr>
      <w:r>
        <w:rPr>
          <w:b/>
        </w:rPr>
        <w:t xml:space="preserve"> </w:t>
      </w:r>
    </w:p>
    <w:p w14:paraId="04EC71D4" w14:textId="77777777" w:rsidR="00A82018" w:rsidRDefault="00A02D42">
      <w:pPr>
        <w:spacing w:after="0" w:line="240" w:lineRule="auto"/>
        <w:ind w:left="142" w:right="0" w:firstLine="0"/>
        <w:jc w:val="left"/>
      </w:pPr>
      <w:r>
        <w:rPr>
          <w:b/>
        </w:rPr>
        <w:t xml:space="preserve"> </w:t>
      </w:r>
    </w:p>
    <w:p w14:paraId="7DD796F2" w14:textId="77777777" w:rsidR="00A82018" w:rsidRDefault="00A02D42">
      <w:pPr>
        <w:spacing w:after="0" w:line="240" w:lineRule="auto"/>
        <w:ind w:left="142" w:right="0" w:firstLine="0"/>
        <w:jc w:val="left"/>
      </w:pPr>
      <w:r>
        <w:rPr>
          <w:b/>
        </w:rPr>
        <w:t xml:space="preserve"> </w:t>
      </w:r>
    </w:p>
    <w:p w14:paraId="52C6C650" w14:textId="77777777" w:rsidR="00A82018" w:rsidRDefault="00A02D42">
      <w:pPr>
        <w:spacing w:after="0" w:line="240" w:lineRule="auto"/>
        <w:ind w:left="142" w:right="0" w:firstLine="0"/>
        <w:jc w:val="left"/>
      </w:pPr>
      <w:r>
        <w:rPr>
          <w:b/>
        </w:rPr>
        <w:t xml:space="preserve"> </w:t>
      </w:r>
    </w:p>
    <w:p w14:paraId="2EB2C368" w14:textId="77777777" w:rsidR="00A82018" w:rsidRDefault="00A02D42">
      <w:pPr>
        <w:spacing w:after="0" w:line="240" w:lineRule="auto"/>
        <w:ind w:left="142" w:right="0" w:firstLine="0"/>
        <w:jc w:val="left"/>
      </w:pPr>
      <w:r>
        <w:rPr>
          <w:b/>
        </w:rPr>
        <w:t xml:space="preserve"> </w:t>
      </w:r>
    </w:p>
    <w:p w14:paraId="1AFF262E" w14:textId="77777777" w:rsidR="00A82018" w:rsidRDefault="00A02D42">
      <w:pPr>
        <w:spacing w:after="0" w:line="240" w:lineRule="auto"/>
        <w:ind w:left="142" w:right="0" w:firstLine="0"/>
        <w:jc w:val="left"/>
      </w:pPr>
      <w:r>
        <w:rPr>
          <w:b/>
        </w:rPr>
        <w:t xml:space="preserve"> </w:t>
      </w:r>
    </w:p>
    <w:p w14:paraId="49686B6E" w14:textId="77777777" w:rsidR="00A82018" w:rsidRDefault="00A02D42">
      <w:pPr>
        <w:spacing w:after="0" w:line="240" w:lineRule="auto"/>
        <w:ind w:left="142" w:right="0" w:firstLine="0"/>
        <w:jc w:val="left"/>
      </w:pPr>
      <w:r>
        <w:rPr>
          <w:b/>
        </w:rPr>
        <w:t xml:space="preserve"> </w:t>
      </w:r>
    </w:p>
    <w:p w14:paraId="45EE480E" w14:textId="77777777" w:rsidR="00A82018" w:rsidRDefault="00A02D42">
      <w:pPr>
        <w:spacing w:after="0" w:line="240" w:lineRule="auto"/>
        <w:ind w:left="142" w:right="0" w:firstLine="0"/>
        <w:jc w:val="left"/>
      </w:pPr>
      <w:r>
        <w:rPr>
          <w:b/>
        </w:rPr>
        <w:t xml:space="preserve"> </w:t>
      </w:r>
    </w:p>
    <w:p w14:paraId="614F2CE8" w14:textId="77777777" w:rsidR="00A82018" w:rsidRDefault="00A02D42">
      <w:pPr>
        <w:spacing w:after="0" w:line="240" w:lineRule="auto"/>
        <w:ind w:left="142" w:right="0" w:firstLine="0"/>
        <w:jc w:val="left"/>
      </w:pPr>
      <w:r>
        <w:rPr>
          <w:b/>
        </w:rPr>
        <w:t xml:space="preserve"> </w:t>
      </w:r>
      <w:r>
        <w:rPr>
          <w:b/>
        </w:rPr>
        <w:tab/>
        <w:t xml:space="preserve"> </w:t>
      </w:r>
    </w:p>
    <w:p w14:paraId="357AA8BB" w14:textId="77777777" w:rsidR="00A82018" w:rsidRDefault="00A02D42">
      <w:pPr>
        <w:spacing w:after="0" w:line="240" w:lineRule="auto"/>
        <w:ind w:left="142" w:right="0" w:firstLine="0"/>
        <w:jc w:val="left"/>
      </w:pPr>
      <w:r>
        <w:rPr>
          <w:b/>
        </w:rPr>
        <w:t xml:space="preserve"> </w:t>
      </w:r>
    </w:p>
    <w:p w14:paraId="3DA7EFB7" w14:textId="77777777" w:rsidR="00A82018" w:rsidRDefault="00A02D42">
      <w:pPr>
        <w:spacing w:after="0" w:line="240" w:lineRule="auto"/>
        <w:ind w:left="142" w:right="0" w:firstLine="0"/>
        <w:jc w:val="left"/>
      </w:pPr>
      <w:r>
        <w:rPr>
          <w:b/>
        </w:rPr>
        <w:t xml:space="preserve"> </w:t>
      </w:r>
    </w:p>
    <w:p w14:paraId="6EA41AE4" w14:textId="77777777" w:rsidR="00A82018" w:rsidRDefault="00A02D42">
      <w:pPr>
        <w:spacing w:after="0" w:line="240" w:lineRule="auto"/>
        <w:ind w:left="142" w:right="0" w:firstLine="0"/>
        <w:jc w:val="left"/>
      </w:pPr>
      <w:r>
        <w:rPr>
          <w:b/>
        </w:rPr>
        <w:t xml:space="preserve"> </w:t>
      </w:r>
    </w:p>
    <w:p w14:paraId="28A88DBF" w14:textId="77777777" w:rsidR="00A82018" w:rsidRDefault="00A02D42">
      <w:pPr>
        <w:spacing w:after="0" w:line="240" w:lineRule="auto"/>
        <w:ind w:left="142" w:right="0" w:firstLine="0"/>
        <w:jc w:val="left"/>
      </w:pPr>
      <w:r>
        <w:rPr>
          <w:b/>
        </w:rPr>
        <w:t xml:space="preserve"> </w:t>
      </w:r>
    </w:p>
    <w:p w14:paraId="6552A809" w14:textId="77777777" w:rsidR="00A82018" w:rsidRDefault="00A02D42">
      <w:pPr>
        <w:spacing w:after="5" w:line="240" w:lineRule="auto"/>
        <w:ind w:left="142" w:right="0" w:firstLine="0"/>
        <w:jc w:val="left"/>
      </w:pPr>
      <w:r>
        <w:rPr>
          <w:b/>
        </w:rPr>
        <w:t xml:space="preserve"> </w:t>
      </w:r>
    </w:p>
    <w:p w14:paraId="2F053E55" w14:textId="77777777" w:rsidR="00A82018" w:rsidRDefault="00A02D42">
      <w:pPr>
        <w:spacing w:after="1" w:line="240" w:lineRule="auto"/>
        <w:ind w:left="1712" w:right="-15" w:hanging="10"/>
        <w:jc w:val="left"/>
      </w:pPr>
      <w:r>
        <w:rPr>
          <w:b/>
          <w:sz w:val="52"/>
        </w:rPr>
        <w:t xml:space="preserve">REGIMENTO ESCOLAR </w:t>
      </w:r>
    </w:p>
    <w:p w14:paraId="77350D48" w14:textId="77777777" w:rsidR="00A82018" w:rsidRDefault="00A02D42">
      <w:pPr>
        <w:spacing w:after="2" w:line="240" w:lineRule="auto"/>
        <w:ind w:left="0" w:right="0" w:firstLine="0"/>
        <w:jc w:val="center"/>
      </w:pPr>
      <w:r>
        <w:rPr>
          <w:b/>
          <w:sz w:val="36"/>
        </w:rPr>
        <w:t xml:space="preserve"> </w:t>
      </w:r>
    </w:p>
    <w:p w14:paraId="494B6B28" w14:textId="77777777" w:rsidR="00A82018" w:rsidRDefault="00A02D42">
      <w:pPr>
        <w:spacing w:after="2" w:line="240" w:lineRule="auto"/>
        <w:ind w:left="1080" w:right="-15" w:hanging="10"/>
        <w:jc w:val="left"/>
      </w:pPr>
      <w:r>
        <w:rPr>
          <w:b/>
          <w:sz w:val="40"/>
        </w:rPr>
        <w:t xml:space="preserve">CENTRO MUNICIPAL DE EDUCAÇÃO </w:t>
      </w:r>
    </w:p>
    <w:p w14:paraId="6D5ABBDD" w14:textId="77777777" w:rsidR="00A82018" w:rsidRDefault="00A02D42">
      <w:pPr>
        <w:spacing w:after="2" w:line="240" w:lineRule="auto"/>
        <w:ind w:left="2116" w:right="-15" w:hanging="10"/>
        <w:jc w:val="left"/>
      </w:pPr>
      <w:r>
        <w:rPr>
          <w:b/>
          <w:sz w:val="40"/>
        </w:rPr>
        <w:t xml:space="preserve">INFANTIL CRIANÇA FELIZ </w:t>
      </w:r>
    </w:p>
    <w:p w14:paraId="4CE6016C" w14:textId="77777777" w:rsidR="00A82018" w:rsidRDefault="00A02D42">
      <w:pPr>
        <w:spacing w:after="4" w:line="243" w:lineRule="auto"/>
        <w:ind w:left="2262" w:right="-15" w:hanging="10"/>
      </w:pPr>
      <w:r>
        <w:rPr>
          <w:b/>
        </w:rPr>
        <w:t xml:space="preserve">RUA GOITACASES, º 165, CEP: 86970-000 </w:t>
      </w:r>
    </w:p>
    <w:p w14:paraId="2ED17B0E" w14:textId="77777777" w:rsidR="00A82018" w:rsidRDefault="00A02D42">
      <w:pPr>
        <w:spacing w:after="0" w:line="240" w:lineRule="auto"/>
        <w:ind w:left="0" w:right="0" w:firstLine="0"/>
        <w:jc w:val="center"/>
      </w:pPr>
      <w:r>
        <w:rPr>
          <w:b/>
        </w:rPr>
        <w:t xml:space="preserve"> </w:t>
      </w:r>
    </w:p>
    <w:p w14:paraId="356A945D" w14:textId="77777777" w:rsidR="00A82018" w:rsidRDefault="00A02D42">
      <w:pPr>
        <w:spacing w:after="0" w:line="240" w:lineRule="auto"/>
        <w:ind w:left="142" w:right="0" w:firstLine="0"/>
        <w:jc w:val="left"/>
      </w:pPr>
      <w:r>
        <w:rPr>
          <w:b/>
        </w:rPr>
        <w:t xml:space="preserve"> </w:t>
      </w:r>
    </w:p>
    <w:p w14:paraId="54CA8A2D" w14:textId="77777777" w:rsidR="00A82018" w:rsidRDefault="00A02D42">
      <w:pPr>
        <w:spacing w:after="0" w:line="240" w:lineRule="auto"/>
        <w:ind w:left="142" w:right="0" w:firstLine="0"/>
        <w:jc w:val="left"/>
      </w:pPr>
      <w:r>
        <w:rPr>
          <w:b/>
        </w:rPr>
        <w:t xml:space="preserve"> </w:t>
      </w:r>
    </w:p>
    <w:p w14:paraId="7923CABE" w14:textId="77777777" w:rsidR="00A82018" w:rsidRDefault="00A02D42">
      <w:pPr>
        <w:spacing w:after="0" w:line="240" w:lineRule="auto"/>
        <w:ind w:left="142" w:right="0" w:firstLine="0"/>
        <w:jc w:val="left"/>
      </w:pPr>
      <w:r>
        <w:rPr>
          <w:b/>
        </w:rPr>
        <w:t xml:space="preserve"> </w:t>
      </w:r>
    </w:p>
    <w:p w14:paraId="6D25D887" w14:textId="77777777" w:rsidR="00A82018" w:rsidRDefault="00A02D42">
      <w:pPr>
        <w:spacing w:after="0" w:line="240" w:lineRule="auto"/>
        <w:ind w:left="142" w:right="0" w:firstLine="0"/>
        <w:jc w:val="left"/>
      </w:pPr>
      <w:r>
        <w:rPr>
          <w:b/>
        </w:rPr>
        <w:t xml:space="preserve"> </w:t>
      </w:r>
    </w:p>
    <w:p w14:paraId="5FF09679" w14:textId="77777777" w:rsidR="00A82018" w:rsidRDefault="00A02D42">
      <w:pPr>
        <w:spacing w:after="0" w:line="240" w:lineRule="auto"/>
        <w:ind w:left="142" w:right="0" w:firstLine="0"/>
        <w:jc w:val="left"/>
      </w:pPr>
      <w:r>
        <w:rPr>
          <w:b/>
        </w:rPr>
        <w:t xml:space="preserve"> </w:t>
      </w:r>
    </w:p>
    <w:p w14:paraId="2BC97B4C" w14:textId="77777777" w:rsidR="00A82018" w:rsidRDefault="00A02D42">
      <w:pPr>
        <w:spacing w:after="0" w:line="240" w:lineRule="auto"/>
        <w:ind w:left="142" w:right="0" w:firstLine="0"/>
        <w:jc w:val="left"/>
      </w:pPr>
      <w:r>
        <w:rPr>
          <w:b/>
        </w:rPr>
        <w:t xml:space="preserve"> </w:t>
      </w:r>
    </w:p>
    <w:p w14:paraId="6B8BD631" w14:textId="77777777" w:rsidR="00A82018" w:rsidRDefault="00A02D42">
      <w:pPr>
        <w:spacing w:after="0" w:line="240" w:lineRule="auto"/>
        <w:ind w:left="142" w:right="0" w:firstLine="0"/>
        <w:jc w:val="left"/>
      </w:pPr>
      <w:r>
        <w:rPr>
          <w:b/>
        </w:rPr>
        <w:t xml:space="preserve"> </w:t>
      </w:r>
    </w:p>
    <w:p w14:paraId="6EA50FDB" w14:textId="77777777" w:rsidR="00A82018" w:rsidRDefault="00A02D42">
      <w:pPr>
        <w:spacing w:after="0" w:line="240" w:lineRule="auto"/>
        <w:ind w:left="142" w:right="0" w:firstLine="0"/>
        <w:jc w:val="left"/>
      </w:pPr>
      <w:r>
        <w:rPr>
          <w:b/>
        </w:rPr>
        <w:t xml:space="preserve"> </w:t>
      </w:r>
    </w:p>
    <w:p w14:paraId="4D5E40B7" w14:textId="77777777" w:rsidR="00A82018" w:rsidRDefault="00A02D42">
      <w:pPr>
        <w:spacing w:after="0" w:line="240" w:lineRule="auto"/>
        <w:ind w:left="142" w:right="0" w:firstLine="0"/>
        <w:jc w:val="left"/>
      </w:pPr>
      <w:r>
        <w:rPr>
          <w:b/>
        </w:rPr>
        <w:t xml:space="preserve"> </w:t>
      </w:r>
    </w:p>
    <w:p w14:paraId="33E58592" w14:textId="77777777" w:rsidR="00A82018" w:rsidRDefault="00A02D42">
      <w:pPr>
        <w:spacing w:after="0" w:line="240" w:lineRule="auto"/>
        <w:ind w:left="142" w:right="0" w:firstLine="0"/>
        <w:jc w:val="left"/>
      </w:pPr>
      <w:r>
        <w:rPr>
          <w:b/>
        </w:rPr>
        <w:t xml:space="preserve"> </w:t>
      </w:r>
    </w:p>
    <w:p w14:paraId="07420AC2" w14:textId="77777777" w:rsidR="00A82018" w:rsidRDefault="00A02D42">
      <w:pPr>
        <w:spacing w:after="0" w:line="240" w:lineRule="auto"/>
        <w:ind w:left="142" w:right="0" w:firstLine="0"/>
        <w:jc w:val="left"/>
      </w:pPr>
      <w:r>
        <w:rPr>
          <w:b/>
        </w:rPr>
        <w:t xml:space="preserve"> </w:t>
      </w:r>
    </w:p>
    <w:p w14:paraId="0BA36A5B" w14:textId="77777777" w:rsidR="00A82018" w:rsidRDefault="00A02D42">
      <w:pPr>
        <w:spacing w:after="0" w:line="240" w:lineRule="auto"/>
        <w:ind w:left="142" w:right="0" w:firstLine="0"/>
        <w:jc w:val="left"/>
      </w:pPr>
      <w:r>
        <w:rPr>
          <w:b/>
        </w:rPr>
        <w:t xml:space="preserve"> </w:t>
      </w:r>
    </w:p>
    <w:p w14:paraId="1733C92D" w14:textId="77777777" w:rsidR="00A82018" w:rsidRDefault="00A02D42">
      <w:pPr>
        <w:spacing w:after="0" w:line="240" w:lineRule="auto"/>
        <w:ind w:left="142" w:right="0" w:firstLine="0"/>
        <w:jc w:val="left"/>
      </w:pPr>
      <w:r>
        <w:rPr>
          <w:b/>
        </w:rPr>
        <w:t xml:space="preserve"> </w:t>
      </w:r>
    </w:p>
    <w:p w14:paraId="38B98BF4" w14:textId="77777777" w:rsidR="00A82018" w:rsidRDefault="00A02D42">
      <w:pPr>
        <w:spacing w:after="0" w:line="240" w:lineRule="auto"/>
        <w:ind w:left="142" w:right="0" w:firstLine="0"/>
        <w:jc w:val="left"/>
      </w:pPr>
      <w:r>
        <w:rPr>
          <w:b/>
        </w:rPr>
        <w:t xml:space="preserve"> </w:t>
      </w:r>
    </w:p>
    <w:p w14:paraId="413AE9DB" w14:textId="77777777" w:rsidR="00A82018" w:rsidRDefault="00A02D42">
      <w:pPr>
        <w:spacing w:after="0" w:line="240" w:lineRule="auto"/>
        <w:ind w:left="142" w:right="0" w:firstLine="0"/>
        <w:jc w:val="left"/>
      </w:pPr>
      <w:r>
        <w:rPr>
          <w:b/>
        </w:rPr>
        <w:t xml:space="preserve"> </w:t>
      </w:r>
    </w:p>
    <w:p w14:paraId="0C2A44B6" w14:textId="00B45720" w:rsidR="00A82018" w:rsidRDefault="00A02D42">
      <w:pPr>
        <w:spacing w:after="4" w:line="243" w:lineRule="auto"/>
        <w:ind w:left="2160" w:right="-15" w:hanging="10"/>
      </w:pPr>
      <w:r>
        <w:rPr>
          <w:b/>
        </w:rPr>
        <w:t>CORUMBATAÍ DO SUL, N</w:t>
      </w:r>
      <w:r w:rsidR="00AA415D">
        <w:rPr>
          <w:b/>
        </w:rPr>
        <w:t>O</w:t>
      </w:r>
      <w:r>
        <w:rPr>
          <w:b/>
        </w:rPr>
        <w:t>V</w:t>
      </w:r>
      <w:r w:rsidR="00AA415D">
        <w:rPr>
          <w:b/>
        </w:rPr>
        <w:t>E</w:t>
      </w:r>
      <w:r>
        <w:rPr>
          <w:b/>
        </w:rPr>
        <w:t xml:space="preserve">MBRO/, 2023. </w:t>
      </w:r>
    </w:p>
    <w:p w14:paraId="4C9ABEE7" w14:textId="77777777" w:rsidR="00A82018" w:rsidRDefault="00A02D42">
      <w:pPr>
        <w:spacing w:after="0" w:line="240" w:lineRule="auto"/>
        <w:ind w:left="0" w:right="0" w:firstLine="0"/>
        <w:jc w:val="center"/>
      </w:pPr>
      <w:r>
        <w:rPr>
          <w:b/>
        </w:rPr>
        <w:lastRenderedPageBreak/>
        <w:t xml:space="preserve"> </w:t>
      </w:r>
    </w:p>
    <w:p w14:paraId="679A7404" w14:textId="77777777" w:rsidR="00A82018" w:rsidRDefault="00A02D42">
      <w:pPr>
        <w:spacing w:after="0" w:line="240" w:lineRule="auto"/>
        <w:ind w:left="0" w:right="0" w:firstLine="0"/>
        <w:jc w:val="center"/>
      </w:pPr>
      <w:r>
        <w:rPr>
          <w:b/>
        </w:rPr>
        <w:t xml:space="preserve"> </w:t>
      </w:r>
    </w:p>
    <w:p w14:paraId="2B619DF6" w14:textId="77777777" w:rsidR="00A82018" w:rsidRDefault="00A02D42">
      <w:pPr>
        <w:spacing w:after="0" w:line="240" w:lineRule="auto"/>
        <w:ind w:left="0" w:right="0" w:firstLine="0"/>
        <w:jc w:val="center"/>
      </w:pPr>
      <w:r>
        <w:rPr>
          <w:b/>
        </w:rPr>
        <w:t xml:space="preserve"> </w:t>
      </w:r>
    </w:p>
    <w:p w14:paraId="5AF5BE68" w14:textId="77777777" w:rsidR="00A82018" w:rsidRDefault="00A02D42">
      <w:pPr>
        <w:spacing w:after="0" w:line="240" w:lineRule="auto"/>
        <w:ind w:left="0" w:right="0" w:firstLine="0"/>
        <w:jc w:val="center"/>
      </w:pPr>
      <w:r>
        <w:rPr>
          <w:b/>
        </w:rPr>
        <w:t xml:space="preserve"> </w:t>
      </w:r>
    </w:p>
    <w:p w14:paraId="20968608" w14:textId="77777777" w:rsidR="00A82018" w:rsidRDefault="00A02D42">
      <w:pPr>
        <w:pStyle w:val="Ttulo2"/>
      </w:pPr>
      <w:r>
        <w:t xml:space="preserve">SUMÁRIO </w:t>
      </w:r>
    </w:p>
    <w:p w14:paraId="49A0AA1C" w14:textId="77777777" w:rsidR="00A82018" w:rsidRDefault="00A02D42">
      <w:pPr>
        <w:spacing w:after="0" w:line="240" w:lineRule="auto"/>
        <w:ind w:left="142" w:right="0" w:firstLine="0"/>
        <w:jc w:val="left"/>
      </w:pPr>
      <w:r>
        <w:rPr>
          <w:b/>
        </w:rPr>
        <w:t xml:space="preserve">  </w:t>
      </w:r>
    </w:p>
    <w:p w14:paraId="33AADFC5" w14:textId="77777777" w:rsidR="00A82018" w:rsidRDefault="00A02D42">
      <w:pPr>
        <w:spacing w:after="28" w:line="246" w:lineRule="auto"/>
        <w:ind w:left="-5" w:right="-15" w:hanging="10"/>
        <w:jc w:val="left"/>
      </w:pPr>
      <w:r>
        <w:rPr>
          <w:sz w:val="20"/>
        </w:rPr>
        <w:t xml:space="preserve">SUMÁRIO..............................................................................................................................................03 </w:t>
      </w:r>
    </w:p>
    <w:p w14:paraId="3D575C1D" w14:textId="77777777" w:rsidR="00A82018" w:rsidRDefault="00A02D42">
      <w:pPr>
        <w:spacing w:after="28" w:line="246" w:lineRule="auto"/>
        <w:ind w:left="-5" w:right="-15" w:hanging="10"/>
        <w:jc w:val="left"/>
      </w:pPr>
      <w:r>
        <w:rPr>
          <w:sz w:val="20"/>
        </w:rPr>
        <w:t xml:space="preserve">LISTA DE SIGLAS.................................................................................................................................04 </w:t>
      </w:r>
    </w:p>
    <w:p w14:paraId="5B758C51" w14:textId="77777777" w:rsidR="00A82018" w:rsidRDefault="00A02D42">
      <w:pPr>
        <w:spacing w:after="36" w:line="240" w:lineRule="auto"/>
        <w:ind w:left="-5" w:right="-15" w:hanging="10"/>
        <w:jc w:val="left"/>
      </w:pPr>
      <w:r>
        <w:rPr>
          <w:b/>
          <w:sz w:val="22"/>
        </w:rPr>
        <w:t xml:space="preserve">TÍTULO I – DO PREÂMBULO...............................................................................................05 </w:t>
      </w:r>
    </w:p>
    <w:p w14:paraId="4794D9B7" w14:textId="77777777" w:rsidR="00A82018" w:rsidRDefault="00A02D42">
      <w:pPr>
        <w:spacing w:after="38" w:line="240" w:lineRule="auto"/>
        <w:ind w:left="10" w:right="-15" w:hanging="10"/>
        <w:jc w:val="left"/>
      </w:pPr>
      <w:r>
        <w:rPr>
          <w:sz w:val="18"/>
        </w:rPr>
        <w:t xml:space="preserve">CAPÍTULO I – DA IDENTIFICAÇÃO DA INSTITUIÇÃO DE ENSINO COM A INDICAÇÃO DOS ATOS QUE </w:t>
      </w:r>
    </w:p>
    <w:p w14:paraId="3471169A" w14:textId="77777777" w:rsidR="00A82018" w:rsidRDefault="00A02D42">
      <w:pPr>
        <w:spacing w:after="28" w:line="246" w:lineRule="auto"/>
        <w:ind w:left="-5" w:right="-15" w:hanging="10"/>
        <w:jc w:val="left"/>
      </w:pPr>
      <w:r>
        <w:rPr>
          <w:sz w:val="18"/>
        </w:rPr>
        <w:t>AUTORIZAM SEU FUNCIONAMENTO</w:t>
      </w:r>
      <w:r>
        <w:rPr>
          <w:sz w:val="20"/>
        </w:rPr>
        <w:t xml:space="preserve">.......................................................................................................05 </w:t>
      </w:r>
    </w:p>
    <w:p w14:paraId="717CD29B" w14:textId="77777777" w:rsidR="00A82018" w:rsidRDefault="00A02D42">
      <w:pPr>
        <w:spacing w:after="28" w:line="246" w:lineRule="auto"/>
        <w:ind w:left="-5" w:right="-15" w:hanging="10"/>
        <w:jc w:val="left"/>
      </w:pPr>
      <w:r>
        <w:rPr>
          <w:sz w:val="20"/>
        </w:rPr>
        <w:t xml:space="preserve">CAPÍTULO II - DA LOCALIZAÇÃO E HISTÓRICO DA INSTITUIÇÃO DE ENSINO............................05 </w:t>
      </w:r>
    </w:p>
    <w:p w14:paraId="5CA87B25" w14:textId="77777777" w:rsidR="00A82018" w:rsidRDefault="00A02D42">
      <w:pPr>
        <w:spacing w:after="28" w:line="246" w:lineRule="auto"/>
        <w:ind w:left="-5" w:right="-15" w:hanging="10"/>
        <w:jc w:val="left"/>
      </w:pPr>
      <w:r>
        <w:rPr>
          <w:sz w:val="20"/>
        </w:rPr>
        <w:t>CAPÍTULO III - DAS FINALIDADES E OBJETIVOS.............................................................................05</w:t>
      </w:r>
      <w:r>
        <w:rPr>
          <w:sz w:val="22"/>
        </w:rPr>
        <w:t xml:space="preserve"> </w:t>
      </w:r>
    </w:p>
    <w:p w14:paraId="46891794" w14:textId="77777777" w:rsidR="00A82018" w:rsidRDefault="00A02D42">
      <w:pPr>
        <w:spacing w:after="36" w:line="240" w:lineRule="auto"/>
        <w:ind w:left="-5" w:right="-15" w:hanging="10"/>
        <w:jc w:val="left"/>
      </w:pPr>
      <w:r>
        <w:rPr>
          <w:b/>
          <w:sz w:val="22"/>
        </w:rPr>
        <w:t xml:space="preserve">TÍTULO II - DA ORGANIZAÇÃO ESCOLAR ......................................................................06 </w:t>
      </w:r>
    </w:p>
    <w:p w14:paraId="145A5A24" w14:textId="77777777" w:rsidR="00A82018" w:rsidRDefault="00A02D42">
      <w:pPr>
        <w:spacing w:after="28" w:line="246" w:lineRule="auto"/>
        <w:ind w:left="-5" w:right="-15" w:hanging="10"/>
        <w:jc w:val="left"/>
      </w:pPr>
      <w:r>
        <w:rPr>
          <w:sz w:val="20"/>
        </w:rPr>
        <w:t xml:space="preserve">CAPÍTULO I - DA GESTÃO DEMOCRÁTICA.......................................................................................06 </w:t>
      </w:r>
    </w:p>
    <w:p w14:paraId="6940D498" w14:textId="77777777" w:rsidR="00A82018" w:rsidRDefault="00A02D42">
      <w:pPr>
        <w:spacing w:after="28" w:line="246" w:lineRule="auto"/>
        <w:ind w:left="-5" w:right="-15" w:hanging="10"/>
        <w:jc w:val="left"/>
      </w:pPr>
      <w:r>
        <w:rPr>
          <w:sz w:val="20"/>
        </w:rPr>
        <w:t xml:space="preserve">CAPÍTULO II - DA ORGANIZAÇÃO DO TRABALHO PEDAGÓGICO ...............................................06 </w:t>
      </w:r>
    </w:p>
    <w:p w14:paraId="7728A9ED" w14:textId="77777777" w:rsidR="00A82018" w:rsidRDefault="00A02D42">
      <w:pPr>
        <w:spacing w:after="28" w:line="246" w:lineRule="auto"/>
        <w:ind w:left="-5" w:right="-15" w:hanging="10"/>
        <w:jc w:val="left"/>
      </w:pPr>
      <w:r>
        <w:rPr>
          <w:sz w:val="20"/>
        </w:rPr>
        <w:t xml:space="preserve">Seção I - Da Equipe Gestora.................................................................................................................07 </w:t>
      </w:r>
    </w:p>
    <w:p w14:paraId="6E0BD9B6" w14:textId="77777777" w:rsidR="00A82018" w:rsidRDefault="00A02D42">
      <w:pPr>
        <w:spacing w:after="28" w:line="246" w:lineRule="auto"/>
        <w:ind w:left="-5" w:right="-15" w:hanging="10"/>
        <w:jc w:val="left"/>
      </w:pPr>
      <w:r>
        <w:rPr>
          <w:sz w:val="20"/>
        </w:rPr>
        <w:t xml:space="preserve">Subseção I - Da Direção e Direção Auxiliar..........................................................................................07 </w:t>
      </w:r>
    </w:p>
    <w:p w14:paraId="57AC1B9E" w14:textId="77777777" w:rsidR="00A82018" w:rsidRDefault="00A02D42">
      <w:pPr>
        <w:spacing w:after="28" w:line="246" w:lineRule="auto"/>
        <w:ind w:left="-5" w:right="-15" w:hanging="10"/>
        <w:jc w:val="left"/>
      </w:pPr>
      <w:r>
        <w:rPr>
          <w:sz w:val="20"/>
        </w:rPr>
        <w:t xml:space="preserve">Subseção II - Da Equipe Pedagógica....................................................................................................12 </w:t>
      </w:r>
    </w:p>
    <w:sdt>
      <w:sdtPr>
        <w:rPr>
          <w:sz w:val="24"/>
        </w:rPr>
        <w:id w:val="-836148795"/>
        <w:docPartObj>
          <w:docPartGallery w:val="Table of Contents"/>
        </w:docPartObj>
      </w:sdtPr>
      <w:sdtEndPr/>
      <w:sdtContent>
        <w:p w14:paraId="00AC6A06" w14:textId="63ACF83F" w:rsidR="00A02D42" w:rsidRDefault="00A02D42">
          <w:pPr>
            <w:pStyle w:val="Sumrio1"/>
            <w:tabs>
              <w:tab w:val="right" w:leader="dot" w:pos="10131"/>
            </w:tabs>
            <w:rPr>
              <w:rFonts w:asciiTheme="minorHAnsi" w:eastAsiaTheme="minorEastAsia" w:hAnsiTheme="minorHAnsi" w:cstheme="minorBidi"/>
              <w:noProof/>
              <w:color w:val="auto"/>
              <w:sz w:val="22"/>
            </w:rPr>
          </w:pPr>
          <w:r>
            <w:fldChar w:fldCharType="begin"/>
          </w:r>
          <w:r>
            <w:instrText xml:space="preserve"> TOC \o "1-1" \h \z \u </w:instrText>
          </w:r>
          <w:r>
            <w:fldChar w:fldCharType="separate"/>
          </w:r>
          <w:hyperlink w:anchor="_Toc197333690" w:history="1">
            <w:r w:rsidRPr="00F2373D">
              <w:rPr>
                <w:rStyle w:val="Hyperlink"/>
                <w:noProof/>
              </w:rPr>
              <w:t>Seção II - Da Equipe Docente</w:t>
            </w:r>
            <w:r>
              <w:rPr>
                <w:noProof/>
                <w:webHidden/>
              </w:rPr>
              <w:tab/>
            </w:r>
            <w:r>
              <w:rPr>
                <w:noProof/>
                <w:webHidden/>
              </w:rPr>
              <w:fldChar w:fldCharType="begin"/>
            </w:r>
            <w:r>
              <w:rPr>
                <w:noProof/>
                <w:webHidden/>
              </w:rPr>
              <w:instrText xml:space="preserve"> PAGEREF _Toc197333690 \h </w:instrText>
            </w:r>
            <w:r>
              <w:rPr>
                <w:noProof/>
                <w:webHidden/>
              </w:rPr>
            </w:r>
            <w:r>
              <w:rPr>
                <w:noProof/>
                <w:webHidden/>
              </w:rPr>
              <w:fldChar w:fldCharType="separate"/>
            </w:r>
            <w:r w:rsidR="00AA415D">
              <w:rPr>
                <w:noProof/>
                <w:webHidden/>
              </w:rPr>
              <w:t>19</w:t>
            </w:r>
            <w:r>
              <w:rPr>
                <w:noProof/>
                <w:webHidden/>
              </w:rPr>
              <w:fldChar w:fldCharType="end"/>
            </w:r>
          </w:hyperlink>
        </w:p>
        <w:p w14:paraId="716C11B0" w14:textId="0F919384" w:rsidR="00A02D42" w:rsidRDefault="00A02D42">
          <w:pPr>
            <w:pStyle w:val="Sumrio1"/>
            <w:tabs>
              <w:tab w:val="right" w:leader="dot" w:pos="10131"/>
            </w:tabs>
            <w:rPr>
              <w:rFonts w:asciiTheme="minorHAnsi" w:eastAsiaTheme="minorEastAsia" w:hAnsiTheme="minorHAnsi" w:cstheme="minorBidi"/>
              <w:noProof/>
              <w:color w:val="auto"/>
              <w:sz w:val="22"/>
            </w:rPr>
          </w:pPr>
          <w:hyperlink w:anchor="_Toc197333691" w:history="1">
            <w:r w:rsidRPr="00F2373D">
              <w:rPr>
                <w:rStyle w:val="Hyperlink"/>
                <w:noProof/>
              </w:rPr>
              <w:t>Seção I - Das Etapas e Modalidades de Ensino da Educação Básica</w:t>
            </w:r>
            <w:r>
              <w:rPr>
                <w:noProof/>
                <w:webHidden/>
              </w:rPr>
              <w:tab/>
            </w:r>
            <w:r>
              <w:rPr>
                <w:noProof/>
                <w:webHidden/>
              </w:rPr>
              <w:fldChar w:fldCharType="begin"/>
            </w:r>
            <w:r>
              <w:rPr>
                <w:noProof/>
                <w:webHidden/>
              </w:rPr>
              <w:instrText xml:space="preserve"> PAGEREF _Toc197333691 \h </w:instrText>
            </w:r>
            <w:r>
              <w:rPr>
                <w:noProof/>
                <w:webHidden/>
              </w:rPr>
            </w:r>
            <w:r>
              <w:rPr>
                <w:noProof/>
                <w:webHidden/>
              </w:rPr>
              <w:fldChar w:fldCharType="separate"/>
            </w:r>
            <w:r w:rsidR="00AA415D">
              <w:rPr>
                <w:noProof/>
                <w:webHidden/>
              </w:rPr>
              <w:t>66</w:t>
            </w:r>
            <w:r>
              <w:rPr>
                <w:noProof/>
                <w:webHidden/>
              </w:rPr>
              <w:fldChar w:fldCharType="end"/>
            </w:r>
          </w:hyperlink>
        </w:p>
        <w:p w14:paraId="59EF7EE7" w14:textId="2A9769C3" w:rsidR="00A02D42" w:rsidRDefault="00A02D42">
          <w:pPr>
            <w:pStyle w:val="Sumrio1"/>
            <w:tabs>
              <w:tab w:val="right" w:leader="dot" w:pos="10131"/>
            </w:tabs>
            <w:rPr>
              <w:rFonts w:asciiTheme="minorHAnsi" w:eastAsiaTheme="minorEastAsia" w:hAnsiTheme="minorHAnsi" w:cstheme="minorBidi"/>
              <w:noProof/>
              <w:color w:val="auto"/>
              <w:sz w:val="22"/>
            </w:rPr>
          </w:pPr>
          <w:hyperlink w:anchor="_Toc197333692" w:history="1">
            <w:r w:rsidRPr="00F2373D">
              <w:rPr>
                <w:rStyle w:val="Hyperlink"/>
                <w:noProof/>
              </w:rPr>
              <w:t>Seção II - Dos Fins e Objetivos da Educação Básica</w:t>
            </w:r>
            <w:r>
              <w:rPr>
                <w:noProof/>
                <w:webHidden/>
              </w:rPr>
              <w:tab/>
            </w:r>
            <w:r>
              <w:rPr>
                <w:noProof/>
                <w:webHidden/>
              </w:rPr>
              <w:fldChar w:fldCharType="begin"/>
            </w:r>
            <w:r>
              <w:rPr>
                <w:noProof/>
                <w:webHidden/>
              </w:rPr>
              <w:instrText xml:space="preserve"> PAGEREF _Toc197333692 \h </w:instrText>
            </w:r>
            <w:r>
              <w:rPr>
                <w:noProof/>
                <w:webHidden/>
              </w:rPr>
            </w:r>
            <w:r>
              <w:rPr>
                <w:noProof/>
                <w:webHidden/>
              </w:rPr>
              <w:fldChar w:fldCharType="separate"/>
            </w:r>
            <w:r w:rsidR="00AA415D">
              <w:rPr>
                <w:noProof/>
                <w:webHidden/>
              </w:rPr>
              <w:t>66</w:t>
            </w:r>
            <w:r>
              <w:rPr>
                <w:noProof/>
                <w:webHidden/>
              </w:rPr>
              <w:fldChar w:fldCharType="end"/>
            </w:r>
          </w:hyperlink>
        </w:p>
        <w:p w14:paraId="53E453EF" w14:textId="43C1F696" w:rsidR="00A02D42" w:rsidRDefault="00A02D42">
          <w:pPr>
            <w:pStyle w:val="Sumrio1"/>
            <w:tabs>
              <w:tab w:val="right" w:leader="dot" w:pos="10131"/>
            </w:tabs>
            <w:rPr>
              <w:rFonts w:asciiTheme="minorHAnsi" w:eastAsiaTheme="minorEastAsia" w:hAnsiTheme="minorHAnsi" w:cstheme="minorBidi"/>
              <w:noProof/>
              <w:color w:val="auto"/>
              <w:sz w:val="22"/>
            </w:rPr>
          </w:pPr>
          <w:hyperlink w:anchor="_Toc197333693" w:history="1">
            <w:r w:rsidRPr="00F2373D">
              <w:rPr>
                <w:rStyle w:val="Hyperlink"/>
                <w:noProof/>
              </w:rPr>
              <w:t>Seção III - Da Organização Curricular, Estrutura e Funcionamento</w:t>
            </w:r>
            <w:r>
              <w:rPr>
                <w:noProof/>
                <w:webHidden/>
              </w:rPr>
              <w:tab/>
            </w:r>
            <w:r>
              <w:rPr>
                <w:noProof/>
                <w:webHidden/>
              </w:rPr>
              <w:fldChar w:fldCharType="begin"/>
            </w:r>
            <w:r>
              <w:rPr>
                <w:noProof/>
                <w:webHidden/>
              </w:rPr>
              <w:instrText xml:space="preserve"> PAGEREF _Toc197333693 \h </w:instrText>
            </w:r>
            <w:r>
              <w:rPr>
                <w:noProof/>
                <w:webHidden/>
              </w:rPr>
            </w:r>
            <w:r>
              <w:rPr>
                <w:noProof/>
                <w:webHidden/>
              </w:rPr>
              <w:fldChar w:fldCharType="separate"/>
            </w:r>
            <w:r w:rsidR="00AA415D">
              <w:rPr>
                <w:noProof/>
                <w:webHidden/>
              </w:rPr>
              <w:t>67</w:t>
            </w:r>
            <w:r>
              <w:rPr>
                <w:noProof/>
                <w:webHidden/>
              </w:rPr>
              <w:fldChar w:fldCharType="end"/>
            </w:r>
          </w:hyperlink>
        </w:p>
        <w:p w14:paraId="7974E6DD" w14:textId="77777777" w:rsidR="00A82018" w:rsidRDefault="00A02D42">
          <w:pPr>
            <w:tabs>
              <w:tab w:val="right" w:leader="dot" w:pos="10142"/>
            </w:tabs>
          </w:pPr>
          <w:r>
            <w:fldChar w:fldCharType="end"/>
          </w:r>
        </w:p>
      </w:sdtContent>
    </w:sdt>
    <w:p w14:paraId="14C9B3D5" w14:textId="77777777" w:rsidR="00A82018" w:rsidRDefault="00A02D42">
      <w:pPr>
        <w:spacing w:after="28" w:line="246" w:lineRule="auto"/>
        <w:ind w:left="-5" w:right="-15" w:hanging="10"/>
        <w:jc w:val="left"/>
      </w:pPr>
      <w:r>
        <w:rPr>
          <w:sz w:val="20"/>
        </w:rPr>
        <w:t xml:space="preserve">Seção III - Do Agente Educacional l e II................................................................................................19 </w:t>
      </w:r>
    </w:p>
    <w:p w14:paraId="1904BC7C" w14:textId="77777777" w:rsidR="00A82018" w:rsidRDefault="00A02D42">
      <w:pPr>
        <w:spacing w:after="28" w:line="246" w:lineRule="auto"/>
        <w:ind w:left="-5" w:right="-15" w:hanging="10"/>
        <w:jc w:val="left"/>
      </w:pPr>
      <w:r>
        <w:rPr>
          <w:sz w:val="20"/>
        </w:rPr>
        <w:t xml:space="preserve">Subseção I - Do Agente Educacional I .................................................................................................19 </w:t>
      </w:r>
    </w:p>
    <w:p w14:paraId="65BFAD2C" w14:textId="77777777" w:rsidR="00A82018" w:rsidRDefault="00A02D42">
      <w:pPr>
        <w:spacing w:after="28" w:line="246" w:lineRule="auto"/>
        <w:ind w:left="-5" w:right="-15" w:hanging="10"/>
        <w:jc w:val="left"/>
      </w:pPr>
      <w:r>
        <w:rPr>
          <w:sz w:val="20"/>
        </w:rPr>
        <w:t xml:space="preserve">Subseção II - Do Agente Educacional II .......................................................................................21 </w:t>
      </w:r>
    </w:p>
    <w:p w14:paraId="05635FCF" w14:textId="77777777" w:rsidR="00A82018" w:rsidRDefault="00A02D42">
      <w:pPr>
        <w:spacing w:after="28" w:line="246" w:lineRule="auto"/>
        <w:ind w:left="-5" w:right="-15" w:hanging="10"/>
        <w:jc w:val="left"/>
      </w:pPr>
      <w:r>
        <w:rPr>
          <w:sz w:val="20"/>
        </w:rPr>
        <w:t xml:space="preserve">Seção IV - Do Conselho de Classe.......................................................................................................24 </w:t>
      </w:r>
    </w:p>
    <w:p w14:paraId="505F2E1D" w14:textId="77777777" w:rsidR="00A82018" w:rsidRDefault="00A02D42">
      <w:pPr>
        <w:spacing w:after="28" w:line="246" w:lineRule="auto"/>
        <w:ind w:left="-5" w:right="-15" w:hanging="10"/>
        <w:jc w:val="left"/>
      </w:pPr>
      <w:r>
        <w:rPr>
          <w:sz w:val="20"/>
        </w:rPr>
        <w:t xml:space="preserve">Seção V - Das Instâncias Colegiadas de representação da comunidade escolar................................26 </w:t>
      </w:r>
    </w:p>
    <w:p w14:paraId="6E78E4ED" w14:textId="77777777" w:rsidR="00A82018" w:rsidRDefault="00A02D42">
      <w:pPr>
        <w:spacing w:after="28" w:line="246" w:lineRule="auto"/>
        <w:ind w:left="-5" w:right="-15" w:hanging="10"/>
        <w:jc w:val="left"/>
      </w:pPr>
      <w:r>
        <w:rPr>
          <w:sz w:val="20"/>
        </w:rPr>
        <w:t xml:space="preserve">Subseção I - Do Conselho Escolar........................................................................................................26 </w:t>
      </w:r>
    </w:p>
    <w:p w14:paraId="2EF3427F" w14:textId="77777777" w:rsidR="00A82018" w:rsidRDefault="00A02D42">
      <w:pPr>
        <w:spacing w:after="28" w:line="246" w:lineRule="auto"/>
        <w:ind w:left="-5" w:right="-15" w:hanging="10"/>
        <w:jc w:val="left"/>
      </w:pPr>
      <w:r>
        <w:rPr>
          <w:sz w:val="20"/>
        </w:rPr>
        <w:t xml:space="preserve">Subseção II - Da Associação de Pais, Mestres e Funcionários - APMF ou outra denominação para a </w:t>
      </w:r>
    </w:p>
    <w:p w14:paraId="454AD947" w14:textId="77777777" w:rsidR="00A82018" w:rsidRDefault="00A02D42">
      <w:pPr>
        <w:spacing w:after="28" w:line="246" w:lineRule="auto"/>
        <w:ind w:left="-5" w:right="-15" w:hanging="10"/>
        <w:jc w:val="left"/>
      </w:pPr>
      <w:r>
        <w:rPr>
          <w:sz w:val="20"/>
        </w:rPr>
        <w:t xml:space="preserve">sociedade civil constituída pela comunidade escolar............................................................................37 </w:t>
      </w:r>
    </w:p>
    <w:p w14:paraId="637E5C25" w14:textId="77777777" w:rsidR="00A82018" w:rsidRDefault="00A02D42">
      <w:pPr>
        <w:spacing w:after="28" w:line="246" w:lineRule="auto"/>
        <w:ind w:left="-5" w:right="-15" w:hanging="10"/>
        <w:jc w:val="left"/>
      </w:pPr>
      <w:r>
        <w:rPr>
          <w:sz w:val="20"/>
        </w:rPr>
        <w:t xml:space="preserve">CAPÍTULO III - DA ORGANIZAÇÃO DIDÁTICO E PEDAGÓGICA......................................................62 </w:t>
      </w:r>
    </w:p>
    <w:p w14:paraId="01A1F21A" w14:textId="77777777" w:rsidR="00A82018" w:rsidRDefault="00A02D42">
      <w:pPr>
        <w:spacing w:after="28" w:line="246" w:lineRule="auto"/>
        <w:ind w:left="-5" w:right="-15" w:hanging="10"/>
        <w:jc w:val="left"/>
      </w:pPr>
      <w:r>
        <w:rPr>
          <w:sz w:val="20"/>
        </w:rPr>
        <w:t xml:space="preserve">Seção IV - Da Matrícula por Ingresso...................................................................................................64 </w:t>
      </w:r>
    </w:p>
    <w:p w14:paraId="3CD1902F" w14:textId="77777777" w:rsidR="00A82018" w:rsidRDefault="00A02D42">
      <w:pPr>
        <w:spacing w:after="28" w:line="246" w:lineRule="auto"/>
        <w:ind w:left="-5" w:right="-15" w:hanging="10"/>
        <w:jc w:val="left"/>
      </w:pPr>
      <w:r>
        <w:rPr>
          <w:sz w:val="20"/>
        </w:rPr>
        <w:t xml:space="preserve">Seção V - Da Matrícula por Transferência e Continuidade dos Estudos..............................................66 </w:t>
      </w:r>
    </w:p>
    <w:p w14:paraId="4E953284" w14:textId="77777777" w:rsidR="00A82018" w:rsidRDefault="00A02D42">
      <w:pPr>
        <w:spacing w:after="28" w:line="246" w:lineRule="auto"/>
        <w:ind w:left="-5" w:right="-15" w:hanging="10"/>
        <w:jc w:val="left"/>
      </w:pPr>
      <w:r>
        <w:rPr>
          <w:sz w:val="20"/>
        </w:rPr>
        <w:t xml:space="preserve">Seção VI – Da Revalidação e Equivalência de Estudos realizados no Exterior...................................67 </w:t>
      </w:r>
    </w:p>
    <w:p w14:paraId="4CBFD648" w14:textId="77777777" w:rsidR="00A82018" w:rsidRDefault="00A02D42">
      <w:pPr>
        <w:spacing w:after="28" w:line="246" w:lineRule="auto"/>
        <w:ind w:left="-5" w:right="-15" w:hanging="10"/>
        <w:jc w:val="left"/>
      </w:pPr>
      <w:r>
        <w:rPr>
          <w:sz w:val="20"/>
        </w:rPr>
        <w:t xml:space="preserve">Seção VII - Da Regularização de Vida Escolar.....................................................................................67 </w:t>
      </w:r>
    </w:p>
    <w:p w14:paraId="768C6A4F" w14:textId="77777777" w:rsidR="00A82018" w:rsidRDefault="00A02D42">
      <w:pPr>
        <w:spacing w:after="28" w:line="246" w:lineRule="auto"/>
        <w:ind w:left="-5" w:right="-15" w:hanging="10"/>
        <w:jc w:val="left"/>
      </w:pPr>
      <w:r>
        <w:rPr>
          <w:sz w:val="20"/>
        </w:rPr>
        <w:t xml:space="preserve">Seção VIII - Da Frequência...................................................................................................................68 </w:t>
      </w:r>
    </w:p>
    <w:p w14:paraId="03D756F5" w14:textId="77777777" w:rsidR="00A82018" w:rsidRDefault="00A02D42">
      <w:pPr>
        <w:spacing w:after="28" w:line="246" w:lineRule="auto"/>
        <w:ind w:left="-5" w:right="-15" w:hanging="10"/>
        <w:jc w:val="left"/>
      </w:pPr>
      <w:r>
        <w:rPr>
          <w:sz w:val="20"/>
        </w:rPr>
        <w:t xml:space="preserve">Seção IX - Da Avaliação da Aprendizagem, da Recuperação de Estudos e da Promoção.................69 </w:t>
      </w:r>
    </w:p>
    <w:p w14:paraId="772FAB06" w14:textId="77777777" w:rsidR="00A82018" w:rsidRDefault="00A02D42">
      <w:pPr>
        <w:spacing w:after="28" w:line="246" w:lineRule="auto"/>
        <w:ind w:left="-5" w:right="-15" w:hanging="10"/>
        <w:jc w:val="left"/>
      </w:pPr>
      <w:r>
        <w:rPr>
          <w:sz w:val="20"/>
        </w:rPr>
        <w:t xml:space="preserve">Seção X -  Do Estágio .........................................................................................................................70  </w:t>
      </w:r>
    </w:p>
    <w:p w14:paraId="7AC103F5" w14:textId="77777777" w:rsidR="00A82018" w:rsidRDefault="00A02D42">
      <w:pPr>
        <w:spacing w:after="28" w:line="246" w:lineRule="auto"/>
        <w:ind w:left="-5" w:right="-15" w:hanging="10"/>
        <w:jc w:val="left"/>
      </w:pPr>
      <w:r>
        <w:rPr>
          <w:sz w:val="20"/>
        </w:rPr>
        <w:t xml:space="preserve">Seção X I – Do calendário................................................................................................................... 71 </w:t>
      </w:r>
    </w:p>
    <w:p w14:paraId="59C1B4BB" w14:textId="77777777" w:rsidR="00A82018" w:rsidRDefault="00A02D42">
      <w:pPr>
        <w:spacing w:after="28" w:line="246" w:lineRule="auto"/>
        <w:ind w:left="-5" w:right="-15" w:hanging="10"/>
        <w:jc w:val="left"/>
      </w:pPr>
      <w:r>
        <w:rPr>
          <w:sz w:val="20"/>
        </w:rPr>
        <w:t xml:space="preserve">Seção XII – Do Período Letivo............................................................................................................. 71 </w:t>
      </w:r>
    </w:p>
    <w:p w14:paraId="773F44F8" w14:textId="77777777" w:rsidR="00A82018" w:rsidRDefault="00A02D42">
      <w:pPr>
        <w:spacing w:after="28" w:line="246" w:lineRule="auto"/>
        <w:ind w:left="-5" w:right="-15" w:hanging="10"/>
        <w:jc w:val="left"/>
      </w:pPr>
      <w:r>
        <w:rPr>
          <w:sz w:val="20"/>
        </w:rPr>
        <w:t xml:space="preserve"> Seção XIII - Dos Registros e Arquivos Ecolares..................................................................................72 </w:t>
      </w:r>
    </w:p>
    <w:p w14:paraId="5145D288" w14:textId="77777777" w:rsidR="00A82018" w:rsidRDefault="00A02D42">
      <w:pPr>
        <w:spacing w:after="28" w:line="246" w:lineRule="auto"/>
        <w:ind w:left="-5" w:right="-15" w:hanging="10"/>
        <w:jc w:val="left"/>
      </w:pPr>
      <w:r>
        <w:rPr>
          <w:sz w:val="20"/>
        </w:rPr>
        <w:t xml:space="preserve">Subseção I-Da Eliminação de Documentos Escolares.........................................................................72 </w:t>
      </w:r>
    </w:p>
    <w:p w14:paraId="7EAA8FBB" w14:textId="77777777" w:rsidR="00A82018" w:rsidRDefault="00A02D42">
      <w:pPr>
        <w:spacing w:after="28" w:line="246" w:lineRule="auto"/>
        <w:ind w:left="-5" w:right="-15" w:hanging="10"/>
        <w:jc w:val="left"/>
      </w:pPr>
      <w:r>
        <w:rPr>
          <w:sz w:val="20"/>
        </w:rPr>
        <w:t xml:space="preserve">Seção XIV – Da Avaliação Institucional................................................................................................73 </w:t>
      </w:r>
    </w:p>
    <w:p w14:paraId="70590173" w14:textId="77777777" w:rsidR="00A82018" w:rsidRDefault="00A02D42">
      <w:pPr>
        <w:spacing w:after="10" w:line="228" w:lineRule="auto"/>
        <w:ind w:left="10" w:right="-15" w:hanging="10"/>
      </w:pPr>
      <w:r>
        <w:rPr>
          <w:sz w:val="20"/>
        </w:rPr>
        <w:t>Seção XV - Do</w:t>
      </w:r>
      <w:r>
        <w:rPr>
          <w:sz w:val="22"/>
        </w:rPr>
        <w:t xml:space="preserve">s Espaços Pedagógicos....................................................................................73 </w:t>
      </w:r>
    </w:p>
    <w:p w14:paraId="2199972F" w14:textId="77777777" w:rsidR="00A82018" w:rsidRDefault="00A02D42">
      <w:pPr>
        <w:spacing w:after="36" w:line="240" w:lineRule="auto"/>
        <w:ind w:left="-5" w:right="-15" w:hanging="10"/>
        <w:jc w:val="left"/>
      </w:pPr>
      <w:r>
        <w:rPr>
          <w:b/>
          <w:sz w:val="22"/>
        </w:rPr>
        <w:t xml:space="preserve">TÍTULO III - DOS DIREITOS, DEVERES E PROIBIÇÕES DOS MEMBROS DA </w:t>
      </w:r>
    </w:p>
    <w:p w14:paraId="1C49AA09" w14:textId="77777777" w:rsidR="00A82018" w:rsidRDefault="00A02D42">
      <w:pPr>
        <w:spacing w:after="36" w:line="240" w:lineRule="auto"/>
        <w:ind w:left="-5" w:right="-15" w:hanging="10"/>
        <w:jc w:val="left"/>
      </w:pPr>
      <w:r>
        <w:rPr>
          <w:b/>
          <w:sz w:val="22"/>
        </w:rPr>
        <w:t xml:space="preserve">COMUNIDADE ESCOLAR ..................................................................................................74 </w:t>
      </w:r>
    </w:p>
    <w:p w14:paraId="510CEB71" w14:textId="77777777" w:rsidR="00A82018" w:rsidRDefault="00A02D42">
      <w:pPr>
        <w:spacing w:after="28" w:line="246" w:lineRule="auto"/>
        <w:ind w:left="-5" w:right="-15" w:hanging="10"/>
        <w:jc w:val="left"/>
      </w:pPr>
      <w:r>
        <w:rPr>
          <w:sz w:val="20"/>
        </w:rPr>
        <w:t xml:space="preserve">CAPÍTULO I - DA EQUIPE GESTORA E DOCENTES.........................................................................74 </w:t>
      </w:r>
    </w:p>
    <w:p w14:paraId="77B13586" w14:textId="77777777" w:rsidR="00A82018" w:rsidRDefault="00A02D42">
      <w:pPr>
        <w:spacing w:after="28" w:line="246" w:lineRule="auto"/>
        <w:ind w:left="-5" w:right="-15" w:hanging="10"/>
        <w:jc w:val="left"/>
      </w:pPr>
      <w:r>
        <w:rPr>
          <w:sz w:val="20"/>
        </w:rPr>
        <w:t xml:space="preserve">Seção I - Dos Direitos............................................................................................................................74 </w:t>
      </w:r>
    </w:p>
    <w:p w14:paraId="645F4FF6" w14:textId="77777777" w:rsidR="00A82018" w:rsidRDefault="00A02D42">
      <w:pPr>
        <w:spacing w:after="28" w:line="246" w:lineRule="auto"/>
        <w:ind w:left="-5" w:right="-15" w:hanging="10"/>
        <w:jc w:val="left"/>
      </w:pPr>
      <w:r>
        <w:rPr>
          <w:sz w:val="20"/>
        </w:rPr>
        <w:t xml:space="preserve">Seção II - Dos Deveres ......................................................................................................................74 </w:t>
      </w:r>
    </w:p>
    <w:p w14:paraId="378B7AFE" w14:textId="77777777" w:rsidR="00A82018" w:rsidRDefault="00A02D42">
      <w:pPr>
        <w:spacing w:after="28" w:line="246" w:lineRule="auto"/>
        <w:ind w:left="-5" w:right="-15" w:hanging="10"/>
        <w:jc w:val="left"/>
      </w:pPr>
      <w:r>
        <w:rPr>
          <w:sz w:val="20"/>
        </w:rPr>
        <w:lastRenderedPageBreak/>
        <w:t xml:space="preserve">Seção III - Das Proibições.....................................................................................................................76 </w:t>
      </w:r>
    </w:p>
    <w:p w14:paraId="7CFA27F4" w14:textId="77777777" w:rsidR="00A82018" w:rsidRDefault="00A02D42">
      <w:pPr>
        <w:spacing w:after="28" w:line="246" w:lineRule="auto"/>
        <w:ind w:left="-5" w:right="-15" w:hanging="10"/>
        <w:jc w:val="left"/>
      </w:pPr>
      <w:r>
        <w:rPr>
          <w:sz w:val="20"/>
        </w:rPr>
        <w:t xml:space="preserve">CAPÍTULO II - DO AGENTE EDUCACIONAL I E II .............................................................................77 </w:t>
      </w:r>
    </w:p>
    <w:p w14:paraId="23DBB8FF" w14:textId="77777777" w:rsidR="00A82018" w:rsidRDefault="00A02D42">
      <w:pPr>
        <w:spacing w:after="28" w:line="246" w:lineRule="auto"/>
        <w:ind w:left="-5" w:right="-15" w:hanging="10"/>
        <w:jc w:val="left"/>
      </w:pPr>
      <w:r>
        <w:rPr>
          <w:sz w:val="20"/>
        </w:rPr>
        <w:t xml:space="preserve">Seção I - Dos Direitos ......................................................................................................................77 </w:t>
      </w:r>
    </w:p>
    <w:p w14:paraId="3F54E421" w14:textId="77777777" w:rsidR="00A82018" w:rsidRDefault="00A02D42">
      <w:pPr>
        <w:spacing w:after="28" w:line="246" w:lineRule="auto"/>
        <w:ind w:left="-5" w:right="-15" w:hanging="10"/>
        <w:jc w:val="left"/>
      </w:pPr>
      <w:r>
        <w:rPr>
          <w:sz w:val="20"/>
        </w:rPr>
        <w:t xml:space="preserve">Seção II - Dos Deveres ......................................................................................................................78 Seção III - Das Proibições ............................................................................................................79 </w:t>
      </w:r>
    </w:p>
    <w:p w14:paraId="36C0A97E" w14:textId="77777777" w:rsidR="00A82018" w:rsidRDefault="00A02D42">
      <w:pPr>
        <w:spacing w:after="28" w:line="246" w:lineRule="auto"/>
        <w:ind w:left="-5" w:right="-15" w:hanging="10"/>
        <w:jc w:val="left"/>
      </w:pPr>
      <w:r>
        <w:rPr>
          <w:sz w:val="20"/>
        </w:rPr>
        <w:t xml:space="preserve">CAPÍTULO III - DOS ESTUDANTES ..................................................................................................80 </w:t>
      </w:r>
    </w:p>
    <w:p w14:paraId="18332902" w14:textId="77777777" w:rsidR="00A82018" w:rsidRDefault="00A02D42">
      <w:pPr>
        <w:spacing w:after="28" w:line="246" w:lineRule="auto"/>
        <w:ind w:left="-5" w:right="-15" w:hanging="10"/>
        <w:jc w:val="left"/>
      </w:pPr>
      <w:r>
        <w:rPr>
          <w:sz w:val="20"/>
        </w:rPr>
        <w:t xml:space="preserve">Seção I - Dos Direitos ......................................................................................................................80 </w:t>
      </w:r>
    </w:p>
    <w:p w14:paraId="7DB8EA38" w14:textId="77777777" w:rsidR="00A82018" w:rsidRDefault="00A02D42">
      <w:pPr>
        <w:spacing w:after="28" w:line="246" w:lineRule="auto"/>
        <w:ind w:left="-5" w:right="-15" w:hanging="10"/>
        <w:jc w:val="left"/>
      </w:pPr>
      <w:r>
        <w:rPr>
          <w:sz w:val="20"/>
        </w:rPr>
        <w:t xml:space="preserve">Seção II - Dos Deveres ......................................................................................................................81 </w:t>
      </w:r>
    </w:p>
    <w:p w14:paraId="39FE64E6" w14:textId="77777777" w:rsidR="00A82018" w:rsidRDefault="00A02D42">
      <w:pPr>
        <w:spacing w:after="28" w:line="246" w:lineRule="auto"/>
        <w:ind w:left="-5" w:right="-15" w:hanging="10"/>
        <w:jc w:val="left"/>
      </w:pPr>
      <w:r>
        <w:rPr>
          <w:sz w:val="20"/>
        </w:rPr>
        <w:t xml:space="preserve">CAPÍTULO IV - DOS PAIS OU RESPONSÁVEIS .............................................................................83 </w:t>
      </w:r>
    </w:p>
    <w:p w14:paraId="6F719D73" w14:textId="77777777" w:rsidR="00A82018" w:rsidRDefault="00A02D42">
      <w:pPr>
        <w:spacing w:after="28" w:line="246" w:lineRule="auto"/>
        <w:ind w:left="-5" w:right="-15" w:hanging="10"/>
        <w:jc w:val="left"/>
      </w:pPr>
      <w:r>
        <w:rPr>
          <w:sz w:val="20"/>
        </w:rPr>
        <w:t xml:space="preserve">Seção I - Dos Direitos ......................................................................................................................83 </w:t>
      </w:r>
    </w:p>
    <w:p w14:paraId="74B23312" w14:textId="77777777" w:rsidR="00A82018" w:rsidRDefault="00A02D42">
      <w:pPr>
        <w:spacing w:after="28" w:line="246" w:lineRule="auto"/>
        <w:ind w:left="-5" w:right="-15" w:hanging="10"/>
        <w:jc w:val="left"/>
      </w:pPr>
      <w:r>
        <w:rPr>
          <w:sz w:val="20"/>
        </w:rPr>
        <w:t xml:space="preserve">Seção II - Dos Deveres ......................................................................................................................83 </w:t>
      </w:r>
    </w:p>
    <w:p w14:paraId="735E21C3" w14:textId="77777777" w:rsidR="00A82018" w:rsidRDefault="00A02D42">
      <w:pPr>
        <w:spacing w:after="28" w:line="246" w:lineRule="auto"/>
        <w:ind w:left="-5" w:right="-15" w:hanging="10"/>
        <w:jc w:val="left"/>
      </w:pPr>
      <w:r>
        <w:rPr>
          <w:sz w:val="20"/>
        </w:rPr>
        <w:t xml:space="preserve">Seção III - Das Proibições ............................................................................................................84 </w:t>
      </w:r>
    </w:p>
    <w:p w14:paraId="7D422927" w14:textId="77777777" w:rsidR="00A82018" w:rsidRDefault="00A02D42">
      <w:pPr>
        <w:spacing w:after="36" w:line="240" w:lineRule="auto"/>
        <w:ind w:left="-5" w:right="-15" w:hanging="10"/>
        <w:jc w:val="left"/>
      </w:pPr>
      <w:r>
        <w:rPr>
          <w:b/>
          <w:sz w:val="22"/>
        </w:rPr>
        <w:t xml:space="preserve">TÍTULO IV - DAS PROIBIÇÕES, INFRAÇÕES E SANÇÕES AOS ESTUDANTES.............85 </w:t>
      </w:r>
    </w:p>
    <w:p w14:paraId="6E31ABFC" w14:textId="77777777" w:rsidR="00A82018" w:rsidRDefault="00A02D42">
      <w:pPr>
        <w:spacing w:after="28" w:line="246" w:lineRule="auto"/>
        <w:ind w:left="-5" w:right="-15" w:hanging="10"/>
        <w:jc w:val="left"/>
      </w:pPr>
      <w:r>
        <w:rPr>
          <w:sz w:val="20"/>
        </w:rPr>
        <w:t xml:space="preserve">CAPÍTULO I – DAS PROIBIÇÕES E AÇÕES EDUCATIVAS E DISCIPLINARES AOS </w:t>
      </w:r>
    </w:p>
    <w:p w14:paraId="029FD544" w14:textId="77777777" w:rsidR="00A82018" w:rsidRDefault="00A02D42">
      <w:pPr>
        <w:spacing w:after="28" w:line="246" w:lineRule="auto"/>
        <w:ind w:left="-5" w:right="-15" w:hanging="10"/>
        <w:jc w:val="left"/>
      </w:pPr>
      <w:r>
        <w:rPr>
          <w:sz w:val="20"/>
        </w:rPr>
        <w:t>ESTUDANTES.......................................................................................................................................85</w:t>
      </w:r>
    </w:p>
    <w:p w14:paraId="48C548C6" w14:textId="77777777" w:rsidR="00A82018" w:rsidRDefault="00A02D42">
      <w:pPr>
        <w:spacing w:after="36" w:line="240" w:lineRule="auto"/>
        <w:ind w:left="-5" w:right="-15" w:hanging="10"/>
        <w:jc w:val="left"/>
      </w:pPr>
      <w:r>
        <w:rPr>
          <w:b/>
          <w:sz w:val="22"/>
        </w:rPr>
        <w:t xml:space="preserve">TÍTULO V - DAS DISPOSIÇÕES GERAIS E TRANSITÓRIAS.............................................86 </w:t>
      </w:r>
    </w:p>
    <w:p w14:paraId="5385C12D" w14:textId="77777777" w:rsidR="00A82018" w:rsidRDefault="00A02D42">
      <w:pPr>
        <w:spacing w:after="28" w:line="246" w:lineRule="auto"/>
        <w:ind w:left="-5" w:right="-15" w:hanging="10"/>
        <w:jc w:val="left"/>
      </w:pPr>
      <w:r>
        <w:rPr>
          <w:sz w:val="20"/>
        </w:rPr>
        <w:t xml:space="preserve">CAPÍTULO I – DAS DISPOSIÇÕES FINAIS.........................................................................................86 </w:t>
      </w:r>
    </w:p>
    <w:p w14:paraId="4D50C5BF" w14:textId="77777777" w:rsidR="00A82018" w:rsidRDefault="00A02D42">
      <w:pPr>
        <w:spacing w:after="28" w:line="246" w:lineRule="auto"/>
        <w:ind w:left="-5" w:right="-15" w:hanging="10"/>
        <w:jc w:val="left"/>
      </w:pPr>
      <w:r>
        <w:rPr>
          <w:sz w:val="20"/>
        </w:rPr>
        <w:t xml:space="preserve">LEGISLAÇÃO FEDERAL......................................................................................................................88 </w:t>
      </w:r>
    </w:p>
    <w:p w14:paraId="2EBF0788" w14:textId="77777777" w:rsidR="00A82018" w:rsidRDefault="00A02D42">
      <w:pPr>
        <w:spacing w:after="28" w:line="246" w:lineRule="auto"/>
        <w:ind w:left="-5" w:right="-15" w:hanging="10"/>
        <w:jc w:val="left"/>
      </w:pPr>
      <w:r>
        <w:rPr>
          <w:sz w:val="20"/>
        </w:rPr>
        <w:t xml:space="preserve">LEGISLAÇÃO ESTADUAL......................... ..........................................................................................92 </w:t>
      </w:r>
    </w:p>
    <w:p w14:paraId="7190A965" w14:textId="77777777" w:rsidR="00A82018" w:rsidRDefault="00A02D42">
      <w:pPr>
        <w:spacing w:after="28" w:line="246" w:lineRule="auto"/>
        <w:ind w:left="-5" w:right="-15" w:hanging="10"/>
        <w:jc w:val="left"/>
      </w:pPr>
      <w:r>
        <w:rPr>
          <w:sz w:val="20"/>
        </w:rPr>
        <w:t xml:space="preserve">APÊNDICE............................................................................................................................................97 </w:t>
      </w:r>
    </w:p>
    <w:p w14:paraId="55BF8259" w14:textId="77777777" w:rsidR="00A82018" w:rsidRDefault="00A02D42">
      <w:pPr>
        <w:spacing w:after="29" w:line="240" w:lineRule="auto"/>
        <w:ind w:left="142" w:right="0" w:firstLine="0"/>
        <w:jc w:val="left"/>
      </w:pPr>
      <w:r>
        <w:rPr>
          <w:sz w:val="20"/>
        </w:rPr>
        <w:t xml:space="preserve"> </w:t>
      </w:r>
      <w:r>
        <w:rPr>
          <w:sz w:val="20"/>
        </w:rPr>
        <w:tab/>
        <w:t xml:space="preserve"> </w:t>
      </w:r>
    </w:p>
    <w:p w14:paraId="2EF87782" w14:textId="77777777" w:rsidR="00A82018" w:rsidRDefault="00A02D42">
      <w:pPr>
        <w:spacing w:after="0" w:line="240" w:lineRule="auto"/>
        <w:ind w:left="142" w:right="0" w:firstLine="0"/>
        <w:jc w:val="left"/>
      </w:pPr>
      <w:r>
        <w:rPr>
          <w:b/>
          <w:sz w:val="22"/>
        </w:rPr>
        <w:t xml:space="preserve"> </w:t>
      </w:r>
    </w:p>
    <w:p w14:paraId="0D0D94A4" w14:textId="77777777" w:rsidR="00A82018" w:rsidRDefault="00A02D42">
      <w:pPr>
        <w:spacing w:after="0" w:line="240" w:lineRule="auto"/>
        <w:ind w:left="142" w:right="0" w:firstLine="0"/>
        <w:jc w:val="left"/>
      </w:pPr>
      <w:r>
        <w:t xml:space="preserve"> </w:t>
      </w:r>
    </w:p>
    <w:p w14:paraId="5D0C05F5" w14:textId="77777777" w:rsidR="00A82018" w:rsidRDefault="00A02D42">
      <w:pPr>
        <w:spacing w:after="0" w:line="240" w:lineRule="auto"/>
        <w:ind w:left="142" w:right="0" w:firstLine="0"/>
        <w:jc w:val="left"/>
      </w:pPr>
      <w:r>
        <w:t xml:space="preserve"> </w:t>
      </w:r>
    </w:p>
    <w:p w14:paraId="314D728E" w14:textId="77777777" w:rsidR="00A82018" w:rsidRDefault="00A02D42">
      <w:pPr>
        <w:spacing w:after="0" w:line="240" w:lineRule="auto"/>
        <w:ind w:left="142" w:right="0" w:firstLine="0"/>
        <w:jc w:val="left"/>
      </w:pPr>
      <w:r>
        <w:t xml:space="preserve"> </w:t>
      </w:r>
    </w:p>
    <w:p w14:paraId="0330704E" w14:textId="77777777" w:rsidR="00A82018" w:rsidRDefault="00A02D42">
      <w:pPr>
        <w:spacing w:after="32" w:line="240" w:lineRule="auto"/>
        <w:ind w:left="0" w:right="0" w:firstLine="0"/>
        <w:jc w:val="left"/>
      </w:pPr>
      <w:r>
        <w:t xml:space="preserve"> </w:t>
      </w:r>
    </w:p>
    <w:p w14:paraId="74511515" w14:textId="77777777" w:rsidR="00A82018" w:rsidRDefault="00A02D42">
      <w:pPr>
        <w:spacing w:after="0" w:line="240" w:lineRule="auto"/>
        <w:ind w:left="0" w:right="0" w:firstLine="0"/>
        <w:jc w:val="left"/>
      </w:pPr>
      <w:r>
        <w:rPr>
          <w:rFonts w:ascii="Franklin Gothic" w:eastAsia="Franklin Gothic" w:hAnsi="Franklin Gothic" w:cs="Franklin Gothic"/>
          <w:sz w:val="20"/>
        </w:rPr>
        <w:t xml:space="preserve"> </w:t>
      </w:r>
      <w:r>
        <w:br w:type="page"/>
      </w:r>
    </w:p>
    <w:p w14:paraId="65A2C209" w14:textId="77777777" w:rsidR="00A82018" w:rsidRDefault="00A82018">
      <w:pPr>
        <w:sectPr w:rsidR="00A82018">
          <w:headerReference w:type="even" r:id="rId35"/>
          <w:headerReference w:type="default" r:id="rId36"/>
          <w:footerReference w:type="even" r:id="rId37"/>
          <w:footerReference w:type="default" r:id="rId38"/>
          <w:headerReference w:type="first" r:id="rId39"/>
          <w:footerReference w:type="first" r:id="rId40"/>
          <w:pgSz w:w="12560" w:h="17660"/>
          <w:pgMar w:top="730" w:right="716" w:bottom="2066" w:left="1703" w:header="177" w:footer="40" w:gutter="0"/>
          <w:pgNumType w:start="3"/>
          <w:cols w:space="720"/>
          <w:titlePg/>
        </w:sectPr>
      </w:pPr>
    </w:p>
    <w:p w14:paraId="2FFACA55" w14:textId="77777777" w:rsidR="00A82018" w:rsidRDefault="00A02D42">
      <w:pPr>
        <w:spacing w:after="0" w:line="240" w:lineRule="auto"/>
        <w:ind w:left="444" w:right="0" w:firstLine="0"/>
        <w:jc w:val="left"/>
      </w:pPr>
      <w:r>
        <w:lastRenderedPageBreak/>
        <w:t xml:space="preserve"> </w:t>
      </w:r>
    </w:p>
    <w:p w14:paraId="4330EA68" w14:textId="77777777" w:rsidR="00A82018" w:rsidRDefault="00A02D42">
      <w:pPr>
        <w:spacing w:after="4" w:line="243" w:lineRule="auto"/>
        <w:ind w:left="581" w:right="-15" w:hanging="10"/>
      </w:pPr>
      <w:r>
        <w:rPr>
          <w:b/>
        </w:rPr>
        <w:t xml:space="preserve">LISTA DE SIGLAS </w:t>
      </w:r>
    </w:p>
    <w:p w14:paraId="469D7537" w14:textId="77777777" w:rsidR="00A82018" w:rsidRDefault="00A02D42">
      <w:pPr>
        <w:spacing w:after="0" w:line="240" w:lineRule="auto"/>
        <w:ind w:left="586" w:right="0" w:firstLine="0"/>
        <w:jc w:val="left"/>
      </w:pPr>
      <w:r>
        <w:t xml:space="preserve"> </w:t>
      </w:r>
    </w:p>
    <w:p w14:paraId="21A6AC3A" w14:textId="77777777" w:rsidR="00A82018" w:rsidRDefault="00A02D42">
      <w:pPr>
        <w:ind w:left="594"/>
      </w:pPr>
      <w:r>
        <w:t xml:space="preserve">Atendimento Educacional Especializado.................................................................AEE </w:t>
      </w:r>
    </w:p>
    <w:p w14:paraId="122A0078" w14:textId="77777777" w:rsidR="00A82018" w:rsidRDefault="00A02D42">
      <w:pPr>
        <w:ind w:left="594"/>
      </w:pPr>
      <w:r>
        <w:t xml:space="preserve">Ações Pedagógicas Descentralizadas.................................................................... PED </w:t>
      </w:r>
    </w:p>
    <w:p w14:paraId="7060B570" w14:textId="77777777" w:rsidR="00A82018" w:rsidRDefault="00A02D42">
      <w:pPr>
        <w:ind w:left="594"/>
      </w:pPr>
      <w:r>
        <w:t xml:space="preserve">Associação de Pais, Mestres e Funcionários.......................................................APMF </w:t>
      </w:r>
    </w:p>
    <w:p w14:paraId="491D6C38" w14:textId="77777777" w:rsidR="00A82018" w:rsidRDefault="00A02D42">
      <w:pPr>
        <w:ind w:left="594"/>
      </w:pPr>
      <w:r>
        <w:t xml:space="preserve">Base Nacional Comum...............................................................................................BNC </w:t>
      </w:r>
    </w:p>
    <w:p w14:paraId="08CD74CB" w14:textId="77777777" w:rsidR="00A82018" w:rsidRDefault="00A02D42">
      <w:pPr>
        <w:ind w:left="594"/>
      </w:pPr>
      <w:r>
        <w:t xml:space="preserve">Base Nacional Comum Curricular.........................................................................BNCC </w:t>
      </w:r>
    </w:p>
    <w:p w14:paraId="4D06380F" w14:textId="77777777" w:rsidR="00A82018" w:rsidRDefault="00A02D42">
      <w:pPr>
        <w:ind w:left="594"/>
      </w:pPr>
      <w:r>
        <w:t xml:space="preserve">Benefício de Prestação Continuada................................................................. BPC </w:t>
      </w:r>
    </w:p>
    <w:p w14:paraId="02A166A7" w14:textId="77777777" w:rsidR="00A82018" w:rsidRDefault="00A02D42">
      <w:pPr>
        <w:ind w:left="594"/>
      </w:pPr>
      <w:r>
        <w:t xml:space="preserve">Business Intelligence....................................................................................................BI </w:t>
      </w:r>
    </w:p>
    <w:p w14:paraId="04EBC7EC" w14:textId="77777777" w:rsidR="00A82018" w:rsidRDefault="00A02D42">
      <w:pPr>
        <w:ind w:left="594"/>
      </w:pPr>
      <w:r>
        <w:t xml:space="preserve">Conselho Estadual de Educação.............................................................................CEE </w:t>
      </w:r>
    </w:p>
    <w:p w14:paraId="64616580" w14:textId="77777777" w:rsidR="00A82018" w:rsidRDefault="00A02D42">
      <w:pPr>
        <w:ind w:left="594"/>
      </w:pPr>
      <w:r>
        <w:t xml:space="preserve">Código Geral de Matrícula......................................................................................CGM </w:t>
      </w:r>
    </w:p>
    <w:p w14:paraId="077FDC40" w14:textId="77777777" w:rsidR="00A82018" w:rsidRDefault="00A02D42">
      <w:pPr>
        <w:ind w:left="594"/>
      </w:pPr>
      <w:r>
        <w:t xml:space="preserve">Cadastro Nacional de Pessoa Jurídica..................................................................CNPJ </w:t>
      </w:r>
    </w:p>
    <w:p w14:paraId="4F313800" w14:textId="77777777" w:rsidR="00A82018" w:rsidRDefault="00A02D42">
      <w:pPr>
        <w:ind w:left="594"/>
      </w:pPr>
      <w:r>
        <w:t xml:space="preserve">Cadastro de Pessoa Física......................................................................................CPF </w:t>
      </w:r>
    </w:p>
    <w:p w14:paraId="2E3E2D0C" w14:textId="77777777" w:rsidR="00A82018" w:rsidRDefault="00A02D42">
      <w:pPr>
        <w:ind w:left="594"/>
      </w:pPr>
      <w:r>
        <w:t xml:space="preserve">Currículo da Rede Estadual Paranaense........................................................... ..CREP </w:t>
      </w:r>
    </w:p>
    <w:p w14:paraId="2252DF0E" w14:textId="77777777" w:rsidR="00A82018" w:rsidRDefault="00A02D42">
      <w:pPr>
        <w:ind w:left="594"/>
      </w:pPr>
      <w:r>
        <w:t xml:space="preserve">Diretrizes Curriculares Nacionais............................................................................DCN </w:t>
      </w:r>
    </w:p>
    <w:p w14:paraId="6043F0AE" w14:textId="77777777" w:rsidR="00A82018" w:rsidRDefault="00A02D42">
      <w:pPr>
        <w:ind w:left="594"/>
      </w:pPr>
      <w:r>
        <w:t xml:space="preserve">Estatuto da Criança e do Adolescente..................................................................ECA </w:t>
      </w:r>
    </w:p>
    <w:p w14:paraId="29751FD3" w14:textId="77777777" w:rsidR="00A82018" w:rsidRDefault="00A02D42">
      <w:pPr>
        <w:ind w:left="594"/>
      </w:pPr>
      <w:r>
        <w:t xml:space="preserve">Lei de Diretrizes e Bases da Educação Nacional................................................LDBE </w:t>
      </w:r>
    </w:p>
    <w:p w14:paraId="0D52A89D" w14:textId="77777777" w:rsidR="00A82018" w:rsidRDefault="00A02D42">
      <w:pPr>
        <w:ind w:left="594"/>
      </w:pPr>
      <w:r>
        <w:t xml:space="preserve">Língua Estrangeira Moderna.................................................................................LEM </w:t>
      </w:r>
    </w:p>
    <w:p w14:paraId="371B4309" w14:textId="77777777" w:rsidR="00A82018" w:rsidRDefault="00A02D42">
      <w:pPr>
        <w:ind w:left="594"/>
      </w:pPr>
      <w:r>
        <w:t xml:space="preserve">Língua Brasileira de Sinais...................................................................................LIBRA </w:t>
      </w:r>
    </w:p>
    <w:p w14:paraId="2BE78C5C" w14:textId="77777777" w:rsidR="00A82018" w:rsidRDefault="00A02D42">
      <w:pPr>
        <w:ind w:left="594"/>
      </w:pPr>
      <w:r>
        <w:t xml:space="preserve">Livro de Registro de Classe...................................................................................LRC </w:t>
      </w:r>
    </w:p>
    <w:p w14:paraId="6D0061F6" w14:textId="77777777" w:rsidR="00A82018" w:rsidRDefault="00A02D42">
      <w:pPr>
        <w:spacing w:after="39" w:line="240" w:lineRule="auto"/>
        <w:ind w:left="581" w:right="-15" w:hanging="10"/>
        <w:jc w:val="left"/>
      </w:pPr>
      <w:r>
        <w:t xml:space="preserve">Livro de Registro de Classe </w:t>
      </w:r>
      <w:r>
        <w:rPr>
          <w:i/>
        </w:rPr>
        <w:t>Online.......................................................................</w:t>
      </w:r>
      <w:r>
        <w:t xml:space="preserve">LRCO </w:t>
      </w:r>
    </w:p>
    <w:p w14:paraId="42BB1194" w14:textId="77777777" w:rsidR="00A82018" w:rsidRDefault="00A02D42">
      <w:pPr>
        <w:ind w:left="594"/>
      </w:pPr>
      <w:r>
        <w:t xml:space="preserve">Mercado Comum do Sul............................................................................................MERC </w:t>
      </w:r>
    </w:p>
    <w:p w14:paraId="1D9E344F" w14:textId="77777777" w:rsidR="00A82018" w:rsidRDefault="00A02D42">
      <w:pPr>
        <w:ind w:left="594"/>
      </w:pPr>
      <w:r>
        <w:t xml:space="preserve">Plano de Trabalho Docente </w:t>
      </w:r>
      <w:r>
        <w:tab/>
        <w:t xml:space="preserve">..............................................................................PTD </w:t>
      </w:r>
    </w:p>
    <w:p w14:paraId="5949707F" w14:textId="77777777" w:rsidR="00A82018" w:rsidRDefault="00A02D42">
      <w:pPr>
        <w:ind w:left="594"/>
      </w:pPr>
      <w:r>
        <w:t xml:space="preserve">Prática Profissional Supervisionada.......................................................................PPS </w:t>
      </w:r>
    </w:p>
    <w:p w14:paraId="716DA202" w14:textId="77777777" w:rsidR="00A82018" w:rsidRDefault="00A02D42">
      <w:pPr>
        <w:ind w:left="594"/>
      </w:pPr>
      <w:r>
        <w:t xml:space="preserve">Professor de Apoio Educacional Especializado....................................................PAEE </w:t>
      </w:r>
    </w:p>
    <w:p w14:paraId="15ED19D2" w14:textId="77777777" w:rsidR="00A82018" w:rsidRDefault="00A02D42">
      <w:pPr>
        <w:ind w:left="594"/>
      </w:pPr>
      <w:r>
        <w:t xml:space="preserve">Professor de Apoio à Comunicação Alternativa......................................................PAC </w:t>
      </w:r>
    </w:p>
    <w:p w14:paraId="440440C4" w14:textId="77777777" w:rsidR="00A82018" w:rsidRDefault="00A02D42">
      <w:pPr>
        <w:ind w:left="594"/>
      </w:pPr>
      <w:r>
        <w:t xml:space="preserve">Programa Nacional do Livro e do Material Didático..............................................PNLD </w:t>
      </w:r>
    </w:p>
    <w:p w14:paraId="723570DF" w14:textId="77777777" w:rsidR="00A82018" w:rsidRDefault="00A02D42">
      <w:pPr>
        <w:ind w:left="594"/>
      </w:pPr>
      <w:r>
        <w:t xml:space="preserve">Projeto Político-Pedagógico </w:t>
      </w:r>
      <w:r>
        <w:tab/>
        <w:t xml:space="preserve">..............................................................................PPP </w:t>
      </w:r>
    </w:p>
    <w:p w14:paraId="07381AC5" w14:textId="77777777" w:rsidR="00A82018" w:rsidRDefault="00A02D42">
      <w:pPr>
        <w:ind w:left="594"/>
      </w:pPr>
      <w:r>
        <w:t xml:space="preserve">Plano de Trabalho Docente......................................................................................PTD </w:t>
      </w:r>
    </w:p>
    <w:p w14:paraId="0E679F82" w14:textId="77777777" w:rsidR="00A82018" w:rsidRDefault="00A02D42">
      <w:pPr>
        <w:ind w:left="594"/>
      </w:pPr>
      <w:r>
        <w:t xml:space="preserve">Relação Anual de Informações Sociais..................................................................RAIS </w:t>
      </w:r>
    </w:p>
    <w:p w14:paraId="385EEA96" w14:textId="77777777" w:rsidR="00A82018" w:rsidRDefault="00A02D42">
      <w:pPr>
        <w:ind w:left="594"/>
      </w:pPr>
      <w:r>
        <w:t xml:space="preserve">Registro Geral............................................................................................................RG </w:t>
      </w:r>
    </w:p>
    <w:p w14:paraId="2C5A445A" w14:textId="77777777" w:rsidR="00A82018" w:rsidRDefault="00A02D42">
      <w:pPr>
        <w:ind w:left="594"/>
      </w:pPr>
      <w:r>
        <w:t xml:space="preserve">Secretaria de Estado da Administração e da Previdência...................................SEAP </w:t>
      </w:r>
    </w:p>
    <w:p w14:paraId="1DFCEB97" w14:textId="77777777" w:rsidR="00A82018" w:rsidRDefault="00A02D42">
      <w:pPr>
        <w:ind w:left="594"/>
      </w:pPr>
      <w:r>
        <w:t xml:space="preserve">Secretaria de Estado da Educação e do Esporte................................................SEED </w:t>
      </w:r>
    </w:p>
    <w:p w14:paraId="0AE6D0DB" w14:textId="77777777" w:rsidR="00A82018" w:rsidRDefault="00A02D42">
      <w:pPr>
        <w:ind w:left="594"/>
      </w:pPr>
      <w:r>
        <w:t xml:space="preserve">Sistema Estadual de Registro Escolar..................................................................SERE </w:t>
      </w:r>
    </w:p>
    <w:p w14:paraId="53E72298" w14:textId="77777777" w:rsidR="00A82018" w:rsidRDefault="00A02D42">
      <w:pPr>
        <w:ind w:left="594"/>
      </w:pPr>
      <w:r>
        <w:t xml:space="preserve">Trabalho de Conclusão de Curso..........................................................................TCC </w:t>
      </w:r>
    </w:p>
    <w:p w14:paraId="65271488" w14:textId="77777777" w:rsidR="00A82018" w:rsidRDefault="00A02D42">
      <w:pPr>
        <w:spacing w:after="2185"/>
        <w:ind w:left="594"/>
      </w:pPr>
      <w:r>
        <w:t xml:space="preserve">Unidade Didática Produtiva......................................................................................UDP </w:t>
      </w:r>
    </w:p>
    <w:p w14:paraId="274B9427" w14:textId="77777777" w:rsidR="00A82018" w:rsidRDefault="00A02D42">
      <w:pPr>
        <w:spacing w:after="0" w:line="246" w:lineRule="auto"/>
        <w:ind w:left="10" w:right="1061" w:hanging="10"/>
        <w:jc w:val="right"/>
      </w:pPr>
      <w:r>
        <w:rPr>
          <w:sz w:val="22"/>
        </w:rPr>
        <w:t xml:space="preserve">4 </w:t>
      </w:r>
    </w:p>
    <w:p w14:paraId="197F617B" w14:textId="77777777" w:rsidR="00A82018" w:rsidRDefault="00A02D42">
      <w:pPr>
        <w:ind w:left="594"/>
      </w:pPr>
      <w:r>
        <w:t xml:space="preserve">TÍTULO I – DO PREÂMBULO </w:t>
      </w:r>
    </w:p>
    <w:p w14:paraId="46CB5FD5" w14:textId="77777777" w:rsidR="00A82018" w:rsidRDefault="00A02D42">
      <w:pPr>
        <w:spacing w:after="0" w:line="240" w:lineRule="auto"/>
        <w:ind w:left="586" w:right="0" w:firstLine="0"/>
        <w:jc w:val="left"/>
      </w:pPr>
      <w:r>
        <w:rPr>
          <w:b/>
        </w:rPr>
        <w:lastRenderedPageBreak/>
        <w:t xml:space="preserve"> </w:t>
      </w:r>
    </w:p>
    <w:p w14:paraId="03285868" w14:textId="77777777" w:rsidR="00A82018" w:rsidRDefault="00A02D42">
      <w:pPr>
        <w:ind w:left="594"/>
      </w:pPr>
      <w:r>
        <w:t xml:space="preserve">CAPÍTULO I – Da identificação, localização e mantenedora </w:t>
      </w:r>
    </w:p>
    <w:p w14:paraId="3DD44215" w14:textId="77777777" w:rsidR="00A82018" w:rsidRDefault="00A02D42">
      <w:pPr>
        <w:spacing w:after="0" w:line="240" w:lineRule="auto"/>
        <w:ind w:left="586" w:right="0" w:firstLine="0"/>
        <w:jc w:val="left"/>
      </w:pPr>
      <w:r>
        <w:rPr>
          <w:b/>
        </w:rPr>
        <w:t xml:space="preserve"> </w:t>
      </w:r>
      <w:r>
        <w:rPr>
          <w:b/>
        </w:rPr>
        <w:tab/>
        <w:t xml:space="preserve"> </w:t>
      </w:r>
    </w:p>
    <w:p w14:paraId="12F7F13B" w14:textId="77777777" w:rsidR="00A82018" w:rsidRDefault="00A02D42">
      <w:pPr>
        <w:ind w:left="594" w:right="1065"/>
      </w:pPr>
      <w:r>
        <w:rPr>
          <w:b/>
        </w:rPr>
        <w:t xml:space="preserve">Art. 1º </w:t>
      </w:r>
      <w:r>
        <w:t xml:space="preserve">O Centro Municipal de Educação Infantil Criança Feliz com Renovação do Credenciamento através da Resolução nº 5.480/2023,  está situado na Rua Goitacases nº 165, em Corumbataí do Sul - Paraná, mantido pela Prefeitura Municipal e administrado pela Secretaria Municipal de Educação e Cultura.       </w:t>
      </w:r>
    </w:p>
    <w:p w14:paraId="4CEE277E" w14:textId="77777777" w:rsidR="00A82018" w:rsidRDefault="00A02D42">
      <w:pPr>
        <w:spacing w:after="0" w:line="240" w:lineRule="auto"/>
        <w:ind w:left="586" w:right="0" w:firstLine="0"/>
        <w:jc w:val="left"/>
      </w:pPr>
      <w:r>
        <w:t xml:space="preserve"> </w:t>
      </w:r>
    </w:p>
    <w:p w14:paraId="676DFC6A" w14:textId="77777777" w:rsidR="00A82018" w:rsidRDefault="00A02D42">
      <w:pPr>
        <w:ind w:left="594"/>
      </w:pPr>
      <w:r>
        <w:t>CAPÍTULO II – Da Localização e Histórico da Institíção de Ensino</w:t>
      </w:r>
      <w:r>
        <w:rPr>
          <w:b/>
        </w:rPr>
        <w:t xml:space="preserve"> </w:t>
      </w:r>
    </w:p>
    <w:p w14:paraId="01796114" w14:textId="77777777" w:rsidR="00A82018" w:rsidRDefault="00A02D42">
      <w:pPr>
        <w:spacing w:after="0" w:line="240" w:lineRule="auto"/>
        <w:ind w:left="586" w:right="0" w:firstLine="0"/>
        <w:jc w:val="left"/>
      </w:pPr>
      <w:r>
        <w:rPr>
          <w:b/>
        </w:rPr>
        <w:t xml:space="preserve"> </w:t>
      </w:r>
    </w:p>
    <w:p w14:paraId="288DE554" w14:textId="77777777" w:rsidR="00A82018" w:rsidRDefault="00A02D42">
      <w:pPr>
        <w:ind w:left="586" w:right="1073" w:firstLine="426"/>
      </w:pPr>
      <w:r>
        <w:t xml:space="preserve">A Educação Infantil em nosso Município, iniciou no ano de 1989, em uma casa de madeira,  atendia poucas crianças, cujos pais trabalhavam na agricultura ou em poucos dos empregos oferecidos no Município.  </w:t>
      </w:r>
    </w:p>
    <w:p w14:paraId="66A38FAC" w14:textId="77777777" w:rsidR="00A82018" w:rsidRDefault="00A02D42">
      <w:pPr>
        <w:ind w:left="594" w:right="1065"/>
      </w:pPr>
      <w:r>
        <w:t xml:space="preserve">Com a evolução do processo histórico de Corumbataí do Sul, em 1992, a  Pré escola Criança Feliz, em um outro endereço,  situada à Rua Tocantins, originou-se das mães que se uniram juntamente com lideranças da Comunidade, que por unanimidade implantou-se a referida nomenclatura.  com intenso fluxo migratório ocorrido, futuras administrações vieram estruturar e, garantir o acesso a mais vagas para todas as crianças que desejassem se inserir na denominada instituição. </w:t>
      </w:r>
    </w:p>
    <w:p w14:paraId="2BCB9BC1" w14:textId="77777777" w:rsidR="00A82018" w:rsidRDefault="00A02D42">
      <w:pPr>
        <w:spacing w:after="0" w:line="240" w:lineRule="auto"/>
        <w:ind w:left="1012" w:right="0" w:firstLine="0"/>
        <w:jc w:val="left"/>
      </w:pPr>
      <w:r>
        <w:t xml:space="preserve"> </w:t>
      </w:r>
    </w:p>
    <w:p w14:paraId="3D230A3D" w14:textId="77777777" w:rsidR="00A82018" w:rsidRDefault="00A02D42">
      <w:pPr>
        <w:ind w:left="586" w:right="1065" w:firstLine="426"/>
      </w:pPr>
      <w:r>
        <w:t xml:space="preserve">No  ano de 1994, foi realizada a construção de um outro espaço em alvenaria, que se consolidou e garantiu maior qualidade no desenvolvimento das atividades destinadas às crianças do município, atendendo  Creche e Pré Escola. Novamente Crehe e Pré escola mudam de endereço passando a localizar-se na Rua Goitacases, nº 165 . </w:t>
      </w:r>
    </w:p>
    <w:p w14:paraId="044C98CF" w14:textId="77777777" w:rsidR="00A82018" w:rsidRDefault="00A02D42">
      <w:pPr>
        <w:spacing w:after="0" w:line="240" w:lineRule="auto"/>
        <w:ind w:left="586" w:right="0" w:firstLine="0"/>
        <w:jc w:val="left"/>
      </w:pPr>
      <w:r>
        <w:t xml:space="preserve"> </w:t>
      </w:r>
    </w:p>
    <w:p w14:paraId="098EFE17" w14:textId="77777777" w:rsidR="00A82018" w:rsidRDefault="00A02D42">
      <w:pPr>
        <w:ind w:left="594" w:right="1007"/>
      </w:pPr>
      <w:r>
        <w:t xml:space="preserve">       A Educação Infantil antes oferecida por nosso Município, a todas as crianças,  que desejassem ingressar-se na pré-escola, passou a acolher de forma  obrigatória, os estudantes de 4 e 5 anos de idade, por fazer parte da Educação Básica, através da Lei 12.796/2013. E em 2006, cumprindo a Deliberação 02/2005 em seu art. 3º, § 1º, passou a denominar-se Centro Municipal de Educação Infantil Criança Feliz, conforme Reolução nº 5.184/06.                      </w:t>
      </w:r>
    </w:p>
    <w:p w14:paraId="4DB6775F" w14:textId="77777777" w:rsidR="00A82018" w:rsidRDefault="00A02D42">
      <w:pPr>
        <w:ind w:left="586" w:right="1069" w:firstLine="426"/>
      </w:pPr>
      <w:r>
        <w:t xml:space="preserve">Através de um acompanhamento diário, somado a uma orientação educacional que venha de encontro com a realidade de nossa comunidade, desenvolvendo inúmeras habilidades em cada educando, este Centro de Educação Infantil Criança Feliz, contempla um Ensino de qualidade à todas as crianças de zero a cinco anos, cumprindo as Leis e as Diretrizes que regem a  Educação Infantil. </w:t>
      </w:r>
    </w:p>
    <w:p w14:paraId="6C0E4822" w14:textId="77777777" w:rsidR="00A82018" w:rsidRDefault="00A02D42">
      <w:pPr>
        <w:spacing w:after="0" w:line="240" w:lineRule="auto"/>
        <w:ind w:left="586" w:right="0" w:firstLine="0"/>
        <w:jc w:val="left"/>
      </w:pPr>
      <w:r>
        <w:t xml:space="preserve"> </w:t>
      </w:r>
    </w:p>
    <w:p w14:paraId="7AF22B45" w14:textId="77777777" w:rsidR="00A82018" w:rsidRDefault="00A02D42">
      <w:pPr>
        <w:spacing w:after="0" w:line="240" w:lineRule="auto"/>
        <w:ind w:left="586" w:right="0" w:firstLine="0"/>
        <w:jc w:val="left"/>
      </w:pPr>
      <w:r>
        <w:t xml:space="preserve"> </w:t>
      </w:r>
    </w:p>
    <w:p w14:paraId="3772FE10" w14:textId="77777777" w:rsidR="00A82018" w:rsidRDefault="00A02D42">
      <w:pPr>
        <w:spacing w:after="4" w:line="243" w:lineRule="auto"/>
        <w:ind w:left="581" w:right="-15" w:hanging="10"/>
      </w:pPr>
      <w:r>
        <w:rPr>
          <w:b/>
        </w:rPr>
        <w:t xml:space="preserve">CAPÍTULO III- Das Finalidades e Objetivos. </w:t>
      </w:r>
    </w:p>
    <w:p w14:paraId="5189795D" w14:textId="77777777" w:rsidR="00A82018" w:rsidRDefault="00A02D42">
      <w:pPr>
        <w:spacing w:after="0" w:line="240" w:lineRule="auto"/>
        <w:ind w:left="586" w:right="0" w:firstLine="0"/>
        <w:jc w:val="left"/>
      </w:pPr>
      <w:r>
        <w:rPr>
          <w:b/>
        </w:rPr>
        <w:t xml:space="preserve"> </w:t>
      </w:r>
    </w:p>
    <w:p w14:paraId="2201BE8D" w14:textId="77777777" w:rsidR="00A82018" w:rsidRDefault="00A02D42">
      <w:pPr>
        <w:ind w:left="594" w:right="1065"/>
      </w:pPr>
      <w:r>
        <w:rPr>
          <w:b/>
        </w:rPr>
        <w:t xml:space="preserve">Art. 2º </w:t>
      </w:r>
      <w:r>
        <w:t xml:space="preserve">A instituição de ensino tem a finalidade de efetivar o processo de apropriação do conhecimento, desenvolver o estudante, e assegurar-lhe a formação comum indispensável para o exercício da cidadania, respeitando os dispositivos constitucionais Federal e Estadual, Lei de Diretrizes e Bases da Educação Nacional – LDBEN n° 9.394/1996, o Estatuto da Criança e do Adolescente – ECA Lei n° 8.069/1990, as Diretrizes Curriculares Nacionais pertinentes à Educação Básica, o </w:t>
      </w:r>
      <w:r>
        <w:lastRenderedPageBreak/>
        <w:t xml:space="preserve">Referencial Curricular do Paraná, as normas emanadas do Sistema Estadual de Ensino do Paraná. </w:t>
      </w:r>
    </w:p>
    <w:p w14:paraId="37F7F1ED" w14:textId="77777777" w:rsidR="00A82018" w:rsidRDefault="00A02D42">
      <w:pPr>
        <w:spacing w:after="0" w:line="240" w:lineRule="auto"/>
        <w:ind w:left="586" w:right="0" w:firstLine="0"/>
        <w:jc w:val="left"/>
      </w:pPr>
      <w:r>
        <w:t xml:space="preserve"> </w:t>
      </w:r>
      <w:r>
        <w:tab/>
        <w:t xml:space="preserve"> </w:t>
      </w:r>
    </w:p>
    <w:p w14:paraId="3E08EE9C" w14:textId="77777777" w:rsidR="00A82018" w:rsidRDefault="00A02D42">
      <w:pPr>
        <w:ind w:left="594" w:right="1065"/>
      </w:pPr>
      <w:r>
        <w:rPr>
          <w:b/>
        </w:rPr>
        <w:t xml:space="preserve">Art. 3º </w:t>
      </w:r>
      <w:r>
        <w:t xml:space="preserve">Garantir o princípio democrático de igualdade de condições para acesso, permanência e sucesso do estudante, é prioridade da instituição de ensino, assim como a gratuidade para a rede pública estadual e municipal de educação básica, tendo como essência a qualidade nas diferentes etapas e modalidades de ensino, vedada qualquer forma de discriminação e segregação. </w:t>
      </w:r>
    </w:p>
    <w:p w14:paraId="77B6A485" w14:textId="77777777" w:rsidR="00A82018" w:rsidRDefault="00A02D42">
      <w:pPr>
        <w:spacing w:after="0" w:line="240" w:lineRule="auto"/>
        <w:ind w:left="586" w:right="0" w:firstLine="0"/>
        <w:jc w:val="left"/>
      </w:pPr>
      <w:r>
        <w:t xml:space="preserve"> </w:t>
      </w:r>
    </w:p>
    <w:p w14:paraId="34D277F4" w14:textId="77777777" w:rsidR="00A82018" w:rsidRDefault="00A02D42">
      <w:pPr>
        <w:ind w:left="594" w:right="1065"/>
      </w:pPr>
      <w:r>
        <w:rPr>
          <w:b/>
        </w:rPr>
        <w:t xml:space="preserve">Art. 4º </w:t>
      </w:r>
      <w:r>
        <w:t xml:space="preserve">A instituição de ensino deve efetivar e acompanhar o desenvolvimento do Projeto Político-Pedagógico - PPP, elaborado coletivamente, em cumprimento aos princípios democráticos, apreciado e aprovado pelo Conselho Escolar, analisado pela SEED exclusivamente quanto aos aspectos legais e homologado pela mantenedora. </w:t>
      </w:r>
    </w:p>
    <w:p w14:paraId="0950AC60" w14:textId="77777777" w:rsidR="00A82018" w:rsidRDefault="00A02D42">
      <w:pPr>
        <w:spacing w:after="0" w:line="240" w:lineRule="auto"/>
        <w:ind w:left="444" w:right="0" w:firstLine="0"/>
        <w:jc w:val="left"/>
      </w:pPr>
      <w:r>
        <w:t xml:space="preserve"> </w:t>
      </w:r>
    </w:p>
    <w:p w14:paraId="76F1A574" w14:textId="77777777" w:rsidR="00A82018" w:rsidRDefault="00A02D42">
      <w:pPr>
        <w:spacing w:after="0" w:line="240" w:lineRule="auto"/>
        <w:ind w:left="586" w:right="0" w:firstLine="0"/>
        <w:jc w:val="left"/>
      </w:pPr>
      <w:r>
        <w:t xml:space="preserve"> </w:t>
      </w:r>
    </w:p>
    <w:p w14:paraId="2F655764" w14:textId="77777777" w:rsidR="00A82018" w:rsidRDefault="00A02D42">
      <w:pPr>
        <w:spacing w:after="4" w:line="243" w:lineRule="auto"/>
        <w:ind w:left="454" w:right="-15" w:hanging="10"/>
      </w:pPr>
      <w:r>
        <w:rPr>
          <w:b/>
        </w:rPr>
        <w:t xml:space="preserve">TÍTULO II - DA ORGANIZAÇÃO ESCOLAR </w:t>
      </w:r>
    </w:p>
    <w:p w14:paraId="5DD661BB" w14:textId="77777777" w:rsidR="00A82018" w:rsidRDefault="00A02D42">
      <w:pPr>
        <w:spacing w:after="0" w:line="240" w:lineRule="auto"/>
        <w:ind w:left="586" w:right="0" w:firstLine="0"/>
        <w:jc w:val="left"/>
      </w:pPr>
      <w:r>
        <w:rPr>
          <w:b/>
        </w:rPr>
        <w:t xml:space="preserve"> </w:t>
      </w:r>
    </w:p>
    <w:p w14:paraId="04702AF0" w14:textId="77777777" w:rsidR="00A82018" w:rsidRDefault="00A02D42">
      <w:pPr>
        <w:ind w:left="452"/>
      </w:pPr>
      <w:r>
        <w:t xml:space="preserve">CAPÍTULO I – Da Gestão Democrática </w:t>
      </w:r>
    </w:p>
    <w:p w14:paraId="5E2BF128" w14:textId="77777777" w:rsidR="00A82018" w:rsidRDefault="00A02D42">
      <w:pPr>
        <w:spacing w:after="0" w:line="240" w:lineRule="auto"/>
        <w:ind w:left="444" w:right="0" w:firstLine="0"/>
        <w:jc w:val="left"/>
      </w:pPr>
      <w:r>
        <w:t xml:space="preserve"> </w:t>
      </w:r>
    </w:p>
    <w:p w14:paraId="56CF7FAB" w14:textId="77777777" w:rsidR="00A82018" w:rsidRDefault="00A02D42">
      <w:pPr>
        <w:ind w:left="452" w:right="1065"/>
      </w:pPr>
      <w:r>
        <w:rPr>
          <w:b/>
        </w:rPr>
        <w:t>Art. 5º</w:t>
      </w:r>
      <w:r>
        <w:t xml:space="preserve"> A organização democrática, na esfera escolar, caracteriza-se pela participação e corresponsabilidade da comunidade escolar, na tomada de decisões para a elaboração, implementação e acompanhamento do Projeto Político Pedagógico _PPP. </w:t>
      </w:r>
    </w:p>
    <w:p w14:paraId="7161B1CA" w14:textId="77777777" w:rsidR="00A82018" w:rsidRDefault="00A02D42">
      <w:pPr>
        <w:spacing w:after="0" w:line="240" w:lineRule="auto"/>
        <w:ind w:left="444" w:right="0" w:firstLine="0"/>
        <w:jc w:val="left"/>
      </w:pPr>
      <w:r>
        <w:t xml:space="preserve"> </w:t>
      </w:r>
    </w:p>
    <w:p w14:paraId="4BEE7716" w14:textId="77777777" w:rsidR="00A82018" w:rsidRDefault="00A02D42">
      <w:pPr>
        <w:ind w:left="452"/>
      </w:pPr>
      <w:r>
        <w:rPr>
          <w:b/>
        </w:rPr>
        <w:t xml:space="preserve"> Art. 6º </w:t>
      </w:r>
      <w:r>
        <w:t xml:space="preserve"> São elementos da gestão democrática:  </w:t>
      </w:r>
    </w:p>
    <w:p w14:paraId="165B65A1" w14:textId="77777777" w:rsidR="00A82018" w:rsidRDefault="00A02D42">
      <w:pPr>
        <w:numPr>
          <w:ilvl w:val="0"/>
          <w:numId w:val="1"/>
        </w:numPr>
        <w:spacing w:after="0" w:line="240" w:lineRule="auto"/>
        <w:ind w:left="1436" w:right="197" w:hanging="632"/>
      </w:pPr>
      <w:r>
        <w:t xml:space="preserve">consulta pública da direção pela comunidade escolar, na conformidade da lei;  </w:t>
      </w:r>
    </w:p>
    <w:p w14:paraId="4B5694C6" w14:textId="77777777" w:rsidR="00A82018" w:rsidRDefault="00A02D42">
      <w:pPr>
        <w:numPr>
          <w:ilvl w:val="0"/>
          <w:numId w:val="1"/>
        </w:numPr>
        <w:ind w:left="1436" w:right="197" w:hanging="632"/>
      </w:pPr>
      <w:r>
        <w:t xml:space="preserve">elaboração e reformulação do Projeto Pilítico Pedagógico - PPP e Proposta Pedagógica Curricular – PPC,  </w:t>
      </w:r>
    </w:p>
    <w:p w14:paraId="53964E1D" w14:textId="77777777" w:rsidR="00A82018" w:rsidRDefault="00A02D42">
      <w:pPr>
        <w:numPr>
          <w:ilvl w:val="0"/>
          <w:numId w:val="1"/>
        </w:numPr>
        <w:ind w:left="1436" w:right="197" w:hanging="632"/>
      </w:pPr>
      <w:r>
        <w:t xml:space="preserve">regulamentação no Regimento Escolar, com a participação de toda a comunidade escolar;  </w:t>
      </w:r>
    </w:p>
    <w:p w14:paraId="483F94BD" w14:textId="77777777" w:rsidR="00A82018" w:rsidRDefault="00A02D42">
      <w:pPr>
        <w:numPr>
          <w:ilvl w:val="0"/>
          <w:numId w:val="1"/>
        </w:numPr>
        <w:ind w:left="1436" w:right="197" w:hanging="632"/>
      </w:pPr>
      <w:r>
        <w:t xml:space="preserve">constituição do órgão máximo de gestão colegiada denominado Conselho Escolar. </w:t>
      </w:r>
    </w:p>
    <w:p w14:paraId="4A39E735" w14:textId="77777777" w:rsidR="00A82018" w:rsidRDefault="00A02D42">
      <w:pPr>
        <w:spacing w:after="0" w:line="240" w:lineRule="auto"/>
        <w:ind w:left="444" w:right="0" w:firstLine="0"/>
        <w:jc w:val="left"/>
      </w:pPr>
      <w:r>
        <w:t xml:space="preserve"> </w:t>
      </w:r>
    </w:p>
    <w:p w14:paraId="2A67C036" w14:textId="77777777" w:rsidR="00A82018" w:rsidRDefault="00A02D42">
      <w:pPr>
        <w:ind w:left="452" w:right="1065"/>
      </w:pPr>
      <w:r>
        <w:rPr>
          <w:b/>
        </w:rPr>
        <w:t xml:space="preserve">Art. 7º </w:t>
      </w:r>
      <w:r>
        <w:t xml:space="preserve">O processo de gestão democrática das instituições públicas, ressalta a importância do Conselho Escolar, como órgão máximo na tomada de decisões, no âmbito das instituições de ensino. </w:t>
      </w:r>
    </w:p>
    <w:p w14:paraId="694596EE" w14:textId="77777777" w:rsidR="00A82018" w:rsidRDefault="00A02D42">
      <w:pPr>
        <w:spacing w:after="0" w:line="240" w:lineRule="auto"/>
        <w:ind w:left="444" w:right="0" w:firstLine="0"/>
        <w:jc w:val="left"/>
      </w:pPr>
      <w:r>
        <w:t xml:space="preserve"> </w:t>
      </w:r>
    </w:p>
    <w:p w14:paraId="2DBC14F5" w14:textId="77777777" w:rsidR="00A82018" w:rsidRDefault="00A02D42">
      <w:pPr>
        <w:ind w:left="452" w:right="799"/>
      </w:pPr>
      <w:r>
        <w:rPr>
          <w:b/>
        </w:rPr>
        <w:t xml:space="preserve"> Art. 8º</w:t>
      </w:r>
      <w:r>
        <w:t xml:space="preserve"> As ações administrativas e didático-pedagógicas, organizam-se com a  soma da participação da comunidade escolar e da comunidade local. </w:t>
      </w:r>
    </w:p>
    <w:p w14:paraId="237CD572" w14:textId="77777777" w:rsidR="00A82018" w:rsidRDefault="00A02D42">
      <w:pPr>
        <w:spacing w:after="0" w:line="240" w:lineRule="auto"/>
        <w:ind w:left="444" w:right="0" w:firstLine="0"/>
        <w:jc w:val="left"/>
      </w:pPr>
      <w:r>
        <w:rPr>
          <w:b/>
        </w:rPr>
        <w:t xml:space="preserve"> </w:t>
      </w:r>
    </w:p>
    <w:p w14:paraId="0715331C" w14:textId="77777777" w:rsidR="00A82018" w:rsidRDefault="00A02D42">
      <w:pPr>
        <w:ind w:left="452" w:right="999"/>
      </w:pPr>
      <w:r>
        <w:rPr>
          <w:b/>
        </w:rPr>
        <w:t>Art. 9º</w:t>
      </w:r>
      <w:r>
        <w:t xml:space="preserve"> As organizações administrativas e didático-pedagógicas da instituição de  ensino devem estar claramente descritas e explicitadas no Projeto Político Pedagógico e regulamentadas no Regimento Escolar. </w:t>
      </w:r>
    </w:p>
    <w:p w14:paraId="53567198" w14:textId="77777777" w:rsidR="00A82018" w:rsidRDefault="00A02D42">
      <w:pPr>
        <w:spacing w:after="0" w:line="240" w:lineRule="auto"/>
        <w:ind w:left="586" w:right="0" w:firstLine="0"/>
        <w:jc w:val="left"/>
      </w:pPr>
      <w:r>
        <w:t xml:space="preserve"> </w:t>
      </w:r>
    </w:p>
    <w:p w14:paraId="3650A571" w14:textId="77777777" w:rsidR="00A82018" w:rsidRDefault="00A02D42">
      <w:pPr>
        <w:spacing w:after="0" w:line="240" w:lineRule="auto"/>
        <w:ind w:left="586" w:right="0" w:firstLine="0"/>
        <w:jc w:val="left"/>
      </w:pPr>
      <w:r>
        <w:t xml:space="preserve"> </w:t>
      </w:r>
      <w:r>
        <w:tab/>
        <w:t xml:space="preserve">  </w:t>
      </w:r>
    </w:p>
    <w:p w14:paraId="4EE7B5FE" w14:textId="77777777" w:rsidR="00A82018" w:rsidRDefault="00A02D42">
      <w:pPr>
        <w:spacing w:after="0" w:line="240" w:lineRule="auto"/>
        <w:ind w:left="586" w:right="0" w:firstLine="0"/>
        <w:jc w:val="left"/>
      </w:pPr>
      <w:r>
        <w:t xml:space="preserve"> </w:t>
      </w:r>
    </w:p>
    <w:p w14:paraId="2A3DB83A" w14:textId="77777777" w:rsidR="00A82018" w:rsidRDefault="00A02D42">
      <w:pPr>
        <w:spacing w:after="0" w:line="240" w:lineRule="auto"/>
        <w:ind w:left="586" w:right="0" w:firstLine="0"/>
        <w:jc w:val="left"/>
      </w:pPr>
      <w:r>
        <w:t xml:space="preserve"> </w:t>
      </w:r>
    </w:p>
    <w:p w14:paraId="1CD15294" w14:textId="77777777" w:rsidR="00A82018" w:rsidRDefault="00A02D42">
      <w:pPr>
        <w:ind w:left="594" w:right="1065"/>
      </w:pPr>
      <w:r>
        <w:rPr>
          <w:b/>
        </w:rPr>
        <w:t xml:space="preserve">Art. 10 </w:t>
      </w:r>
      <w:r>
        <w:t xml:space="preserve">O trabalho pedagógico compreende todas as atividades teórico– práticas desenvolvidas pelos profissionais em exercício na instituição de ensino para a realização do processo educativo escolar. </w:t>
      </w:r>
    </w:p>
    <w:p w14:paraId="2559B283" w14:textId="77777777" w:rsidR="00A82018" w:rsidRDefault="00A02D42">
      <w:pPr>
        <w:spacing w:after="0" w:line="240" w:lineRule="auto"/>
        <w:ind w:left="586" w:right="0" w:firstLine="0"/>
        <w:jc w:val="left"/>
      </w:pPr>
      <w:r>
        <w:lastRenderedPageBreak/>
        <w:t xml:space="preserve"> </w:t>
      </w:r>
    </w:p>
    <w:p w14:paraId="7D220EA6" w14:textId="77777777" w:rsidR="00A82018" w:rsidRDefault="00A02D42">
      <w:pPr>
        <w:spacing w:after="2" w:line="237" w:lineRule="auto"/>
        <w:ind w:left="596" w:right="-15" w:hanging="10"/>
        <w:jc w:val="left"/>
      </w:pPr>
      <w:r>
        <w:rPr>
          <w:b/>
        </w:rPr>
        <w:t xml:space="preserve">Art. 11 </w:t>
      </w:r>
      <w:r>
        <w:t xml:space="preserve">O trabalho pedagógico é organizado por  meio da equipe gestora, e, Coordenações, Equipe Docente, Monitores, Agente Educacional I e Agente Educacional II e órgãos colegiados de representação da comunidade escolar: Conselho de Classe, Conselho Escolar,  Associação de Pais, Mestres e Funcionários – APMF. </w:t>
      </w:r>
    </w:p>
    <w:p w14:paraId="1E98E5F3" w14:textId="77777777" w:rsidR="00A82018" w:rsidRDefault="00A02D42">
      <w:pPr>
        <w:spacing w:after="0" w:line="240" w:lineRule="auto"/>
        <w:ind w:left="586" w:right="0" w:firstLine="0"/>
        <w:jc w:val="left"/>
      </w:pPr>
      <w:r>
        <w:t xml:space="preserve"> </w:t>
      </w:r>
    </w:p>
    <w:p w14:paraId="6ABA67A1" w14:textId="77777777" w:rsidR="00A82018" w:rsidRDefault="00A02D42">
      <w:pPr>
        <w:ind w:left="594" w:right="1065"/>
      </w:pPr>
      <w:r>
        <w:rPr>
          <w:b/>
        </w:rPr>
        <w:t>Art. 12</w:t>
      </w:r>
      <w:r>
        <w:t xml:space="preserve"> A Direção é constituidapelo Diretor  Diretor auxiliar, escolhidos democraticamente pelos integrantes da Comunidade Esxcolar, excetuando-se as escolas e os colégios cívico mulitares e institiucões que ofertam   ue ofertam a msdade0e  </w:t>
      </w:r>
    </w:p>
    <w:p w14:paraId="0C2668DA" w14:textId="77777777" w:rsidR="00A82018" w:rsidRDefault="00A02D42">
      <w:pPr>
        <w:spacing w:after="0" w:line="240" w:lineRule="auto"/>
        <w:ind w:left="586" w:right="0" w:firstLine="0"/>
        <w:jc w:val="left"/>
      </w:pPr>
      <w:r>
        <w:t xml:space="preserve"> </w:t>
      </w:r>
    </w:p>
    <w:p w14:paraId="3891331C" w14:textId="77777777" w:rsidR="00A82018" w:rsidRDefault="00A02D42">
      <w:pPr>
        <w:spacing w:after="0" w:line="240" w:lineRule="auto"/>
        <w:ind w:left="586" w:right="0" w:firstLine="0"/>
        <w:jc w:val="left"/>
      </w:pPr>
      <w:r>
        <w:t xml:space="preserve"> </w:t>
      </w:r>
    </w:p>
    <w:p w14:paraId="356290B0" w14:textId="77777777" w:rsidR="00A82018" w:rsidRDefault="00A02D42">
      <w:pPr>
        <w:ind w:left="594" w:right="1065"/>
      </w:pPr>
      <w:r>
        <w:rPr>
          <w:b/>
        </w:rPr>
        <w:t xml:space="preserve">Art. 13 </w:t>
      </w:r>
      <w:r>
        <w:t xml:space="preserve">São elementos da gestão democrática, a escolha da Direção pela comunidade escolar, na conformidade da lei, a elaboração e reformulação do PPP/PPC e sua regulamentação no Regimento Escolar, com a participação de toda a comunidade escolar e a constituição do órgão máximo de gestão colegiada denominado Conselho Escolar. </w:t>
      </w:r>
    </w:p>
    <w:p w14:paraId="21558FC6" w14:textId="77777777" w:rsidR="00A82018" w:rsidRDefault="00A02D42">
      <w:pPr>
        <w:spacing w:after="0" w:line="240" w:lineRule="auto"/>
        <w:ind w:left="586" w:right="0" w:firstLine="0"/>
        <w:jc w:val="left"/>
      </w:pPr>
      <w:r>
        <w:t xml:space="preserve"> </w:t>
      </w:r>
    </w:p>
    <w:p w14:paraId="6A795E9E" w14:textId="77777777" w:rsidR="00A82018" w:rsidRDefault="00A02D42">
      <w:pPr>
        <w:ind w:left="594" w:right="1071"/>
      </w:pPr>
      <w:r>
        <w:rPr>
          <w:b/>
        </w:rPr>
        <w:t xml:space="preserve">Art. 14 </w:t>
      </w:r>
      <w:r>
        <w:t xml:space="preserve">As instituições de Ensino independente da oferta, devem contemplar a utilização de plataformas digitais educacionais, conforme orientações e regulamentações disponibilizadas pela mantenedora. </w:t>
      </w:r>
    </w:p>
    <w:p w14:paraId="4D2FBC5F" w14:textId="77777777" w:rsidR="00A82018" w:rsidRDefault="00A02D42">
      <w:pPr>
        <w:spacing w:after="0" w:line="240" w:lineRule="auto"/>
        <w:ind w:left="0" w:right="1065" w:firstLine="0"/>
        <w:jc w:val="right"/>
      </w:pPr>
      <w:r>
        <w:t xml:space="preserve"> </w:t>
      </w:r>
    </w:p>
    <w:p w14:paraId="3B5A74B5" w14:textId="77777777" w:rsidR="00A82018" w:rsidRDefault="00A02D42">
      <w:pPr>
        <w:pStyle w:val="Ttulo2"/>
      </w:pPr>
      <w:r>
        <w:t xml:space="preserve">CAPÍTULO II - Da organização do trabalho pedagógico </w:t>
      </w:r>
    </w:p>
    <w:p w14:paraId="183C28AF" w14:textId="77777777" w:rsidR="00A82018" w:rsidRDefault="00A02D42">
      <w:pPr>
        <w:spacing w:after="0" w:line="240" w:lineRule="auto"/>
        <w:ind w:left="0" w:right="0" w:firstLine="0"/>
        <w:jc w:val="center"/>
      </w:pPr>
      <w:r>
        <w:rPr>
          <w:b/>
        </w:rPr>
        <w:t xml:space="preserve"> </w:t>
      </w:r>
    </w:p>
    <w:p w14:paraId="56F18EC0" w14:textId="77777777" w:rsidR="00A82018" w:rsidRDefault="00A02D42">
      <w:pPr>
        <w:spacing w:after="0" w:line="240" w:lineRule="auto"/>
        <w:ind w:left="0" w:right="0" w:firstLine="0"/>
        <w:jc w:val="center"/>
      </w:pPr>
      <w:r>
        <w:t xml:space="preserve"> </w:t>
      </w:r>
    </w:p>
    <w:p w14:paraId="0BFE390A" w14:textId="77777777" w:rsidR="00A82018" w:rsidRDefault="00A02D42">
      <w:pPr>
        <w:pStyle w:val="Ttulo2"/>
      </w:pPr>
      <w:r>
        <w:t xml:space="preserve">Seção I - Da Equipe Gestora </w:t>
      </w:r>
    </w:p>
    <w:p w14:paraId="32DEED94" w14:textId="77777777" w:rsidR="00A82018" w:rsidRDefault="00A02D42">
      <w:pPr>
        <w:spacing w:after="0" w:line="240" w:lineRule="auto"/>
        <w:ind w:left="586" w:right="0" w:firstLine="0"/>
        <w:jc w:val="left"/>
      </w:pPr>
      <w:r>
        <w:rPr>
          <w:b/>
        </w:rPr>
        <w:t xml:space="preserve"> </w:t>
      </w:r>
    </w:p>
    <w:p w14:paraId="2D4D2268" w14:textId="77777777" w:rsidR="00A82018" w:rsidRDefault="00A02D42">
      <w:pPr>
        <w:ind w:left="594"/>
      </w:pPr>
      <w:r>
        <w:rPr>
          <w:b/>
        </w:rPr>
        <w:t xml:space="preserve">Art. 15 </w:t>
      </w:r>
      <w:r>
        <w:t xml:space="preserve">A Equipe Gestora é composta por Direção, e Equipe Pedagógica da instituição de ensino. </w:t>
      </w:r>
    </w:p>
    <w:p w14:paraId="032DA8E1" w14:textId="77777777" w:rsidR="00A82018" w:rsidRDefault="00A02D42">
      <w:pPr>
        <w:spacing w:after="0" w:line="240" w:lineRule="auto"/>
        <w:ind w:left="586" w:right="0" w:firstLine="0"/>
        <w:jc w:val="left"/>
      </w:pPr>
      <w:r>
        <w:t xml:space="preserve"> </w:t>
      </w:r>
    </w:p>
    <w:p w14:paraId="09B482F4" w14:textId="77777777" w:rsidR="00A82018" w:rsidRDefault="00A02D42">
      <w:pPr>
        <w:ind w:left="594" w:right="489"/>
      </w:pPr>
      <w:r>
        <w:rPr>
          <w:b/>
        </w:rPr>
        <w:t xml:space="preserve">Art. 16 </w:t>
      </w:r>
      <w:r>
        <w:t xml:space="preserve">A Direção escolar é constituída pelo Diretor, escolhido democraticamente pelos integrantes da comunidade escolar. </w:t>
      </w:r>
    </w:p>
    <w:p w14:paraId="6D107B7E" w14:textId="77777777" w:rsidR="00A82018" w:rsidRDefault="00A02D42">
      <w:pPr>
        <w:spacing w:after="0" w:line="240" w:lineRule="auto"/>
        <w:ind w:left="586" w:right="0" w:firstLine="0"/>
        <w:jc w:val="left"/>
      </w:pPr>
      <w:r>
        <w:t xml:space="preserve"> </w:t>
      </w:r>
    </w:p>
    <w:p w14:paraId="2C5E9218" w14:textId="77777777" w:rsidR="00A82018" w:rsidRDefault="00A02D42">
      <w:pPr>
        <w:ind w:left="594" w:right="1069"/>
      </w:pPr>
      <w:r>
        <w:rPr>
          <w:b/>
        </w:rPr>
        <w:t xml:space="preserve">Art. 17 </w:t>
      </w:r>
      <w:r>
        <w:t xml:space="preserve">A função da Direção é fundamental para a comunidade escolar, pois é ela quem conduz todos os processos da instituição de ensino, e enquanto gestora das ações democráticas deve oportunizar encaminhamentos para a realização das ações educacionais definidas no PPP. </w:t>
      </w:r>
    </w:p>
    <w:p w14:paraId="43175AB1" w14:textId="77777777" w:rsidR="00A82018" w:rsidRDefault="00A02D42">
      <w:pPr>
        <w:spacing w:after="0" w:line="240" w:lineRule="auto"/>
        <w:ind w:left="586" w:right="0" w:firstLine="0"/>
        <w:jc w:val="left"/>
      </w:pPr>
      <w:r>
        <w:t xml:space="preserve"> </w:t>
      </w:r>
    </w:p>
    <w:p w14:paraId="71FF0613" w14:textId="77777777" w:rsidR="00A82018" w:rsidRDefault="00A02D42">
      <w:pPr>
        <w:ind w:left="594" w:right="277"/>
      </w:pPr>
      <w:r>
        <w:rPr>
          <w:b/>
        </w:rPr>
        <w:t xml:space="preserve">Art. 18 </w:t>
      </w:r>
      <w:r>
        <w:t xml:space="preserve">A jornada de trabalho da equipe gestora deverá ser cumprida em hora relógio. </w:t>
      </w:r>
    </w:p>
    <w:p w14:paraId="5F98F592" w14:textId="77777777" w:rsidR="00A82018" w:rsidRDefault="00A02D42">
      <w:pPr>
        <w:spacing w:after="0" w:line="240" w:lineRule="auto"/>
        <w:ind w:left="586" w:right="0" w:firstLine="0"/>
        <w:jc w:val="left"/>
      </w:pPr>
      <w:r>
        <w:t xml:space="preserve"> </w:t>
      </w:r>
    </w:p>
    <w:p w14:paraId="0A11C6D2" w14:textId="77777777" w:rsidR="00A82018" w:rsidRDefault="00A02D42">
      <w:pPr>
        <w:ind w:left="594" w:right="1068"/>
      </w:pPr>
      <w:r>
        <w:rPr>
          <w:b/>
        </w:rPr>
        <w:t xml:space="preserve">Art. 19 </w:t>
      </w:r>
      <w:r>
        <w:t xml:space="preserve">Cabe à mantenedora substituir o diretor quando este apresentar caso de insuficiência de gestão administrativa-financeira, pedagógica e democrática, nos termos da lei. </w:t>
      </w:r>
    </w:p>
    <w:p w14:paraId="67052587" w14:textId="77777777" w:rsidR="00A82018" w:rsidRDefault="00A02D42">
      <w:pPr>
        <w:spacing w:after="0" w:line="240" w:lineRule="auto"/>
        <w:ind w:left="586" w:right="0" w:firstLine="0"/>
        <w:jc w:val="left"/>
      </w:pPr>
      <w:r>
        <w:t xml:space="preserve"> </w:t>
      </w:r>
    </w:p>
    <w:p w14:paraId="4B7D9192" w14:textId="77777777" w:rsidR="00A82018" w:rsidRDefault="00A02D42">
      <w:pPr>
        <w:spacing w:after="0" w:line="240" w:lineRule="auto"/>
        <w:ind w:left="586" w:right="0" w:firstLine="0"/>
        <w:jc w:val="left"/>
      </w:pPr>
      <w:r>
        <w:t xml:space="preserve"> </w:t>
      </w:r>
    </w:p>
    <w:p w14:paraId="2B466C9A" w14:textId="77777777" w:rsidR="00A82018" w:rsidRDefault="00A02D42">
      <w:pPr>
        <w:spacing w:after="4" w:line="243" w:lineRule="auto"/>
        <w:ind w:left="581" w:right="-15" w:hanging="10"/>
      </w:pPr>
      <w:r>
        <w:rPr>
          <w:b/>
        </w:rPr>
        <w:t xml:space="preserve">Subseção I - Da Direção e Direção Auxiliar </w:t>
      </w:r>
    </w:p>
    <w:p w14:paraId="47C10C43" w14:textId="77777777" w:rsidR="00A82018" w:rsidRDefault="00A02D42">
      <w:pPr>
        <w:spacing w:after="0" w:line="240" w:lineRule="auto"/>
        <w:ind w:left="586" w:right="0" w:firstLine="0"/>
        <w:jc w:val="left"/>
      </w:pPr>
      <w:r>
        <w:rPr>
          <w:b/>
        </w:rPr>
        <w:t xml:space="preserve"> </w:t>
      </w:r>
    </w:p>
    <w:p w14:paraId="540048A5" w14:textId="77777777" w:rsidR="00A82018" w:rsidRDefault="00A02D42">
      <w:pPr>
        <w:ind w:left="594"/>
      </w:pPr>
      <w:r>
        <w:rPr>
          <w:b/>
        </w:rPr>
        <w:t xml:space="preserve">Art. 20 </w:t>
      </w:r>
      <w:r>
        <w:t xml:space="preserve">Compete à Direção: </w:t>
      </w:r>
    </w:p>
    <w:p w14:paraId="29EFC7C5" w14:textId="77777777" w:rsidR="00A82018" w:rsidRDefault="00A02D42">
      <w:pPr>
        <w:spacing w:after="0" w:line="240" w:lineRule="auto"/>
        <w:ind w:left="586" w:right="0" w:firstLine="0"/>
        <w:jc w:val="left"/>
      </w:pPr>
      <w:r>
        <w:lastRenderedPageBreak/>
        <w:t xml:space="preserve"> </w:t>
      </w:r>
    </w:p>
    <w:p w14:paraId="6ECFA4A2" w14:textId="77777777" w:rsidR="00A82018" w:rsidRDefault="00A02D42">
      <w:pPr>
        <w:numPr>
          <w:ilvl w:val="0"/>
          <w:numId w:val="2"/>
        </w:numPr>
        <w:ind w:right="1065" w:hanging="284"/>
      </w:pPr>
      <w:r>
        <w:t xml:space="preserve">Cumprir e fazer cumprir as legislações vigentes; </w:t>
      </w:r>
    </w:p>
    <w:p w14:paraId="2EEBD36A" w14:textId="77777777" w:rsidR="00A82018" w:rsidRDefault="00A02D42">
      <w:pPr>
        <w:numPr>
          <w:ilvl w:val="0"/>
          <w:numId w:val="2"/>
        </w:numPr>
        <w:spacing w:after="130" w:line="350" w:lineRule="auto"/>
        <w:ind w:right="1065" w:hanging="284"/>
      </w:pPr>
      <w:r>
        <w:t xml:space="preserve">Responsabilizar-se pelo patrimônio público escolar recebido no ato da posse; </w:t>
      </w:r>
      <w:r>
        <w:rPr>
          <w:sz w:val="22"/>
        </w:rPr>
        <w:t xml:space="preserve">III. </w:t>
      </w:r>
      <w:r>
        <w:t xml:space="preserve">Organizar o processo de distribuição de aulas por componente curricular a partir de critérios legais e pedagógicos; </w:t>
      </w:r>
    </w:p>
    <w:p w14:paraId="281A4707" w14:textId="77777777" w:rsidR="00A82018" w:rsidRDefault="00A02D42">
      <w:pPr>
        <w:numPr>
          <w:ilvl w:val="0"/>
          <w:numId w:val="3"/>
        </w:numPr>
        <w:spacing w:after="130" w:line="351" w:lineRule="auto"/>
        <w:ind w:right="1065"/>
      </w:pPr>
      <w:r>
        <w:t xml:space="preserve">Organizar a jornada de trabalho a ser cumprida pelos servidores e trabalhadores contratados terceirizados; </w:t>
      </w:r>
    </w:p>
    <w:p w14:paraId="13238FE4" w14:textId="77777777" w:rsidR="00A82018" w:rsidRDefault="00A02D42">
      <w:pPr>
        <w:numPr>
          <w:ilvl w:val="0"/>
          <w:numId w:val="3"/>
        </w:numPr>
        <w:spacing w:after="130" w:line="351" w:lineRule="auto"/>
        <w:ind w:right="1065"/>
      </w:pPr>
      <w:r>
        <w:t xml:space="preserve">Solicitar ao NRE suprimento e cancelamento da demanda de funcionários e professores em exercício na instituição de ensino, observando as  instruções encaminhadas pela SEED; </w:t>
      </w:r>
    </w:p>
    <w:p w14:paraId="5653E815" w14:textId="77777777" w:rsidR="00A82018" w:rsidRDefault="00A02D42">
      <w:pPr>
        <w:numPr>
          <w:ilvl w:val="0"/>
          <w:numId w:val="3"/>
        </w:numPr>
        <w:spacing w:after="129" w:line="351" w:lineRule="auto"/>
        <w:ind w:right="1065"/>
      </w:pPr>
      <w:r>
        <w:t xml:space="preserve">Planejar e organizar a elaboração, atualização e Monitoramento da implementação do PPP, envolvendo todos os segmentos da instituição de ensino; </w:t>
      </w:r>
      <w:r>
        <w:rPr>
          <w:sz w:val="22"/>
        </w:rPr>
        <w:t xml:space="preserve">VII. </w:t>
      </w:r>
      <w:r>
        <w:t xml:space="preserve">Apresentar o PPP atualizado para conhecimento, análise e aprovação do </w:t>
      </w:r>
    </w:p>
    <w:p w14:paraId="6BFB47B1" w14:textId="77777777" w:rsidR="00A82018" w:rsidRDefault="00A02D42">
      <w:pPr>
        <w:spacing w:after="134"/>
      </w:pPr>
      <w:r>
        <w:t xml:space="preserve">Conselho Escolar, mediante preenchimento de Ata, Checklist e Declaração de </w:t>
      </w:r>
    </w:p>
    <w:p w14:paraId="21FA37E1" w14:textId="77777777" w:rsidR="00A82018" w:rsidRDefault="00A02D42">
      <w:pPr>
        <w:spacing w:after="135"/>
      </w:pPr>
      <w:r>
        <w:t xml:space="preserve">Legalidade; </w:t>
      </w:r>
    </w:p>
    <w:p w14:paraId="173E7FD8" w14:textId="77777777" w:rsidR="00A82018" w:rsidRDefault="00A02D42">
      <w:pPr>
        <w:numPr>
          <w:ilvl w:val="0"/>
          <w:numId w:val="4"/>
        </w:numPr>
        <w:spacing w:after="130" w:line="351" w:lineRule="auto"/>
        <w:ind w:right="1065" w:hanging="10"/>
      </w:pPr>
      <w:r>
        <w:t xml:space="preserve">Encaminhar os documentos em formato pdf e/ou digitalizados ao Setor de Estrutura e Funcionamento do NRE para arquivo no drive e emissão de Pareceres e Atos; </w:t>
      </w:r>
    </w:p>
    <w:p w14:paraId="53BB316C" w14:textId="77777777" w:rsidR="00A82018" w:rsidRDefault="00A02D42">
      <w:pPr>
        <w:numPr>
          <w:ilvl w:val="0"/>
          <w:numId w:val="4"/>
        </w:numPr>
        <w:spacing w:after="130" w:line="351" w:lineRule="auto"/>
        <w:ind w:right="1065" w:hanging="10"/>
      </w:pPr>
      <w:r>
        <w:t xml:space="preserve">Elaborar o Regimento Escolar com a participação da comunidade escolar observando os princípios constitucionais, a legislação geral e as normas específicas, considerando que é o documento que concentra os princípios   e os procedimentos articuladores do funcionamento do cotidiano da  instituição de ensino; </w:t>
      </w:r>
    </w:p>
    <w:p w14:paraId="4F63DFAA" w14:textId="77777777" w:rsidR="00A82018" w:rsidRDefault="00A02D42">
      <w:pPr>
        <w:numPr>
          <w:ilvl w:val="0"/>
          <w:numId w:val="4"/>
        </w:numPr>
        <w:spacing w:after="130" w:line="351" w:lineRule="auto"/>
        <w:ind w:right="1065" w:hanging="10"/>
      </w:pPr>
      <w:r>
        <w:t xml:space="preserve">Entender e repassar à comunidade escolar que o Regimento é flexível, sujeito a mudanças sempre que necessário, para normatizar as ações do coletivo; </w:t>
      </w:r>
      <w:r>
        <w:rPr>
          <w:sz w:val="22"/>
        </w:rPr>
        <w:t xml:space="preserve">XI. </w:t>
      </w:r>
      <w:r>
        <w:t xml:space="preserve">Conduzir a organização administrativa, didático-pedagógica e disciplinar, do Regimento Escolar, que deve ser aprovado pelo Conselho Escolar e encaminhado ao NRE para análise e emissão de Atos e Pareceres; </w:t>
      </w:r>
    </w:p>
    <w:p w14:paraId="45885805" w14:textId="77777777" w:rsidR="00A82018" w:rsidRDefault="00A02D42">
      <w:pPr>
        <w:numPr>
          <w:ilvl w:val="0"/>
          <w:numId w:val="5"/>
        </w:numPr>
        <w:spacing w:after="130" w:line="351" w:lineRule="auto"/>
        <w:ind w:left="1679" w:right="503" w:hanging="966"/>
      </w:pPr>
      <w:r>
        <w:t xml:space="preserve">Implementar a Base Nacional Comum Curricular – BNCC, Formação Geral Básica - FGB e Referencial Curricular do Paraná, a PPC da instituição de ensino, em conformidade com a legislação vigente; </w:t>
      </w:r>
    </w:p>
    <w:p w14:paraId="1AA59ACD" w14:textId="77777777" w:rsidR="00A82018" w:rsidRDefault="00A02D42">
      <w:pPr>
        <w:numPr>
          <w:ilvl w:val="0"/>
          <w:numId w:val="5"/>
        </w:numPr>
        <w:spacing w:after="130" w:line="351" w:lineRule="auto"/>
        <w:ind w:left="1679" w:right="503" w:hanging="966"/>
      </w:pPr>
      <w:r>
        <w:lastRenderedPageBreak/>
        <w:t xml:space="preserve">Acompanhar a efetivação dos currículos da Educação Infantil, do Ensino Fundamental anos iniciais e finais, do Ensino Médio, e Educação Profissional conforme a BNCC, Referenciais Curriculares e currículos próprios; </w:t>
      </w:r>
    </w:p>
    <w:p w14:paraId="5E305BEC" w14:textId="77777777" w:rsidR="00A82018" w:rsidRDefault="00A02D42">
      <w:pPr>
        <w:numPr>
          <w:ilvl w:val="0"/>
          <w:numId w:val="5"/>
        </w:numPr>
        <w:spacing w:line="351" w:lineRule="auto"/>
        <w:ind w:left="1679" w:right="503" w:hanging="966"/>
      </w:pPr>
      <w:r>
        <w:t xml:space="preserve">Coordenar a gestão curricular e métodos de aprendizagem e avaliação para o desenvolvimento de inclusão, equidade e cultura colaborativa; </w:t>
      </w:r>
    </w:p>
    <w:p w14:paraId="00436872" w14:textId="77777777" w:rsidR="00A82018" w:rsidRDefault="00A02D42">
      <w:pPr>
        <w:numPr>
          <w:ilvl w:val="0"/>
          <w:numId w:val="5"/>
        </w:numPr>
        <w:spacing w:after="130" w:line="350" w:lineRule="auto"/>
        <w:ind w:left="1679" w:right="503" w:hanging="966"/>
      </w:pPr>
      <w:r>
        <w:t xml:space="preserve">Utilizar instrumentos de observação e documentar o acompanhamento pedagógico para valorizar as boas práticas de ensino na rede Municipal, identificando e aprimorando o que necessita ser melhorado e apoiar o professor  para potencializar a aprendizagem do estudante; </w:t>
      </w:r>
    </w:p>
    <w:p w14:paraId="350A8C9F" w14:textId="77777777" w:rsidR="00A82018" w:rsidRDefault="00A02D42">
      <w:pPr>
        <w:numPr>
          <w:ilvl w:val="0"/>
          <w:numId w:val="5"/>
        </w:numPr>
        <w:spacing w:after="130" w:line="351" w:lineRule="auto"/>
        <w:ind w:left="1679" w:right="503" w:hanging="966"/>
      </w:pPr>
      <w:r>
        <w:t xml:space="preserve">Acompanhar a hora-atividade, para definição e alinhamento de ações pedagógicas, assim como, assegurar que o pedagogo tenha condições de efetivar o trabalho proposto; </w:t>
      </w:r>
    </w:p>
    <w:p w14:paraId="70C173DF" w14:textId="77777777" w:rsidR="00A82018" w:rsidRDefault="00A02D42">
      <w:pPr>
        <w:numPr>
          <w:ilvl w:val="0"/>
          <w:numId w:val="5"/>
        </w:numPr>
        <w:spacing w:after="130" w:line="351" w:lineRule="auto"/>
        <w:ind w:left="1679" w:right="503" w:hanging="966"/>
      </w:pPr>
      <w:r>
        <w:t xml:space="preserve">Realizar o </w:t>
      </w:r>
      <w:r>
        <w:rPr>
          <w:i/>
        </w:rPr>
        <w:t xml:space="preserve">feedback </w:t>
      </w:r>
      <w:r>
        <w:t xml:space="preserve">formativo com os professores para destacar os pontos positivos, valorizar os avanços e as boas práticas; </w:t>
      </w:r>
    </w:p>
    <w:p w14:paraId="48871E82" w14:textId="77777777" w:rsidR="00A82018" w:rsidRDefault="00A02D42">
      <w:pPr>
        <w:numPr>
          <w:ilvl w:val="0"/>
          <w:numId w:val="5"/>
        </w:numPr>
        <w:spacing w:after="130" w:line="351" w:lineRule="auto"/>
        <w:ind w:left="1679" w:right="503" w:hanging="966"/>
      </w:pPr>
      <w:r>
        <w:t xml:space="preserve">Participar na elaboração do Plano de Ação da instituição de ensino e submetê- lo à aprovação do Conselho Escolar </w:t>
      </w:r>
    </w:p>
    <w:p w14:paraId="02AA3BAB" w14:textId="77777777" w:rsidR="00A82018" w:rsidRDefault="00A02D42">
      <w:pPr>
        <w:numPr>
          <w:ilvl w:val="0"/>
          <w:numId w:val="5"/>
        </w:numPr>
        <w:spacing w:after="130" w:line="351" w:lineRule="auto"/>
        <w:ind w:left="1679" w:right="503" w:hanging="966"/>
      </w:pPr>
      <w:r>
        <w:t xml:space="preserve">Coordenar e incentivar a formação permanente dos profissionais em exercício na instituição de ensino; </w:t>
      </w:r>
    </w:p>
    <w:p w14:paraId="57BFCBD0" w14:textId="77777777" w:rsidR="00A82018" w:rsidRDefault="00A02D42">
      <w:pPr>
        <w:numPr>
          <w:ilvl w:val="0"/>
          <w:numId w:val="5"/>
        </w:numPr>
        <w:spacing w:after="130" w:line="351" w:lineRule="auto"/>
        <w:ind w:left="1679" w:right="503" w:hanging="966"/>
      </w:pPr>
      <w:r>
        <w:t xml:space="preserve">Presidir as reuniões, ordinárias ou extraordinárias do Conselho Escolar e efetivar as decisões tomadas no coletivo; </w:t>
      </w:r>
    </w:p>
    <w:p w14:paraId="73FAC959" w14:textId="77777777" w:rsidR="00A82018" w:rsidRDefault="00A02D42">
      <w:pPr>
        <w:numPr>
          <w:ilvl w:val="0"/>
          <w:numId w:val="5"/>
        </w:numPr>
        <w:spacing w:after="130" w:line="351" w:lineRule="auto"/>
        <w:ind w:left="1679" w:right="503" w:hanging="966"/>
      </w:pPr>
      <w:r>
        <w:t xml:space="preserve">Convocar os profissionais em exercício na instituição de ensino, quando necessário, para participarem de formações, eventos, reuniões, com antecedência de no mínimo 48 horas; </w:t>
      </w:r>
    </w:p>
    <w:p w14:paraId="770B438E" w14:textId="77777777" w:rsidR="00A82018" w:rsidRDefault="00A02D42">
      <w:pPr>
        <w:numPr>
          <w:ilvl w:val="0"/>
          <w:numId w:val="5"/>
        </w:numPr>
        <w:spacing w:after="135"/>
        <w:ind w:left="1679" w:right="503" w:hanging="966"/>
      </w:pPr>
      <w:r>
        <w:t xml:space="preserve">Acompanhar e conduzir o desenvolvimento dos Programas Federais e </w:t>
      </w:r>
    </w:p>
    <w:p w14:paraId="062B91E8" w14:textId="77777777" w:rsidR="00A82018" w:rsidRDefault="00A02D42">
      <w:pPr>
        <w:spacing w:after="136"/>
      </w:pPr>
      <w:r>
        <w:t xml:space="preserve">Estaduais no âmbito escolar; </w:t>
      </w:r>
    </w:p>
    <w:p w14:paraId="5089135F" w14:textId="77777777" w:rsidR="00A82018" w:rsidRDefault="00A02D42">
      <w:pPr>
        <w:numPr>
          <w:ilvl w:val="0"/>
          <w:numId w:val="5"/>
        </w:numPr>
        <w:spacing w:after="130" w:line="351" w:lineRule="auto"/>
        <w:ind w:left="1679" w:right="503" w:hanging="966"/>
      </w:pPr>
      <w:r>
        <w:t xml:space="preserve">Cumprir a obrigatoriedade de execução semanal do Hino Nacional nas instituições do Sistema de Ensino; </w:t>
      </w:r>
    </w:p>
    <w:p w14:paraId="35B91627" w14:textId="77777777" w:rsidR="00A82018" w:rsidRDefault="00A02D42">
      <w:pPr>
        <w:numPr>
          <w:ilvl w:val="0"/>
          <w:numId w:val="5"/>
        </w:numPr>
        <w:spacing w:after="130" w:line="351" w:lineRule="auto"/>
        <w:ind w:left="1679" w:right="503" w:hanging="966"/>
      </w:pPr>
      <w:r>
        <w:t xml:space="preserve">Encaminhar aos órgãos competentes as solicitações de modificações no ambiente escolar, previamente discutidas e acordadas com a comunidade  escola; </w:t>
      </w:r>
    </w:p>
    <w:p w14:paraId="1893AC90" w14:textId="77777777" w:rsidR="00A82018" w:rsidRDefault="00A02D42">
      <w:pPr>
        <w:numPr>
          <w:ilvl w:val="0"/>
          <w:numId w:val="5"/>
        </w:numPr>
        <w:spacing w:after="130" w:line="351" w:lineRule="auto"/>
        <w:ind w:left="1679" w:right="503" w:hanging="966"/>
      </w:pPr>
      <w:r>
        <w:lastRenderedPageBreak/>
        <w:t xml:space="preserve">Assegurar o cumprimento dos dias letivos e da carga horária, previstos em Calendário Escolar, organizando as reposições e complementações de aula, quando necessário; </w:t>
      </w:r>
    </w:p>
    <w:p w14:paraId="744FD458" w14:textId="77777777" w:rsidR="00A82018" w:rsidRDefault="00A02D42">
      <w:pPr>
        <w:numPr>
          <w:ilvl w:val="0"/>
          <w:numId w:val="5"/>
        </w:numPr>
        <w:spacing w:after="131" w:line="351" w:lineRule="auto"/>
        <w:ind w:left="1679" w:right="503" w:hanging="966"/>
      </w:pPr>
      <w:r>
        <w:t xml:space="preserve">Encaminhar à SEED, via NRE, após aprovação do Conselho Escolar, alterações na oferta de ensino, abertura ou encerramento de cursos, ensinos, etapas e modalidades, quando necessário; </w:t>
      </w:r>
    </w:p>
    <w:p w14:paraId="35923179" w14:textId="77777777" w:rsidR="00A82018" w:rsidRDefault="00A02D42">
      <w:pPr>
        <w:numPr>
          <w:ilvl w:val="0"/>
          <w:numId w:val="5"/>
        </w:numPr>
        <w:spacing w:after="131" w:line="351" w:lineRule="auto"/>
        <w:ind w:left="1679" w:right="503" w:hanging="966"/>
      </w:pPr>
      <w:r>
        <w:t xml:space="preserve">Encaminhar ao NRE, após aprovação do Conselho Escolar, proposta de Calendário Escolar, de acordo com as orientações da SEED, para apreciação e homologação; </w:t>
      </w:r>
    </w:p>
    <w:p w14:paraId="4480D263" w14:textId="77777777" w:rsidR="00A82018" w:rsidRDefault="00A02D42">
      <w:pPr>
        <w:numPr>
          <w:ilvl w:val="0"/>
          <w:numId w:val="5"/>
        </w:numPr>
        <w:spacing w:after="134"/>
        <w:ind w:left="1679" w:right="503" w:hanging="966"/>
      </w:pPr>
      <w:r>
        <w:t xml:space="preserve">Presidir o conselho de classe encaminhando as decisões tomadas coletivamente para a efetivação das mesmas; </w:t>
      </w:r>
    </w:p>
    <w:p w14:paraId="1D13FB3B" w14:textId="77777777" w:rsidR="00A82018" w:rsidRDefault="00A02D42">
      <w:pPr>
        <w:numPr>
          <w:ilvl w:val="0"/>
          <w:numId w:val="5"/>
        </w:numPr>
        <w:spacing w:after="130" w:line="351" w:lineRule="auto"/>
        <w:ind w:left="1679" w:right="503" w:hanging="966"/>
      </w:pPr>
      <w:r>
        <w:t xml:space="preserve">Organizar com a Equipe Pedagógica, coordenação e comunidade escolar, da construção coletiva do PPP, conforme legislação vigente; </w:t>
      </w:r>
    </w:p>
    <w:p w14:paraId="2299C30D" w14:textId="77777777" w:rsidR="00A82018" w:rsidRDefault="00A02D42">
      <w:pPr>
        <w:numPr>
          <w:ilvl w:val="0"/>
          <w:numId w:val="5"/>
        </w:numPr>
        <w:spacing w:after="129" w:line="351" w:lineRule="auto"/>
        <w:ind w:left="1679" w:right="503" w:hanging="966"/>
      </w:pPr>
      <w:r>
        <w:t xml:space="preserve">Assegurar a organização pedagógica e administrativa das atividades de ampliação de jornada, e educação integral, conforme a oferta e orientações da </w:t>
      </w:r>
    </w:p>
    <w:p w14:paraId="7FDCA189" w14:textId="77777777" w:rsidR="00A82018" w:rsidRDefault="00A02D42">
      <w:pPr>
        <w:spacing w:after="136"/>
        <w:ind w:left="810"/>
      </w:pPr>
      <w:r>
        <w:t xml:space="preserve">SEED; </w:t>
      </w:r>
    </w:p>
    <w:p w14:paraId="4E2E007A" w14:textId="77777777" w:rsidR="00A82018" w:rsidRDefault="00A02D42">
      <w:pPr>
        <w:numPr>
          <w:ilvl w:val="0"/>
          <w:numId w:val="5"/>
        </w:numPr>
        <w:spacing w:after="131" w:line="351" w:lineRule="auto"/>
        <w:ind w:left="1679" w:right="503" w:hanging="966"/>
      </w:pPr>
      <w:r>
        <w:t xml:space="preserve">Prestar contas dos recursos recebidos, submetendo sua aplicação e utilização à aprovação do Conselho Escolar, e fixando-a em edital público; </w:t>
      </w:r>
    </w:p>
    <w:p w14:paraId="55D51DF6" w14:textId="77777777" w:rsidR="00A82018" w:rsidRDefault="00A02D42">
      <w:pPr>
        <w:numPr>
          <w:ilvl w:val="0"/>
          <w:numId w:val="5"/>
        </w:numPr>
        <w:spacing w:after="137"/>
        <w:ind w:left="1679" w:right="503" w:hanging="966"/>
      </w:pPr>
      <w:r>
        <w:t xml:space="preserve">Deferir os requerimentos de matrícula; </w:t>
      </w:r>
    </w:p>
    <w:p w14:paraId="6BEB57CE" w14:textId="77777777" w:rsidR="00A82018" w:rsidRDefault="00A02D42">
      <w:pPr>
        <w:numPr>
          <w:ilvl w:val="0"/>
          <w:numId w:val="5"/>
        </w:numPr>
        <w:spacing w:after="130" w:line="351" w:lineRule="auto"/>
        <w:ind w:left="1679" w:right="503" w:hanging="966"/>
      </w:pPr>
      <w:r>
        <w:t xml:space="preserve">Orientar a comunidade escolar quanto ao peso do material escolar a ser transportado diariamente pelos estudantes, para que seja compatível com o peso e idade, em conformidade com a legislação vigente; </w:t>
      </w:r>
    </w:p>
    <w:p w14:paraId="3E947A30" w14:textId="77777777" w:rsidR="00A82018" w:rsidRDefault="00A02D42">
      <w:pPr>
        <w:numPr>
          <w:ilvl w:val="0"/>
          <w:numId w:val="5"/>
        </w:numPr>
        <w:spacing w:after="130" w:line="351" w:lineRule="auto"/>
        <w:ind w:left="1679" w:right="503" w:hanging="966"/>
      </w:pPr>
      <w:r>
        <w:t xml:space="preserve">Organizar com a Equipe Pedagógica e disponibilizar armários individuais ou coletivos para a guarda do excesso de material dos estudantes, de acordo com a legislação vigente; </w:t>
      </w:r>
    </w:p>
    <w:p w14:paraId="6120631F" w14:textId="77777777" w:rsidR="00A82018" w:rsidRDefault="00A02D42">
      <w:pPr>
        <w:numPr>
          <w:ilvl w:val="0"/>
          <w:numId w:val="5"/>
        </w:numPr>
        <w:spacing w:after="130" w:line="351" w:lineRule="auto"/>
        <w:ind w:left="1679" w:right="503" w:hanging="966"/>
      </w:pPr>
      <w:r>
        <w:t xml:space="preserve">Promover a integração da instituição de ensino com a comunidade escolar  e local; </w:t>
      </w:r>
    </w:p>
    <w:p w14:paraId="32877461" w14:textId="77777777" w:rsidR="00A82018" w:rsidRDefault="00A02D42">
      <w:pPr>
        <w:numPr>
          <w:ilvl w:val="0"/>
          <w:numId w:val="5"/>
        </w:numPr>
        <w:spacing w:after="131" w:line="351" w:lineRule="auto"/>
        <w:ind w:left="1679" w:right="503" w:hanging="966"/>
      </w:pPr>
      <w:r>
        <w:t xml:space="preserve">Nos casos de oferta de projetos e programas de Ampliação de Jornada Escolar verificar o número de estudantes participantes e, disponibilizar o almoço e as refeições da tarde para os que permanecerem no espaço escolar no horário intermediário. </w:t>
      </w:r>
    </w:p>
    <w:p w14:paraId="11887818" w14:textId="77777777" w:rsidR="00A82018" w:rsidRDefault="00A02D42">
      <w:pPr>
        <w:numPr>
          <w:ilvl w:val="0"/>
          <w:numId w:val="5"/>
        </w:numPr>
        <w:spacing w:after="131" w:line="351" w:lineRule="auto"/>
        <w:ind w:left="1679" w:right="503" w:hanging="966"/>
      </w:pPr>
      <w:r>
        <w:lastRenderedPageBreak/>
        <w:t xml:space="preserve">Supervisionar a merenda escolar quanto ao cumprimento das normas estabelecidas na legislação vigente, atendendo às exigências sanitárias e padrões de qualidade nutricional; </w:t>
      </w:r>
    </w:p>
    <w:p w14:paraId="3B73F5CE" w14:textId="77777777" w:rsidR="00A82018" w:rsidRDefault="00A02D42">
      <w:pPr>
        <w:numPr>
          <w:ilvl w:val="0"/>
          <w:numId w:val="5"/>
        </w:numPr>
        <w:spacing w:after="136"/>
        <w:ind w:left="1679" w:right="503" w:hanging="966"/>
      </w:pPr>
      <w:r>
        <w:t xml:space="preserve">Cumprir com as normas estabelecidas na legislação sanitária vigente; </w:t>
      </w:r>
    </w:p>
    <w:p w14:paraId="6AA9A571" w14:textId="77777777" w:rsidR="00A82018" w:rsidRDefault="00A02D42">
      <w:pPr>
        <w:numPr>
          <w:ilvl w:val="0"/>
          <w:numId w:val="5"/>
        </w:numPr>
        <w:spacing w:after="130" w:line="351" w:lineRule="auto"/>
        <w:ind w:left="1679" w:right="503" w:hanging="966"/>
      </w:pPr>
      <w:r>
        <w:t xml:space="preserve">Acompanhar o processo de atendimento pedagógico domiciliar destinado aos estudantes impossibilitados de frequentar as aulas por problemas desaúde , devidamente comprovado por atestado/laudo médico, conforme dispositivos legais; </w:t>
      </w:r>
    </w:p>
    <w:p w14:paraId="093CD671" w14:textId="77777777" w:rsidR="00A82018" w:rsidRDefault="00A02D42">
      <w:pPr>
        <w:numPr>
          <w:ilvl w:val="0"/>
          <w:numId w:val="5"/>
        </w:numPr>
        <w:spacing w:after="130" w:line="351" w:lineRule="auto"/>
        <w:ind w:left="1679" w:right="503" w:hanging="966"/>
      </w:pPr>
      <w:r>
        <w:t xml:space="preserve">Fornecer informações sobre os estudantes em atendimento hospitalar,                 para o responsável pelo Serviço de Atendimento à Rede de Escolarização  Hospitalar – SAREH no NRE e ao pedagogo que presta serviço na entidade conveniada, sempre que solicitado; </w:t>
      </w:r>
    </w:p>
    <w:p w14:paraId="7DFB6039" w14:textId="77777777" w:rsidR="00A82018" w:rsidRDefault="00A02D42">
      <w:pPr>
        <w:numPr>
          <w:ilvl w:val="0"/>
          <w:numId w:val="5"/>
        </w:numPr>
        <w:spacing w:after="130" w:line="237" w:lineRule="auto"/>
        <w:ind w:left="1679" w:right="503" w:hanging="966"/>
      </w:pPr>
      <w:r>
        <w:t xml:space="preserve">Organizar e acompanhar a efetivação das atividades de ação de intensificação de aprendizagem junto à Equipe Pedagógica e professores, para o desenvolvimento das aprendizagens essenciais a todos os estudantes; </w:t>
      </w:r>
    </w:p>
    <w:p w14:paraId="2FA76D3C" w14:textId="77777777" w:rsidR="00A82018" w:rsidRDefault="00A02D42">
      <w:pPr>
        <w:numPr>
          <w:ilvl w:val="0"/>
          <w:numId w:val="5"/>
        </w:numPr>
        <w:spacing w:after="130" w:line="351" w:lineRule="auto"/>
        <w:ind w:left="1679" w:right="503" w:hanging="966"/>
      </w:pPr>
      <w:r>
        <w:t xml:space="preserve">Desenvolver na comunidade escolar o respeito às especificidades culturais, regionais, religiosas, étnicas e raciais; </w:t>
      </w:r>
    </w:p>
    <w:p w14:paraId="45165A75" w14:textId="77777777" w:rsidR="00A82018" w:rsidRDefault="00A02D42">
      <w:pPr>
        <w:numPr>
          <w:ilvl w:val="0"/>
          <w:numId w:val="5"/>
        </w:numPr>
        <w:spacing w:after="130" w:line="351" w:lineRule="auto"/>
        <w:ind w:left="1679" w:right="503" w:hanging="966"/>
      </w:pPr>
      <w:r>
        <w:t xml:space="preserve">Participar com a Equipe Pedagógica e professores, na construção de estratégias de cunho pedagógico para superação de todas as formas de violências, discriminação, preconceito e exclusão social, atendendo às Diretrizes Nacionais para a Educação em Direitos Humanos e legislação vigente;  </w:t>
      </w:r>
    </w:p>
    <w:p w14:paraId="0599152C" w14:textId="77777777" w:rsidR="00A82018" w:rsidRDefault="00A02D42">
      <w:pPr>
        <w:numPr>
          <w:ilvl w:val="0"/>
          <w:numId w:val="5"/>
        </w:numPr>
        <w:spacing w:after="131" w:line="351" w:lineRule="auto"/>
        <w:ind w:left="1679" w:right="503" w:hanging="966"/>
      </w:pPr>
      <w:r>
        <w:t xml:space="preserve">Propiciar condições para os pedagogos realizarem a observação em sala de aula como metodologia de formação continuada em serviço; </w:t>
      </w:r>
    </w:p>
    <w:p w14:paraId="5CCDE437" w14:textId="77777777" w:rsidR="00A82018" w:rsidRDefault="00A02D42">
      <w:pPr>
        <w:numPr>
          <w:ilvl w:val="0"/>
          <w:numId w:val="5"/>
        </w:numPr>
        <w:spacing w:after="130" w:line="351" w:lineRule="auto"/>
        <w:ind w:left="1679" w:right="503" w:hanging="966"/>
      </w:pPr>
      <w:r>
        <w:t xml:space="preserve">Promover o respeito às especificidades culturais, regionais, religiosas, étnicas e raciais dos estudantes das populações em situação de itinerância, bem como, dispensar tratamento pedagógico, ético e não discriminatório, com possibilidade e condições necessárias para a aprendizagem dos mesmos; </w:t>
      </w:r>
    </w:p>
    <w:p w14:paraId="61B90AC3" w14:textId="77777777" w:rsidR="00A82018" w:rsidRDefault="00A02D42">
      <w:pPr>
        <w:numPr>
          <w:ilvl w:val="0"/>
          <w:numId w:val="5"/>
        </w:numPr>
        <w:spacing w:after="130" w:line="351" w:lineRule="auto"/>
        <w:ind w:left="1679" w:right="503" w:hanging="966"/>
      </w:pPr>
      <w:r>
        <w:t xml:space="preserve">Assegurar e acompanhar o acesso, permanência e sucesso dos estudantes nos programas, disponibilizado pela mantenedora, com ênfase na aprendizagem; </w:t>
      </w:r>
    </w:p>
    <w:p w14:paraId="12DED38D" w14:textId="77777777" w:rsidR="00A82018" w:rsidRDefault="00A02D42">
      <w:pPr>
        <w:numPr>
          <w:ilvl w:val="0"/>
          <w:numId w:val="5"/>
        </w:numPr>
        <w:spacing w:after="129" w:line="351" w:lineRule="auto"/>
        <w:ind w:left="1679" w:right="503" w:hanging="966"/>
      </w:pPr>
      <w:r>
        <w:t xml:space="preserve">Organizar a divisão do trabalho pedagógico, priorizando atender prazos relativos ao registro da frequência escolar dos beneficiários do Programa Bolsa </w:t>
      </w:r>
    </w:p>
    <w:p w14:paraId="0966939B" w14:textId="77777777" w:rsidR="00A82018" w:rsidRDefault="00A02D42">
      <w:pPr>
        <w:spacing w:after="137"/>
        <w:ind w:left="810"/>
      </w:pPr>
      <w:r>
        <w:lastRenderedPageBreak/>
        <w:t xml:space="preserve">Família, conforme legislação vigente; </w:t>
      </w:r>
    </w:p>
    <w:p w14:paraId="3F394A72" w14:textId="77777777" w:rsidR="00A82018" w:rsidRDefault="00A02D42">
      <w:pPr>
        <w:numPr>
          <w:ilvl w:val="0"/>
          <w:numId w:val="5"/>
        </w:numPr>
        <w:spacing w:after="130" w:line="351" w:lineRule="auto"/>
        <w:ind w:left="1679" w:right="503" w:hanging="966"/>
      </w:pPr>
      <w:r>
        <w:t xml:space="preserve">Informar sobre a assiduidade de crianças e adolescentes com necessidades especiais, de 0 a 18 anos, atendidos pelo Programa de Benefício de Prestação Continuada da Assistência Social - BPC na instituição de ensino; </w:t>
      </w:r>
    </w:p>
    <w:p w14:paraId="13E9C68B" w14:textId="77777777" w:rsidR="00A82018" w:rsidRDefault="00A02D42">
      <w:pPr>
        <w:numPr>
          <w:ilvl w:val="0"/>
          <w:numId w:val="5"/>
        </w:numPr>
        <w:spacing w:after="135"/>
        <w:ind w:left="1679" w:right="503" w:hanging="966"/>
      </w:pPr>
      <w:r>
        <w:t xml:space="preserve">Aplicar medidas educativas e analisar recursos disciplinares; </w:t>
      </w:r>
    </w:p>
    <w:p w14:paraId="0A726EC8" w14:textId="77777777" w:rsidR="00A82018" w:rsidRDefault="00A02D42">
      <w:pPr>
        <w:numPr>
          <w:ilvl w:val="0"/>
          <w:numId w:val="5"/>
        </w:numPr>
        <w:spacing w:after="129" w:line="351" w:lineRule="auto"/>
        <w:ind w:left="1679" w:right="503" w:hanging="966"/>
      </w:pPr>
      <w:r>
        <w:t xml:space="preserve">Acompanhar a frequência dos estudantes e contatar a família em casos de faltas sem justificativa, acionando os órgãos responsáveis quando necessário; </w:t>
      </w:r>
    </w:p>
    <w:p w14:paraId="6310AF8B" w14:textId="77777777" w:rsidR="00A82018" w:rsidRDefault="00A02D42">
      <w:pPr>
        <w:numPr>
          <w:ilvl w:val="0"/>
          <w:numId w:val="5"/>
        </w:numPr>
        <w:spacing w:after="130" w:line="351" w:lineRule="auto"/>
        <w:ind w:left="1679" w:right="503" w:hanging="966"/>
      </w:pPr>
      <w:r>
        <w:t xml:space="preserve">Acompanhar a frequência dos professores e organizar a reposição de aulas quando necessário, seguindo as normativas da mantenedora; </w:t>
      </w:r>
    </w:p>
    <w:p w14:paraId="122B4CE1" w14:textId="77777777" w:rsidR="00A82018" w:rsidRDefault="00A02D42">
      <w:pPr>
        <w:numPr>
          <w:ilvl w:val="0"/>
          <w:numId w:val="5"/>
        </w:numPr>
        <w:spacing w:after="130" w:line="351" w:lineRule="auto"/>
        <w:ind w:left="1679" w:right="503" w:hanging="966"/>
      </w:pPr>
      <w:r>
        <w:t xml:space="preserve">Estabelecer ações que possibilitem a efetivação dos princípios de Educação em Direitos Humanos na condução de situações que minimizem a indisciplina no espaço escolar, promovendo práticas de prevenção às situações de </w:t>
      </w:r>
      <w:r>
        <w:rPr>
          <w:i/>
        </w:rPr>
        <w:t>bullying</w:t>
      </w:r>
      <w:r>
        <w:t xml:space="preserve">; </w:t>
      </w:r>
    </w:p>
    <w:p w14:paraId="2230FE00" w14:textId="77777777" w:rsidR="00A82018" w:rsidRDefault="00A02D42">
      <w:pPr>
        <w:numPr>
          <w:ilvl w:val="0"/>
          <w:numId w:val="5"/>
        </w:numPr>
        <w:spacing w:line="351" w:lineRule="auto"/>
        <w:ind w:left="1679" w:right="503" w:hanging="966"/>
      </w:pPr>
      <w:r>
        <w:t>Comunicar à autoridade policial quando verificado ato infracional cometido por criança ou adolescente, assim como, contra criança ou adolescente;</w:t>
      </w:r>
    </w:p>
    <w:p w14:paraId="4C8D0A8F" w14:textId="77777777" w:rsidR="00A82018" w:rsidRDefault="00A02D42">
      <w:pPr>
        <w:numPr>
          <w:ilvl w:val="0"/>
          <w:numId w:val="5"/>
        </w:numPr>
        <w:spacing w:after="129" w:line="349" w:lineRule="auto"/>
        <w:ind w:left="1679" w:right="503" w:hanging="966"/>
      </w:pPr>
      <w:r>
        <w:t xml:space="preserve">Mobilizar a comunidade escolar e propor ações preventivas de enfrentamento a todas as formas de violências, conforme legislação vigente no </w:t>
      </w:r>
    </w:p>
    <w:p w14:paraId="59DAF181" w14:textId="77777777" w:rsidR="00A82018" w:rsidRDefault="00A02D42">
      <w:pPr>
        <w:spacing w:after="135"/>
        <w:ind w:left="810"/>
      </w:pPr>
      <w:r>
        <w:t xml:space="preserve">Plano de Ação da instituição de ensino; </w:t>
      </w:r>
    </w:p>
    <w:p w14:paraId="3F6FCEBC" w14:textId="77777777" w:rsidR="00A82018" w:rsidRDefault="00A02D42">
      <w:pPr>
        <w:numPr>
          <w:ilvl w:val="0"/>
          <w:numId w:val="5"/>
        </w:numPr>
        <w:spacing w:after="130" w:line="351" w:lineRule="auto"/>
        <w:ind w:left="1679" w:right="503" w:hanging="966"/>
      </w:pPr>
      <w:r>
        <w:t xml:space="preserve">Fomentar e fortalecer a articulação e participação com a Rede de Proteção; </w:t>
      </w:r>
    </w:p>
    <w:p w14:paraId="3F5AD937" w14:textId="77777777" w:rsidR="00A82018" w:rsidRDefault="00A02D42">
      <w:pPr>
        <w:numPr>
          <w:ilvl w:val="0"/>
          <w:numId w:val="5"/>
        </w:numPr>
        <w:spacing w:after="136"/>
        <w:ind w:left="1679" w:right="503" w:hanging="966"/>
      </w:pPr>
      <w:r>
        <w:t xml:space="preserve">P articipar como membro nato do Conselho Escolar; </w:t>
      </w:r>
    </w:p>
    <w:p w14:paraId="1B4BE16F" w14:textId="77777777" w:rsidR="00A82018" w:rsidRDefault="00A02D42">
      <w:pPr>
        <w:numPr>
          <w:ilvl w:val="0"/>
          <w:numId w:val="5"/>
        </w:numPr>
        <w:spacing w:after="130" w:line="351" w:lineRule="auto"/>
        <w:ind w:left="1679" w:right="503" w:hanging="966"/>
      </w:pPr>
      <w:r>
        <w:t xml:space="preserve">Cumprir e fazer cumprir as decisões do Conselho Escolar, em consonância com as atribuições definidas em legislação específica; </w:t>
      </w:r>
    </w:p>
    <w:p w14:paraId="4914199E" w14:textId="77777777" w:rsidR="00A82018" w:rsidRDefault="00A02D42">
      <w:pPr>
        <w:numPr>
          <w:ilvl w:val="0"/>
          <w:numId w:val="5"/>
        </w:numPr>
        <w:spacing w:after="131" w:line="351" w:lineRule="auto"/>
        <w:ind w:left="1679" w:right="503" w:hanging="966"/>
      </w:pPr>
      <w:r>
        <w:t xml:space="preserve">Participar da APMF atuando diretamente em todas as ações desta instância, ocupando a devida função de presidente; </w:t>
      </w:r>
    </w:p>
    <w:p w14:paraId="2327A861" w14:textId="77777777" w:rsidR="00A82018" w:rsidRDefault="00A02D42">
      <w:pPr>
        <w:numPr>
          <w:ilvl w:val="0"/>
          <w:numId w:val="5"/>
        </w:numPr>
        <w:spacing w:after="136"/>
        <w:ind w:left="1679" w:right="503" w:hanging="966"/>
      </w:pPr>
      <w:r>
        <w:t xml:space="preserve">Assegurar a realização do processo de avaliação institucional; </w:t>
      </w:r>
    </w:p>
    <w:p w14:paraId="43734CE2" w14:textId="77777777" w:rsidR="00A82018" w:rsidRDefault="00A02D42">
      <w:pPr>
        <w:numPr>
          <w:ilvl w:val="0"/>
          <w:numId w:val="5"/>
        </w:numPr>
        <w:spacing w:after="130" w:line="351" w:lineRule="auto"/>
        <w:ind w:left="1679" w:right="503" w:hanging="966"/>
      </w:pPr>
      <w:r>
        <w:t xml:space="preserve">Organizar, participar e orientar a realização do recreio interativo conjuntamente com os docentes e equipe pedagógica. </w:t>
      </w:r>
    </w:p>
    <w:p w14:paraId="3959440E" w14:textId="77777777" w:rsidR="00A82018" w:rsidRDefault="00A02D42">
      <w:pPr>
        <w:numPr>
          <w:ilvl w:val="0"/>
          <w:numId w:val="5"/>
        </w:numPr>
        <w:spacing w:after="135"/>
        <w:ind w:left="1679" w:right="503" w:hanging="966"/>
      </w:pPr>
      <w:r>
        <w:t xml:space="preserve">Propiciar aos estudantes a participação nas instâncias colegiadas; </w:t>
      </w:r>
    </w:p>
    <w:p w14:paraId="3094B1A4" w14:textId="77777777" w:rsidR="00A82018" w:rsidRDefault="00A02D42">
      <w:pPr>
        <w:spacing w:after="0" w:line="240" w:lineRule="auto"/>
        <w:ind w:left="586" w:right="0" w:firstLine="0"/>
        <w:jc w:val="left"/>
      </w:pPr>
      <w:r>
        <w:t xml:space="preserve"> </w:t>
      </w:r>
    </w:p>
    <w:p w14:paraId="536FB146" w14:textId="77777777" w:rsidR="00A82018" w:rsidRDefault="00A02D42">
      <w:pPr>
        <w:spacing w:after="0" w:line="240" w:lineRule="auto"/>
        <w:ind w:left="586" w:right="0" w:firstLine="0"/>
        <w:jc w:val="left"/>
      </w:pPr>
      <w:r>
        <w:t xml:space="preserve"> </w:t>
      </w:r>
    </w:p>
    <w:p w14:paraId="7EF0BC51" w14:textId="77777777" w:rsidR="00A82018" w:rsidRDefault="00A02D42">
      <w:pPr>
        <w:spacing w:after="4" w:line="243" w:lineRule="auto"/>
        <w:ind w:left="581" w:right="-15" w:hanging="10"/>
      </w:pPr>
      <w:r>
        <w:rPr>
          <w:b/>
        </w:rPr>
        <w:t xml:space="preserve">Subseção II - Da Equipe Pedagógica </w:t>
      </w:r>
    </w:p>
    <w:p w14:paraId="74757339" w14:textId="77777777" w:rsidR="00A82018" w:rsidRDefault="00A02D42">
      <w:pPr>
        <w:spacing w:after="0" w:line="240" w:lineRule="auto"/>
        <w:ind w:left="586" w:right="0" w:firstLine="0"/>
        <w:jc w:val="left"/>
      </w:pPr>
      <w:r>
        <w:t xml:space="preserve"> </w:t>
      </w:r>
    </w:p>
    <w:p w14:paraId="58D23F07" w14:textId="77777777" w:rsidR="00A82018" w:rsidRDefault="00A02D42">
      <w:pPr>
        <w:ind w:left="594" w:right="1065"/>
      </w:pPr>
      <w:r>
        <w:rPr>
          <w:b/>
        </w:rPr>
        <w:lastRenderedPageBreak/>
        <w:t xml:space="preserve">Art. 21 </w:t>
      </w:r>
      <w:r>
        <w:t xml:space="preserve">A Equipe Pedagógica é responsável por coordenar a efetivação das Diretrizes Curriculares Nacionais para cada etapa e modalidade de ensino e legislação vigente contemplada no PPP e regulamentada no Regimento EscoIar, em consonância com a política educacional e orientações emanadas da SEED. </w:t>
      </w:r>
    </w:p>
    <w:p w14:paraId="14C8C9FC" w14:textId="77777777" w:rsidR="00A82018" w:rsidRDefault="00A02D42">
      <w:pPr>
        <w:spacing w:after="0" w:line="240" w:lineRule="auto"/>
        <w:ind w:left="586" w:right="0" w:firstLine="0"/>
        <w:jc w:val="left"/>
      </w:pPr>
      <w:r>
        <w:t xml:space="preserve"> </w:t>
      </w:r>
    </w:p>
    <w:p w14:paraId="75F9853C" w14:textId="77777777" w:rsidR="00A82018" w:rsidRDefault="00A02D42">
      <w:pPr>
        <w:ind w:left="594" w:right="937"/>
      </w:pPr>
      <w:r>
        <w:rPr>
          <w:b/>
        </w:rPr>
        <w:t xml:space="preserve">Art. 22 </w:t>
      </w:r>
      <w:r>
        <w:t xml:space="preserve">A Equipe Pedagógica é composta por professores licenciados em Pedagogia e sua jornada de trabalho deverá ser cumprida em hora-relógio conforme legislação. </w:t>
      </w:r>
    </w:p>
    <w:p w14:paraId="007953F3" w14:textId="77777777" w:rsidR="00A82018" w:rsidRDefault="00A02D42">
      <w:pPr>
        <w:spacing w:after="0" w:line="240" w:lineRule="auto"/>
        <w:ind w:left="586" w:right="0" w:firstLine="0"/>
        <w:jc w:val="left"/>
      </w:pPr>
      <w:r>
        <w:t xml:space="preserve"> </w:t>
      </w:r>
      <w:r>
        <w:tab/>
        <w:t xml:space="preserve"> </w:t>
      </w:r>
    </w:p>
    <w:p w14:paraId="49963C36" w14:textId="77777777" w:rsidR="00A82018" w:rsidRDefault="00A02D42">
      <w:pPr>
        <w:ind w:left="594"/>
      </w:pPr>
      <w:r>
        <w:rPr>
          <w:b/>
        </w:rPr>
        <w:t xml:space="preserve">Art. 23 </w:t>
      </w:r>
      <w:r>
        <w:t xml:space="preserve">Compete a Equipe Pedagógica: </w:t>
      </w:r>
    </w:p>
    <w:p w14:paraId="2390C088" w14:textId="77777777" w:rsidR="00A82018" w:rsidRDefault="00A02D42">
      <w:pPr>
        <w:spacing w:after="0" w:line="240" w:lineRule="auto"/>
        <w:ind w:left="586" w:right="0" w:firstLine="0"/>
        <w:jc w:val="left"/>
      </w:pPr>
      <w:r>
        <w:t xml:space="preserve"> </w:t>
      </w:r>
    </w:p>
    <w:p w14:paraId="0336E957" w14:textId="77777777" w:rsidR="00A82018" w:rsidRDefault="00A02D42">
      <w:pPr>
        <w:numPr>
          <w:ilvl w:val="1"/>
          <w:numId w:val="5"/>
        </w:numPr>
        <w:ind w:left="2146" w:right="799" w:hanging="1200"/>
      </w:pPr>
      <w:r>
        <w:t xml:space="preserve">colaborar e coordenar a construção coletiva do PPP e do Regimento Escolar, a partir das políticas educacionais da SEED e legislação vigente, bem como acompanhar sua efetivação; elaborar o Plano de Ação da Equipe Pedagógica articulado ao PPP; </w:t>
      </w:r>
    </w:p>
    <w:p w14:paraId="6CA27077" w14:textId="77777777" w:rsidR="00A82018" w:rsidRDefault="00A02D42">
      <w:pPr>
        <w:numPr>
          <w:ilvl w:val="1"/>
          <w:numId w:val="5"/>
        </w:numPr>
        <w:ind w:left="2146" w:right="799" w:hanging="1200"/>
      </w:pPr>
      <w:r>
        <w:t xml:space="preserve">Participar e intervir, junto à Direção, na organização do trabalho pedagógico, no sentido de realizar a função social e as especificidades da educação; analisar e coordenar projetos e programas a serem inseridos no PPP; elaborar, com os docentes, as Propostas Pedagógicas Curriculares da instituição de ensino, integradas ao seu PPP e participar da sua regulamentação no Regimento Escolar, em consonância com a legislação vigente; </w:t>
      </w:r>
    </w:p>
    <w:p w14:paraId="2EC17879" w14:textId="77777777" w:rsidR="00A82018" w:rsidRDefault="00A02D42">
      <w:pPr>
        <w:numPr>
          <w:ilvl w:val="1"/>
          <w:numId w:val="5"/>
        </w:numPr>
        <w:ind w:left="2146" w:right="799" w:hanging="1200"/>
      </w:pPr>
      <w:r>
        <w:t xml:space="preserve">Promover e acompanhar alunos e professores durante o recreio escolar (interativo), prpondo atividades recreativas e diversificadas; </w:t>
      </w:r>
    </w:p>
    <w:p w14:paraId="4F379272" w14:textId="77777777" w:rsidR="00A82018" w:rsidRDefault="00A02D42">
      <w:pPr>
        <w:numPr>
          <w:ilvl w:val="1"/>
          <w:numId w:val="5"/>
        </w:numPr>
        <w:ind w:left="2146" w:right="799" w:hanging="1200"/>
      </w:pPr>
      <w:r>
        <w:t xml:space="preserve">Promover e acompanhar, com a Direção, reuniões pedagógicas, grupos de estudo e planejamento para reflexão e aprofundamento de temas relativos ao trabalho pedagógico; </w:t>
      </w:r>
    </w:p>
    <w:p w14:paraId="21FA0D1C" w14:textId="77777777" w:rsidR="00A82018" w:rsidRDefault="00A02D42">
      <w:pPr>
        <w:numPr>
          <w:ilvl w:val="1"/>
          <w:numId w:val="5"/>
        </w:numPr>
        <w:ind w:left="2146" w:right="799" w:hanging="1200"/>
      </w:pPr>
      <w:r>
        <w:t xml:space="preserve">Receber, orientar e planejar o acompanhamento pedagógico das atividades a serem desenvolvidas pelos profissionais da educação em relação ao currículo, à avaliação da aprendizagem e à organização do trabalho pedagógico; </w:t>
      </w:r>
    </w:p>
    <w:p w14:paraId="10D5C204" w14:textId="77777777" w:rsidR="00A82018" w:rsidRDefault="00A02D42">
      <w:pPr>
        <w:numPr>
          <w:ilvl w:val="1"/>
          <w:numId w:val="5"/>
        </w:numPr>
        <w:ind w:left="2146" w:right="799" w:hanging="1200"/>
      </w:pPr>
      <w:r>
        <w:t xml:space="preserve">Organizar e acompanhar, com a Direção, os Pré-Conselhos, os Conselhos de Classe e os conselhos extraordinários em todas as etapas e modalidades de ensino, de forma a garantir um processo coletivo de reflexão- ação sobre o trabalho pedagógico desenvolvido; </w:t>
      </w:r>
    </w:p>
    <w:p w14:paraId="7380DAEF" w14:textId="77777777" w:rsidR="00A82018" w:rsidRDefault="00A02D42">
      <w:pPr>
        <w:numPr>
          <w:ilvl w:val="1"/>
          <w:numId w:val="5"/>
        </w:numPr>
        <w:ind w:left="2146" w:right="799" w:hanging="1200"/>
      </w:pPr>
      <w:r>
        <w:t xml:space="preserve">Realizar o pré conselhocom os professores na hora-atividade, e sistematizar os dados elencados; </w:t>
      </w:r>
    </w:p>
    <w:p w14:paraId="315BE79B" w14:textId="77777777" w:rsidR="00A82018" w:rsidRDefault="00A02D42">
      <w:pPr>
        <w:numPr>
          <w:ilvl w:val="1"/>
          <w:numId w:val="5"/>
        </w:numPr>
        <w:ind w:left="2146" w:right="799" w:hanging="1200"/>
      </w:pPr>
      <w:r>
        <w:t xml:space="preserve">Coordenar a elaboração de proposta de intervenção pedagógica e de recuperação de estudos, decorrentes das decisões do Conselho de Classe, e acompanhar a sua efetivação; </w:t>
      </w:r>
    </w:p>
    <w:p w14:paraId="2DD0E4A0" w14:textId="77777777" w:rsidR="00A82018" w:rsidRDefault="00A02D42">
      <w:pPr>
        <w:numPr>
          <w:ilvl w:val="1"/>
          <w:numId w:val="5"/>
        </w:numPr>
        <w:ind w:left="2146" w:right="799" w:hanging="1200"/>
      </w:pPr>
      <w:r>
        <w:t xml:space="preserve">Orientar os professores quanto a utilização das plataformas digitais educacionais, como ferramenta de apoio à aprendizagem; </w:t>
      </w:r>
    </w:p>
    <w:p w14:paraId="41DF9442" w14:textId="77777777" w:rsidR="00A82018" w:rsidRDefault="00A02D42">
      <w:pPr>
        <w:numPr>
          <w:ilvl w:val="1"/>
          <w:numId w:val="5"/>
        </w:numPr>
        <w:ind w:left="2146" w:right="799" w:hanging="1200"/>
      </w:pPr>
      <w:r>
        <w:t xml:space="preserve">Acompanhar o processo de aprendizagem dos estudantes, com o uso das plataformas digitais educacionais; </w:t>
      </w:r>
    </w:p>
    <w:p w14:paraId="3947826A" w14:textId="77777777" w:rsidR="00A82018" w:rsidRDefault="00A02D42">
      <w:pPr>
        <w:numPr>
          <w:ilvl w:val="1"/>
          <w:numId w:val="5"/>
        </w:numPr>
        <w:ind w:left="2146" w:right="799" w:hanging="1200"/>
      </w:pPr>
      <w:r>
        <w:t xml:space="preserve">Utilizar as ferramentas de gestão para acompanhamento da frequência escolar dos estudantes, da qualidade da aprendizagem, do rendimento escolar, dos índices de avaliação interna e externa para diagnóstico e definição de ações de superação; </w:t>
      </w:r>
    </w:p>
    <w:p w14:paraId="0762FF91" w14:textId="77777777" w:rsidR="00A82018" w:rsidRDefault="00A02D42">
      <w:pPr>
        <w:numPr>
          <w:ilvl w:val="1"/>
          <w:numId w:val="5"/>
        </w:numPr>
        <w:ind w:left="2146" w:right="799" w:hanging="1200"/>
      </w:pPr>
      <w:r>
        <w:lastRenderedPageBreak/>
        <w:t xml:space="preserve">Utilizar as ferramentas de gestão para apoiar professores na implementação dos planos de aula, observação em sala de aula, acompanhamento da frequência escolar dos estudantes, dos índices de avaliação interna e externa para diagnóstico e definição de ações de superação; </w:t>
      </w:r>
    </w:p>
    <w:p w14:paraId="7BF31618" w14:textId="77777777" w:rsidR="00A82018" w:rsidRDefault="00A02D42">
      <w:pPr>
        <w:numPr>
          <w:ilvl w:val="1"/>
          <w:numId w:val="5"/>
        </w:numPr>
        <w:ind w:left="2146" w:right="799" w:hanging="1200"/>
      </w:pPr>
      <w:r>
        <w:t xml:space="preserve">Participar da elaboração de diferentes estratégias de recuperação paralela de Intensificação da Aprendizagem dos Estudantes; </w:t>
      </w:r>
    </w:p>
    <w:p w14:paraId="37A38E4E" w14:textId="77777777" w:rsidR="00A82018" w:rsidRDefault="00A02D42">
      <w:pPr>
        <w:numPr>
          <w:ilvl w:val="1"/>
          <w:numId w:val="5"/>
        </w:numPr>
        <w:ind w:left="2146" w:right="799" w:hanging="1200"/>
      </w:pPr>
      <w:r>
        <w:t xml:space="preserve">Refletir sobre o processo de ensino e da metodologia de trabalho utilizada junto aos professores; </w:t>
      </w:r>
    </w:p>
    <w:p w14:paraId="18971C48" w14:textId="77777777" w:rsidR="00A82018" w:rsidRDefault="00A02D42">
      <w:pPr>
        <w:numPr>
          <w:ilvl w:val="1"/>
          <w:numId w:val="5"/>
        </w:numPr>
        <w:ind w:left="2146" w:right="799" w:hanging="1200"/>
      </w:pPr>
      <w:r>
        <w:t xml:space="preserve">Conduzir a ação de recuperação paralela de Intensificação da Aprendizagem dos Estudantes de forma que ela se efetive no ano letivo regular e não interfira no cumprimento do calendário escolar, uma vez que os estudantes não poderão ser dispensados das atividades constantes das aulas regulares previstas; </w:t>
      </w:r>
    </w:p>
    <w:p w14:paraId="7824B6BE" w14:textId="77777777" w:rsidR="00A82018" w:rsidRDefault="00A02D42">
      <w:pPr>
        <w:numPr>
          <w:ilvl w:val="1"/>
          <w:numId w:val="5"/>
        </w:numPr>
        <w:ind w:left="2146" w:right="799" w:hanging="1200"/>
      </w:pPr>
      <w:r>
        <w:t xml:space="preserve">Orientar e acompanhar para que as DCNs, o Estatuto da Criança e do Adolescente, do Idoso, da Juventude e da Pessoa com Deficiência, entre outros, estejam contemplados na elaboração da Proposta Pedagógica Curricular ou Plano de Curso; </w:t>
      </w:r>
    </w:p>
    <w:p w14:paraId="338386E4" w14:textId="77777777" w:rsidR="00A82018" w:rsidRDefault="00A02D42">
      <w:pPr>
        <w:numPr>
          <w:ilvl w:val="1"/>
          <w:numId w:val="5"/>
        </w:numPr>
        <w:ind w:left="2146" w:right="799" w:hanging="1200"/>
      </w:pPr>
      <w:r>
        <w:t xml:space="preserve">Acompanhar a efetivação da hora-atividade dos professores, garantindo que esse espaço/tempo seja utilizado em função do processo pedagógico desenvolvido em sala de aula, subsidiando o aprimoramento teóricometodológico da docência; </w:t>
      </w:r>
    </w:p>
    <w:p w14:paraId="57DABA02" w14:textId="77777777" w:rsidR="00A82018" w:rsidRDefault="00A02D42">
      <w:pPr>
        <w:numPr>
          <w:ilvl w:val="1"/>
          <w:numId w:val="5"/>
        </w:numPr>
        <w:ind w:left="2146" w:right="799" w:hanging="1200"/>
      </w:pPr>
      <w:r>
        <w:t xml:space="preserve">Promover a formação continuada a serviço dos docentes, a mediação de grupos de estudos e planejamento entre docentes da mesma instituição de ensino e mediação de grupos de estudos entre docentes de diferentes instituiçõesde ensino, realizados nas horas-atividade; </w:t>
      </w:r>
    </w:p>
    <w:p w14:paraId="7D1ECF1E" w14:textId="77777777" w:rsidR="00A82018" w:rsidRDefault="00A02D42">
      <w:pPr>
        <w:numPr>
          <w:ilvl w:val="1"/>
          <w:numId w:val="5"/>
        </w:numPr>
        <w:ind w:left="2146" w:right="799" w:hanging="1200"/>
      </w:pPr>
      <w:r>
        <w:t xml:space="preserve">Participar efetivamente do Conselho Escolar, contribuindo teórica e metodologicamente com as reflexões acerca da organização e efetivação do trabalho pedagógico; </w:t>
      </w:r>
    </w:p>
    <w:p w14:paraId="21FC9D6C" w14:textId="77777777" w:rsidR="00A82018" w:rsidRDefault="00A02D42">
      <w:pPr>
        <w:numPr>
          <w:ilvl w:val="1"/>
          <w:numId w:val="5"/>
        </w:numPr>
        <w:ind w:left="2146" w:right="799" w:hanging="1200"/>
      </w:pPr>
      <w:r>
        <w:t xml:space="preserve">Acompanhar a distribuição, conservação e utilização dos livros e demais materiais pedagógicos; </w:t>
      </w:r>
    </w:p>
    <w:p w14:paraId="733004E2" w14:textId="77777777" w:rsidR="00A82018" w:rsidRDefault="00A02D42">
      <w:pPr>
        <w:numPr>
          <w:ilvl w:val="1"/>
          <w:numId w:val="5"/>
        </w:numPr>
        <w:ind w:left="2146" w:right="799" w:hanging="1200"/>
      </w:pPr>
      <w:r>
        <w:t xml:space="preserve">Coordenar a elaboração de critérios para aquisição, empréstimo e seleção de materiais, equipamentos ou livros de uso didático-pedagógico; </w:t>
      </w:r>
    </w:p>
    <w:p w14:paraId="14384B57" w14:textId="77777777" w:rsidR="00A82018" w:rsidRDefault="00A02D42">
      <w:pPr>
        <w:numPr>
          <w:ilvl w:val="1"/>
          <w:numId w:val="5"/>
        </w:numPr>
        <w:ind w:left="2146" w:right="799" w:hanging="1200"/>
      </w:pPr>
      <w:r>
        <w:t xml:space="preserve">Planejar com o coletivo escolar os critérios pedagógicos de utilização dos espaços da biblioteca; </w:t>
      </w:r>
    </w:p>
    <w:p w14:paraId="4EAEF82F" w14:textId="77777777" w:rsidR="00A82018" w:rsidRDefault="00A02D42">
      <w:pPr>
        <w:numPr>
          <w:ilvl w:val="1"/>
          <w:numId w:val="5"/>
        </w:numPr>
        <w:ind w:left="2146" w:right="799" w:hanging="1200"/>
      </w:pPr>
      <w:r>
        <w:t xml:space="preserve">Participar da organização pedagógica da biblioteca e acompanhar ações e projetos de incentivo à leitura; </w:t>
      </w:r>
    </w:p>
    <w:p w14:paraId="29740A07" w14:textId="77777777" w:rsidR="00A82018" w:rsidRDefault="00A02D42">
      <w:pPr>
        <w:numPr>
          <w:ilvl w:val="1"/>
          <w:numId w:val="5"/>
        </w:numPr>
        <w:ind w:left="2146" w:right="799" w:hanging="1200"/>
      </w:pPr>
      <w:r>
        <w:t xml:space="preserve">Coordenar o processo democrático de representação docente e discente de cada turma; </w:t>
      </w:r>
    </w:p>
    <w:p w14:paraId="63B1780C" w14:textId="77777777" w:rsidR="00A82018" w:rsidRDefault="00A02D42">
      <w:pPr>
        <w:numPr>
          <w:ilvl w:val="1"/>
          <w:numId w:val="5"/>
        </w:numPr>
        <w:ind w:left="2146" w:right="799" w:hanging="1200"/>
      </w:pPr>
      <w:r>
        <w:t xml:space="preserve">Cumprir, no que lhe compete, a efetivação da legislação vigente referente aos estágios obrigatórios e não obrigatórios; </w:t>
      </w:r>
    </w:p>
    <w:p w14:paraId="2A574578" w14:textId="77777777" w:rsidR="00A82018" w:rsidRDefault="00A02D42">
      <w:pPr>
        <w:numPr>
          <w:ilvl w:val="1"/>
          <w:numId w:val="5"/>
        </w:numPr>
        <w:ind w:left="2146" w:right="799" w:hanging="1200"/>
      </w:pPr>
      <w:r>
        <w:t xml:space="preserve">Monitorar a frequência escolar dos estudantes beneficiários do Programa </w:t>
      </w:r>
    </w:p>
    <w:p w14:paraId="7110CFA7" w14:textId="77777777" w:rsidR="00A82018" w:rsidRDefault="00A02D42">
      <w:pPr>
        <w:spacing w:after="0" w:line="240" w:lineRule="auto"/>
        <w:ind w:left="10" w:right="1056" w:hanging="10"/>
        <w:jc w:val="right"/>
      </w:pPr>
      <w:r>
        <w:t xml:space="preserve">Bolsa Família e do Benefício de Prestação Continuada da Assistência Social; </w:t>
      </w:r>
    </w:p>
    <w:p w14:paraId="2CFB2950" w14:textId="77777777" w:rsidR="00A82018" w:rsidRDefault="00A02D42">
      <w:pPr>
        <w:numPr>
          <w:ilvl w:val="1"/>
          <w:numId w:val="5"/>
        </w:numPr>
        <w:ind w:left="2146" w:right="799" w:hanging="1200"/>
      </w:pPr>
      <w:r>
        <w:t xml:space="preserve">Coordenar ações no coletivo escolar para a construção de estratégias pedagógicas de superação de racismo, e todas as formas de discriminação, preconceito e exclusão social; </w:t>
      </w:r>
    </w:p>
    <w:p w14:paraId="3A6CAE6A" w14:textId="77777777" w:rsidR="00A82018" w:rsidRDefault="00A02D42">
      <w:pPr>
        <w:numPr>
          <w:ilvl w:val="1"/>
          <w:numId w:val="5"/>
        </w:numPr>
        <w:ind w:left="2146" w:right="799" w:hanging="1200"/>
      </w:pPr>
      <w:r>
        <w:t xml:space="preserve">Acompanhar o processo de avaliação institucional; </w:t>
      </w:r>
    </w:p>
    <w:p w14:paraId="766BF5DE" w14:textId="77777777" w:rsidR="00A82018" w:rsidRDefault="00A02D42">
      <w:pPr>
        <w:numPr>
          <w:ilvl w:val="1"/>
          <w:numId w:val="5"/>
        </w:numPr>
        <w:ind w:left="2146" w:right="799" w:hanging="1200"/>
      </w:pPr>
      <w:r>
        <w:lastRenderedPageBreak/>
        <w:t xml:space="preserve">Organizar e acompanhar, com a Direção, as reposições de dias e horas letivos, bem como dos conteúdos disponibilizados aos estudantes; </w:t>
      </w:r>
    </w:p>
    <w:p w14:paraId="26C42BED" w14:textId="77777777" w:rsidR="00A82018" w:rsidRDefault="00A02D42">
      <w:pPr>
        <w:numPr>
          <w:ilvl w:val="1"/>
          <w:numId w:val="5"/>
        </w:numPr>
        <w:ind w:left="2146" w:right="799" w:hanging="1200"/>
      </w:pPr>
      <w:r>
        <w:t xml:space="preserve">Orientar, coordenar e acompanhar a efetivação de procedimentos didático- pedagógicos referentes à avaliação processual e aos processos de classificação, reclassificação, aproveitamento de estudos, adaptação, conforme legislação vigente; </w:t>
      </w:r>
    </w:p>
    <w:p w14:paraId="4ED5FAB0" w14:textId="77777777" w:rsidR="00A82018" w:rsidRDefault="00A02D42">
      <w:pPr>
        <w:numPr>
          <w:ilvl w:val="1"/>
          <w:numId w:val="5"/>
        </w:numPr>
        <w:ind w:left="2146" w:right="799" w:hanging="1200"/>
      </w:pPr>
      <w:r>
        <w:t xml:space="preserve">Orientar e acompanhar junto aos docentes o preenchimento dos Livros Registro de Classe, Livro de Registro de Classe </w:t>
      </w:r>
      <w:r>
        <w:rPr>
          <w:i/>
        </w:rPr>
        <w:t xml:space="preserve">Online, </w:t>
      </w:r>
      <w:r>
        <w:t xml:space="preserve">Planos de aula ou Ficha Individual de Controle de Nota e Frequência, conforme legislação vigente; </w:t>
      </w:r>
    </w:p>
    <w:p w14:paraId="01FF18BE" w14:textId="77777777" w:rsidR="00A82018" w:rsidRDefault="00A02D42">
      <w:pPr>
        <w:numPr>
          <w:ilvl w:val="1"/>
          <w:numId w:val="5"/>
        </w:numPr>
        <w:ind w:left="2146" w:right="799" w:hanging="1200"/>
      </w:pPr>
      <w:r>
        <w:t xml:space="preserve">Acompanhar o processo de ensino-aprendizagem e os aspectos de sociabilização dos estudantes, promovendo ações para o seu desenvolvimento integral; </w:t>
      </w:r>
    </w:p>
    <w:p w14:paraId="3264EC98" w14:textId="77777777" w:rsidR="00A82018" w:rsidRDefault="00A02D42">
      <w:pPr>
        <w:numPr>
          <w:ilvl w:val="1"/>
          <w:numId w:val="5"/>
        </w:numPr>
        <w:ind w:left="2146" w:right="799" w:hanging="1200"/>
      </w:pPr>
      <w:r>
        <w:t xml:space="preserve">Rever, sempre que necessário, a prática pedagógica dos docentes; </w:t>
      </w:r>
    </w:p>
    <w:p w14:paraId="64D54634" w14:textId="77777777" w:rsidR="00A82018" w:rsidRDefault="00A02D42">
      <w:pPr>
        <w:numPr>
          <w:ilvl w:val="1"/>
          <w:numId w:val="5"/>
        </w:numPr>
        <w:ind w:left="2146" w:right="799" w:hanging="1200"/>
      </w:pPr>
      <w:r>
        <w:t xml:space="preserve">Solicitar autorização dos pais ou responsáveis legais para realização Avaliação Psicoeducacional, dentro e fora do contexto escolar para atender às especificidades educacionais dos estudantes de inclusão e Educação EspeciAL; </w:t>
      </w:r>
    </w:p>
    <w:p w14:paraId="64F33891" w14:textId="77777777" w:rsidR="00A82018" w:rsidRDefault="00A02D42">
      <w:pPr>
        <w:numPr>
          <w:ilvl w:val="1"/>
          <w:numId w:val="5"/>
        </w:numPr>
        <w:ind w:left="2146" w:right="799" w:hanging="1200"/>
      </w:pPr>
      <w:r>
        <w:t xml:space="preserve">Acompanhar o processo de Avaliação Pedagógica dos estudantes encaminhados ao AEE; </w:t>
      </w:r>
    </w:p>
    <w:p w14:paraId="61CE004B" w14:textId="77777777" w:rsidR="00A82018" w:rsidRDefault="00A02D42">
      <w:pPr>
        <w:numPr>
          <w:ilvl w:val="1"/>
          <w:numId w:val="5"/>
        </w:numPr>
        <w:ind w:left="2146" w:right="799" w:hanging="1200"/>
      </w:pPr>
      <w:r>
        <w:t xml:space="preserve">Mediar o trabalho colaborativo entre os professores do AEE, turno e contraturno, e professores das disciplinas no planejamento para acesso ao currículo e demais aspectos pedagógicos; </w:t>
      </w:r>
    </w:p>
    <w:p w14:paraId="36EE337C" w14:textId="77777777" w:rsidR="00A82018" w:rsidRDefault="00A02D42">
      <w:pPr>
        <w:numPr>
          <w:ilvl w:val="1"/>
          <w:numId w:val="5"/>
        </w:numPr>
        <w:ind w:left="2146" w:right="799" w:hanging="1200"/>
      </w:pPr>
      <w:r>
        <w:t xml:space="preserve">Incentivar, orientar e acompanhar os estudantes a participarem nas instâncias colegiadas e atividades pedagógicas; </w:t>
      </w:r>
    </w:p>
    <w:p w14:paraId="6B39E7A6" w14:textId="77777777" w:rsidR="00A82018" w:rsidRDefault="00A02D42">
      <w:pPr>
        <w:numPr>
          <w:ilvl w:val="1"/>
          <w:numId w:val="5"/>
        </w:numPr>
        <w:ind w:left="2146" w:right="799" w:hanging="1200"/>
      </w:pPr>
      <w:r>
        <w:t xml:space="preserve">Acompanhar a assiduidade dos estudantes, visando a melhoria dos índices de frequência, bem como a inserção e monitoramento do sistema educacional e da rede de proteção – SERP; </w:t>
      </w:r>
    </w:p>
    <w:p w14:paraId="2778AFB6" w14:textId="77777777" w:rsidR="00A82018" w:rsidRDefault="00A02D42">
      <w:pPr>
        <w:numPr>
          <w:ilvl w:val="1"/>
          <w:numId w:val="5"/>
        </w:numPr>
        <w:ind w:left="2146" w:right="799" w:hanging="1200"/>
      </w:pPr>
      <w:r>
        <w:t xml:space="preserve">Acompanhar a frequência escolar dos estudantes e promover ações preventivas de combate ao abandono escolar; </w:t>
      </w:r>
    </w:p>
    <w:p w14:paraId="5BF99BE0" w14:textId="77777777" w:rsidR="00A82018" w:rsidRDefault="00A02D42">
      <w:pPr>
        <w:numPr>
          <w:ilvl w:val="1"/>
          <w:numId w:val="5"/>
        </w:numPr>
        <w:ind w:left="2146" w:right="799" w:hanging="1200"/>
      </w:pPr>
      <w:r>
        <w:t xml:space="preserve">Notificar os órgãos competentes, em caso de infrequência dos estudantes, por motivos não previstos na legislação vigente; </w:t>
      </w:r>
    </w:p>
    <w:p w14:paraId="11DDDA83" w14:textId="77777777" w:rsidR="00A82018" w:rsidRDefault="00A02D42">
      <w:pPr>
        <w:numPr>
          <w:ilvl w:val="1"/>
          <w:numId w:val="5"/>
        </w:numPr>
        <w:ind w:left="2146" w:right="799" w:hanging="1200"/>
      </w:pPr>
      <w:r>
        <w:t xml:space="preserve">Participar das reuniões da rede de proteção à criança e ao adolescente seguindo o programa de combate a evasão e ao abandono; </w:t>
      </w:r>
    </w:p>
    <w:p w14:paraId="071489EB" w14:textId="77777777" w:rsidR="00A82018" w:rsidRDefault="00A02D42">
      <w:pPr>
        <w:numPr>
          <w:ilvl w:val="1"/>
          <w:numId w:val="5"/>
        </w:numPr>
        <w:ind w:left="2146" w:right="799" w:hanging="1200"/>
      </w:pPr>
      <w:r>
        <w:t xml:space="preserve">Acionar serviços de proteção à criança e adolescente, sempre que houver necessidade de encaminhamentos; </w:t>
      </w:r>
    </w:p>
    <w:p w14:paraId="39FBA3EF" w14:textId="77777777" w:rsidR="00A82018" w:rsidRDefault="00A02D42">
      <w:pPr>
        <w:numPr>
          <w:ilvl w:val="1"/>
          <w:numId w:val="5"/>
        </w:numPr>
        <w:ind w:left="2146" w:right="799" w:hanging="1200"/>
      </w:pPr>
      <w:r>
        <w:t xml:space="preserve">Acompanhar as coordenações das escolas itinerantes, realizando visitas regulares; </w:t>
      </w:r>
    </w:p>
    <w:p w14:paraId="05CCDE12" w14:textId="77777777" w:rsidR="00A82018" w:rsidRDefault="00A02D42">
      <w:pPr>
        <w:numPr>
          <w:ilvl w:val="1"/>
          <w:numId w:val="5"/>
        </w:numPr>
        <w:ind w:left="2146" w:right="799" w:hanging="1200"/>
      </w:pPr>
      <w:r>
        <w:t xml:space="preserve">Promover aos estudantes condições de igualdade no acesso, permanência, e sucesso, respeitando a diversidade no processo de ensinoaprendizagem; </w:t>
      </w:r>
    </w:p>
    <w:p w14:paraId="1F700EA4" w14:textId="77777777" w:rsidR="00A82018" w:rsidRDefault="00A02D42">
      <w:pPr>
        <w:numPr>
          <w:ilvl w:val="1"/>
          <w:numId w:val="5"/>
        </w:numPr>
        <w:ind w:left="2146" w:right="799" w:hanging="1200"/>
      </w:pPr>
      <w:r>
        <w:t xml:space="preserve">Participar da Equipe Multidisciplinar da Educação das Relações Étnico Raciais, subsidiando professores, funcionários e estudantes; </w:t>
      </w:r>
    </w:p>
    <w:p w14:paraId="28EE629A" w14:textId="77777777" w:rsidR="00A82018" w:rsidRDefault="00A02D42">
      <w:pPr>
        <w:numPr>
          <w:ilvl w:val="1"/>
          <w:numId w:val="5"/>
        </w:numPr>
        <w:ind w:left="2146" w:right="799" w:hanging="1200"/>
      </w:pPr>
      <w:r>
        <w:t xml:space="preserve">Analisar em conjunto com o professor, os resultados de aprendizagem dos estudantes e apoio na elaboração de propostas de intervenções de superação das dificuldades apontadas, utilizando as ferramentas de gestão: SERE e LRCO. </w:t>
      </w:r>
    </w:p>
    <w:p w14:paraId="5C496A30" w14:textId="77777777" w:rsidR="00A82018" w:rsidRDefault="00A02D42">
      <w:pPr>
        <w:numPr>
          <w:ilvl w:val="1"/>
          <w:numId w:val="5"/>
        </w:numPr>
        <w:ind w:left="2146" w:right="799" w:hanging="1200"/>
      </w:pPr>
      <w:r>
        <w:lastRenderedPageBreak/>
        <w:t xml:space="preserve">Coordenar a equipe docente no atendimento nas intervenções pedagógicas, na elaboração do material didático, no processo de avaliação e formas de registro aos estudantes impossibilitados de frequentar a instituição de ensino por problemas de saúde ou licença maternidade, comprovados por atestado/laudo médico;  </w:t>
      </w:r>
    </w:p>
    <w:p w14:paraId="077B8EC7" w14:textId="77777777" w:rsidR="00A82018" w:rsidRDefault="00A02D42">
      <w:pPr>
        <w:numPr>
          <w:ilvl w:val="1"/>
          <w:numId w:val="5"/>
        </w:numPr>
        <w:ind w:left="2146" w:right="799" w:hanging="1200"/>
      </w:pPr>
      <w:r>
        <w:t xml:space="preserve">Acompanhar o processo de ensino-aprendizagem dos estudantes atendidos pelo SAREH e domiciliar; </w:t>
      </w:r>
    </w:p>
    <w:p w14:paraId="2A212BE1" w14:textId="77777777" w:rsidR="00A82018" w:rsidRDefault="00A02D42">
      <w:pPr>
        <w:numPr>
          <w:ilvl w:val="1"/>
          <w:numId w:val="5"/>
        </w:numPr>
        <w:ind w:left="2146" w:right="799" w:hanging="1200"/>
      </w:pPr>
      <w:r>
        <w:t xml:space="preserve">Atender aos estudantes que necessitem ausentar-se da instituição de ensino por motivo de guarda religiosa, desde a formulação do requerimento prévio até a organização das atividades para a reposição, conforme legislação vigente; </w:t>
      </w:r>
    </w:p>
    <w:p w14:paraId="559D2A6F" w14:textId="77777777" w:rsidR="00A82018" w:rsidRDefault="00A02D42">
      <w:pPr>
        <w:numPr>
          <w:ilvl w:val="1"/>
          <w:numId w:val="5"/>
        </w:numPr>
        <w:ind w:left="2146" w:right="799" w:hanging="1200"/>
      </w:pPr>
      <w:r>
        <w:t xml:space="preserve">Informar, semestralmente, ao NRE e à SEED, por meio de planilha própria, dados sobre todos os estudantes afastados da instituição de ensino, por motivo de tratamento de saúde hospitalar e domiciliar; </w:t>
      </w:r>
    </w:p>
    <w:p w14:paraId="0971BA0C" w14:textId="77777777" w:rsidR="00A82018" w:rsidRDefault="00A02D42">
      <w:pPr>
        <w:numPr>
          <w:ilvl w:val="1"/>
          <w:numId w:val="5"/>
        </w:numPr>
        <w:ind w:left="2146" w:right="799" w:hanging="1200"/>
      </w:pPr>
      <w:r>
        <w:t xml:space="preserve">Estabelecer com a Direção, as datas no Calendário Escolar em que serão realizados os exercícios do Plano de Abandono das Edificações da Instituição de Ensino; </w:t>
      </w:r>
    </w:p>
    <w:p w14:paraId="6AFB0A0A" w14:textId="77777777" w:rsidR="00A82018" w:rsidRDefault="00A02D42">
      <w:pPr>
        <w:numPr>
          <w:ilvl w:val="1"/>
          <w:numId w:val="5"/>
        </w:numPr>
        <w:ind w:left="2146" w:right="799" w:hanging="1200"/>
      </w:pPr>
      <w:r>
        <w:t xml:space="preserve">Promover a cultura de Educação em Direitos Humanos, e apresentar medidas de prevenção a todas as formas de violência e notificar os casos de violência ao Conselho Tutelar; </w:t>
      </w:r>
    </w:p>
    <w:p w14:paraId="3BBD1DDD" w14:textId="77777777" w:rsidR="00A82018" w:rsidRDefault="00A02D42">
      <w:pPr>
        <w:numPr>
          <w:ilvl w:val="1"/>
          <w:numId w:val="5"/>
        </w:numPr>
        <w:ind w:left="2146" w:right="799" w:hanging="1200"/>
      </w:pPr>
      <w:r>
        <w:t xml:space="preserve">Proporcionar ações pedagógicas para atendimento dos estudantes que praticaram atos de indisciplina ou infracionais; </w:t>
      </w:r>
    </w:p>
    <w:p w14:paraId="612F876B" w14:textId="77777777" w:rsidR="00A82018" w:rsidRDefault="00A02D42">
      <w:pPr>
        <w:numPr>
          <w:ilvl w:val="1"/>
          <w:numId w:val="5"/>
        </w:numPr>
        <w:ind w:left="2146" w:right="799" w:hanging="1200"/>
      </w:pPr>
      <w:r>
        <w:t xml:space="preserve">Orientar a comunidade escolar quanto ao peso do material escolar a ser transportado diariamente pelos estudantes, compatível com o peso e idade, de acordo com a legislação vigente; </w:t>
      </w:r>
    </w:p>
    <w:p w14:paraId="776AEF6E" w14:textId="77777777" w:rsidR="00A82018" w:rsidRDefault="00A02D42">
      <w:pPr>
        <w:numPr>
          <w:ilvl w:val="1"/>
          <w:numId w:val="5"/>
        </w:numPr>
        <w:ind w:left="2146" w:right="799" w:hanging="1200"/>
      </w:pPr>
      <w:r>
        <w:t xml:space="preserve">Articular com o currículo escolar, as ações pedagógicas para a valorização do Povo Romani na história da imigração do Brasil, histórica, artística e cultural, em todas etapas de ensino; </w:t>
      </w:r>
    </w:p>
    <w:p w14:paraId="5C704DD0" w14:textId="77777777" w:rsidR="00A82018" w:rsidRDefault="00A02D42">
      <w:pPr>
        <w:numPr>
          <w:ilvl w:val="1"/>
          <w:numId w:val="5"/>
        </w:numPr>
        <w:ind w:left="2146" w:right="799" w:hanging="1200"/>
      </w:pPr>
      <w:r>
        <w:t xml:space="preserve">Apresentar relatórios de dados quantitativos/qualitativos de ocorrência de </w:t>
      </w:r>
      <w:r>
        <w:rPr>
          <w:i/>
        </w:rPr>
        <w:t xml:space="preserve">bullying </w:t>
      </w:r>
      <w:r>
        <w:t xml:space="preserve">ou outras violências, bem como os encaminhamentos realizados de ações preventivas, em consonância com a legislação vigente; </w:t>
      </w:r>
    </w:p>
    <w:p w14:paraId="5B661255" w14:textId="77777777" w:rsidR="00A82018" w:rsidRDefault="00A02D42">
      <w:pPr>
        <w:numPr>
          <w:ilvl w:val="1"/>
          <w:numId w:val="5"/>
        </w:numPr>
        <w:ind w:left="2146" w:right="799" w:hanging="1200"/>
      </w:pPr>
      <w:r>
        <w:t xml:space="preserve">Orientar os docentes no desenvolvimento de estratégias pedagógicas adequadas às necessidades de aprendizagem dos estudantes das populações em situação de itinerância; </w:t>
      </w:r>
    </w:p>
    <w:p w14:paraId="75DA24B0" w14:textId="77777777" w:rsidR="00A82018" w:rsidRDefault="00A02D42">
      <w:pPr>
        <w:numPr>
          <w:ilvl w:val="1"/>
          <w:numId w:val="5"/>
        </w:numPr>
        <w:ind w:left="2146" w:right="799" w:hanging="1200"/>
      </w:pPr>
      <w:r>
        <w:t xml:space="preserve">Promover o respeito às particularidades culturais, regionais, religiosas, de orientação sexual e identidade de gênero, étnico-raciais, dos estudantes das situações de itinerância (tais como ciganos, indígenas, povos nômades, trabalhadores itinerantes, acampados, circenses, artistas ou trabalhadores de parques de diversão, de teatro mambembe, dentre outros), bem como o tratamento pedagógico, ético e não discriminatório, de acordo com a legislação vigente; </w:t>
      </w:r>
    </w:p>
    <w:p w14:paraId="4CBE5DA9" w14:textId="77777777" w:rsidR="00A82018" w:rsidRDefault="00A02D42">
      <w:pPr>
        <w:numPr>
          <w:ilvl w:val="1"/>
          <w:numId w:val="5"/>
        </w:numPr>
        <w:ind w:left="2146" w:right="799" w:hanging="1200"/>
      </w:pPr>
      <w:r>
        <w:t xml:space="preserve">Utilizar o nome social de estudantes nos registros escolares internos </w:t>
      </w:r>
    </w:p>
    <w:p w14:paraId="3E1C01A0" w14:textId="77777777" w:rsidR="00A82018" w:rsidRDefault="00A02D42">
      <w:pPr>
        <w:numPr>
          <w:ilvl w:val="1"/>
          <w:numId w:val="5"/>
        </w:numPr>
        <w:ind w:left="2146" w:right="799" w:hanging="1200"/>
      </w:pPr>
      <w:r>
        <w:t xml:space="preserve">assegurar o sigilo do nome de registro civil, respeitando identidade de gênero do estudante, conforme legislação; </w:t>
      </w:r>
    </w:p>
    <w:p w14:paraId="537719CF" w14:textId="77777777" w:rsidR="00A82018" w:rsidRDefault="00A02D42">
      <w:pPr>
        <w:numPr>
          <w:ilvl w:val="1"/>
          <w:numId w:val="5"/>
        </w:numPr>
        <w:ind w:left="2146" w:right="799" w:hanging="1200"/>
      </w:pPr>
      <w:r>
        <w:t xml:space="preserve">Promover democraticamenterevisões periódicas do recreio interativo, junto com a direção e docentes; </w:t>
      </w:r>
    </w:p>
    <w:p w14:paraId="1B260D5E" w14:textId="77777777" w:rsidR="00A82018" w:rsidRDefault="00A02D42">
      <w:pPr>
        <w:numPr>
          <w:ilvl w:val="1"/>
          <w:numId w:val="5"/>
        </w:numPr>
        <w:ind w:left="2146" w:right="799" w:hanging="1200"/>
      </w:pPr>
      <w:r>
        <w:t xml:space="preserve">Acompanhar o controle de frequência do recreio interativo vinculado ao turno escolar;  </w:t>
      </w:r>
    </w:p>
    <w:p w14:paraId="1DDB8998" w14:textId="77777777" w:rsidR="00A82018" w:rsidRDefault="00A02D42">
      <w:pPr>
        <w:numPr>
          <w:ilvl w:val="1"/>
          <w:numId w:val="5"/>
        </w:numPr>
        <w:ind w:left="2146" w:right="799" w:hanging="1200"/>
      </w:pPr>
      <w:r>
        <w:lastRenderedPageBreak/>
        <w:t xml:space="preserve">Acompanhar e analisar os planos de aula postados no LRC/LRCO para implementação da sala de aula e posterior feedback formativo; </w:t>
      </w:r>
    </w:p>
    <w:p w14:paraId="0A3A59C6" w14:textId="77777777" w:rsidR="00A82018" w:rsidRDefault="00A02D42">
      <w:pPr>
        <w:numPr>
          <w:ilvl w:val="1"/>
          <w:numId w:val="5"/>
        </w:numPr>
        <w:ind w:left="2146" w:right="799" w:hanging="1200"/>
      </w:pPr>
      <w:r>
        <w:t xml:space="preserve">Acompanhar a hora-atividade do professor para análise dos planos de aula; </w:t>
      </w:r>
    </w:p>
    <w:p w14:paraId="7B92B454" w14:textId="77777777" w:rsidR="00A82018" w:rsidRDefault="00A02D42">
      <w:pPr>
        <w:spacing w:after="0" w:line="240" w:lineRule="auto"/>
        <w:ind w:left="586" w:right="0" w:firstLine="0"/>
        <w:jc w:val="left"/>
      </w:pPr>
      <w:r>
        <w:t xml:space="preserve"> </w:t>
      </w:r>
    </w:p>
    <w:p w14:paraId="461CEB95" w14:textId="77777777" w:rsidR="00A82018" w:rsidRDefault="00A02D42">
      <w:pPr>
        <w:spacing w:after="0" w:line="240" w:lineRule="auto"/>
        <w:ind w:left="586" w:right="0" w:firstLine="0"/>
        <w:jc w:val="left"/>
      </w:pPr>
      <w:r>
        <w:t xml:space="preserve"> </w:t>
      </w:r>
    </w:p>
    <w:p w14:paraId="5E8690B6" w14:textId="77777777" w:rsidR="00A82018" w:rsidRDefault="00A02D42">
      <w:pPr>
        <w:spacing w:after="0" w:line="240" w:lineRule="auto"/>
        <w:ind w:left="586" w:right="0" w:firstLine="0"/>
        <w:jc w:val="left"/>
      </w:pPr>
      <w:r>
        <w:t xml:space="preserve"> </w:t>
      </w:r>
    </w:p>
    <w:p w14:paraId="6B6A914C" w14:textId="77777777" w:rsidR="00A82018" w:rsidRDefault="00A02D42">
      <w:pPr>
        <w:spacing w:after="0" w:line="240" w:lineRule="auto"/>
        <w:ind w:left="586" w:right="0" w:firstLine="0"/>
        <w:jc w:val="left"/>
      </w:pPr>
      <w:r>
        <w:t xml:space="preserve"> </w:t>
      </w:r>
    </w:p>
    <w:p w14:paraId="7255021F" w14:textId="77777777" w:rsidR="00A82018" w:rsidRDefault="00A02D42">
      <w:pPr>
        <w:pStyle w:val="Ttulo1"/>
      </w:pPr>
      <w:bookmarkStart w:id="0" w:name="_Toc197333690"/>
      <w:r>
        <w:t>Seção II - Da Equipe Docente</w:t>
      </w:r>
      <w:bookmarkEnd w:id="0"/>
      <w:r>
        <w:t xml:space="preserve"> </w:t>
      </w:r>
    </w:p>
    <w:p w14:paraId="423F66A8" w14:textId="77777777" w:rsidR="00A82018" w:rsidRDefault="00A02D42">
      <w:pPr>
        <w:spacing w:after="0" w:line="240" w:lineRule="auto"/>
        <w:ind w:left="586" w:right="0" w:firstLine="0"/>
        <w:jc w:val="left"/>
      </w:pPr>
      <w:r>
        <w:t xml:space="preserve"> </w:t>
      </w:r>
    </w:p>
    <w:p w14:paraId="15521D91" w14:textId="77777777" w:rsidR="00A82018" w:rsidRDefault="00A02D42">
      <w:pPr>
        <w:ind w:left="594" w:right="1071"/>
      </w:pPr>
      <w:r>
        <w:rPr>
          <w:b/>
        </w:rPr>
        <w:t xml:space="preserve">Art. 24 </w:t>
      </w:r>
      <w:r>
        <w:t xml:space="preserve">A equipe docente é constituída por professores, devidamente licenciados, excetuando-se nos casos de tradutor e intérprete de Libras/Língua Portuguesa e guia-intérprete. </w:t>
      </w:r>
    </w:p>
    <w:p w14:paraId="0A44F1AF" w14:textId="77777777" w:rsidR="00A82018" w:rsidRDefault="00A02D42">
      <w:pPr>
        <w:spacing w:after="0" w:line="240" w:lineRule="auto"/>
        <w:ind w:left="586" w:right="0" w:firstLine="0"/>
        <w:jc w:val="left"/>
      </w:pPr>
      <w:r>
        <w:t xml:space="preserve"> </w:t>
      </w:r>
    </w:p>
    <w:p w14:paraId="11F88E49" w14:textId="77777777" w:rsidR="00A82018" w:rsidRDefault="00A02D42">
      <w:pPr>
        <w:ind w:left="594" w:right="1070"/>
      </w:pPr>
      <w:r>
        <w:t xml:space="preserve">§ 1º Os docentes especializados em Educação Especial que atuam na Educação Básica, com estudantes com deficiência física neuromotora, são denominados de Professores de Apoio à Comunicação Alternativa - PAC. </w:t>
      </w:r>
    </w:p>
    <w:p w14:paraId="0777337B" w14:textId="77777777" w:rsidR="00A82018" w:rsidRDefault="00A02D42">
      <w:pPr>
        <w:spacing w:after="0" w:line="240" w:lineRule="auto"/>
        <w:ind w:left="586" w:right="0" w:firstLine="0"/>
        <w:jc w:val="left"/>
      </w:pPr>
      <w:r>
        <w:t xml:space="preserve"> </w:t>
      </w:r>
    </w:p>
    <w:p w14:paraId="02FEA890" w14:textId="77777777" w:rsidR="00A82018" w:rsidRDefault="00A02D42">
      <w:pPr>
        <w:ind w:left="594" w:right="1070"/>
      </w:pPr>
      <w:r>
        <w:t xml:space="preserve">§ 2º Os docentes especializados em Educação Especial que atuam na Educação Básica, com estudantes com Transtornos Globais do Desenvolvimento são denominados de Professores de Apoio Educacional Especializado - PAEE. </w:t>
      </w:r>
    </w:p>
    <w:p w14:paraId="7E955C99" w14:textId="77777777" w:rsidR="00A82018" w:rsidRDefault="00A02D42">
      <w:pPr>
        <w:spacing w:after="0" w:line="240" w:lineRule="auto"/>
        <w:ind w:left="586" w:right="0" w:firstLine="0"/>
        <w:jc w:val="left"/>
      </w:pPr>
      <w:r>
        <w:t xml:space="preserve"> </w:t>
      </w:r>
    </w:p>
    <w:p w14:paraId="430E53F1" w14:textId="77777777" w:rsidR="00A82018" w:rsidRDefault="00A02D42">
      <w:pPr>
        <w:ind w:left="594" w:right="1069"/>
      </w:pPr>
      <w:r>
        <w:t xml:space="preserve">§ 3º A função de tradutor e intérprete de Libras/Língua Portuguesa pode ser exercida por profissional de nível médio ou superior, com proficiência na tradução e interpretação da Libras/Língua Portuguesa; </w:t>
      </w:r>
    </w:p>
    <w:p w14:paraId="17B726C9" w14:textId="77777777" w:rsidR="00A82018" w:rsidRDefault="00A02D42">
      <w:pPr>
        <w:spacing w:after="0" w:line="240" w:lineRule="auto"/>
        <w:ind w:left="586" w:right="0" w:firstLine="0"/>
        <w:jc w:val="left"/>
      </w:pPr>
      <w:r>
        <w:t xml:space="preserve"> </w:t>
      </w:r>
    </w:p>
    <w:p w14:paraId="6857A583" w14:textId="77777777" w:rsidR="00A82018" w:rsidRDefault="00A02D42">
      <w:pPr>
        <w:ind w:left="594" w:right="1069"/>
      </w:pPr>
      <w:r>
        <w:t xml:space="preserve">§ 4º A função de guia-intérprete pode ser exercida por um profissional com licenciatura, especialização em Educação Especial ou por instrutor com formação específica. </w:t>
      </w:r>
    </w:p>
    <w:p w14:paraId="05759126" w14:textId="77777777" w:rsidR="00A82018" w:rsidRDefault="00A02D42">
      <w:pPr>
        <w:spacing w:after="0" w:line="240" w:lineRule="auto"/>
        <w:ind w:left="586" w:right="0" w:firstLine="0"/>
        <w:jc w:val="left"/>
      </w:pPr>
      <w:r>
        <w:t xml:space="preserve"> </w:t>
      </w:r>
    </w:p>
    <w:p w14:paraId="0A4E0A44" w14:textId="77777777" w:rsidR="00A82018" w:rsidRDefault="00A02D42">
      <w:pPr>
        <w:ind w:left="594"/>
      </w:pPr>
      <w:r>
        <w:rPr>
          <w:b/>
        </w:rPr>
        <w:t xml:space="preserve">Art. 25 </w:t>
      </w:r>
      <w:r>
        <w:t xml:space="preserve">Compete aos docentes: </w:t>
      </w:r>
    </w:p>
    <w:p w14:paraId="6EEC93AA" w14:textId="77777777" w:rsidR="00A82018" w:rsidRDefault="00A02D42">
      <w:pPr>
        <w:spacing w:after="0" w:line="240" w:lineRule="auto"/>
        <w:ind w:left="586" w:right="0" w:firstLine="0"/>
        <w:jc w:val="left"/>
      </w:pPr>
      <w:r>
        <w:t xml:space="preserve"> </w:t>
      </w:r>
    </w:p>
    <w:p w14:paraId="04E9CD1C" w14:textId="77777777" w:rsidR="00A82018" w:rsidRDefault="00A02D42">
      <w:pPr>
        <w:numPr>
          <w:ilvl w:val="0"/>
          <w:numId w:val="6"/>
        </w:numPr>
        <w:ind w:right="801" w:hanging="1268"/>
      </w:pPr>
      <w:r>
        <w:t xml:space="preserve">Participar da construção coletiva do PPP e do Regimento Escolar, a partir das políticas educacionais da SEED e legislação vigente, bem como acompanhar sua efetivação; </w:t>
      </w:r>
    </w:p>
    <w:p w14:paraId="186E5177" w14:textId="77777777" w:rsidR="00A82018" w:rsidRDefault="00A02D42">
      <w:pPr>
        <w:numPr>
          <w:ilvl w:val="0"/>
          <w:numId w:val="6"/>
        </w:numPr>
        <w:ind w:right="801" w:hanging="1268"/>
      </w:pPr>
      <w:r>
        <w:t xml:space="preserve">Participar do processo de escolha dos livros e materiais didáticos, com a Equipe Pedagógica, em consonância com o PPP da instituição de ensino; III. elaborar seu PTD e planos de aula; </w:t>
      </w:r>
    </w:p>
    <w:p w14:paraId="5B37EEBD" w14:textId="77777777" w:rsidR="00A82018" w:rsidRDefault="00A02D42">
      <w:pPr>
        <w:numPr>
          <w:ilvl w:val="0"/>
          <w:numId w:val="6"/>
        </w:numPr>
        <w:ind w:right="801" w:hanging="1268"/>
      </w:pPr>
      <w:r>
        <w:t xml:space="preserve">Estruturar as avaliações de forma contínua, cumulativa e processual para os estudantes, utilizando-se de instrumentos diversificados conforme PPP e Regimento Escolar; </w:t>
      </w:r>
    </w:p>
    <w:p w14:paraId="0BCE9E75" w14:textId="77777777" w:rsidR="00A82018" w:rsidRDefault="00A02D42">
      <w:pPr>
        <w:numPr>
          <w:ilvl w:val="0"/>
          <w:numId w:val="6"/>
        </w:numPr>
        <w:ind w:right="801" w:hanging="1268"/>
      </w:pPr>
      <w:r>
        <w:t xml:space="preserve">Oportunizar a recuperação de estudos concomitante ao processo ensinoaprendizagem, estabelecendo estratégias diferenciadas no decorrer do período letivo; </w:t>
      </w:r>
    </w:p>
    <w:p w14:paraId="10A1A129" w14:textId="77777777" w:rsidR="00A82018" w:rsidRDefault="00A02D42">
      <w:pPr>
        <w:numPr>
          <w:ilvl w:val="0"/>
          <w:numId w:val="6"/>
        </w:numPr>
        <w:ind w:right="801" w:hanging="1268"/>
      </w:pPr>
      <w:r>
        <w:t xml:space="preserve">Participar do processo de avaliação psicoeducacional, dos estudantes com dificuldades acentuadas de aprendizagem, para encaminhamento aos serviços e apoios especializados da Educação Especial, se necessário; </w:t>
      </w:r>
    </w:p>
    <w:p w14:paraId="23B04D48" w14:textId="77777777" w:rsidR="00A82018" w:rsidRDefault="00A02D42">
      <w:pPr>
        <w:numPr>
          <w:ilvl w:val="0"/>
          <w:numId w:val="6"/>
        </w:numPr>
        <w:ind w:right="801" w:hanging="1268"/>
      </w:pPr>
      <w:r>
        <w:t xml:space="preserve">Participar da avaliação institucional, conforme orientação da SEED; </w:t>
      </w:r>
    </w:p>
    <w:p w14:paraId="3D917D27" w14:textId="77777777" w:rsidR="00A82018" w:rsidRDefault="00A02D42">
      <w:pPr>
        <w:numPr>
          <w:ilvl w:val="0"/>
          <w:numId w:val="6"/>
        </w:numPr>
        <w:ind w:right="801" w:hanging="1268"/>
      </w:pPr>
      <w:r>
        <w:lastRenderedPageBreak/>
        <w:t xml:space="preserve">Estar presente nas reuniões, sempre que convocados pela equipe gestora, NRE ou SEED; </w:t>
      </w:r>
    </w:p>
    <w:p w14:paraId="117B0B46" w14:textId="77777777" w:rsidR="00A82018" w:rsidRDefault="00A02D42">
      <w:pPr>
        <w:numPr>
          <w:ilvl w:val="0"/>
          <w:numId w:val="6"/>
        </w:numPr>
        <w:ind w:right="801" w:hanging="1268"/>
      </w:pPr>
      <w:r>
        <w:t xml:space="preserve">Participar da Equipe Multidisciplinar; </w:t>
      </w:r>
    </w:p>
    <w:p w14:paraId="386C488F" w14:textId="77777777" w:rsidR="00A82018" w:rsidRDefault="00A02D42">
      <w:pPr>
        <w:numPr>
          <w:ilvl w:val="0"/>
          <w:numId w:val="6"/>
        </w:numPr>
        <w:ind w:right="801" w:hanging="1268"/>
      </w:pPr>
      <w:r>
        <w:t xml:space="preserve">Oportunizar o desenvolvimento do trabalho pedagógico, na abordagem do respeito às diferenças sociais, econômicas, culturais, físicas, étnico-raciais, de identidade de gênero e crença religiosa, bem como na relação professor estudante; </w:t>
      </w:r>
    </w:p>
    <w:p w14:paraId="2D285E68" w14:textId="77777777" w:rsidR="00A82018" w:rsidRDefault="00A02D42">
      <w:pPr>
        <w:numPr>
          <w:ilvl w:val="0"/>
          <w:numId w:val="6"/>
        </w:numPr>
        <w:ind w:right="801" w:hanging="1268"/>
      </w:pPr>
      <w:r>
        <w:t xml:space="preserve">Incluir no seu PTD atividades nas plataformas digitais educacionais, quando instituídas pela SEED na sua disciplina/área ou componente curricular; </w:t>
      </w:r>
    </w:p>
    <w:p w14:paraId="00BA8810" w14:textId="77777777" w:rsidR="00A82018" w:rsidRDefault="00A02D42">
      <w:pPr>
        <w:numPr>
          <w:ilvl w:val="0"/>
          <w:numId w:val="6"/>
        </w:numPr>
        <w:ind w:right="801" w:hanging="1268"/>
      </w:pPr>
      <w:r>
        <w:t xml:space="preserve">Viabilizar a igualdade de condições para acesso, permanência e sucesso dos estudantes na instituição de ensino, respeitando a diversidade e a pluralidade cultural no processo de ensino-aprendizagem; </w:t>
      </w:r>
    </w:p>
    <w:p w14:paraId="0F027DD8" w14:textId="77777777" w:rsidR="00A82018" w:rsidRDefault="00A02D42">
      <w:pPr>
        <w:numPr>
          <w:ilvl w:val="0"/>
          <w:numId w:val="6"/>
        </w:numPr>
        <w:ind w:right="801" w:hanging="1268"/>
      </w:pPr>
      <w:r>
        <w:t xml:space="preserve">Planejar e acompanhar, junto ao PAEE e outras especificidades, os ajustes ou modificações, de aprimoramento do processo de ensino- aprendizagem; </w:t>
      </w:r>
    </w:p>
    <w:p w14:paraId="6DA28B81" w14:textId="77777777" w:rsidR="00A82018" w:rsidRDefault="00A02D42">
      <w:pPr>
        <w:numPr>
          <w:ilvl w:val="0"/>
          <w:numId w:val="6"/>
        </w:numPr>
        <w:ind w:right="801" w:hanging="1268"/>
      </w:pPr>
      <w:r>
        <w:t xml:space="preserve">Participar efetivamente dos Pré-Conselhos, Conselhos de Classe e Pós Conselho de Classe, sugerindo alternativas pedagógicas para o aprimoramento do processo educacional; </w:t>
      </w:r>
    </w:p>
    <w:p w14:paraId="0FCEB682" w14:textId="77777777" w:rsidR="00A82018" w:rsidRDefault="00A02D42">
      <w:pPr>
        <w:numPr>
          <w:ilvl w:val="0"/>
          <w:numId w:val="6"/>
        </w:numPr>
        <w:ind w:right="801" w:hanging="1268"/>
      </w:pPr>
      <w:r>
        <w:t xml:space="preserve">Utilizar a hora-atividade para estudos, pesquisas e planejamento de atividades docentes, sob orientação da Equipe Pedagógica, bem como da formação continuada ofertada pela SEED; </w:t>
      </w:r>
    </w:p>
    <w:p w14:paraId="083C64FC" w14:textId="77777777" w:rsidR="00A82018" w:rsidRDefault="00A02D42">
      <w:pPr>
        <w:numPr>
          <w:ilvl w:val="0"/>
          <w:numId w:val="6"/>
        </w:numPr>
        <w:ind w:right="801" w:hanging="1268"/>
      </w:pPr>
      <w:r>
        <w:t xml:space="preserve">Cumprir o Calendário Escolar plenamente, quanto aos dias letivos, horasaula e horas-atividades estabelecidos, além de participar integralmente dos períodos dedicados ao planejamento, à avaliação e ao desenvolvimento profissional; </w:t>
      </w:r>
    </w:p>
    <w:p w14:paraId="0FFABD2A" w14:textId="77777777" w:rsidR="00A82018" w:rsidRDefault="00A02D42">
      <w:pPr>
        <w:numPr>
          <w:ilvl w:val="0"/>
          <w:numId w:val="6"/>
        </w:numPr>
        <w:ind w:right="801" w:hanging="1268"/>
      </w:pPr>
      <w:r>
        <w:t xml:space="preserve">Organizar as aulas a partir do plano de aula disponibilizado do LRCO do livro didático e do currículo da rede paranaense – CREP; </w:t>
      </w:r>
    </w:p>
    <w:p w14:paraId="2137AEC7" w14:textId="77777777" w:rsidR="00A82018" w:rsidRDefault="00A02D42">
      <w:pPr>
        <w:numPr>
          <w:ilvl w:val="0"/>
          <w:numId w:val="6"/>
        </w:numPr>
        <w:ind w:right="801" w:hanging="1268"/>
      </w:pPr>
      <w:r>
        <w:t xml:space="preserve">Repor conteúdos, carga horária e dias letivos, quando necessário, a fim de cumprir o calendário, atender o disposto no currículo escolar, resguardando o direito dos estudantes; </w:t>
      </w:r>
    </w:p>
    <w:p w14:paraId="7038DCCF" w14:textId="77777777" w:rsidR="00A82018" w:rsidRDefault="00A02D42">
      <w:pPr>
        <w:numPr>
          <w:ilvl w:val="0"/>
          <w:numId w:val="6"/>
        </w:numPr>
        <w:ind w:right="801" w:hanging="1268"/>
      </w:pPr>
      <w:r>
        <w:t xml:space="preserve">Acompanhar a frequência dos estudantes na instituição de ensino, comunicando qualquer irregularidade à Equipe Pedagógica; </w:t>
      </w:r>
    </w:p>
    <w:p w14:paraId="507BED34" w14:textId="77777777" w:rsidR="00A82018" w:rsidRDefault="00A02D42">
      <w:pPr>
        <w:numPr>
          <w:ilvl w:val="0"/>
          <w:numId w:val="6"/>
        </w:numPr>
        <w:ind w:right="801" w:hanging="1268"/>
      </w:pPr>
      <w:r>
        <w:t xml:space="preserve">Manter atualizados os Registros de Classe, Registro de Classe </w:t>
      </w:r>
      <w:r>
        <w:rPr>
          <w:i/>
        </w:rPr>
        <w:t xml:space="preserve">Online </w:t>
      </w:r>
      <w:r>
        <w:t xml:space="preserve">e Frequência, conforme legislação vigente, deixando-os disponíveis na instituição de ensino e </w:t>
      </w:r>
      <w:r>
        <w:rPr>
          <w:i/>
        </w:rPr>
        <w:t>Online</w:t>
      </w:r>
      <w:r>
        <w:t xml:space="preserve">; </w:t>
      </w:r>
    </w:p>
    <w:p w14:paraId="3D47D568" w14:textId="77777777" w:rsidR="00A82018" w:rsidRDefault="00A02D42">
      <w:pPr>
        <w:numPr>
          <w:ilvl w:val="0"/>
          <w:numId w:val="6"/>
        </w:numPr>
        <w:ind w:right="801" w:hanging="1268"/>
      </w:pPr>
      <w:r>
        <w:t xml:space="preserve">Participar de atividades que envolvam a instituição de ensino e a comunidade escolar; </w:t>
      </w:r>
    </w:p>
    <w:p w14:paraId="07D2D7BE" w14:textId="77777777" w:rsidR="00A82018" w:rsidRDefault="00A02D42">
      <w:pPr>
        <w:numPr>
          <w:ilvl w:val="0"/>
          <w:numId w:val="6"/>
        </w:numPr>
        <w:ind w:right="801" w:hanging="1268"/>
      </w:pPr>
      <w:r>
        <w:t xml:space="preserve">Acompanhar os alunos durante o recreio escolar (interativo) propondo atividades recreativas e diversificadas; </w:t>
      </w:r>
    </w:p>
    <w:p w14:paraId="3EAB4926" w14:textId="77777777" w:rsidR="00A82018" w:rsidRDefault="00A02D42">
      <w:pPr>
        <w:numPr>
          <w:ilvl w:val="0"/>
          <w:numId w:val="6"/>
        </w:numPr>
        <w:ind w:right="801" w:hanging="1268"/>
      </w:pPr>
      <w:r>
        <w:t xml:space="preserve">Participar com a Direção, Equipe Pedagógica e comunidade escolar, na análise e definição de programas/atividades de ampliação de jornada ou educação em tempo integral, em turno único; </w:t>
      </w:r>
    </w:p>
    <w:p w14:paraId="4C220854" w14:textId="77777777" w:rsidR="00A82018" w:rsidRDefault="00A02D42">
      <w:pPr>
        <w:numPr>
          <w:ilvl w:val="0"/>
          <w:numId w:val="6"/>
        </w:numPr>
        <w:ind w:right="801" w:hanging="1268"/>
      </w:pPr>
      <w:r>
        <w:t xml:space="preserve">Acompanhar, quando em exercício nas casas familiares rurais, os estudantes nas suas propriedades, conforme previsto na Pedagogia da Alternância; </w:t>
      </w:r>
    </w:p>
    <w:p w14:paraId="50A649F8" w14:textId="77777777" w:rsidR="00A82018" w:rsidRDefault="00A02D42">
      <w:pPr>
        <w:numPr>
          <w:ilvl w:val="0"/>
          <w:numId w:val="6"/>
        </w:numPr>
        <w:ind w:right="801" w:hanging="1268"/>
      </w:pPr>
      <w:r>
        <w:t xml:space="preserve">Considerar no PTD, a legislação pertinente como a Educação das Relações Étnico Raciais para o Ensino de História e Cultura Afro-brasileira, Africana e Indígena, Estatuto do Idoso, Estatuto da Juventude, e demais legislações; </w:t>
      </w:r>
    </w:p>
    <w:p w14:paraId="16708590" w14:textId="77777777" w:rsidR="00A82018" w:rsidRDefault="00A02D42">
      <w:pPr>
        <w:numPr>
          <w:ilvl w:val="0"/>
          <w:numId w:val="6"/>
        </w:numPr>
        <w:ind w:right="801" w:hanging="1268"/>
      </w:pPr>
      <w:r>
        <w:lastRenderedPageBreak/>
        <w:t xml:space="preserve">Utilizar o nome social dos estudantes nos registros escolares internos respeitando sua identidade de gênero, conforme legislação vigente; </w:t>
      </w:r>
    </w:p>
    <w:p w14:paraId="75C0B050" w14:textId="77777777" w:rsidR="00A82018" w:rsidRDefault="00A02D42">
      <w:pPr>
        <w:numPr>
          <w:ilvl w:val="0"/>
          <w:numId w:val="6"/>
        </w:numPr>
        <w:ind w:right="801" w:hanging="1268"/>
      </w:pPr>
      <w:r>
        <w:t xml:space="preserve">Comunicar à Equipe Pedagógica ou secretário escolar, as faltas dos estudantes beneficiários do Programa Bolsa Família ou do Benefício de Prestação Continuada da Assistência Social; </w:t>
      </w:r>
    </w:p>
    <w:p w14:paraId="7C38E671" w14:textId="77777777" w:rsidR="00A82018" w:rsidRDefault="00A02D42">
      <w:pPr>
        <w:numPr>
          <w:ilvl w:val="0"/>
          <w:numId w:val="6"/>
        </w:numPr>
        <w:spacing w:after="0" w:line="240" w:lineRule="auto"/>
        <w:ind w:right="801" w:hanging="1268"/>
      </w:pPr>
      <w:r>
        <w:t xml:space="preserve">Comunicar a infrequência escolar dos estudantes conforme o Programa de </w:t>
      </w:r>
    </w:p>
    <w:p w14:paraId="2DED8725" w14:textId="77777777" w:rsidR="00A82018" w:rsidRDefault="00A02D42">
      <w:pPr>
        <w:ind w:left="1314"/>
      </w:pPr>
      <w:r>
        <w:t xml:space="preserve">Combate ao Abandono Escolar; </w:t>
      </w:r>
    </w:p>
    <w:p w14:paraId="0C66674B" w14:textId="77777777" w:rsidR="00A82018" w:rsidRDefault="00A02D42">
      <w:pPr>
        <w:numPr>
          <w:ilvl w:val="0"/>
          <w:numId w:val="6"/>
        </w:numPr>
        <w:ind w:right="801" w:hanging="1268"/>
      </w:pPr>
      <w:r>
        <w:t xml:space="preserve">Identificar e atuar sobre os atos de indisciplina escolar, dando os devidos encaminhamentos de acordo com a legislação vigente; </w:t>
      </w:r>
    </w:p>
    <w:p w14:paraId="4F955B59" w14:textId="77777777" w:rsidR="00A82018" w:rsidRDefault="00A02D42">
      <w:pPr>
        <w:numPr>
          <w:ilvl w:val="0"/>
          <w:numId w:val="6"/>
        </w:numPr>
        <w:ind w:right="801" w:hanging="1268"/>
      </w:pPr>
      <w:r>
        <w:t xml:space="preserve">Organizar atividades de Intensificação da Aprendizagem, preferencialmente, durante a hora-atividade, em conjunto com a Equipe Pedagógica da instituição de ensino, com o objetivo de aprovação do estudante quando este tiver condições de acompanhar a série/ano seguinte, para minimizar a reprovação que deve ser discutida e repensada em conjunto, a efetivação desta ação ocorre em 3 momentos distintos: diagnóstico, planejamento e preparação para implementação e consolidação; </w:t>
      </w:r>
    </w:p>
    <w:p w14:paraId="2FDE3A87" w14:textId="77777777" w:rsidR="00A82018" w:rsidRDefault="00A02D42">
      <w:pPr>
        <w:numPr>
          <w:ilvl w:val="0"/>
          <w:numId w:val="6"/>
        </w:numPr>
        <w:ind w:right="801" w:hanging="1268"/>
      </w:pPr>
      <w:r>
        <w:t xml:space="preserve">Sob orientação da Equipe Pedagógica, elaborar atividades e avaliações diferenciadas aos estudantes afastados da instituição de ensino, por doença ou licença maternidade, comprovada por atestado/laudo médico, conforme legislação vigente; </w:t>
      </w:r>
    </w:p>
    <w:p w14:paraId="7B7814AC" w14:textId="77777777" w:rsidR="00A82018" w:rsidRDefault="00A02D42">
      <w:pPr>
        <w:numPr>
          <w:ilvl w:val="0"/>
          <w:numId w:val="6"/>
        </w:numPr>
        <w:ind w:right="801" w:hanging="1268"/>
      </w:pPr>
      <w:r>
        <w:t xml:space="preserve">Elaborar sob orientação da Equipe Pedagógica, a Proposta Pedagógica Curricular, integrada ao PPP em consonância à legislação vigente; </w:t>
      </w:r>
    </w:p>
    <w:p w14:paraId="48BDFD33" w14:textId="77777777" w:rsidR="00A82018" w:rsidRDefault="00A02D42">
      <w:pPr>
        <w:numPr>
          <w:ilvl w:val="0"/>
          <w:numId w:val="6"/>
        </w:numPr>
        <w:ind w:right="801" w:hanging="1268"/>
      </w:pPr>
      <w:r>
        <w:t xml:space="preserve">Articular com o currículo escolar, as ações pedagógicas para a valorização do Povo Romani na história da imigração do Brasil, por meio de sua identidade histórica, artística e cultural, em todas etapas de ensino; </w:t>
      </w:r>
    </w:p>
    <w:p w14:paraId="3BA76AF7" w14:textId="77777777" w:rsidR="00A82018" w:rsidRDefault="00A02D42">
      <w:pPr>
        <w:numPr>
          <w:ilvl w:val="0"/>
          <w:numId w:val="6"/>
        </w:numPr>
        <w:ind w:right="801" w:hanging="1268"/>
      </w:pPr>
      <w:r>
        <w:t xml:space="preserve">Promover o respeito às particularidades culturais, regionais, religiosas, étnicas e raciais dos estudantes e das populações em situação de itinerância, de acordo com a legislação vigente; </w:t>
      </w:r>
    </w:p>
    <w:p w14:paraId="20BF4C9D" w14:textId="77777777" w:rsidR="00A82018" w:rsidRDefault="00A02D42">
      <w:pPr>
        <w:numPr>
          <w:ilvl w:val="0"/>
          <w:numId w:val="6"/>
        </w:numPr>
        <w:ind w:right="801" w:hanging="1268"/>
      </w:pPr>
      <w:r>
        <w:t xml:space="preserve">Promover a cultura de Educação em Direitos Humanos e apresentar medidas de prevenção a todas as formas de violências; </w:t>
      </w:r>
    </w:p>
    <w:p w14:paraId="65EAF66E" w14:textId="77777777" w:rsidR="00A82018" w:rsidRDefault="00A02D42">
      <w:pPr>
        <w:numPr>
          <w:ilvl w:val="0"/>
          <w:numId w:val="6"/>
        </w:numPr>
        <w:ind w:right="801" w:hanging="1268"/>
      </w:pPr>
      <w:r>
        <w:t xml:space="preserve">Participar das formaturas  e/ou  eventos escolares; </w:t>
      </w:r>
    </w:p>
    <w:p w14:paraId="01FCBA2C" w14:textId="77777777" w:rsidR="00A82018" w:rsidRDefault="00A02D42">
      <w:pPr>
        <w:numPr>
          <w:ilvl w:val="0"/>
          <w:numId w:val="6"/>
        </w:numPr>
        <w:ind w:right="801" w:hanging="1268"/>
      </w:pPr>
      <w:r>
        <w:t xml:space="preserve">Mediar e desenvolver atividades relacionadas ao recreio interativo, em comum acordo com a equipe pedagópgica; </w:t>
      </w:r>
    </w:p>
    <w:p w14:paraId="577EE627" w14:textId="77777777" w:rsidR="00A82018" w:rsidRDefault="00A02D42">
      <w:pPr>
        <w:numPr>
          <w:ilvl w:val="0"/>
          <w:numId w:val="6"/>
        </w:numPr>
        <w:ind w:right="801" w:hanging="1268"/>
      </w:pPr>
      <w:r>
        <w:t xml:space="preserve">Participar, acompanhar e mediar as atividades livres, pedagógicas, recreativas, culturais e de saúde no recreio interativo; </w:t>
      </w:r>
    </w:p>
    <w:p w14:paraId="3A503A8A" w14:textId="77777777" w:rsidR="00A82018" w:rsidRDefault="00A02D42">
      <w:pPr>
        <w:numPr>
          <w:ilvl w:val="0"/>
          <w:numId w:val="6"/>
        </w:numPr>
        <w:ind w:right="801" w:hanging="1268"/>
      </w:pPr>
      <w:r>
        <w:t xml:space="preserve">Participar dasredvisões periódicasdo recreio interativo, junto com a direção, equipe pedagógica; </w:t>
      </w:r>
    </w:p>
    <w:p w14:paraId="32E29ED8" w14:textId="77777777" w:rsidR="00A82018" w:rsidRDefault="00A02D42">
      <w:pPr>
        <w:numPr>
          <w:ilvl w:val="0"/>
          <w:numId w:val="6"/>
        </w:numPr>
        <w:ind w:right="801" w:hanging="1268"/>
      </w:pPr>
      <w:r>
        <w:t xml:space="preserve">Efetivar o controle de frequênciado recreio interativovinculado ao turno escolar; </w:t>
      </w:r>
    </w:p>
    <w:p w14:paraId="3AF48EB9" w14:textId="77777777" w:rsidR="00A82018" w:rsidRDefault="00A02D42">
      <w:pPr>
        <w:numPr>
          <w:ilvl w:val="0"/>
          <w:numId w:val="6"/>
        </w:numPr>
        <w:ind w:right="801" w:hanging="1268"/>
      </w:pPr>
      <w:r>
        <w:t xml:space="preserve">Cumprir e fazer cumprir o disposto no Regimento Escolar. </w:t>
      </w:r>
    </w:p>
    <w:p w14:paraId="53142945" w14:textId="77777777" w:rsidR="00A82018" w:rsidRDefault="00A02D42">
      <w:pPr>
        <w:spacing w:after="0" w:line="240" w:lineRule="auto"/>
        <w:ind w:left="586" w:right="0" w:firstLine="0"/>
        <w:jc w:val="left"/>
      </w:pPr>
      <w:r>
        <w:t xml:space="preserve"> </w:t>
      </w:r>
    </w:p>
    <w:p w14:paraId="478022A5" w14:textId="77777777" w:rsidR="00A82018" w:rsidRDefault="00A02D42">
      <w:pPr>
        <w:ind w:left="594" w:right="97"/>
      </w:pPr>
      <w:r>
        <w:rPr>
          <w:b/>
        </w:rPr>
        <w:t xml:space="preserve">Art. 26 </w:t>
      </w:r>
      <w:r>
        <w:t xml:space="preserve">Cabe ao PAEE, atuar no contexto escolar da Educação Básica, mediando o processo de ensino-aprendizagem. </w:t>
      </w:r>
    </w:p>
    <w:p w14:paraId="19BDE0F8" w14:textId="77777777" w:rsidR="00A82018" w:rsidRDefault="00A02D42">
      <w:pPr>
        <w:spacing w:after="0" w:line="240" w:lineRule="auto"/>
        <w:ind w:left="586" w:right="0" w:firstLine="0"/>
        <w:jc w:val="left"/>
      </w:pPr>
      <w:r>
        <w:t xml:space="preserve"> </w:t>
      </w:r>
    </w:p>
    <w:p w14:paraId="246C5972" w14:textId="77777777" w:rsidR="00A82018" w:rsidRDefault="00A02D42">
      <w:pPr>
        <w:ind w:left="594" w:right="1070"/>
      </w:pPr>
      <w:r>
        <w:rPr>
          <w:b/>
        </w:rPr>
        <w:t xml:space="preserve">Parágrafo único - </w:t>
      </w:r>
      <w:r>
        <w:t xml:space="preserve">O PAEE tem a atribuição de efetivar ações conjuntas com a instituição de ensino, família e profissionais que atendem ao estudante na saúde mental. </w:t>
      </w:r>
    </w:p>
    <w:p w14:paraId="6BB02B99" w14:textId="77777777" w:rsidR="00A82018" w:rsidRDefault="00A02D42">
      <w:pPr>
        <w:spacing w:after="0" w:line="240" w:lineRule="auto"/>
        <w:ind w:left="586" w:right="0" w:firstLine="0"/>
        <w:jc w:val="left"/>
      </w:pPr>
      <w:r>
        <w:t xml:space="preserve"> </w:t>
      </w:r>
    </w:p>
    <w:p w14:paraId="60858DD5" w14:textId="77777777" w:rsidR="00A82018" w:rsidRDefault="00A02D42">
      <w:pPr>
        <w:ind w:left="594" w:right="1065"/>
      </w:pPr>
      <w:r>
        <w:rPr>
          <w:b/>
        </w:rPr>
        <w:lastRenderedPageBreak/>
        <w:t xml:space="preserve">Art. 27 </w:t>
      </w:r>
      <w:r>
        <w:t xml:space="preserve">A hora-atividade atribuída aos docentes em exercício na instituição de ensino, é o tempo reservado para estudo, planejamento, avaliação e outras atividades de caráter pedagógico, incluídas na carga horária de trabalho. </w:t>
      </w:r>
    </w:p>
    <w:p w14:paraId="7E9F0AF4" w14:textId="77777777" w:rsidR="00A82018" w:rsidRDefault="00A02D42">
      <w:pPr>
        <w:spacing w:after="0" w:line="240" w:lineRule="auto"/>
        <w:ind w:left="586" w:right="0" w:firstLine="0"/>
        <w:jc w:val="left"/>
      </w:pPr>
      <w:r>
        <w:t xml:space="preserve"> </w:t>
      </w:r>
    </w:p>
    <w:p w14:paraId="36742608" w14:textId="77777777" w:rsidR="00A82018" w:rsidRDefault="00A02D42">
      <w:pPr>
        <w:ind w:left="594"/>
      </w:pPr>
      <w:r>
        <w:rPr>
          <w:b/>
        </w:rPr>
        <w:t xml:space="preserve">Art. 28 </w:t>
      </w:r>
      <w:r>
        <w:t xml:space="preserve">Alem do comum Compete ao docente das instituições especializadas: </w:t>
      </w:r>
    </w:p>
    <w:p w14:paraId="20E3D042" w14:textId="77777777" w:rsidR="00A82018" w:rsidRDefault="00A02D42">
      <w:pPr>
        <w:spacing w:after="0" w:line="240" w:lineRule="auto"/>
        <w:ind w:left="586" w:right="0" w:firstLine="0"/>
        <w:jc w:val="left"/>
      </w:pPr>
      <w:r>
        <w:t xml:space="preserve"> </w:t>
      </w:r>
    </w:p>
    <w:p w14:paraId="5EB9352A" w14:textId="77777777" w:rsidR="00A82018" w:rsidRDefault="00A02D42">
      <w:pPr>
        <w:numPr>
          <w:ilvl w:val="0"/>
          <w:numId w:val="7"/>
        </w:numPr>
        <w:ind w:right="236" w:hanging="626"/>
      </w:pPr>
      <w:r>
        <w:t xml:space="preserve">Planejar as ações de intervenção com base no diagnóstico da realidade escolar; </w:t>
      </w:r>
    </w:p>
    <w:p w14:paraId="02396726" w14:textId="77777777" w:rsidR="00A82018" w:rsidRDefault="00A02D42">
      <w:pPr>
        <w:numPr>
          <w:ilvl w:val="0"/>
          <w:numId w:val="7"/>
        </w:numPr>
        <w:ind w:right="236" w:hanging="626"/>
      </w:pPr>
      <w:r>
        <w:t xml:space="preserve">Participar da Formação Continuada e contribuir para a melhoria da qualidade do processo educativo; </w:t>
      </w:r>
    </w:p>
    <w:p w14:paraId="6F36DCF1" w14:textId="77777777" w:rsidR="00A82018" w:rsidRDefault="00A02D42">
      <w:pPr>
        <w:numPr>
          <w:ilvl w:val="0"/>
          <w:numId w:val="7"/>
        </w:numPr>
        <w:ind w:right="236" w:hanging="626"/>
      </w:pPr>
      <w:r>
        <w:t xml:space="preserve">discutir os encaminhamentos teórico-metodológicos que embasam a prática pedagógica do ensino da disciplina. </w:t>
      </w:r>
    </w:p>
    <w:p w14:paraId="26C6F5FA" w14:textId="77777777" w:rsidR="00A82018" w:rsidRDefault="00A02D42">
      <w:pPr>
        <w:spacing w:after="0" w:line="240" w:lineRule="auto"/>
        <w:ind w:left="586" w:right="0" w:firstLine="0"/>
        <w:jc w:val="left"/>
      </w:pPr>
      <w:r>
        <w:t xml:space="preserve"> </w:t>
      </w:r>
    </w:p>
    <w:p w14:paraId="39D73BEE" w14:textId="77777777" w:rsidR="00A82018" w:rsidRDefault="00A02D42">
      <w:pPr>
        <w:spacing w:after="4" w:line="243" w:lineRule="auto"/>
        <w:ind w:left="581" w:right="-15" w:hanging="10"/>
      </w:pPr>
      <w:r>
        <w:rPr>
          <w:b/>
        </w:rPr>
        <w:t xml:space="preserve">Seção III - Do Agente Educacional l e II </w:t>
      </w:r>
    </w:p>
    <w:p w14:paraId="1122F793" w14:textId="77777777" w:rsidR="00A82018" w:rsidRDefault="00A02D42">
      <w:pPr>
        <w:spacing w:after="0" w:line="240" w:lineRule="auto"/>
        <w:ind w:left="586" w:right="0" w:firstLine="0"/>
        <w:jc w:val="left"/>
      </w:pPr>
      <w:r>
        <w:rPr>
          <w:b/>
        </w:rPr>
        <w:t xml:space="preserve"> </w:t>
      </w:r>
    </w:p>
    <w:p w14:paraId="05807B47" w14:textId="77777777" w:rsidR="00A82018" w:rsidRDefault="00A02D42">
      <w:pPr>
        <w:spacing w:after="0" w:line="240" w:lineRule="auto"/>
        <w:ind w:left="586" w:right="0" w:firstLine="0"/>
        <w:jc w:val="left"/>
      </w:pPr>
      <w:r>
        <w:rPr>
          <w:b/>
        </w:rPr>
        <w:t xml:space="preserve"> </w:t>
      </w:r>
    </w:p>
    <w:p w14:paraId="2D06011A" w14:textId="77777777" w:rsidR="00A82018" w:rsidRDefault="00A02D42">
      <w:pPr>
        <w:spacing w:after="4" w:line="243" w:lineRule="auto"/>
        <w:ind w:left="581" w:right="-15" w:hanging="10"/>
      </w:pPr>
      <w:r>
        <w:rPr>
          <w:b/>
        </w:rPr>
        <w:t xml:space="preserve">Subseção I - Do Agente Educacional I </w:t>
      </w:r>
    </w:p>
    <w:p w14:paraId="5A64FFA9" w14:textId="77777777" w:rsidR="00A82018" w:rsidRDefault="00A02D42">
      <w:pPr>
        <w:spacing w:after="0" w:line="240" w:lineRule="auto"/>
        <w:ind w:left="586" w:right="0" w:firstLine="0"/>
        <w:jc w:val="left"/>
      </w:pPr>
      <w:r>
        <w:rPr>
          <w:b/>
        </w:rPr>
        <w:t xml:space="preserve"> </w:t>
      </w:r>
    </w:p>
    <w:p w14:paraId="6FB0DF97" w14:textId="77777777" w:rsidR="00A82018" w:rsidRDefault="00A02D42">
      <w:pPr>
        <w:ind w:left="594" w:right="1065"/>
      </w:pPr>
      <w:r>
        <w:rPr>
          <w:b/>
        </w:rPr>
        <w:t xml:space="preserve">Art. 29 </w:t>
      </w:r>
      <w:r>
        <w:t xml:space="preserve">Os Agentes Educacionais I desempenham suas funções na área de concentração: Manutenção de Infraestrutura Escolar e Preservação do Meio Ambiente, Alimentação Escolar, Interação com o Educando e Apoio Operacional, sendo coordenado e supervisionado pela Direção da instituição de ensino. </w:t>
      </w:r>
    </w:p>
    <w:p w14:paraId="6F7EA4F4" w14:textId="77777777" w:rsidR="00A82018" w:rsidRDefault="00A02D42">
      <w:pPr>
        <w:spacing w:after="0" w:line="240" w:lineRule="auto"/>
        <w:ind w:left="586" w:right="0" w:firstLine="0"/>
        <w:jc w:val="left"/>
      </w:pPr>
      <w:r>
        <w:t xml:space="preserve"> </w:t>
      </w:r>
    </w:p>
    <w:p w14:paraId="688B23A4" w14:textId="77777777" w:rsidR="00A82018" w:rsidRDefault="00A02D42">
      <w:pPr>
        <w:ind w:left="594"/>
      </w:pPr>
      <w:r>
        <w:rPr>
          <w:b/>
        </w:rPr>
        <w:t xml:space="preserve">Art. 30 </w:t>
      </w:r>
      <w:r>
        <w:t xml:space="preserve">Cabe aos Agentes Educacionais I, na função de manutenção de infraestrutura escolar e preservação do meio ambiente: </w:t>
      </w:r>
    </w:p>
    <w:p w14:paraId="3CE34649" w14:textId="77777777" w:rsidR="00A82018" w:rsidRDefault="00A02D42">
      <w:pPr>
        <w:spacing w:after="0" w:line="240" w:lineRule="auto"/>
        <w:ind w:left="586" w:right="0" w:firstLine="0"/>
        <w:jc w:val="left"/>
      </w:pPr>
      <w:r>
        <w:t xml:space="preserve"> </w:t>
      </w:r>
    </w:p>
    <w:p w14:paraId="760C3416" w14:textId="77777777" w:rsidR="00A82018" w:rsidRDefault="00A02D42">
      <w:pPr>
        <w:numPr>
          <w:ilvl w:val="0"/>
          <w:numId w:val="8"/>
        </w:numPr>
        <w:ind w:left="1439" w:hanging="786"/>
      </w:pPr>
      <w:r>
        <w:t xml:space="preserve">garantir a segurança e atuar nos serviços de conservação, manutenção e preservação do ambiente escolar e de seus utensílios e instalações; </w:t>
      </w:r>
    </w:p>
    <w:p w14:paraId="4D371A77" w14:textId="77777777" w:rsidR="00A82018" w:rsidRDefault="00A02D42">
      <w:pPr>
        <w:numPr>
          <w:ilvl w:val="0"/>
          <w:numId w:val="8"/>
        </w:numPr>
        <w:ind w:left="1439" w:hanging="786"/>
      </w:pPr>
      <w:r>
        <w:t xml:space="preserve">zelar pelo ambiente físico da instituição de ensino e suas instalações, cumprindo as normas estabelecidas na legislação sanitária vigente; </w:t>
      </w:r>
    </w:p>
    <w:p w14:paraId="55FF256A" w14:textId="77777777" w:rsidR="00A82018" w:rsidRDefault="00A02D42">
      <w:pPr>
        <w:numPr>
          <w:ilvl w:val="0"/>
          <w:numId w:val="8"/>
        </w:numPr>
        <w:ind w:left="1439" w:hanging="786"/>
      </w:pPr>
      <w:r>
        <w:t xml:space="preserve">Utilizar o material de limpeza, sem desperdícios, e comunicar à Direção, com antecedência, a necessidade de reposição dos produtos; </w:t>
      </w:r>
    </w:p>
    <w:p w14:paraId="384B39B6" w14:textId="77777777" w:rsidR="00A82018" w:rsidRDefault="00A02D42">
      <w:pPr>
        <w:numPr>
          <w:ilvl w:val="0"/>
          <w:numId w:val="8"/>
        </w:numPr>
        <w:ind w:left="1439" w:hanging="786"/>
      </w:pPr>
      <w:r>
        <w:t xml:space="preserve">cuidar da conservação do patrimônio escolar, comunicando qualquer </w:t>
      </w:r>
    </w:p>
    <w:p w14:paraId="38F1CBAA" w14:textId="77777777" w:rsidR="00A82018" w:rsidRDefault="00A02D42">
      <w:pPr>
        <w:ind w:left="1314"/>
      </w:pPr>
      <w:r>
        <w:t xml:space="preserve">irregularidade à Direção; </w:t>
      </w:r>
    </w:p>
    <w:p w14:paraId="2F1F1CB7" w14:textId="77777777" w:rsidR="00A82018" w:rsidRDefault="00A02D42">
      <w:pPr>
        <w:numPr>
          <w:ilvl w:val="0"/>
          <w:numId w:val="8"/>
        </w:numPr>
        <w:ind w:left="1439" w:hanging="786"/>
      </w:pPr>
      <w:r>
        <w:t xml:space="preserve">auxiliar no acompanhamento da movimentação dos estudantes em horários de recreio, de início e de término dos períodos, mantendo a ordem e a segurança dos estudantes, quando solicitado pela Direção; </w:t>
      </w:r>
    </w:p>
    <w:p w14:paraId="579D57CB" w14:textId="77777777" w:rsidR="00A82018" w:rsidRDefault="00A02D42">
      <w:pPr>
        <w:numPr>
          <w:ilvl w:val="0"/>
          <w:numId w:val="8"/>
        </w:numPr>
        <w:ind w:left="1439" w:hanging="786"/>
      </w:pPr>
      <w:r>
        <w:t xml:space="preserve">atender adequadamente aos estudantes e professores com necessidades especiais, que demandam apoio de locomoção, de higiene e de alimentação; </w:t>
      </w:r>
    </w:p>
    <w:p w14:paraId="4A3DF33E" w14:textId="77777777" w:rsidR="00A82018" w:rsidRDefault="00A02D42">
      <w:pPr>
        <w:numPr>
          <w:ilvl w:val="0"/>
          <w:numId w:val="8"/>
        </w:numPr>
        <w:ind w:left="1439" w:hanging="786"/>
      </w:pPr>
      <w:r>
        <w:t xml:space="preserve">ajudar nos serviços correlatos a sua função, participando das diversas atividades escolares; </w:t>
      </w:r>
    </w:p>
    <w:p w14:paraId="45A96BF6" w14:textId="77777777" w:rsidR="00A82018" w:rsidRDefault="00A02D42">
      <w:pPr>
        <w:numPr>
          <w:ilvl w:val="0"/>
          <w:numId w:val="8"/>
        </w:numPr>
        <w:ind w:left="1439" w:hanging="786"/>
      </w:pPr>
      <w:r>
        <w:t xml:space="preserve">coletar lixo de todos os ambientes da instituição de ensino, dando-lhe o devido destino, conforme exigências sanitárias; </w:t>
      </w:r>
    </w:p>
    <w:p w14:paraId="0F9F9F6D" w14:textId="77777777" w:rsidR="00A82018" w:rsidRDefault="00A02D42">
      <w:pPr>
        <w:numPr>
          <w:ilvl w:val="0"/>
          <w:numId w:val="8"/>
        </w:numPr>
        <w:ind w:left="1439" w:hanging="786"/>
      </w:pPr>
      <w:r>
        <w:t xml:space="preserve">garantir a preservação do ambiente físico, instalações, equipamentos e materiais didático-pedagógicos; </w:t>
      </w:r>
    </w:p>
    <w:p w14:paraId="79B3D104" w14:textId="77777777" w:rsidR="00A82018" w:rsidRDefault="00A02D42">
      <w:pPr>
        <w:numPr>
          <w:ilvl w:val="0"/>
          <w:numId w:val="8"/>
        </w:numPr>
        <w:ind w:left="1439" w:hanging="786"/>
      </w:pPr>
      <w:r>
        <w:t xml:space="preserve">auxiliar a Equipe Pedagógica no remanejamento, organização e instalação de equipamentos e materiais didático-pedagógicos; </w:t>
      </w:r>
    </w:p>
    <w:p w14:paraId="02667E0B" w14:textId="77777777" w:rsidR="00A82018" w:rsidRDefault="00A02D42">
      <w:pPr>
        <w:numPr>
          <w:ilvl w:val="0"/>
          <w:numId w:val="8"/>
        </w:numPr>
        <w:ind w:left="1439" w:hanging="786"/>
      </w:pPr>
      <w:r>
        <w:t xml:space="preserve">exercer sua função e, quando necessário, auxiliar nas demais atribuições inerentes ao cargo; </w:t>
      </w:r>
    </w:p>
    <w:p w14:paraId="30FE1B94" w14:textId="77777777" w:rsidR="00A82018" w:rsidRDefault="00A02D42">
      <w:pPr>
        <w:numPr>
          <w:ilvl w:val="0"/>
          <w:numId w:val="8"/>
        </w:numPr>
        <w:ind w:left="1439" w:hanging="786"/>
      </w:pPr>
      <w:r>
        <w:lastRenderedPageBreak/>
        <w:t xml:space="preserve">zelar pela preservação do ambiente físico, instalações, equipamentos e materiais didático-pedagógicos; </w:t>
      </w:r>
    </w:p>
    <w:p w14:paraId="1F74BD5C" w14:textId="77777777" w:rsidR="00A82018" w:rsidRDefault="00A02D42">
      <w:pPr>
        <w:numPr>
          <w:ilvl w:val="0"/>
          <w:numId w:val="8"/>
        </w:numPr>
        <w:ind w:left="1439" w:hanging="786"/>
      </w:pPr>
      <w:r>
        <w:t xml:space="preserve">comparecer e participar de eventos, cursos e reuniões, quando convocados ; </w:t>
      </w:r>
    </w:p>
    <w:p w14:paraId="5C912C91" w14:textId="77777777" w:rsidR="00A82018" w:rsidRDefault="00A02D42">
      <w:pPr>
        <w:numPr>
          <w:ilvl w:val="0"/>
          <w:numId w:val="8"/>
        </w:numPr>
        <w:ind w:left="1439" w:hanging="786"/>
      </w:pPr>
      <w:r>
        <w:t xml:space="preserve">respeitar toda identidade de gênero; XV. </w:t>
      </w:r>
      <w:r>
        <w:tab/>
        <w:t xml:space="preserve">participar da Equipe Multidisciplinar; </w:t>
      </w:r>
    </w:p>
    <w:p w14:paraId="48678EB7" w14:textId="77777777" w:rsidR="00A82018" w:rsidRDefault="00A02D42">
      <w:pPr>
        <w:numPr>
          <w:ilvl w:val="0"/>
          <w:numId w:val="9"/>
        </w:numPr>
        <w:ind w:left="1439" w:right="932" w:hanging="946"/>
      </w:pPr>
      <w:r>
        <w:t xml:space="preserve">atender e identificar visitantes, prestando informações e orientações quanto à estrutura física e setores da instituição de ensino; </w:t>
      </w:r>
    </w:p>
    <w:p w14:paraId="47DAECBB" w14:textId="77777777" w:rsidR="00A82018" w:rsidRDefault="00A02D42">
      <w:pPr>
        <w:numPr>
          <w:ilvl w:val="0"/>
          <w:numId w:val="9"/>
        </w:numPr>
        <w:ind w:left="1439" w:right="932" w:hanging="946"/>
      </w:pPr>
      <w:r>
        <w:t xml:space="preserve">colaborar nas ações preventivas de enfrentamento a todas as formas de violências, quando da ocorrência de situações que perturbem o bom andamento escolar; </w:t>
      </w:r>
    </w:p>
    <w:p w14:paraId="34B88B24" w14:textId="77777777" w:rsidR="00A82018" w:rsidRDefault="00A02D42">
      <w:pPr>
        <w:numPr>
          <w:ilvl w:val="0"/>
          <w:numId w:val="9"/>
        </w:numPr>
        <w:ind w:left="1439" w:right="932" w:hanging="946"/>
      </w:pPr>
      <w:r>
        <w:t xml:space="preserve">participar de ações que propiciem a cultura de Educação em Direitos Humanos; </w:t>
      </w:r>
    </w:p>
    <w:p w14:paraId="26BEA950" w14:textId="77777777" w:rsidR="00A82018" w:rsidRDefault="00A02D42">
      <w:pPr>
        <w:numPr>
          <w:ilvl w:val="0"/>
          <w:numId w:val="9"/>
        </w:numPr>
        <w:ind w:left="1439" w:right="932" w:hanging="946"/>
      </w:pPr>
      <w:r>
        <w:t xml:space="preserve">comparecer e participar de eventos, cursos e reuniões, quando convocados; </w:t>
      </w:r>
    </w:p>
    <w:p w14:paraId="7B72359B" w14:textId="77777777" w:rsidR="00A82018" w:rsidRDefault="00A02D42">
      <w:pPr>
        <w:numPr>
          <w:ilvl w:val="0"/>
          <w:numId w:val="9"/>
        </w:numPr>
        <w:ind w:left="1439" w:right="932" w:hanging="946"/>
      </w:pPr>
      <w:r>
        <w:t xml:space="preserve">participar da avaliação institucional, conforme orientações da SEED; XXI. cumprir e fazer cumprir o disposto no Regimento Escolar. </w:t>
      </w:r>
    </w:p>
    <w:p w14:paraId="677F6973" w14:textId="77777777" w:rsidR="00A82018" w:rsidRDefault="00A02D42">
      <w:pPr>
        <w:spacing w:after="0" w:line="240" w:lineRule="auto"/>
        <w:ind w:left="586" w:right="0" w:firstLine="0"/>
        <w:jc w:val="left"/>
      </w:pPr>
      <w:r>
        <w:t xml:space="preserve"> </w:t>
      </w:r>
    </w:p>
    <w:p w14:paraId="1DFD6195" w14:textId="77777777" w:rsidR="00A82018" w:rsidRDefault="00A02D42">
      <w:pPr>
        <w:ind w:left="594" w:right="1066"/>
      </w:pPr>
      <w:r>
        <w:rPr>
          <w:b/>
        </w:rPr>
        <w:t xml:space="preserve">Art. 31 </w:t>
      </w:r>
      <w:r>
        <w:t xml:space="preserve">Cabe aos Agentes Educacionais I, na função da área da alimentação escolar: </w:t>
      </w:r>
    </w:p>
    <w:p w14:paraId="1C954DD3" w14:textId="77777777" w:rsidR="00A82018" w:rsidRDefault="00A02D42">
      <w:pPr>
        <w:numPr>
          <w:ilvl w:val="1"/>
          <w:numId w:val="9"/>
        </w:numPr>
        <w:ind w:left="1439" w:right="116" w:hanging="786"/>
      </w:pPr>
      <w:r>
        <w:t xml:space="preserve">zelar pelo ambiente da cozinha, suas instalações e utensílios, cumprindo as normas estabelecidas na legislação sanitária vigente; </w:t>
      </w:r>
    </w:p>
    <w:p w14:paraId="26D75013" w14:textId="77777777" w:rsidR="00A82018" w:rsidRDefault="00A02D42">
      <w:pPr>
        <w:numPr>
          <w:ilvl w:val="1"/>
          <w:numId w:val="9"/>
        </w:numPr>
        <w:ind w:left="1439" w:right="116" w:hanging="786"/>
      </w:pPr>
      <w:r>
        <w:t xml:space="preserve">selecionar e preparar a merenda escolar balanceada, observando padrões de qualidade nutricional; </w:t>
      </w:r>
    </w:p>
    <w:p w14:paraId="2D27BA20" w14:textId="77777777" w:rsidR="00A82018" w:rsidRDefault="00A02D42">
      <w:pPr>
        <w:numPr>
          <w:ilvl w:val="1"/>
          <w:numId w:val="9"/>
        </w:numPr>
        <w:ind w:left="1439" w:right="116" w:hanging="786"/>
      </w:pPr>
      <w:r>
        <w:t xml:space="preserve">servir a merenda escolar, observando os cuidados básicos de higiene e segurança; </w:t>
      </w:r>
    </w:p>
    <w:p w14:paraId="681C3391" w14:textId="77777777" w:rsidR="00A82018" w:rsidRDefault="00A02D42">
      <w:pPr>
        <w:numPr>
          <w:ilvl w:val="1"/>
          <w:numId w:val="9"/>
        </w:numPr>
        <w:ind w:left="1439" w:right="116" w:hanging="786"/>
      </w:pPr>
      <w:r>
        <w:t xml:space="preserve">informar à equipe gestora da necessidade de reposição do estoque da merenda escolar; </w:t>
      </w:r>
    </w:p>
    <w:p w14:paraId="1CF328A1" w14:textId="77777777" w:rsidR="00A82018" w:rsidRDefault="00A02D42">
      <w:pPr>
        <w:numPr>
          <w:ilvl w:val="1"/>
          <w:numId w:val="9"/>
        </w:numPr>
        <w:ind w:left="1439" w:right="116" w:hanging="786"/>
      </w:pPr>
      <w:r>
        <w:t xml:space="preserve">receber, armazenar e responsabilizar-se por todo material adquirido para a cozinha e merenda escolar; </w:t>
      </w:r>
    </w:p>
    <w:p w14:paraId="376A71FE" w14:textId="77777777" w:rsidR="00A82018" w:rsidRDefault="00A02D42">
      <w:pPr>
        <w:numPr>
          <w:ilvl w:val="1"/>
          <w:numId w:val="9"/>
        </w:numPr>
        <w:ind w:left="1439" w:right="116" w:hanging="786"/>
      </w:pPr>
      <w:r>
        <w:t xml:space="preserve">respeitar as normas de segurança ao manusear fogões, aparelhos de preparação ou manipulação de gêneros alimentícios e de refrigeração; </w:t>
      </w:r>
    </w:p>
    <w:p w14:paraId="09A3FE62" w14:textId="77777777" w:rsidR="00A82018" w:rsidRDefault="00A02D42">
      <w:pPr>
        <w:numPr>
          <w:ilvl w:val="1"/>
          <w:numId w:val="9"/>
        </w:numPr>
        <w:ind w:left="1439" w:right="116" w:hanging="786"/>
      </w:pPr>
      <w:r>
        <w:t xml:space="preserve">colaborar na mediação de conflitos quando da ocorrência de situações que perturbem o bom andamento escolar; </w:t>
      </w:r>
    </w:p>
    <w:p w14:paraId="7362B8A9" w14:textId="77777777" w:rsidR="00A82018" w:rsidRDefault="00A02D42">
      <w:pPr>
        <w:numPr>
          <w:ilvl w:val="1"/>
          <w:numId w:val="9"/>
        </w:numPr>
        <w:ind w:left="1439" w:right="116" w:hanging="786"/>
      </w:pPr>
      <w:r>
        <w:t xml:space="preserve">exercer sua função e, quando necessário, auxiliar nas demais </w:t>
      </w:r>
    </w:p>
    <w:p w14:paraId="2D531B0A" w14:textId="77777777" w:rsidR="00A82018" w:rsidRDefault="00A02D42">
      <w:pPr>
        <w:ind w:left="1314"/>
      </w:pPr>
      <w:r>
        <w:t xml:space="preserve">atribuições inerentes ao cargo; </w:t>
      </w:r>
    </w:p>
    <w:p w14:paraId="68411AFC" w14:textId="77777777" w:rsidR="00A82018" w:rsidRDefault="00A02D42">
      <w:pPr>
        <w:numPr>
          <w:ilvl w:val="1"/>
          <w:numId w:val="9"/>
        </w:numPr>
        <w:ind w:left="1439" w:right="116" w:hanging="786"/>
      </w:pPr>
      <w:r>
        <w:t xml:space="preserve">respeitar toda identidade de gênero; X. </w:t>
      </w:r>
      <w:r>
        <w:tab/>
        <w:t xml:space="preserve">participar da Equipe Multidisciplinar; </w:t>
      </w:r>
    </w:p>
    <w:p w14:paraId="24B512E9" w14:textId="77777777" w:rsidR="00A82018" w:rsidRDefault="00A02D42">
      <w:pPr>
        <w:numPr>
          <w:ilvl w:val="0"/>
          <w:numId w:val="10"/>
        </w:numPr>
        <w:ind w:right="778" w:hanging="786"/>
      </w:pPr>
      <w:r>
        <w:t xml:space="preserve">atender e identificar visitantes, prestando informações e orientações quanto à estrutura física e setores da instituição de ensino; </w:t>
      </w:r>
    </w:p>
    <w:p w14:paraId="51A3348F" w14:textId="77777777" w:rsidR="00A82018" w:rsidRDefault="00A02D42">
      <w:pPr>
        <w:numPr>
          <w:ilvl w:val="0"/>
          <w:numId w:val="10"/>
        </w:numPr>
        <w:ind w:right="778" w:hanging="786"/>
      </w:pPr>
      <w:r>
        <w:t xml:space="preserve">colaborar nas ações preventivas de enfrentamento a todas as formas de violências, quando da ocorrência de situações que perturbem o bom andamento escolar; </w:t>
      </w:r>
    </w:p>
    <w:p w14:paraId="7D242976" w14:textId="77777777" w:rsidR="00A82018" w:rsidRDefault="00A02D42">
      <w:pPr>
        <w:numPr>
          <w:ilvl w:val="0"/>
          <w:numId w:val="10"/>
        </w:numPr>
        <w:ind w:right="778" w:hanging="786"/>
      </w:pPr>
      <w:r>
        <w:t xml:space="preserve">participar de ações que propiciem a cultura de Educação em Direitos Humanos; </w:t>
      </w:r>
    </w:p>
    <w:p w14:paraId="6F579A10" w14:textId="77777777" w:rsidR="00A82018" w:rsidRDefault="00A02D42">
      <w:pPr>
        <w:numPr>
          <w:ilvl w:val="0"/>
          <w:numId w:val="10"/>
        </w:numPr>
        <w:ind w:right="778" w:hanging="786"/>
      </w:pPr>
      <w:r>
        <w:t xml:space="preserve">comparecer e participar de eventos, cursos e reuniões, quando convocados; XV. participar da avaliação institucional, conforme orientações da SEED; </w:t>
      </w:r>
    </w:p>
    <w:p w14:paraId="0EBE3DF1" w14:textId="77777777" w:rsidR="00A82018" w:rsidRDefault="00A02D42">
      <w:pPr>
        <w:numPr>
          <w:ilvl w:val="0"/>
          <w:numId w:val="11"/>
        </w:numPr>
        <w:ind w:hanging="1106"/>
      </w:pPr>
      <w:r>
        <w:t xml:space="preserve">cumprir e fazer cumprir o disposto no Regimento Escolar. </w:t>
      </w:r>
    </w:p>
    <w:p w14:paraId="335B1035" w14:textId="77777777" w:rsidR="00A82018" w:rsidRDefault="00A02D42">
      <w:pPr>
        <w:spacing w:after="0" w:line="240" w:lineRule="auto"/>
        <w:ind w:left="586" w:right="0" w:firstLine="0"/>
        <w:jc w:val="left"/>
      </w:pPr>
      <w:r>
        <w:rPr>
          <w:b/>
        </w:rPr>
        <w:t xml:space="preserve"> </w:t>
      </w:r>
    </w:p>
    <w:p w14:paraId="478989EF" w14:textId="77777777" w:rsidR="00A82018" w:rsidRDefault="00A02D42">
      <w:pPr>
        <w:ind w:left="594"/>
      </w:pPr>
      <w:r>
        <w:rPr>
          <w:b/>
        </w:rPr>
        <w:t xml:space="preserve">Art. 32 </w:t>
      </w:r>
      <w:r>
        <w:t xml:space="preserve">Cabe aos Agentes Educacionais I, na função de interação com os estudantes: </w:t>
      </w:r>
    </w:p>
    <w:p w14:paraId="027D7703" w14:textId="77777777" w:rsidR="00A82018" w:rsidRDefault="00A02D42">
      <w:pPr>
        <w:spacing w:after="0" w:line="240" w:lineRule="auto"/>
        <w:ind w:left="586" w:right="0" w:firstLine="0"/>
        <w:jc w:val="left"/>
      </w:pPr>
      <w:r>
        <w:t xml:space="preserve"> </w:t>
      </w:r>
    </w:p>
    <w:p w14:paraId="224B51C2" w14:textId="77777777" w:rsidR="00A82018" w:rsidRDefault="00A02D42">
      <w:pPr>
        <w:numPr>
          <w:ilvl w:val="1"/>
          <w:numId w:val="11"/>
        </w:numPr>
        <w:ind w:hanging="880"/>
      </w:pPr>
      <w:r>
        <w:t xml:space="preserve">coordenar e orientar a movimentação dos estudantes, desde o início até o término dos períodos de atividades escolares; </w:t>
      </w:r>
    </w:p>
    <w:p w14:paraId="3E8C44A3" w14:textId="77777777" w:rsidR="00A82018" w:rsidRDefault="00A02D42">
      <w:pPr>
        <w:numPr>
          <w:ilvl w:val="1"/>
          <w:numId w:val="11"/>
        </w:numPr>
        <w:ind w:hanging="880"/>
      </w:pPr>
      <w:r>
        <w:lastRenderedPageBreak/>
        <w:t xml:space="preserve">zelar pela segurança individual e coletiva, orientando os estudantes sobre as normas disciplinares, para manter a ordem e prevenir acidentes na instituição de ensino; </w:t>
      </w:r>
    </w:p>
    <w:p w14:paraId="263204CC" w14:textId="77777777" w:rsidR="00A82018" w:rsidRDefault="00A02D42">
      <w:pPr>
        <w:numPr>
          <w:ilvl w:val="1"/>
          <w:numId w:val="11"/>
        </w:numPr>
        <w:ind w:hanging="880"/>
      </w:pPr>
      <w:r>
        <w:t xml:space="preserve">comunicar imediatamente à Direção, situações que evidenciem riscos à segurança dos estudantes; </w:t>
      </w:r>
    </w:p>
    <w:p w14:paraId="67EEC8F1" w14:textId="77777777" w:rsidR="00A82018" w:rsidRDefault="00A02D42">
      <w:pPr>
        <w:numPr>
          <w:ilvl w:val="1"/>
          <w:numId w:val="11"/>
        </w:numPr>
        <w:ind w:hanging="880"/>
      </w:pPr>
      <w:r>
        <w:t xml:space="preserve">percorrer as diversas dependências da instituição de ensino, observando os estudantes quanto às necessidades de orientação e auxílio em situações irregulares; </w:t>
      </w:r>
    </w:p>
    <w:p w14:paraId="4E9FC6A7" w14:textId="77777777" w:rsidR="00A82018" w:rsidRDefault="00A02D42">
      <w:pPr>
        <w:numPr>
          <w:ilvl w:val="1"/>
          <w:numId w:val="11"/>
        </w:numPr>
        <w:ind w:hanging="880"/>
      </w:pPr>
      <w:r>
        <w:t xml:space="preserve">encaminhar à equipe gestora os estudantes que necessitarem de orientação ou atendimento; </w:t>
      </w:r>
    </w:p>
    <w:p w14:paraId="6294CD3B" w14:textId="77777777" w:rsidR="00A82018" w:rsidRDefault="00A02D42">
      <w:pPr>
        <w:numPr>
          <w:ilvl w:val="1"/>
          <w:numId w:val="11"/>
        </w:numPr>
        <w:ind w:hanging="880"/>
      </w:pPr>
      <w:r>
        <w:t xml:space="preserve">auxiliar a equipe gestora, docentes e secretaria na divulgação de comunicados no âmbito escolar; </w:t>
      </w:r>
    </w:p>
    <w:p w14:paraId="0192451A" w14:textId="77777777" w:rsidR="00A82018" w:rsidRDefault="00A02D42">
      <w:pPr>
        <w:numPr>
          <w:ilvl w:val="1"/>
          <w:numId w:val="11"/>
        </w:numPr>
        <w:ind w:hanging="880"/>
      </w:pPr>
      <w:r>
        <w:t xml:space="preserve">auxiliar a Equipe Pedagógica no remanejamento, organização e instalação de equipamentos e materiais didático pedagógicos; </w:t>
      </w:r>
    </w:p>
    <w:p w14:paraId="6371A2CD" w14:textId="77777777" w:rsidR="00A82018" w:rsidRDefault="00A02D42">
      <w:pPr>
        <w:numPr>
          <w:ilvl w:val="1"/>
          <w:numId w:val="11"/>
        </w:numPr>
        <w:ind w:hanging="880"/>
      </w:pPr>
      <w:r>
        <w:t xml:space="preserve">exercer sua função e, quando necessário, auxiliar nas demais atribuições inerentes ao cargo; </w:t>
      </w:r>
    </w:p>
    <w:p w14:paraId="197F80B2" w14:textId="77777777" w:rsidR="00A82018" w:rsidRDefault="00A02D42">
      <w:pPr>
        <w:numPr>
          <w:ilvl w:val="1"/>
          <w:numId w:val="11"/>
        </w:numPr>
        <w:ind w:hanging="880"/>
      </w:pPr>
      <w:r>
        <w:t xml:space="preserve">comparecer e participar de eventos, cursos e reuniões, quando convocados; </w:t>
      </w:r>
    </w:p>
    <w:p w14:paraId="4B78F305" w14:textId="77777777" w:rsidR="00A82018" w:rsidRDefault="00A02D42">
      <w:pPr>
        <w:numPr>
          <w:ilvl w:val="1"/>
          <w:numId w:val="11"/>
        </w:numPr>
        <w:ind w:hanging="880"/>
      </w:pPr>
      <w:r>
        <w:t xml:space="preserve">exercer sua função e, quando necessário, auxiliar nas demais atribuições inerentes ao cargo; </w:t>
      </w:r>
    </w:p>
    <w:p w14:paraId="7A0FF628" w14:textId="77777777" w:rsidR="00A82018" w:rsidRDefault="00A02D42">
      <w:pPr>
        <w:numPr>
          <w:ilvl w:val="1"/>
          <w:numId w:val="11"/>
        </w:numPr>
        <w:ind w:hanging="880"/>
      </w:pPr>
      <w:r>
        <w:t xml:space="preserve">respeitar toda identidade de gênero; </w:t>
      </w:r>
    </w:p>
    <w:p w14:paraId="51635996" w14:textId="77777777" w:rsidR="00A82018" w:rsidRDefault="00A02D42">
      <w:pPr>
        <w:numPr>
          <w:ilvl w:val="1"/>
          <w:numId w:val="11"/>
        </w:numPr>
        <w:ind w:hanging="880"/>
      </w:pPr>
      <w:r>
        <w:t xml:space="preserve">participar da Equipe Multidisciplinar; </w:t>
      </w:r>
    </w:p>
    <w:p w14:paraId="6B70AF79" w14:textId="77777777" w:rsidR="00A82018" w:rsidRDefault="00A02D42">
      <w:pPr>
        <w:numPr>
          <w:ilvl w:val="1"/>
          <w:numId w:val="11"/>
        </w:numPr>
        <w:ind w:hanging="880"/>
      </w:pPr>
      <w:r>
        <w:t xml:space="preserve">atender e identificar visitantes, prestando informações e orientações quanto à estrutura física e setores da instituição de ensino; </w:t>
      </w:r>
    </w:p>
    <w:p w14:paraId="5D08A8F2" w14:textId="77777777" w:rsidR="00A82018" w:rsidRDefault="00A02D42">
      <w:pPr>
        <w:numPr>
          <w:ilvl w:val="1"/>
          <w:numId w:val="11"/>
        </w:numPr>
        <w:ind w:hanging="880"/>
      </w:pPr>
      <w:r>
        <w:t xml:space="preserve">colaborar nas ações preventivas de enfrentamento a todas as formas de violências, quando da ocorrência de situações que perturbem o bom andamento escolar; </w:t>
      </w:r>
    </w:p>
    <w:p w14:paraId="30462CA6" w14:textId="77777777" w:rsidR="00A82018" w:rsidRDefault="00A02D42">
      <w:pPr>
        <w:numPr>
          <w:ilvl w:val="1"/>
          <w:numId w:val="11"/>
        </w:numPr>
        <w:ind w:hanging="880"/>
      </w:pPr>
      <w:r>
        <w:t xml:space="preserve">participar de ações que propiciem a cultura de Educação em Direitos Humanos; </w:t>
      </w:r>
    </w:p>
    <w:p w14:paraId="0F2BA2E4" w14:textId="77777777" w:rsidR="00A82018" w:rsidRDefault="00A02D42">
      <w:pPr>
        <w:numPr>
          <w:ilvl w:val="1"/>
          <w:numId w:val="11"/>
        </w:numPr>
        <w:ind w:hanging="880"/>
      </w:pPr>
      <w:r>
        <w:t xml:space="preserve">comparecer e participar de eventos, cursos e reuniões, quando convocados; </w:t>
      </w:r>
    </w:p>
    <w:p w14:paraId="1814BC5A" w14:textId="77777777" w:rsidR="00A82018" w:rsidRDefault="00A02D42">
      <w:pPr>
        <w:numPr>
          <w:ilvl w:val="0"/>
          <w:numId w:val="11"/>
        </w:numPr>
        <w:ind w:hanging="1106"/>
      </w:pPr>
      <w:r>
        <w:t xml:space="preserve">participar da avaliação institucional, conforme orientações da SEED; XVIII. cumprir e fazer cumprir o disposto no Regimento Escolar. </w:t>
      </w:r>
    </w:p>
    <w:p w14:paraId="6E8A9306" w14:textId="77777777" w:rsidR="00A82018" w:rsidRDefault="00A02D42">
      <w:pPr>
        <w:spacing w:after="0" w:line="240" w:lineRule="auto"/>
        <w:ind w:left="586" w:right="0" w:firstLine="0"/>
        <w:jc w:val="left"/>
      </w:pPr>
      <w:r>
        <w:t xml:space="preserve"> </w:t>
      </w:r>
    </w:p>
    <w:p w14:paraId="55372E36" w14:textId="77777777" w:rsidR="00A82018" w:rsidRDefault="00A02D42">
      <w:pPr>
        <w:spacing w:after="0" w:line="240" w:lineRule="auto"/>
        <w:ind w:left="586" w:right="0" w:firstLine="0"/>
        <w:jc w:val="left"/>
      </w:pPr>
      <w:r>
        <w:t xml:space="preserve"> </w:t>
      </w:r>
    </w:p>
    <w:p w14:paraId="40F4B026" w14:textId="77777777" w:rsidR="00A82018" w:rsidRDefault="00A02D42">
      <w:pPr>
        <w:spacing w:after="4" w:line="243" w:lineRule="auto"/>
        <w:ind w:left="581" w:right="-15" w:hanging="10"/>
      </w:pPr>
      <w:r>
        <w:rPr>
          <w:b/>
        </w:rPr>
        <w:t xml:space="preserve">Subseção II - Do Agente Educacional II </w:t>
      </w:r>
    </w:p>
    <w:p w14:paraId="0616762E" w14:textId="77777777" w:rsidR="00A82018" w:rsidRDefault="00A02D42">
      <w:pPr>
        <w:spacing w:after="0" w:line="240" w:lineRule="auto"/>
        <w:ind w:left="586" w:right="0" w:firstLine="0"/>
        <w:jc w:val="left"/>
      </w:pPr>
      <w:r>
        <w:t xml:space="preserve"> </w:t>
      </w:r>
    </w:p>
    <w:p w14:paraId="26C0640E" w14:textId="77777777" w:rsidR="00A82018" w:rsidRDefault="00A02D42">
      <w:pPr>
        <w:ind w:left="594" w:right="1065"/>
      </w:pPr>
      <w:r>
        <w:rPr>
          <w:b/>
        </w:rPr>
        <w:t xml:space="preserve">Art. 33 </w:t>
      </w:r>
      <w:r>
        <w:t xml:space="preserve">Os Agentes Educacionais II desempenham suas funções na área de concentração, administração e operação de multimeios escolares, sendo coordenados e supervisionados pela Direção da instituição de ensino. </w:t>
      </w:r>
    </w:p>
    <w:p w14:paraId="3DCB4068" w14:textId="77777777" w:rsidR="00A82018" w:rsidRDefault="00A02D42">
      <w:pPr>
        <w:spacing w:after="0" w:line="240" w:lineRule="auto"/>
        <w:ind w:left="444" w:right="0" w:firstLine="0"/>
        <w:jc w:val="left"/>
      </w:pPr>
      <w:r>
        <w:t xml:space="preserve"> </w:t>
      </w:r>
    </w:p>
    <w:p w14:paraId="3972AF06" w14:textId="77777777" w:rsidR="00A82018" w:rsidRDefault="00A02D42">
      <w:pPr>
        <w:ind w:left="594" w:right="1065"/>
      </w:pPr>
      <w:r>
        <w:rPr>
          <w:b/>
        </w:rPr>
        <w:t xml:space="preserve">Art. 34 </w:t>
      </w:r>
      <w:r>
        <w:t xml:space="preserve">Os Agentes Educacionais II que desempenham sua função como secretário escolar são indicados pela Direção da instituição de ensino e designados por ato oficial, conforme normas da SEED. </w:t>
      </w:r>
    </w:p>
    <w:p w14:paraId="7FB13977" w14:textId="77777777" w:rsidR="00A82018" w:rsidRDefault="00A02D42">
      <w:pPr>
        <w:spacing w:after="0" w:line="240" w:lineRule="auto"/>
        <w:ind w:left="586" w:right="0" w:firstLine="0"/>
        <w:jc w:val="left"/>
      </w:pPr>
      <w:r>
        <w:t xml:space="preserve"> </w:t>
      </w:r>
    </w:p>
    <w:p w14:paraId="4CF68497" w14:textId="77777777" w:rsidR="00A82018" w:rsidRDefault="00A02D42">
      <w:pPr>
        <w:ind w:left="594"/>
      </w:pPr>
      <w:r>
        <w:rPr>
          <w:b/>
        </w:rPr>
        <w:t xml:space="preserve">Art. 3 5 </w:t>
      </w:r>
      <w:r>
        <w:t xml:space="preserve">Compete aos Agentes Educacionais II na função de secretário </w:t>
      </w:r>
    </w:p>
    <w:p w14:paraId="28496029" w14:textId="77777777" w:rsidR="00A82018" w:rsidRDefault="00A02D42">
      <w:pPr>
        <w:ind w:left="594"/>
      </w:pPr>
      <w:r>
        <w:t xml:space="preserve">escolar: </w:t>
      </w:r>
    </w:p>
    <w:p w14:paraId="21FACD6D" w14:textId="77777777" w:rsidR="00A82018" w:rsidRDefault="00A02D42">
      <w:pPr>
        <w:spacing w:after="0" w:line="240" w:lineRule="auto"/>
        <w:ind w:left="586" w:right="0" w:firstLine="0"/>
        <w:jc w:val="left"/>
      </w:pPr>
      <w:r>
        <w:t xml:space="preserve"> </w:t>
      </w:r>
    </w:p>
    <w:p w14:paraId="2DA7A1D8" w14:textId="77777777" w:rsidR="00A82018" w:rsidRDefault="00A02D42">
      <w:pPr>
        <w:numPr>
          <w:ilvl w:val="1"/>
          <w:numId w:val="11"/>
        </w:numPr>
        <w:ind w:hanging="880"/>
      </w:pPr>
      <w:r>
        <w:t xml:space="preserve">cumprir a legislação vigente referente ao registro escolar dos estudantes, mantendo atualizados todos os dados no sistema específico e nas pastas individuais; </w:t>
      </w:r>
    </w:p>
    <w:p w14:paraId="12F8ADBE" w14:textId="77777777" w:rsidR="00A82018" w:rsidRDefault="00A02D42">
      <w:pPr>
        <w:numPr>
          <w:ilvl w:val="1"/>
          <w:numId w:val="11"/>
        </w:numPr>
        <w:ind w:hanging="880"/>
      </w:pPr>
      <w:r>
        <w:t xml:space="preserve">cumprir os prazos de rotinas administrativas anuais, matrículas, abertura e fechamento de período letivo, LRC, LRCO, Censo Escolar, cadastro de estudante, prestação de conta, etc; </w:t>
      </w:r>
    </w:p>
    <w:p w14:paraId="692E166E" w14:textId="77777777" w:rsidR="00A82018" w:rsidRDefault="00A02D42">
      <w:pPr>
        <w:numPr>
          <w:ilvl w:val="1"/>
          <w:numId w:val="11"/>
        </w:numPr>
        <w:ind w:hanging="880"/>
      </w:pPr>
      <w:r>
        <w:lastRenderedPageBreak/>
        <w:t xml:space="preserve">colaborar na organização dos documentos referentes à estrutura e funcionamento da instituição de ensino, mantendo atualizada a Vida Legal; </w:t>
      </w:r>
    </w:p>
    <w:p w14:paraId="281F73F2" w14:textId="77777777" w:rsidR="00A82018" w:rsidRDefault="00A02D42">
      <w:pPr>
        <w:numPr>
          <w:ilvl w:val="1"/>
          <w:numId w:val="11"/>
        </w:numPr>
        <w:ind w:hanging="880"/>
      </w:pPr>
      <w:r>
        <w:t xml:space="preserve">manter atualizados os dados funcionais de todos os servidores da instituição de ensino em sistema específico da SEED; </w:t>
      </w:r>
    </w:p>
    <w:p w14:paraId="59AFD9AA" w14:textId="77777777" w:rsidR="00A82018" w:rsidRDefault="00A02D42">
      <w:pPr>
        <w:numPr>
          <w:ilvl w:val="1"/>
          <w:numId w:val="11"/>
        </w:numPr>
        <w:ind w:hanging="880"/>
      </w:pPr>
      <w:r>
        <w:t xml:space="preserve">manter atualizados os registros escolares no sistema específico e nas pastas individuais dos estudantes; </w:t>
      </w:r>
    </w:p>
    <w:p w14:paraId="4A3E24ED" w14:textId="77777777" w:rsidR="00A82018" w:rsidRDefault="00A02D42">
      <w:pPr>
        <w:numPr>
          <w:ilvl w:val="1"/>
          <w:numId w:val="11"/>
        </w:numPr>
        <w:ind w:hanging="880"/>
      </w:pPr>
      <w:r>
        <w:t xml:space="preserve">cumprir as obrigações inerentes às atividades administrativas da secretaria, quanto ao registro escolar do estudante, referente à documentação comprobatória, de adaptação, aproveitamento de estudos, progressão parcial, classificação, reclassificação e regularização de vida escolar; </w:t>
      </w:r>
    </w:p>
    <w:p w14:paraId="4D1B6D97" w14:textId="77777777" w:rsidR="00A82018" w:rsidRDefault="00A02D42">
      <w:pPr>
        <w:numPr>
          <w:ilvl w:val="1"/>
          <w:numId w:val="11"/>
        </w:numPr>
        <w:ind w:hanging="880"/>
      </w:pPr>
      <w:r>
        <w:t xml:space="preserve">responsabilizar-se pela guarda, expedição e descarte da documentação escolar dos estudantes, conforme legislação vigente, respondendo por qualquer irregularidade; </w:t>
      </w:r>
    </w:p>
    <w:p w14:paraId="30481D5D" w14:textId="77777777" w:rsidR="00A82018" w:rsidRDefault="00A02D42">
      <w:pPr>
        <w:numPr>
          <w:ilvl w:val="1"/>
          <w:numId w:val="11"/>
        </w:numPr>
        <w:ind w:hanging="880"/>
      </w:pPr>
      <w:r>
        <w:t xml:space="preserve">realizar serviços auxiliares relativos às áreas financeira, contábil e patrimonial da instituição de ensino, sempre que solicitado; </w:t>
      </w:r>
    </w:p>
    <w:p w14:paraId="599B34A7" w14:textId="77777777" w:rsidR="00A82018" w:rsidRDefault="00A02D42">
      <w:pPr>
        <w:numPr>
          <w:ilvl w:val="1"/>
          <w:numId w:val="11"/>
        </w:numPr>
        <w:ind w:hanging="880"/>
      </w:pPr>
      <w:r>
        <w:t xml:space="preserve">receber, redigir e expedir documentos que lhe forem confiados; </w:t>
      </w:r>
    </w:p>
    <w:p w14:paraId="323FC987" w14:textId="77777777" w:rsidR="00A82018" w:rsidRDefault="00A02D42">
      <w:pPr>
        <w:numPr>
          <w:ilvl w:val="1"/>
          <w:numId w:val="11"/>
        </w:numPr>
        <w:ind w:hanging="880"/>
      </w:pPr>
      <w:r>
        <w:t xml:space="preserve">organizar e manter atualizados a coletânea de legislação, deliberações, resoluções, instruções normativas e demais documentos administrativos; </w:t>
      </w:r>
    </w:p>
    <w:p w14:paraId="5423183C" w14:textId="77777777" w:rsidR="00A82018" w:rsidRDefault="00A02D42">
      <w:pPr>
        <w:numPr>
          <w:ilvl w:val="1"/>
          <w:numId w:val="11"/>
        </w:numPr>
        <w:ind w:hanging="880"/>
      </w:pPr>
      <w:r>
        <w:t xml:space="preserve">efetivar e coordenar as atividades administrativas referentes à matrícula, transferência e conclusão de curso de todos os estudantes matriculados na instituição de ensino; </w:t>
      </w:r>
    </w:p>
    <w:p w14:paraId="6165879E" w14:textId="77777777" w:rsidR="00A82018" w:rsidRDefault="00A02D42">
      <w:pPr>
        <w:numPr>
          <w:ilvl w:val="1"/>
          <w:numId w:val="11"/>
        </w:numPr>
        <w:ind w:hanging="880"/>
      </w:pPr>
      <w:r>
        <w:t xml:space="preserve">participar da elaboração do PPP e Regimento Escolar da instituição de ensino; </w:t>
      </w:r>
    </w:p>
    <w:p w14:paraId="0F109FBA" w14:textId="77777777" w:rsidR="00A82018" w:rsidRDefault="00A02D42">
      <w:pPr>
        <w:numPr>
          <w:ilvl w:val="1"/>
          <w:numId w:val="11"/>
        </w:numPr>
        <w:ind w:hanging="880"/>
      </w:pPr>
      <w:r>
        <w:t xml:space="preserve">elaborar relatórios e processos de ordem administrativa a serem encaminhados aos órgãos competentes; </w:t>
      </w:r>
    </w:p>
    <w:p w14:paraId="0BCC688F" w14:textId="77777777" w:rsidR="00A82018" w:rsidRDefault="00A02D42">
      <w:pPr>
        <w:numPr>
          <w:ilvl w:val="1"/>
          <w:numId w:val="11"/>
        </w:numPr>
        <w:ind w:hanging="880"/>
      </w:pPr>
      <w:r>
        <w:t xml:space="preserve">encaminhar à Direção, em tempo hábil, todos os documentos para serem assinados; </w:t>
      </w:r>
    </w:p>
    <w:p w14:paraId="3BD3DC17" w14:textId="77777777" w:rsidR="00A82018" w:rsidRDefault="00A02D42">
      <w:pPr>
        <w:numPr>
          <w:ilvl w:val="1"/>
          <w:numId w:val="11"/>
        </w:numPr>
        <w:ind w:hanging="880"/>
      </w:pPr>
      <w:r>
        <w:t xml:space="preserve">organizar e disponibilizar o Registro de Ponto a todos os servidores da </w:t>
      </w:r>
    </w:p>
    <w:p w14:paraId="49AF234A" w14:textId="77777777" w:rsidR="00A82018" w:rsidRDefault="00A02D42">
      <w:pPr>
        <w:ind w:left="1314"/>
      </w:pPr>
      <w:r>
        <w:t xml:space="preserve">instituição; </w:t>
      </w:r>
    </w:p>
    <w:p w14:paraId="5EE9ABEB" w14:textId="77777777" w:rsidR="00A82018" w:rsidRDefault="00A02D42">
      <w:pPr>
        <w:numPr>
          <w:ilvl w:val="1"/>
          <w:numId w:val="11"/>
        </w:numPr>
        <w:ind w:hanging="880"/>
      </w:pPr>
      <w:r>
        <w:t xml:space="preserve">secretariar os Conselhos de Classe, redigindo as respectivas atas; </w:t>
      </w:r>
    </w:p>
    <w:p w14:paraId="45752EA3" w14:textId="77777777" w:rsidR="00A82018" w:rsidRDefault="00A02D42">
      <w:pPr>
        <w:numPr>
          <w:ilvl w:val="1"/>
          <w:numId w:val="11"/>
        </w:numPr>
        <w:ind w:hanging="880"/>
      </w:pPr>
      <w:r>
        <w:t xml:space="preserve">Comunicar imediatamente à Direção, toda irregularidade que venha </w:t>
      </w:r>
    </w:p>
    <w:p w14:paraId="3B8AFC01" w14:textId="77777777" w:rsidR="00A82018" w:rsidRDefault="00A02D42">
      <w:pPr>
        <w:ind w:left="1314"/>
      </w:pPr>
      <w:r>
        <w:t xml:space="preserve">ocorrer na secretaria da instituição de ensino; </w:t>
      </w:r>
    </w:p>
    <w:p w14:paraId="5DF29591" w14:textId="77777777" w:rsidR="00A82018" w:rsidRDefault="00A02D42">
      <w:pPr>
        <w:numPr>
          <w:ilvl w:val="0"/>
          <w:numId w:val="11"/>
        </w:numPr>
        <w:ind w:hanging="1106"/>
      </w:pPr>
      <w:r>
        <w:t xml:space="preserve">fornecer dados estatísticos inerentes às atividades da secretaria escolar, quando solicitado; </w:t>
      </w:r>
    </w:p>
    <w:p w14:paraId="3E60C866" w14:textId="77777777" w:rsidR="00A82018" w:rsidRDefault="00A02D42">
      <w:pPr>
        <w:numPr>
          <w:ilvl w:val="0"/>
          <w:numId w:val="11"/>
        </w:numPr>
        <w:ind w:hanging="1106"/>
      </w:pPr>
      <w:r>
        <w:t xml:space="preserve">conferir, registrar e patrimoniar materiais e equipamentos recebidos; </w:t>
      </w:r>
    </w:p>
    <w:p w14:paraId="21F4BA09" w14:textId="77777777" w:rsidR="00A82018" w:rsidRDefault="00A02D42">
      <w:pPr>
        <w:numPr>
          <w:ilvl w:val="0"/>
          <w:numId w:val="11"/>
        </w:numPr>
        <w:ind w:hanging="1106"/>
      </w:pPr>
      <w:r>
        <w:t xml:space="preserve">organizar a documentação escolar do estudante afastado da instituição de ensino por problema de saúde ou por licença maternidade, comprovados por atestado/laudo médico, conforme legislação vigente; </w:t>
      </w:r>
    </w:p>
    <w:p w14:paraId="4491C1F6" w14:textId="77777777" w:rsidR="00A82018" w:rsidRDefault="00A02D42">
      <w:pPr>
        <w:numPr>
          <w:ilvl w:val="0"/>
          <w:numId w:val="11"/>
        </w:numPr>
        <w:spacing w:after="2" w:line="237" w:lineRule="auto"/>
        <w:ind w:hanging="1106"/>
      </w:pPr>
      <w:r>
        <w:t xml:space="preserve">alterar o nome civil nos documentos escolares, quando solicitado e mediante comprovação de mudança de Registro Civil/Certidão de Nascimento por meio de RG, ou CPF ou Certidão de Inteiro Teor; </w:t>
      </w:r>
    </w:p>
    <w:p w14:paraId="26CADA47" w14:textId="77777777" w:rsidR="00A82018" w:rsidRDefault="00A02D42">
      <w:pPr>
        <w:numPr>
          <w:ilvl w:val="0"/>
          <w:numId w:val="11"/>
        </w:numPr>
        <w:ind w:hanging="1106"/>
      </w:pPr>
      <w:r>
        <w:t xml:space="preserve">assegurar o sigilo do nome de registro civil de estudantes respeitando sua identidade de gênero, conforme legislação vigente; </w:t>
      </w:r>
    </w:p>
    <w:p w14:paraId="4F249C73" w14:textId="77777777" w:rsidR="00A82018" w:rsidRDefault="00A02D42">
      <w:pPr>
        <w:numPr>
          <w:ilvl w:val="0"/>
          <w:numId w:val="11"/>
        </w:numPr>
        <w:ind w:hanging="1106"/>
      </w:pPr>
      <w:r>
        <w:t xml:space="preserve">cumprir os prazos para inserção dos dados sobre a frequência escolar dos estudantes beneficiários do Programa Bolsa Família, conforme instrução operacional do Ministério de Desenvolvimento Social; </w:t>
      </w:r>
    </w:p>
    <w:p w14:paraId="4A92CCA1" w14:textId="77777777" w:rsidR="00A82018" w:rsidRDefault="00A02D42">
      <w:pPr>
        <w:numPr>
          <w:ilvl w:val="0"/>
          <w:numId w:val="11"/>
        </w:numPr>
        <w:ind w:hanging="1106"/>
      </w:pPr>
      <w:r>
        <w:t xml:space="preserve">auxiliar no combate ao racismo e discriminações que podem ocorrer nas dependências da instituição de ensino; </w:t>
      </w:r>
    </w:p>
    <w:p w14:paraId="7CC1290E" w14:textId="77777777" w:rsidR="00A82018" w:rsidRDefault="00A02D42">
      <w:pPr>
        <w:numPr>
          <w:ilvl w:val="0"/>
          <w:numId w:val="11"/>
        </w:numPr>
        <w:ind w:hanging="1106"/>
      </w:pPr>
      <w:r>
        <w:t xml:space="preserve">organizar e disponibilizar o Livro Ponto a todos os servidores da instituição de ensino; </w:t>
      </w:r>
    </w:p>
    <w:p w14:paraId="195105DC" w14:textId="77777777" w:rsidR="00A82018" w:rsidRDefault="00A02D42">
      <w:pPr>
        <w:numPr>
          <w:ilvl w:val="0"/>
          <w:numId w:val="11"/>
        </w:numPr>
        <w:ind w:hanging="1106"/>
      </w:pPr>
      <w:r>
        <w:t xml:space="preserve">participar da avaliação institucional conforme orientações da SEED; </w:t>
      </w:r>
    </w:p>
    <w:p w14:paraId="545A817E" w14:textId="77777777" w:rsidR="00A82018" w:rsidRDefault="00A02D42">
      <w:pPr>
        <w:numPr>
          <w:ilvl w:val="0"/>
          <w:numId w:val="11"/>
        </w:numPr>
        <w:ind w:hanging="1106"/>
      </w:pPr>
      <w:r>
        <w:lastRenderedPageBreak/>
        <w:t xml:space="preserve">exercer sua função e, quando necessário, auxiliar nas demais atribuições inerentes ao cargo; </w:t>
      </w:r>
    </w:p>
    <w:p w14:paraId="2F269DEF" w14:textId="77777777" w:rsidR="00A82018" w:rsidRDefault="00A02D42">
      <w:pPr>
        <w:numPr>
          <w:ilvl w:val="0"/>
          <w:numId w:val="11"/>
        </w:numPr>
        <w:ind w:hanging="1106"/>
      </w:pPr>
      <w:r>
        <w:t xml:space="preserve">respeitar toda identidade de gênero; </w:t>
      </w:r>
    </w:p>
    <w:p w14:paraId="7785A786" w14:textId="77777777" w:rsidR="00A82018" w:rsidRDefault="00A02D42">
      <w:pPr>
        <w:numPr>
          <w:ilvl w:val="0"/>
          <w:numId w:val="11"/>
        </w:numPr>
        <w:ind w:hanging="1106"/>
      </w:pPr>
      <w:r>
        <w:t xml:space="preserve">participar da Equipe Multidisciplinar; </w:t>
      </w:r>
    </w:p>
    <w:p w14:paraId="5D78A761" w14:textId="77777777" w:rsidR="00A82018" w:rsidRDefault="00A02D42">
      <w:pPr>
        <w:numPr>
          <w:ilvl w:val="0"/>
          <w:numId w:val="11"/>
        </w:numPr>
        <w:ind w:hanging="1106"/>
      </w:pPr>
      <w:r>
        <w:t xml:space="preserve">exercer sua função e, quando necessário, auxiliar nas demais atribuições inerentes ao cargo; </w:t>
      </w:r>
    </w:p>
    <w:p w14:paraId="78BA1D0F" w14:textId="77777777" w:rsidR="00A82018" w:rsidRDefault="00A02D42">
      <w:pPr>
        <w:numPr>
          <w:ilvl w:val="0"/>
          <w:numId w:val="11"/>
        </w:numPr>
        <w:ind w:hanging="1106"/>
      </w:pPr>
      <w:r>
        <w:t xml:space="preserve">colaborar nas ações preventivas de enfrentamento a todas as formas de violências, quando da ocorrência de situações que perturbem o bom andamento escolar; </w:t>
      </w:r>
    </w:p>
    <w:p w14:paraId="16F9CD13" w14:textId="77777777" w:rsidR="00A82018" w:rsidRDefault="00A02D42">
      <w:pPr>
        <w:numPr>
          <w:ilvl w:val="0"/>
          <w:numId w:val="11"/>
        </w:numPr>
        <w:ind w:hanging="1106"/>
      </w:pPr>
      <w:r>
        <w:t xml:space="preserve">participar das ações que promovam a cultura de Educação em Direitos Humanos; </w:t>
      </w:r>
    </w:p>
    <w:p w14:paraId="083D18DD" w14:textId="77777777" w:rsidR="00A82018" w:rsidRDefault="00A02D42">
      <w:pPr>
        <w:numPr>
          <w:ilvl w:val="0"/>
          <w:numId w:val="11"/>
        </w:numPr>
        <w:ind w:hanging="1106"/>
      </w:pPr>
      <w:r>
        <w:t xml:space="preserve">comparecer e participar de eventos, cursos e reuniões, quando convocados; </w:t>
      </w:r>
    </w:p>
    <w:p w14:paraId="2AEF8A49" w14:textId="77777777" w:rsidR="00A82018" w:rsidRDefault="00A02D42">
      <w:pPr>
        <w:numPr>
          <w:ilvl w:val="0"/>
          <w:numId w:val="11"/>
        </w:numPr>
        <w:ind w:hanging="1106"/>
      </w:pPr>
      <w:r>
        <w:t xml:space="preserve">participar da avaliação institucional, conforme orientações da SEED; XXXV. cumprir e fazer cumprir o disposto no Regimento Escolar. </w:t>
      </w:r>
    </w:p>
    <w:p w14:paraId="4298EE9B" w14:textId="77777777" w:rsidR="00A82018" w:rsidRDefault="00A02D42">
      <w:pPr>
        <w:spacing w:after="0" w:line="240" w:lineRule="auto"/>
        <w:ind w:left="586" w:right="0" w:firstLine="0"/>
        <w:jc w:val="left"/>
      </w:pPr>
      <w:r>
        <w:t xml:space="preserve"> </w:t>
      </w:r>
    </w:p>
    <w:p w14:paraId="00069338" w14:textId="77777777" w:rsidR="00A82018" w:rsidRDefault="00A02D42">
      <w:pPr>
        <w:ind w:left="594"/>
      </w:pPr>
      <w:r>
        <w:rPr>
          <w:b/>
        </w:rPr>
        <w:t xml:space="preserve">Art. 36 </w:t>
      </w:r>
      <w:r>
        <w:t xml:space="preserve">Cabe aos Agentes Educacionais II que desempenham suas funções na secretaria da instituição de ensino: </w:t>
      </w:r>
    </w:p>
    <w:p w14:paraId="174A75D5" w14:textId="77777777" w:rsidR="00A82018" w:rsidRDefault="00A02D42">
      <w:pPr>
        <w:spacing w:after="0" w:line="240" w:lineRule="auto"/>
        <w:ind w:left="586" w:right="0" w:firstLine="0"/>
        <w:jc w:val="left"/>
      </w:pPr>
      <w:r>
        <w:t xml:space="preserve"> </w:t>
      </w:r>
    </w:p>
    <w:p w14:paraId="1E971F7C" w14:textId="77777777" w:rsidR="00A82018" w:rsidRDefault="00A02D42">
      <w:pPr>
        <w:numPr>
          <w:ilvl w:val="1"/>
          <w:numId w:val="11"/>
        </w:numPr>
        <w:ind w:hanging="880"/>
      </w:pPr>
      <w:r>
        <w:t xml:space="preserve">organizar e colaborar com as atividades administrativas da secretaria; </w:t>
      </w:r>
    </w:p>
    <w:p w14:paraId="269F9489" w14:textId="77777777" w:rsidR="00A82018" w:rsidRDefault="00A02D42">
      <w:pPr>
        <w:numPr>
          <w:ilvl w:val="1"/>
          <w:numId w:val="11"/>
        </w:numPr>
        <w:spacing w:after="0" w:line="240" w:lineRule="auto"/>
        <w:ind w:hanging="880"/>
      </w:pPr>
      <w:r>
        <w:t xml:space="preserve">prestar informações e orientações à comunidade escolar e demais </w:t>
      </w:r>
    </w:p>
    <w:p w14:paraId="53120DC8" w14:textId="77777777" w:rsidR="00A82018" w:rsidRDefault="00A02D42">
      <w:pPr>
        <w:ind w:left="1314"/>
      </w:pPr>
      <w:r>
        <w:t xml:space="preserve">interessados; </w:t>
      </w:r>
    </w:p>
    <w:p w14:paraId="76A78C77" w14:textId="77777777" w:rsidR="00A82018" w:rsidRDefault="00A02D42">
      <w:pPr>
        <w:numPr>
          <w:ilvl w:val="1"/>
          <w:numId w:val="11"/>
        </w:numPr>
        <w:ind w:hanging="880"/>
      </w:pPr>
      <w:r>
        <w:t xml:space="preserve">cumprir a escala de trabalho previamente estabelecida; </w:t>
      </w:r>
    </w:p>
    <w:p w14:paraId="14C4B721" w14:textId="77777777" w:rsidR="00A82018" w:rsidRDefault="00A02D42">
      <w:pPr>
        <w:numPr>
          <w:ilvl w:val="1"/>
          <w:numId w:val="11"/>
        </w:numPr>
        <w:ind w:hanging="880"/>
      </w:pPr>
      <w:r>
        <w:t xml:space="preserve">controlar a entrada e saída de documentos escolares, prestando informações sobre os mesmos; </w:t>
      </w:r>
    </w:p>
    <w:p w14:paraId="59B2373E" w14:textId="77777777" w:rsidR="00A82018" w:rsidRDefault="00A02D42">
      <w:pPr>
        <w:numPr>
          <w:ilvl w:val="1"/>
          <w:numId w:val="11"/>
        </w:numPr>
        <w:spacing w:after="0" w:line="240" w:lineRule="auto"/>
        <w:ind w:hanging="880"/>
      </w:pPr>
      <w:r>
        <w:t xml:space="preserve">efetivar os registros em documentos oficiais como Ficha Individual, Histórico </w:t>
      </w:r>
    </w:p>
    <w:p w14:paraId="24FE1F97" w14:textId="77777777" w:rsidR="00A82018" w:rsidRDefault="00A02D42">
      <w:pPr>
        <w:spacing w:after="0" w:line="240" w:lineRule="auto"/>
        <w:ind w:left="10" w:right="1056" w:hanging="10"/>
        <w:jc w:val="right"/>
      </w:pPr>
      <w:r>
        <w:t xml:space="preserve">Escolar, Boletins, Certificados, Diplomas e outros, garantindo sua idoneidade; </w:t>
      </w:r>
    </w:p>
    <w:p w14:paraId="440EA412" w14:textId="77777777" w:rsidR="00A82018" w:rsidRDefault="00A02D42">
      <w:pPr>
        <w:numPr>
          <w:ilvl w:val="1"/>
          <w:numId w:val="11"/>
        </w:numPr>
        <w:ind w:hanging="880"/>
      </w:pPr>
      <w:r>
        <w:t xml:space="preserve">organizar e manter atualizado o arquivo ativo e conservar o inativo da instituição de ensino; </w:t>
      </w:r>
    </w:p>
    <w:p w14:paraId="00B91392" w14:textId="77777777" w:rsidR="00A82018" w:rsidRDefault="00A02D42">
      <w:pPr>
        <w:numPr>
          <w:ilvl w:val="1"/>
          <w:numId w:val="11"/>
        </w:numPr>
        <w:ind w:hanging="880"/>
      </w:pPr>
      <w:r>
        <w:t xml:space="preserve">classificar, protocolar e arquivar documentos e correspondências, registrando a movimentação de expedientes; </w:t>
      </w:r>
    </w:p>
    <w:p w14:paraId="57307106" w14:textId="77777777" w:rsidR="00A82018" w:rsidRDefault="00A02D42">
      <w:pPr>
        <w:numPr>
          <w:ilvl w:val="1"/>
          <w:numId w:val="11"/>
        </w:numPr>
        <w:ind w:hanging="880"/>
      </w:pPr>
      <w:r>
        <w:t xml:space="preserve">realizar serviços auxiliares relativos às áreas financeira, contábil e patrimonial da instituição de ensino, sempre que solicitado; </w:t>
      </w:r>
    </w:p>
    <w:p w14:paraId="786CDABB" w14:textId="77777777" w:rsidR="00A82018" w:rsidRDefault="00A02D42">
      <w:pPr>
        <w:numPr>
          <w:ilvl w:val="1"/>
          <w:numId w:val="11"/>
        </w:numPr>
        <w:ind w:hanging="880"/>
      </w:pPr>
      <w:r>
        <w:t xml:space="preserve">coletar e digitar dados estatísticos quanto à avaliação escolar, atualizando o sistema; </w:t>
      </w:r>
    </w:p>
    <w:p w14:paraId="03101E4A" w14:textId="77777777" w:rsidR="00A82018" w:rsidRDefault="00A02D42">
      <w:pPr>
        <w:numPr>
          <w:ilvl w:val="1"/>
          <w:numId w:val="11"/>
        </w:numPr>
        <w:ind w:hanging="880"/>
      </w:pPr>
      <w:r>
        <w:t xml:space="preserve">executar trabalho, por meio de mecanografia, reprografia e equipamentos de multimeios; </w:t>
      </w:r>
    </w:p>
    <w:p w14:paraId="1C66B528" w14:textId="77777777" w:rsidR="00A82018" w:rsidRDefault="00A02D42">
      <w:pPr>
        <w:numPr>
          <w:ilvl w:val="1"/>
          <w:numId w:val="11"/>
        </w:numPr>
        <w:ind w:hanging="880"/>
      </w:pPr>
      <w:r>
        <w:t xml:space="preserve">exercer sua função e, quando necessário, auxiliar nas demais atribuições inerentes ao cargo; </w:t>
      </w:r>
    </w:p>
    <w:p w14:paraId="2B4082D2" w14:textId="77777777" w:rsidR="00A82018" w:rsidRDefault="00A02D42">
      <w:pPr>
        <w:numPr>
          <w:ilvl w:val="1"/>
          <w:numId w:val="11"/>
        </w:numPr>
        <w:ind w:hanging="880"/>
      </w:pPr>
      <w:r>
        <w:t xml:space="preserve">respeitar toda identidade de gênero; </w:t>
      </w:r>
    </w:p>
    <w:p w14:paraId="64E7811D" w14:textId="77777777" w:rsidR="00A82018" w:rsidRDefault="00A02D42">
      <w:pPr>
        <w:numPr>
          <w:ilvl w:val="1"/>
          <w:numId w:val="11"/>
        </w:numPr>
        <w:ind w:hanging="880"/>
      </w:pPr>
      <w:r>
        <w:t xml:space="preserve">participar da Equipe Multidisciplinar; </w:t>
      </w:r>
    </w:p>
    <w:p w14:paraId="205112AC" w14:textId="77777777" w:rsidR="00A82018" w:rsidRDefault="00A02D42">
      <w:pPr>
        <w:numPr>
          <w:ilvl w:val="1"/>
          <w:numId w:val="11"/>
        </w:numPr>
        <w:ind w:hanging="880"/>
      </w:pPr>
      <w:r>
        <w:t xml:space="preserve">exercer sua função e, quando necessário, auxiliar nas demais atribuições inerentes ao cargo; </w:t>
      </w:r>
    </w:p>
    <w:p w14:paraId="614621DB" w14:textId="77777777" w:rsidR="00A82018" w:rsidRDefault="00A02D42">
      <w:pPr>
        <w:numPr>
          <w:ilvl w:val="1"/>
          <w:numId w:val="11"/>
        </w:numPr>
        <w:ind w:hanging="880"/>
      </w:pPr>
      <w:r>
        <w:t xml:space="preserve">colaborar nas ações preventivas de enfrentamento a todas as formas de violências, quando da ocorrência de situações que perturbem o bom andamento escolar; </w:t>
      </w:r>
    </w:p>
    <w:p w14:paraId="5A8DB270" w14:textId="77777777" w:rsidR="00A82018" w:rsidRDefault="00A02D42">
      <w:pPr>
        <w:numPr>
          <w:ilvl w:val="1"/>
          <w:numId w:val="11"/>
        </w:numPr>
        <w:ind w:hanging="880"/>
      </w:pPr>
      <w:r>
        <w:t xml:space="preserve">participar das ações que promovam a cultura de Educação em Direitos Humanos; </w:t>
      </w:r>
    </w:p>
    <w:p w14:paraId="09035167" w14:textId="77777777" w:rsidR="00A82018" w:rsidRDefault="00A02D42">
      <w:pPr>
        <w:numPr>
          <w:ilvl w:val="1"/>
          <w:numId w:val="11"/>
        </w:numPr>
        <w:ind w:hanging="880"/>
      </w:pPr>
      <w:r>
        <w:t xml:space="preserve">comparecer e participar de eventos, cursos e reuniões, quando convocados; </w:t>
      </w:r>
    </w:p>
    <w:p w14:paraId="5F56804F" w14:textId="77777777" w:rsidR="00A82018" w:rsidRDefault="00A02D42">
      <w:pPr>
        <w:numPr>
          <w:ilvl w:val="1"/>
          <w:numId w:val="11"/>
        </w:numPr>
        <w:ind w:hanging="880"/>
      </w:pPr>
      <w:r>
        <w:t xml:space="preserve">participar da avaliação institucional, conforme orientações da SEED; XIX. cumprir e fazer cumprir o disposto no Regimento Escolar. </w:t>
      </w:r>
    </w:p>
    <w:p w14:paraId="148530C4" w14:textId="77777777" w:rsidR="00A82018" w:rsidRDefault="00A02D42">
      <w:pPr>
        <w:spacing w:after="0" w:line="240" w:lineRule="auto"/>
        <w:ind w:left="586" w:right="0" w:firstLine="0"/>
        <w:jc w:val="left"/>
      </w:pPr>
      <w:r>
        <w:t xml:space="preserve"> </w:t>
      </w:r>
    </w:p>
    <w:p w14:paraId="54AC8F6A" w14:textId="77777777" w:rsidR="00A82018" w:rsidRDefault="00A02D42">
      <w:pPr>
        <w:spacing w:after="4" w:line="243" w:lineRule="auto"/>
        <w:ind w:left="581" w:right="-15" w:hanging="10"/>
      </w:pPr>
      <w:r>
        <w:rPr>
          <w:b/>
        </w:rPr>
        <w:t xml:space="preserve">Seção IV  Do Conselho de Classe </w:t>
      </w:r>
    </w:p>
    <w:p w14:paraId="7B06C8E5" w14:textId="77777777" w:rsidR="00A82018" w:rsidRDefault="00A02D42">
      <w:pPr>
        <w:spacing w:after="0" w:line="240" w:lineRule="auto"/>
        <w:ind w:left="586" w:right="0" w:firstLine="0"/>
        <w:jc w:val="left"/>
      </w:pPr>
      <w:r>
        <w:lastRenderedPageBreak/>
        <w:t xml:space="preserve"> </w:t>
      </w:r>
    </w:p>
    <w:p w14:paraId="4E55EEE7" w14:textId="77777777" w:rsidR="00A82018" w:rsidRDefault="00A02D42">
      <w:pPr>
        <w:ind w:left="594" w:right="1066"/>
      </w:pPr>
      <w:r>
        <w:rPr>
          <w:b/>
        </w:rPr>
        <w:t xml:space="preserve">Art. 37 </w:t>
      </w:r>
      <w:r>
        <w:t xml:space="preserve">O Conselho de Classe é um órgão de gestão colegiada de natureza consultiva e deliberativa nas questões didático-pedagógicos, fundamentado no PPP e regulamentado pelo Regimento Escolar, tem como princípio analisar a prática educativa, numa discussão pedagógica indicando alternativas que garantam a efetivação do processo de ensino-aprendizagem. </w:t>
      </w:r>
    </w:p>
    <w:p w14:paraId="51BAFB8B" w14:textId="77777777" w:rsidR="00A82018" w:rsidRDefault="00A02D42">
      <w:pPr>
        <w:spacing w:after="0" w:line="240" w:lineRule="auto"/>
        <w:ind w:left="586" w:right="0" w:firstLine="0"/>
        <w:jc w:val="left"/>
      </w:pPr>
      <w:r>
        <w:t xml:space="preserve"> </w:t>
      </w:r>
    </w:p>
    <w:p w14:paraId="0D50E55B" w14:textId="77777777" w:rsidR="00A82018" w:rsidRDefault="00A02D42">
      <w:pPr>
        <w:ind w:left="594" w:right="1065"/>
      </w:pPr>
      <w:r>
        <w:rPr>
          <w:b/>
        </w:rPr>
        <w:t xml:space="preserve">Art. 38 </w:t>
      </w:r>
      <w:r>
        <w:t xml:space="preserve">A finalidade da reunião do Conselho de Classe, após analisar as informações e dados apresentados no Pré-Conselho, é a intervenção em tempo hábil no processo ensino-aprendizagem, oportunizando aos estudantes formas diferenciadas de apropriar-se dos conteúdos curriculares. </w:t>
      </w:r>
    </w:p>
    <w:p w14:paraId="737B9013" w14:textId="77777777" w:rsidR="00A82018" w:rsidRDefault="00A02D42">
      <w:pPr>
        <w:spacing w:after="0" w:line="240" w:lineRule="auto"/>
        <w:ind w:left="586" w:right="0" w:firstLine="0"/>
        <w:jc w:val="left"/>
      </w:pPr>
      <w:r>
        <w:t xml:space="preserve"> </w:t>
      </w:r>
    </w:p>
    <w:p w14:paraId="665315B2" w14:textId="77777777" w:rsidR="00A82018" w:rsidRDefault="00A02D42">
      <w:pPr>
        <w:ind w:left="594" w:right="1068"/>
      </w:pPr>
      <w:r>
        <w:rPr>
          <w:b/>
        </w:rPr>
        <w:t xml:space="preserve">Art. 39 </w:t>
      </w:r>
      <w:r>
        <w:t xml:space="preserve">Cabe ao Conselho de Classe, verificar se os objetivos, conteúdos, procedimentos metodológicos, avaliativos e relações estabelecidas na ação pedagógicoeducativa, estão coerentes com o PPP da instituição de ensino. </w:t>
      </w:r>
    </w:p>
    <w:p w14:paraId="1C7443FA" w14:textId="77777777" w:rsidR="00A82018" w:rsidRDefault="00A02D42">
      <w:pPr>
        <w:spacing w:after="0" w:line="240" w:lineRule="auto"/>
        <w:ind w:left="586" w:right="0" w:firstLine="0"/>
        <w:jc w:val="left"/>
      </w:pPr>
      <w:r>
        <w:t xml:space="preserve"> </w:t>
      </w:r>
    </w:p>
    <w:p w14:paraId="3360A064" w14:textId="77777777" w:rsidR="00A82018" w:rsidRDefault="00A02D42">
      <w:pPr>
        <w:ind w:left="594" w:right="1065"/>
      </w:pPr>
      <w:r>
        <w:rPr>
          <w:b/>
        </w:rPr>
        <w:t xml:space="preserve">Art. 40 </w:t>
      </w:r>
      <w:r>
        <w:t xml:space="preserve">O Conselho de Classe constitui-se em um espaço de reflexão pedagógica, onde todos os sujeitos do processo educativo, de forma coletiva, discutem alternativas e propõem ações pedagógicas educativas que possam vir a superar necessidades/dificuldades apresentadas no processo de ensino- aprendizagem. </w:t>
      </w:r>
    </w:p>
    <w:p w14:paraId="1CF5FC9D" w14:textId="77777777" w:rsidR="00A82018" w:rsidRDefault="00A02D42">
      <w:pPr>
        <w:spacing w:after="0" w:line="240" w:lineRule="auto"/>
        <w:ind w:left="586" w:right="0" w:firstLine="0"/>
        <w:jc w:val="left"/>
      </w:pPr>
      <w:r>
        <w:t xml:space="preserve"> </w:t>
      </w:r>
    </w:p>
    <w:p w14:paraId="23E8D62C" w14:textId="77777777" w:rsidR="00A82018" w:rsidRDefault="00A02D42">
      <w:pPr>
        <w:ind w:left="594" w:right="1068"/>
      </w:pPr>
      <w:r>
        <w:rPr>
          <w:b/>
        </w:rPr>
        <w:t>Parágrafo único</w:t>
      </w:r>
      <w:r>
        <w:t xml:space="preserve">. O Conselho de Classe deve compreender uma oportunidade para que todos os envolvidos no processo de ensino-aprendizagem possam repensar o trabalho pedagógico. </w:t>
      </w:r>
    </w:p>
    <w:p w14:paraId="366D263C" w14:textId="77777777" w:rsidR="00A82018" w:rsidRDefault="00A02D42">
      <w:pPr>
        <w:spacing w:after="0" w:line="240" w:lineRule="auto"/>
        <w:ind w:left="586" w:right="0" w:firstLine="0"/>
        <w:jc w:val="left"/>
      </w:pPr>
      <w:r>
        <w:t xml:space="preserve"> </w:t>
      </w:r>
    </w:p>
    <w:p w14:paraId="146093E2" w14:textId="77777777" w:rsidR="00A82018" w:rsidRDefault="00A02D42">
      <w:pPr>
        <w:ind w:left="594" w:right="1065"/>
      </w:pPr>
      <w:r>
        <w:rPr>
          <w:b/>
        </w:rPr>
        <w:t xml:space="preserve">Art. 41 </w:t>
      </w:r>
      <w:r>
        <w:t xml:space="preserve">O Conselho de Classe é constituído pelo diretor, Equipe Pedagógica, coordenações, docentes, secretário, docentes atuantes no AEE, e demais especificidades que compõem o ambiente escolar. </w:t>
      </w:r>
    </w:p>
    <w:p w14:paraId="5815EE89" w14:textId="77777777" w:rsidR="00A82018" w:rsidRDefault="00A02D42">
      <w:pPr>
        <w:spacing w:after="0" w:line="240" w:lineRule="auto"/>
        <w:ind w:left="586" w:right="0" w:firstLine="0"/>
        <w:jc w:val="left"/>
      </w:pPr>
      <w:r>
        <w:t xml:space="preserve"> </w:t>
      </w:r>
    </w:p>
    <w:p w14:paraId="5C6CE8C4" w14:textId="77777777" w:rsidR="00A82018" w:rsidRDefault="00A02D42">
      <w:pPr>
        <w:ind w:left="594"/>
      </w:pPr>
      <w:r>
        <w:rPr>
          <w:b/>
        </w:rPr>
        <w:t xml:space="preserve">Art. 4 2 </w:t>
      </w:r>
      <w:r>
        <w:t xml:space="preserve">O Conselho de Classe deve ser organizado a partir de três dimensões: </w:t>
      </w:r>
    </w:p>
    <w:p w14:paraId="592A8FBA" w14:textId="77777777" w:rsidR="00A82018" w:rsidRDefault="00A02D42">
      <w:pPr>
        <w:spacing w:after="0" w:line="240" w:lineRule="auto"/>
        <w:ind w:left="586" w:right="0" w:firstLine="0"/>
        <w:jc w:val="left"/>
      </w:pPr>
      <w:r>
        <w:t xml:space="preserve"> </w:t>
      </w:r>
    </w:p>
    <w:p w14:paraId="50D8BB52" w14:textId="77777777" w:rsidR="00A82018" w:rsidRDefault="00A02D42">
      <w:pPr>
        <w:ind w:left="594" w:right="1065"/>
      </w:pPr>
      <w:r>
        <w:t xml:space="preserve">Pré-Conselho: etapa de diagnóstico acerca do processo de ensino- aprendizagem, que conta com a participação de docentes e estudantes e permite analisar tanto aspectos positivos, quanto identificar problemas e suas possíveis causas e posterior efetivação das alterações. </w:t>
      </w:r>
    </w:p>
    <w:p w14:paraId="25971015" w14:textId="77777777" w:rsidR="00A82018" w:rsidRDefault="00A02D42">
      <w:pPr>
        <w:spacing w:after="0" w:line="240" w:lineRule="auto"/>
        <w:ind w:left="586" w:right="0" w:firstLine="0"/>
        <w:jc w:val="left"/>
      </w:pPr>
      <w:r>
        <w:t xml:space="preserve"> </w:t>
      </w:r>
    </w:p>
    <w:p w14:paraId="2F50C08F" w14:textId="77777777" w:rsidR="00A82018" w:rsidRDefault="00A02D42">
      <w:pPr>
        <w:spacing w:after="2" w:line="237" w:lineRule="auto"/>
        <w:ind w:left="596" w:right="-15" w:hanging="10"/>
        <w:jc w:val="left"/>
      </w:pPr>
      <w:r>
        <w:t xml:space="preserve">Conselho de Classe: etapa realizada em reunião com todos os envolvidos no processo de ensino-aprendizagem para, de forma colegiada, se posicionarem frente ao diagnóstico levantado no Pré-Conselho, discutindo os dados, avanços, problemas e proposições para a tomada de decisões, com vistas à superação de dificuldades, por meio de encaminhamentos relacionados às metodologias, ações e estratégias que visem à aprendizagem e efetivação do currículo. </w:t>
      </w:r>
    </w:p>
    <w:p w14:paraId="47F7FA00" w14:textId="77777777" w:rsidR="00A82018" w:rsidRDefault="00A02D42">
      <w:pPr>
        <w:ind w:left="594" w:right="1065"/>
      </w:pPr>
      <w:r>
        <w:t xml:space="preserve">Pós-Conselho: etapa de implementação das decisões tomadas no Conselho de Classe com ações da Equipe Diretiva e Pedagógica e dos docentes, como orientação aos estudantes, aos pais ou responsáveis, subsídios aos docentes para a retomada dos planejamentos, entre outras. </w:t>
      </w:r>
    </w:p>
    <w:p w14:paraId="0F3EB9DB" w14:textId="77777777" w:rsidR="00A82018" w:rsidRDefault="00A02D42">
      <w:pPr>
        <w:spacing w:after="0" w:line="240" w:lineRule="auto"/>
        <w:ind w:left="586" w:right="0" w:firstLine="0"/>
        <w:jc w:val="left"/>
      </w:pPr>
      <w:r>
        <w:t xml:space="preserve"> </w:t>
      </w:r>
    </w:p>
    <w:p w14:paraId="746CB097" w14:textId="77777777" w:rsidR="00A82018" w:rsidRDefault="00A02D42">
      <w:pPr>
        <w:ind w:left="594"/>
      </w:pPr>
      <w:r>
        <w:rPr>
          <w:b/>
        </w:rPr>
        <w:lastRenderedPageBreak/>
        <w:t xml:space="preserve">Parágrafo único </w:t>
      </w:r>
      <w:r>
        <w:t xml:space="preserve">- Todos os encaminhamentos do processo pedagógico devem ser registrados em Ata. </w:t>
      </w:r>
    </w:p>
    <w:p w14:paraId="08BF8D3D" w14:textId="77777777" w:rsidR="00A82018" w:rsidRDefault="00A02D42">
      <w:pPr>
        <w:spacing w:after="0" w:line="240" w:lineRule="auto"/>
        <w:ind w:left="586" w:right="0" w:firstLine="0"/>
        <w:jc w:val="left"/>
      </w:pPr>
      <w:r>
        <w:t xml:space="preserve"> </w:t>
      </w:r>
    </w:p>
    <w:p w14:paraId="379A24B8" w14:textId="77777777" w:rsidR="00A82018" w:rsidRDefault="00A02D42">
      <w:pPr>
        <w:ind w:left="594" w:right="1065"/>
      </w:pPr>
      <w:r>
        <w:rPr>
          <w:b/>
        </w:rPr>
        <w:t xml:space="preserve">Art. 43 </w:t>
      </w:r>
      <w:r>
        <w:t xml:space="preserve">Conselho de Classe Final é o momento em que o colegiado retoma as ações e registros dos conselhos anteriores para fundamentar, avaliar o processo de ensino e aprendizagem, a metodologia utilizada e definir, dentre os estudantes com rendimento insuficiente, aqueles que possuem pré-requisitos para acompanhar o ano subsequente dentre outras ações de caráter pedagógico. </w:t>
      </w:r>
    </w:p>
    <w:p w14:paraId="2F7F6C3B" w14:textId="77777777" w:rsidR="00A82018" w:rsidRDefault="00A02D42">
      <w:pPr>
        <w:spacing w:after="0" w:line="240" w:lineRule="auto"/>
        <w:ind w:left="586" w:right="0" w:firstLine="0"/>
        <w:jc w:val="left"/>
      </w:pPr>
      <w:r>
        <w:t xml:space="preserve"> </w:t>
      </w:r>
    </w:p>
    <w:p w14:paraId="4667CE8D" w14:textId="77777777" w:rsidR="00A82018" w:rsidRDefault="00A02D42">
      <w:pPr>
        <w:ind w:left="594"/>
      </w:pPr>
      <w:r>
        <w:rPr>
          <w:b/>
        </w:rPr>
        <w:t xml:space="preserve">Parágrafo único </w:t>
      </w:r>
      <w:r>
        <w:t xml:space="preserve">- A Ata final deve expressar, objetivamente, as reflexões e encaminhamentos anuais de todo processo pedagógico. </w:t>
      </w:r>
    </w:p>
    <w:p w14:paraId="176BDD21" w14:textId="77777777" w:rsidR="00A82018" w:rsidRDefault="00A02D42">
      <w:pPr>
        <w:ind w:left="594" w:right="1072"/>
      </w:pPr>
      <w:r>
        <w:rPr>
          <w:b/>
        </w:rPr>
        <w:t xml:space="preserve">Art. 44 </w:t>
      </w:r>
      <w:r>
        <w:t xml:space="preserve">A convocação para reuniões ordinárias ou extraordinárias do Conselho de Classe, emitida pelo diretor, deve ser divulgada em edital, com antecedência de 48 horas. </w:t>
      </w:r>
    </w:p>
    <w:p w14:paraId="200EEFAA" w14:textId="77777777" w:rsidR="00A82018" w:rsidRDefault="00A02D42">
      <w:pPr>
        <w:spacing w:after="0" w:line="240" w:lineRule="auto"/>
        <w:ind w:left="586" w:right="0" w:firstLine="0"/>
        <w:jc w:val="left"/>
      </w:pPr>
      <w:r>
        <w:t xml:space="preserve"> </w:t>
      </w:r>
    </w:p>
    <w:p w14:paraId="780D1AD4" w14:textId="77777777" w:rsidR="00A82018" w:rsidRDefault="00A02D42">
      <w:pPr>
        <w:ind w:left="594"/>
      </w:pPr>
      <w:r>
        <w:rPr>
          <w:b/>
        </w:rPr>
        <w:t xml:space="preserve">Art. 45 </w:t>
      </w:r>
      <w:r>
        <w:t xml:space="preserve">O Conselho de Classe é definido ao final do período avaliativo, extraordinariamente sempre que se fizer necessário. </w:t>
      </w:r>
    </w:p>
    <w:p w14:paraId="29CB418F" w14:textId="77777777" w:rsidR="00A82018" w:rsidRDefault="00A02D42">
      <w:pPr>
        <w:spacing w:after="0" w:line="240" w:lineRule="auto"/>
        <w:ind w:left="586" w:right="0" w:firstLine="0"/>
        <w:jc w:val="left"/>
      </w:pPr>
      <w:r>
        <w:t xml:space="preserve"> </w:t>
      </w:r>
    </w:p>
    <w:p w14:paraId="759EDF3E" w14:textId="77777777" w:rsidR="00A82018" w:rsidRDefault="00A02D42">
      <w:pPr>
        <w:ind w:left="594" w:right="1071"/>
      </w:pPr>
      <w:r>
        <w:rPr>
          <w:b/>
        </w:rPr>
        <w:t xml:space="preserve">Art. 46 </w:t>
      </w:r>
      <w:r>
        <w:t xml:space="preserve">As reuniões do Conselho de Classe serão lavradas em ata, pelo secretário da instituição de ensino, na qual serão registradas todas as decisões tomadas no coletivo. </w:t>
      </w:r>
    </w:p>
    <w:p w14:paraId="6AE7349F" w14:textId="77777777" w:rsidR="00A82018" w:rsidRDefault="00A02D42">
      <w:pPr>
        <w:spacing w:after="0" w:line="240" w:lineRule="auto"/>
        <w:ind w:left="586" w:right="0" w:firstLine="0"/>
        <w:jc w:val="left"/>
      </w:pPr>
      <w:r>
        <w:t xml:space="preserve"> </w:t>
      </w:r>
    </w:p>
    <w:p w14:paraId="42DAB591" w14:textId="77777777" w:rsidR="00A82018" w:rsidRDefault="00A02D42">
      <w:pPr>
        <w:ind w:left="594"/>
      </w:pPr>
      <w:r>
        <w:rPr>
          <w:b/>
        </w:rPr>
        <w:t xml:space="preserve">Art. 47 </w:t>
      </w:r>
      <w:r>
        <w:t xml:space="preserve">São atribuições do Conselho de Classe: </w:t>
      </w:r>
    </w:p>
    <w:p w14:paraId="5B74549D" w14:textId="77777777" w:rsidR="00A82018" w:rsidRDefault="00A02D42">
      <w:pPr>
        <w:spacing w:after="0" w:line="240" w:lineRule="auto"/>
        <w:ind w:left="586" w:right="0" w:firstLine="0"/>
        <w:jc w:val="left"/>
      </w:pPr>
      <w:r>
        <w:t xml:space="preserve"> </w:t>
      </w:r>
    </w:p>
    <w:p w14:paraId="18DEFC2E" w14:textId="77777777" w:rsidR="00A82018" w:rsidRDefault="00A02D42">
      <w:pPr>
        <w:numPr>
          <w:ilvl w:val="0"/>
          <w:numId w:val="12"/>
        </w:numPr>
        <w:ind w:left="1439" w:right="98" w:hanging="786"/>
      </w:pPr>
      <w:r>
        <w:t xml:space="preserve">analisar as informações sobre os conteúdos curriculares, encaminhamentos metodológicos e práticas avaliativas do processo de ensino-aprendizagem; </w:t>
      </w:r>
    </w:p>
    <w:p w14:paraId="3D7D2ED4" w14:textId="77777777" w:rsidR="00A82018" w:rsidRDefault="00A02D42">
      <w:pPr>
        <w:numPr>
          <w:ilvl w:val="0"/>
          <w:numId w:val="12"/>
        </w:numPr>
        <w:ind w:left="1439" w:right="98" w:hanging="786"/>
      </w:pPr>
      <w:r>
        <w:t xml:space="preserve">indicar situações diferenciadas de ensino e de estudos para a melhoria do processo de aprendizagem; </w:t>
      </w:r>
    </w:p>
    <w:p w14:paraId="067A44C0" w14:textId="77777777" w:rsidR="00A82018" w:rsidRDefault="00A02D42">
      <w:pPr>
        <w:numPr>
          <w:ilvl w:val="0"/>
          <w:numId w:val="12"/>
        </w:numPr>
        <w:ind w:left="1439" w:right="98" w:hanging="786"/>
      </w:pPr>
      <w:r>
        <w:t xml:space="preserve">estabelecer procedimentos de recuperação de estudos simultâneos ao processo de aprendizagem, que atendam às lacunas no processo de ensino; </w:t>
      </w:r>
    </w:p>
    <w:p w14:paraId="1BAC230A" w14:textId="77777777" w:rsidR="00A82018" w:rsidRDefault="00A02D42">
      <w:pPr>
        <w:numPr>
          <w:ilvl w:val="0"/>
          <w:numId w:val="12"/>
        </w:numPr>
        <w:ind w:left="1439" w:right="98" w:hanging="786"/>
      </w:pPr>
      <w:r>
        <w:t xml:space="preserve">propor diferentes estratégias de recuperação paralela considerando como momento de intensificar a aprendizagem dos estudantes numa oportunidade de reflexão sobre o processo de ensino e da metodologia de trabalho, com autonomia para planejar a retomada dos conteúdos, se necessário, e definir critérios para utilização das notas; </w:t>
      </w:r>
    </w:p>
    <w:p w14:paraId="35C8ED55" w14:textId="77777777" w:rsidR="00A82018" w:rsidRDefault="00A02D42">
      <w:pPr>
        <w:numPr>
          <w:ilvl w:val="0"/>
          <w:numId w:val="12"/>
        </w:numPr>
        <w:ind w:left="1439" w:right="98" w:hanging="786"/>
      </w:pPr>
      <w:r>
        <w:t xml:space="preserve">atender as necessidades de aprendizagem dos estudantes, em consonância com a Proposta Pedagógica ou Plano de Curso; </w:t>
      </w:r>
    </w:p>
    <w:p w14:paraId="7845A048" w14:textId="77777777" w:rsidR="00A82018" w:rsidRDefault="00A02D42">
      <w:pPr>
        <w:numPr>
          <w:ilvl w:val="0"/>
          <w:numId w:val="12"/>
        </w:numPr>
        <w:ind w:left="1439" w:right="98" w:hanging="786"/>
      </w:pPr>
      <w:r>
        <w:t xml:space="preserve">discutir o processo de avaliação de cada turma, analisando os dados nos aspectos qualitativos e quantitativos; </w:t>
      </w:r>
    </w:p>
    <w:p w14:paraId="2222D229" w14:textId="77777777" w:rsidR="00A82018" w:rsidRDefault="00A02D42">
      <w:pPr>
        <w:numPr>
          <w:ilvl w:val="0"/>
          <w:numId w:val="12"/>
        </w:numPr>
        <w:ind w:left="1439" w:right="98" w:hanging="786"/>
      </w:pPr>
      <w:r>
        <w:t xml:space="preserve">ter corresponsabilidade sobre os avanços dos estudantes para todas as etapas subsequentes ou retenções, após a apuração dos resultados finais, considerando seu desenvolvimento integral; </w:t>
      </w:r>
    </w:p>
    <w:p w14:paraId="2CE526DE" w14:textId="77777777" w:rsidR="00A82018" w:rsidRDefault="00A02D42">
      <w:pPr>
        <w:numPr>
          <w:ilvl w:val="0"/>
          <w:numId w:val="12"/>
        </w:numPr>
        <w:ind w:left="1439" w:right="98" w:hanging="786"/>
      </w:pPr>
      <w:r>
        <w:t xml:space="preserve">acompanhar o processo de aprendizagem dos estudantes impossibilitados de frequentar as aulas por problemas de saúde ou licença maternidade, devidamente comprovados por atestado/laudo médico, conforme dispositivos legais; </w:t>
      </w:r>
    </w:p>
    <w:p w14:paraId="6E10E06C" w14:textId="77777777" w:rsidR="00A82018" w:rsidRDefault="00A02D42">
      <w:pPr>
        <w:numPr>
          <w:ilvl w:val="0"/>
          <w:numId w:val="12"/>
        </w:numPr>
        <w:ind w:left="1439" w:right="98" w:hanging="786"/>
      </w:pPr>
      <w:r>
        <w:t xml:space="preserve">analisar os documentos referentes aos pedidos de revisão de aproveitamento escolar, recebidos na secretaria da instituição de ensino, respeitando a legislação vigente; </w:t>
      </w:r>
    </w:p>
    <w:p w14:paraId="187E7DE8" w14:textId="77777777" w:rsidR="00A82018" w:rsidRDefault="00A02D42">
      <w:pPr>
        <w:numPr>
          <w:ilvl w:val="0"/>
          <w:numId w:val="12"/>
        </w:numPr>
        <w:ind w:left="1439" w:right="98" w:hanging="786"/>
      </w:pPr>
      <w:r>
        <w:t xml:space="preserve">encaminhar à secretaria da instituição de ensino o resultado da análise do aproveitamento escolar imediatamente após o término da revisão para divulgação; </w:t>
      </w:r>
    </w:p>
    <w:p w14:paraId="47B0EBB2" w14:textId="77777777" w:rsidR="00A82018" w:rsidRDefault="00A02D42">
      <w:pPr>
        <w:numPr>
          <w:ilvl w:val="0"/>
          <w:numId w:val="12"/>
        </w:numPr>
        <w:ind w:left="1439" w:right="98" w:hanging="786"/>
      </w:pPr>
      <w:r>
        <w:lastRenderedPageBreak/>
        <w:t xml:space="preserve">reanalisar a revisão do aproveitamento escolar, a partir dos novos fatos registrados no requerimento e na Ata do Conselho de Classe Extraordinário; </w:t>
      </w:r>
    </w:p>
    <w:p w14:paraId="694EF144" w14:textId="77777777" w:rsidR="00A82018" w:rsidRDefault="00A02D42">
      <w:pPr>
        <w:numPr>
          <w:ilvl w:val="0"/>
          <w:numId w:val="12"/>
        </w:numPr>
        <w:ind w:left="1439" w:right="98" w:hanging="786"/>
      </w:pPr>
      <w:r>
        <w:t xml:space="preserve">encaminhar à secretaria da instituição o resultado da reanálise do aproveitamento escolar para divulgação, imediatamente após o encerramento </w:t>
      </w:r>
    </w:p>
    <w:p w14:paraId="148AA33C" w14:textId="77777777" w:rsidR="00A82018" w:rsidRDefault="00A02D42">
      <w:pPr>
        <w:ind w:left="1314"/>
      </w:pPr>
      <w:r>
        <w:t xml:space="preserve">do Conselho Escolar, respeitando a legislação vigente; </w:t>
      </w:r>
    </w:p>
    <w:p w14:paraId="25A4ECFF" w14:textId="77777777" w:rsidR="00A82018" w:rsidRDefault="00A02D42">
      <w:pPr>
        <w:numPr>
          <w:ilvl w:val="0"/>
          <w:numId w:val="12"/>
        </w:numPr>
        <w:ind w:left="1439" w:right="98" w:hanging="786"/>
      </w:pPr>
      <w:r>
        <w:t xml:space="preserve">cumprir e fazer cumprir o disposto no Regimento escolar. </w:t>
      </w:r>
    </w:p>
    <w:p w14:paraId="4324AEF4" w14:textId="77777777" w:rsidR="00A82018" w:rsidRDefault="00A02D42">
      <w:pPr>
        <w:spacing w:after="0" w:line="240" w:lineRule="auto"/>
        <w:ind w:left="586" w:right="0" w:firstLine="0"/>
        <w:jc w:val="left"/>
      </w:pPr>
      <w:r>
        <w:t xml:space="preserve"> </w:t>
      </w:r>
    </w:p>
    <w:p w14:paraId="7158A8F2" w14:textId="77777777" w:rsidR="00A82018" w:rsidRDefault="00A02D42">
      <w:pPr>
        <w:spacing w:after="0" w:line="240" w:lineRule="auto"/>
        <w:ind w:left="586" w:right="0" w:firstLine="0"/>
        <w:jc w:val="left"/>
      </w:pPr>
      <w:r>
        <w:t xml:space="preserve"> </w:t>
      </w:r>
    </w:p>
    <w:p w14:paraId="715631BD" w14:textId="77777777" w:rsidR="00A82018" w:rsidRDefault="00A02D42">
      <w:pPr>
        <w:spacing w:after="0" w:line="240" w:lineRule="auto"/>
        <w:ind w:left="586" w:right="0" w:firstLine="0"/>
        <w:jc w:val="left"/>
      </w:pPr>
      <w:r>
        <w:t xml:space="preserve"> </w:t>
      </w:r>
    </w:p>
    <w:p w14:paraId="12BF1A2C" w14:textId="77777777" w:rsidR="00A82018" w:rsidRDefault="00A02D42">
      <w:pPr>
        <w:spacing w:after="4" w:line="243" w:lineRule="auto"/>
        <w:ind w:left="581" w:right="-15" w:hanging="10"/>
      </w:pPr>
      <w:r>
        <w:rPr>
          <w:b/>
        </w:rPr>
        <w:t xml:space="preserve">Seção V - Das Instâncias Colegiadas de representação da comunidade escolar </w:t>
      </w:r>
    </w:p>
    <w:p w14:paraId="485BBCDC" w14:textId="77777777" w:rsidR="00A82018" w:rsidRDefault="00A02D42">
      <w:pPr>
        <w:spacing w:after="0" w:line="240" w:lineRule="auto"/>
        <w:ind w:left="586" w:right="0" w:firstLine="0"/>
        <w:jc w:val="left"/>
      </w:pPr>
      <w:r>
        <w:t xml:space="preserve"> </w:t>
      </w:r>
    </w:p>
    <w:p w14:paraId="02692A94" w14:textId="77777777" w:rsidR="00A82018" w:rsidRDefault="00A02D42">
      <w:pPr>
        <w:ind w:left="594" w:right="1069"/>
      </w:pPr>
      <w:r>
        <w:rPr>
          <w:b/>
        </w:rPr>
        <w:t xml:space="preserve">Art. 48 </w:t>
      </w:r>
      <w:r>
        <w:t xml:space="preserve">Os segmentos sociais organizados, legalmente instituídos, regidos por estatutos e regulamentos próprios, reconhecidos como instâncias colegiadas de representação da comunidade escolar são: Conselho Escolar, APMF ou outra denominação para a sociedade civil constituída pela comunidade escolar e Grêmio Estudantil ou similar. </w:t>
      </w:r>
    </w:p>
    <w:p w14:paraId="17931D66" w14:textId="77777777" w:rsidR="00A82018" w:rsidRDefault="00A02D42">
      <w:pPr>
        <w:spacing w:after="0" w:line="240" w:lineRule="auto"/>
        <w:ind w:left="586" w:right="0" w:firstLine="0"/>
        <w:jc w:val="left"/>
      </w:pPr>
      <w:r>
        <w:t xml:space="preserve"> </w:t>
      </w:r>
    </w:p>
    <w:p w14:paraId="01DB9D4A" w14:textId="77777777" w:rsidR="00A82018" w:rsidRDefault="00A02D42">
      <w:pPr>
        <w:ind w:left="594" w:right="1068"/>
      </w:pPr>
      <w:r>
        <w:rPr>
          <w:b/>
        </w:rPr>
        <w:t xml:space="preserve">Art. 49 </w:t>
      </w:r>
      <w:r>
        <w:t xml:space="preserve">Caberá às instâncias colegiadas colaborar com a equipe gestora nas medidas pedagógicas para os casos de indisciplina, bem como, acompanhar, avaliar e encaminhar à Rede de Proteção Social dos Direitos de Crianças e Adolescentes, as situações, quando necessário. </w:t>
      </w:r>
    </w:p>
    <w:p w14:paraId="612DD215" w14:textId="77777777" w:rsidR="00A82018" w:rsidRDefault="00A02D42">
      <w:pPr>
        <w:spacing w:after="0" w:line="240" w:lineRule="auto"/>
        <w:ind w:left="586" w:right="0" w:firstLine="0"/>
        <w:jc w:val="left"/>
      </w:pPr>
      <w:r>
        <w:t xml:space="preserve"> </w:t>
      </w:r>
    </w:p>
    <w:p w14:paraId="35E1644C" w14:textId="77777777" w:rsidR="00A82018" w:rsidRDefault="00A02D42">
      <w:pPr>
        <w:ind w:left="594" w:right="1070"/>
      </w:pPr>
      <w:r>
        <w:rPr>
          <w:b/>
        </w:rPr>
        <w:t>Parágrafo único</w:t>
      </w:r>
      <w:r>
        <w:t xml:space="preserve">. Fica vedada a transferência de responsabilidade para realização de atos administrativos ou a tomada de decisão para os funcionários contratados terceirizados. </w:t>
      </w:r>
    </w:p>
    <w:p w14:paraId="22D17AF9" w14:textId="77777777" w:rsidR="00A82018" w:rsidRDefault="00A02D42">
      <w:pPr>
        <w:spacing w:after="0" w:line="240" w:lineRule="auto"/>
        <w:ind w:left="586" w:right="0" w:firstLine="0"/>
        <w:jc w:val="left"/>
      </w:pPr>
      <w:r>
        <w:t xml:space="preserve"> </w:t>
      </w:r>
    </w:p>
    <w:p w14:paraId="5967613F" w14:textId="77777777" w:rsidR="00A82018" w:rsidRDefault="00A02D42">
      <w:pPr>
        <w:spacing w:after="0" w:line="240" w:lineRule="auto"/>
        <w:ind w:left="586" w:right="0" w:firstLine="0"/>
        <w:jc w:val="left"/>
      </w:pPr>
      <w:r>
        <w:t xml:space="preserve"> </w:t>
      </w:r>
    </w:p>
    <w:p w14:paraId="6E0A8FF7" w14:textId="77777777" w:rsidR="00A82018" w:rsidRDefault="00A02D42">
      <w:pPr>
        <w:spacing w:after="4" w:line="243" w:lineRule="auto"/>
        <w:ind w:left="581" w:right="-15" w:hanging="10"/>
      </w:pPr>
      <w:r>
        <w:rPr>
          <w:b/>
        </w:rPr>
        <w:t xml:space="preserve">Subseção I - Do Conselho Escolar </w:t>
      </w:r>
    </w:p>
    <w:p w14:paraId="2641EE05" w14:textId="77777777" w:rsidR="00A82018" w:rsidRDefault="00A02D42">
      <w:pPr>
        <w:spacing w:after="0" w:line="240" w:lineRule="auto"/>
        <w:ind w:left="586" w:right="0" w:firstLine="0"/>
        <w:jc w:val="left"/>
      </w:pPr>
      <w:r>
        <w:t xml:space="preserve"> </w:t>
      </w:r>
    </w:p>
    <w:p w14:paraId="4A54EFE3" w14:textId="77777777" w:rsidR="00A82018" w:rsidRDefault="00A02D42">
      <w:pPr>
        <w:ind w:left="594" w:right="1065"/>
      </w:pPr>
      <w:r>
        <w:rPr>
          <w:b/>
        </w:rPr>
        <w:t xml:space="preserve">Art. 50 </w:t>
      </w:r>
      <w:r>
        <w:t xml:space="preserve">O Conselho Escolar é um órgão colegiado máximo de gestão para a tomada de decisões no âmbito escolar, de natureza deliberativa, consultiva, avaliativa, fiscalizadora e mobilizadora da organização e da realização do trabalho pedagógico e administrativo da instituição de ensino, sem caráter político-partidário, religioso, racial ou lucrativos. </w:t>
      </w:r>
    </w:p>
    <w:p w14:paraId="3783A88A" w14:textId="77777777" w:rsidR="00A82018" w:rsidRDefault="00A02D42">
      <w:pPr>
        <w:spacing w:after="0" w:line="240" w:lineRule="auto"/>
        <w:ind w:left="586" w:right="0" w:firstLine="0"/>
        <w:jc w:val="left"/>
      </w:pPr>
      <w:r>
        <w:t xml:space="preserve"> </w:t>
      </w:r>
    </w:p>
    <w:p w14:paraId="50E57E23" w14:textId="77777777" w:rsidR="00A82018" w:rsidRDefault="00A02D42">
      <w:pPr>
        <w:ind w:left="594"/>
      </w:pPr>
      <w:r>
        <w:t xml:space="preserve">§ 1º A função deliberativa refere-se à tomada de decisões quanto às ações pedagógicas, administrativas, financeiras e disciplinares no âmbito escolar. </w:t>
      </w:r>
    </w:p>
    <w:p w14:paraId="0F24F3E9" w14:textId="77777777" w:rsidR="00A82018" w:rsidRDefault="00A02D42">
      <w:pPr>
        <w:spacing w:after="0" w:line="240" w:lineRule="auto"/>
        <w:ind w:left="586" w:right="0" w:firstLine="0"/>
        <w:jc w:val="left"/>
      </w:pPr>
      <w:r>
        <w:t xml:space="preserve"> </w:t>
      </w:r>
    </w:p>
    <w:p w14:paraId="17ADFA67" w14:textId="77777777" w:rsidR="00A82018" w:rsidRDefault="00A02D42">
      <w:pPr>
        <w:ind w:left="594" w:right="1068"/>
      </w:pPr>
      <w:r>
        <w:t xml:space="preserve">§ 2º A função fiscalizadora refere-se ao acompanhamento contínuo da gestão pedagógica, administrativa e financeira da instituição de ensino, garantindo a legitimidade de suas ações. </w:t>
      </w:r>
    </w:p>
    <w:p w14:paraId="086C0335" w14:textId="77777777" w:rsidR="00A82018" w:rsidRDefault="00A02D42">
      <w:pPr>
        <w:ind w:left="594" w:right="1065"/>
      </w:pPr>
      <w:r>
        <w:t xml:space="preserve">§ 3º A função mobilizadora refere-se a fomentar a participação dos segmentos representados pela comunidade escolar e local em diversas ações da instituição de ensino, estimulando e desenvolvendo estratégias de participação e de efetivo compromisso com a qualidade da educação. </w:t>
      </w:r>
    </w:p>
    <w:p w14:paraId="32C3CE2A" w14:textId="77777777" w:rsidR="00A82018" w:rsidRDefault="00A02D42">
      <w:pPr>
        <w:spacing w:after="0" w:line="240" w:lineRule="auto"/>
        <w:ind w:left="586" w:right="0" w:firstLine="0"/>
        <w:jc w:val="left"/>
      </w:pPr>
      <w:r>
        <w:t xml:space="preserve"> </w:t>
      </w:r>
    </w:p>
    <w:p w14:paraId="1CC8E6CB" w14:textId="77777777" w:rsidR="00A82018" w:rsidRDefault="00A02D42">
      <w:pPr>
        <w:ind w:left="594" w:right="1068"/>
      </w:pPr>
      <w:r>
        <w:lastRenderedPageBreak/>
        <w:t xml:space="preserve">§ 4º A função consultiva refere-se à emissão de pareceres, assessorando a comunidade escolar e local para esclarecimento de dúvidas quanto às questões pedagógicas, administrativas, financeiras e disciplinares, no que lhe compete. </w:t>
      </w:r>
    </w:p>
    <w:p w14:paraId="624AC2CD" w14:textId="77777777" w:rsidR="00A82018" w:rsidRDefault="00A02D42">
      <w:pPr>
        <w:spacing w:after="0" w:line="240" w:lineRule="auto"/>
        <w:ind w:left="586" w:right="0" w:firstLine="0"/>
        <w:jc w:val="left"/>
      </w:pPr>
      <w:r>
        <w:t xml:space="preserve"> </w:t>
      </w:r>
    </w:p>
    <w:p w14:paraId="69201021" w14:textId="77777777" w:rsidR="00A82018" w:rsidRDefault="00A02D42">
      <w:pPr>
        <w:ind w:left="594" w:right="1068"/>
      </w:pPr>
      <w:r>
        <w:t xml:space="preserve">§ 5º A função avaliativa refere-se à verificação constante das ações e programas desenvolvidos pela instituição de ensino, da evolução dos indicadores educacionais resultados das avaliações externas, traçando estratégias para melhoria do desempenho, se necessário. </w:t>
      </w:r>
    </w:p>
    <w:p w14:paraId="0E17C424" w14:textId="77777777" w:rsidR="00A82018" w:rsidRDefault="00A02D42">
      <w:pPr>
        <w:spacing w:after="0" w:line="240" w:lineRule="auto"/>
        <w:ind w:left="586" w:right="0" w:firstLine="0"/>
        <w:jc w:val="left"/>
      </w:pPr>
      <w:r>
        <w:t xml:space="preserve"> </w:t>
      </w:r>
    </w:p>
    <w:p w14:paraId="40CC601C" w14:textId="77777777" w:rsidR="00A82018" w:rsidRDefault="00A02D42">
      <w:pPr>
        <w:ind w:left="594" w:right="803"/>
      </w:pPr>
      <w:r>
        <w:rPr>
          <w:b/>
        </w:rPr>
        <w:t xml:space="preserve">Art. 51 </w:t>
      </w:r>
      <w:r>
        <w:t xml:space="preserve">O Conselho Escolar é uma instância colegiada constituída por representantes da comunidade escolar e local em uma perspectiva democrática. </w:t>
      </w:r>
    </w:p>
    <w:p w14:paraId="7B8FF380" w14:textId="77777777" w:rsidR="00A82018" w:rsidRDefault="00A02D42">
      <w:pPr>
        <w:spacing w:after="0" w:line="240" w:lineRule="auto"/>
        <w:ind w:left="586" w:right="0" w:firstLine="0"/>
        <w:jc w:val="left"/>
      </w:pPr>
      <w:r>
        <w:t xml:space="preserve"> </w:t>
      </w:r>
    </w:p>
    <w:p w14:paraId="5C7D73D4" w14:textId="77777777" w:rsidR="00A82018" w:rsidRDefault="00A02D42">
      <w:pPr>
        <w:ind w:left="594" w:right="1069"/>
      </w:pPr>
      <w:r>
        <w:rPr>
          <w:b/>
        </w:rPr>
        <w:t xml:space="preserve">Art. 52 </w:t>
      </w:r>
      <w:r>
        <w:t xml:space="preserve">O Conselho Escolar será regido pelas disposições contidas na legislação do CEE/PR e demais dispositivos legais que lhe forem aplicáveis, sendo instituído por Ato emitido pela mantenedora. </w:t>
      </w:r>
    </w:p>
    <w:p w14:paraId="53D16F72" w14:textId="77777777" w:rsidR="00A82018" w:rsidRDefault="00A02D42">
      <w:pPr>
        <w:spacing w:after="0" w:line="240" w:lineRule="auto"/>
        <w:ind w:left="586" w:right="0" w:firstLine="0"/>
        <w:jc w:val="left"/>
      </w:pPr>
      <w:r>
        <w:t xml:space="preserve"> </w:t>
      </w:r>
    </w:p>
    <w:p w14:paraId="24AD43AE" w14:textId="77777777" w:rsidR="00A82018" w:rsidRDefault="00A02D42">
      <w:pPr>
        <w:ind w:left="594" w:right="1070"/>
      </w:pPr>
      <w:r>
        <w:rPr>
          <w:b/>
        </w:rPr>
        <w:t xml:space="preserve">Art. 53 </w:t>
      </w:r>
      <w:r>
        <w:t xml:space="preserve">O Conselho Escolar deve assegurar a gestão democrática sobre todas as esferas da instituição de ensino: pedagógicas, administrativas, financeiras e disciplinares, em conformidade com a Constituição Federal e Estadual, a LDBEN, o ECA, o Plano Nacional e Plano Estadual de Educação, a Deliberação nº 02/2018 e o Parecer Normativo Complementar nº 01/2019, ambos do CEE/PR, e demais legislações vigentes, bem como zelar pelo cumprimento do PPP e do Regimento Escolar. </w:t>
      </w:r>
    </w:p>
    <w:p w14:paraId="260A26D4" w14:textId="77777777" w:rsidR="00A82018" w:rsidRDefault="00A02D42">
      <w:pPr>
        <w:spacing w:after="0" w:line="240" w:lineRule="auto"/>
        <w:ind w:left="586" w:right="0" w:firstLine="0"/>
        <w:jc w:val="left"/>
      </w:pPr>
      <w:r>
        <w:t xml:space="preserve"> </w:t>
      </w:r>
    </w:p>
    <w:p w14:paraId="6E806AD4" w14:textId="77777777" w:rsidR="00A82018" w:rsidRDefault="00A02D42">
      <w:pPr>
        <w:ind w:left="594" w:right="1069"/>
      </w:pPr>
      <w:r>
        <w:rPr>
          <w:b/>
        </w:rPr>
        <w:t xml:space="preserve">Art. 54 </w:t>
      </w:r>
      <w:r>
        <w:t xml:space="preserve">O Conselho Escolar, instituído pela mantenedora, é um órgão de gestão colegiada, organizado de acordo com os princípios da representatividade e da proporcionalidade, é composto por representantes da comunidade escolar e da comunidade local, numa perspectiva de democratização da instituição pública de ensino. </w:t>
      </w:r>
    </w:p>
    <w:p w14:paraId="4F8F42B9" w14:textId="77777777" w:rsidR="00A82018" w:rsidRDefault="00A02D42">
      <w:pPr>
        <w:spacing w:after="0" w:line="240" w:lineRule="auto"/>
        <w:ind w:left="586" w:right="0" w:firstLine="0"/>
        <w:jc w:val="left"/>
      </w:pPr>
      <w:r>
        <w:t xml:space="preserve"> </w:t>
      </w:r>
    </w:p>
    <w:p w14:paraId="45FF88DA" w14:textId="77777777" w:rsidR="00A82018" w:rsidRDefault="00A02D42">
      <w:pPr>
        <w:ind w:left="594" w:right="1069"/>
      </w:pPr>
      <w:r>
        <w:t xml:space="preserve">§ 1º A comunidade escolar é integrada pelas pessoas que possuem relação direta com a instituição de ensino, composta por profissionais do magistério e demais servidores da educação em exercício na própria unidade escolar, estudantes, pais ou responsáveis. </w:t>
      </w:r>
    </w:p>
    <w:p w14:paraId="7731DE45" w14:textId="77777777" w:rsidR="00A82018" w:rsidRDefault="00A02D42">
      <w:pPr>
        <w:spacing w:after="0" w:line="240" w:lineRule="auto"/>
        <w:ind w:left="586" w:right="0" w:firstLine="0"/>
        <w:jc w:val="left"/>
      </w:pPr>
      <w:r>
        <w:t xml:space="preserve"> </w:t>
      </w:r>
    </w:p>
    <w:p w14:paraId="4F28FD6B" w14:textId="77777777" w:rsidR="00A82018" w:rsidRDefault="00A02D42">
      <w:pPr>
        <w:ind w:left="594"/>
      </w:pPr>
      <w:r>
        <w:t xml:space="preserve">§ 2º A comunidade local é integrada pelas famílias e demais pessoas, entidades e organizações que atuam de maneira complementar, junto à comunidade escolar. </w:t>
      </w:r>
    </w:p>
    <w:p w14:paraId="728ED18D" w14:textId="77777777" w:rsidR="00A82018" w:rsidRDefault="00A02D42">
      <w:pPr>
        <w:spacing w:after="0" w:line="240" w:lineRule="auto"/>
        <w:ind w:left="586" w:right="0" w:firstLine="0"/>
        <w:jc w:val="left"/>
      </w:pPr>
      <w:r>
        <w:t xml:space="preserve"> </w:t>
      </w:r>
    </w:p>
    <w:p w14:paraId="6C0A0CB3" w14:textId="77777777" w:rsidR="00A82018" w:rsidRDefault="00A02D42">
      <w:pPr>
        <w:ind w:left="594" w:right="1069"/>
      </w:pPr>
      <w:r>
        <w:rPr>
          <w:b/>
        </w:rPr>
        <w:t xml:space="preserve">Art. 55 </w:t>
      </w:r>
      <w:r>
        <w:t xml:space="preserve">O Conselho Escolar é composto por no mínimo 60% e, no máximo, 80% de integrantes representantes da comunidade escolar e, no mínimo, 20% e, no máximo, 40% de integrantes representantes da comunidade local obedecidas a legislação vigente. </w:t>
      </w:r>
    </w:p>
    <w:p w14:paraId="5896203E" w14:textId="77777777" w:rsidR="00A82018" w:rsidRDefault="00A02D42">
      <w:pPr>
        <w:ind w:left="594" w:right="1071"/>
      </w:pPr>
      <w:r>
        <w:t xml:space="preserve">§ 1º A representação dos membros do Conselho Escolar será efetivada mediante processo eletivo entre os elementos de cada segmento, sendo um titular e um suplente. </w:t>
      </w:r>
    </w:p>
    <w:p w14:paraId="125FD60C" w14:textId="77777777" w:rsidR="00A82018" w:rsidRDefault="00A02D42">
      <w:pPr>
        <w:spacing w:after="0" w:line="240" w:lineRule="auto"/>
        <w:ind w:left="586" w:right="0" w:firstLine="0"/>
        <w:jc w:val="left"/>
      </w:pPr>
      <w:r>
        <w:t xml:space="preserve"> </w:t>
      </w:r>
    </w:p>
    <w:p w14:paraId="01A356F1" w14:textId="77777777" w:rsidR="00A82018" w:rsidRDefault="00A02D42">
      <w:pPr>
        <w:ind w:left="594"/>
      </w:pPr>
      <w:r>
        <w:t xml:space="preserve">§ 2º Cada membro poderá representar apenas um segmento. </w:t>
      </w:r>
    </w:p>
    <w:p w14:paraId="724B0116" w14:textId="77777777" w:rsidR="00A82018" w:rsidRDefault="00A02D42">
      <w:pPr>
        <w:spacing w:after="0" w:line="240" w:lineRule="auto"/>
        <w:ind w:left="586" w:right="0" w:firstLine="0"/>
        <w:jc w:val="left"/>
      </w:pPr>
      <w:r>
        <w:t xml:space="preserve"> </w:t>
      </w:r>
    </w:p>
    <w:p w14:paraId="4275A945" w14:textId="77777777" w:rsidR="00A82018" w:rsidRDefault="00A02D42">
      <w:pPr>
        <w:ind w:left="594"/>
      </w:pPr>
      <w:r>
        <w:rPr>
          <w:b/>
        </w:rPr>
        <w:lastRenderedPageBreak/>
        <w:t xml:space="preserve">Art. 5 6 </w:t>
      </w:r>
      <w:r>
        <w:t xml:space="preserve">A representação estudantil no Conselho Escolar deverá ser assegurada, sendo que para os menores de 18 anos, deverá ser observado o Código </w:t>
      </w:r>
    </w:p>
    <w:p w14:paraId="36EBA03F" w14:textId="77777777" w:rsidR="00A82018" w:rsidRDefault="00A02D42">
      <w:pPr>
        <w:ind w:left="594" w:right="9492"/>
      </w:pPr>
      <w:r>
        <w:t xml:space="preserve">Civil.  </w:t>
      </w:r>
    </w:p>
    <w:p w14:paraId="086F651C" w14:textId="77777777" w:rsidR="00A82018" w:rsidRDefault="00A02D42">
      <w:pPr>
        <w:ind w:left="594" w:right="1072"/>
      </w:pPr>
      <w:r>
        <w:t xml:space="preserve">§ 1º Os menores de 16 anos devem ser representados pelos seus pais ou responsáveis, que terão direito à voz e ao voto e à assinatura, representando os interesses do segmento estudantes. </w:t>
      </w:r>
    </w:p>
    <w:p w14:paraId="34869CF1" w14:textId="77777777" w:rsidR="00A82018" w:rsidRDefault="00A02D42">
      <w:pPr>
        <w:spacing w:after="0" w:line="240" w:lineRule="auto"/>
        <w:ind w:left="586" w:right="0" w:firstLine="0"/>
        <w:jc w:val="left"/>
      </w:pPr>
      <w:r>
        <w:t xml:space="preserve"> </w:t>
      </w:r>
    </w:p>
    <w:p w14:paraId="2B3FA51D" w14:textId="77777777" w:rsidR="00A82018" w:rsidRDefault="00A02D42">
      <w:pPr>
        <w:ind w:left="594" w:right="1065"/>
      </w:pPr>
      <w:r>
        <w:t xml:space="preserve">§ 2º Os estudantes maiores de 16 e menores de 18 anos terão direito à voz e ao voto e assinarão pelo segmento que representam, assistidos pelos seus pais ou responsáveis legais. </w:t>
      </w:r>
    </w:p>
    <w:p w14:paraId="43AE2207" w14:textId="77777777" w:rsidR="00A82018" w:rsidRDefault="00A02D42">
      <w:pPr>
        <w:spacing w:after="0" w:line="240" w:lineRule="auto"/>
        <w:ind w:left="586" w:right="0" w:firstLine="0"/>
        <w:jc w:val="left"/>
      </w:pPr>
      <w:r>
        <w:t xml:space="preserve"> </w:t>
      </w:r>
    </w:p>
    <w:p w14:paraId="0A5C2DE1" w14:textId="77777777" w:rsidR="00A82018" w:rsidRDefault="00A02D42">
      <w:pPr>
        <w:ind w:left="594" w:right="1071"/>
      </w:pPr>
      <w:r>
        <w:t xml:space="preserve">§ 3º Na ata de eleição e no Ato de instituição dos membros do Conselho Escolar deverá constar o nome e os dados dos estudantes menores de idade no segmento que representam, assim como o nome e os dados dos seus pais ou responsáveis. </w:t>
      </w:r>
    </w:p>
    <w:p w14:paraId="0D58C138" w14:textId="77777777" w:rsidR="00A82018" w:rsidRDefault="00A02D42">
      <w:pPr>
        <w:spacing w:after="0" w:line="240" w:lineRule="auto"/>
        <w:ind w:left="586" w:right="0" w:firstLine="0"/>
        <w:jc w:val="left"/>
      </w:pPr>
      <w:r>
        <w:t xml:space="preserve"> </w:t>
      </w:r>
    </w:p>
    <w:p w14:paraId="20F948D4" w14:textId="77777777" w:rsidR="00A82018" w:rsidRDefault="00A02D42">
      <w:pPr>
        <w:ind w:left="594" w:right="294"/>
      </w:pPr>
      <w:r>
        <w:rPr>
          <w:b/>
        </w:rPr>
        <w:t xml:space="preserve">Art. 57 </w:t>
      </w:r>
      <w:r>
        <w:t xml:space="preserve">O Conselho Escolar tem como membro nato o Diretor da instituição de ensino, que deve ocupar, necessariamente, a função de Presidente do colegiado. </w:t>
      </w:r>
    </w:p>
    <w:p w14:paraId="166BAB6F" w14:textId="77777777" w:rsidR="00A82018" w:rsidRDefault="00A02D42">
      <w:pPr>
        <w:spacing w:after="0" w:line="240" w:lineRule="auto"/>
        <w:ind w:left="586" w:right="0" w:firstLine="0"/>
        <w:jc w:val="left"/>
      </w:pPr>
      <w:r>
        <w:t xml:space="preserve"> </w:t>
      </w:r>
    </w:p>
    <w:p w14:paraId="3B9C8090" w14:textId="77777777" w:rsidR="00A82018" w:rsidRDefault="00A02D42">
      <w:pPr>
        <w:ind w:left="594" w:right="1066"/>
      </w:pPr>
      <w:r>
        <w:t xml:space="preserve">§ 1º O Conselho Escolar constituído elegerá seu vice-presidente dentre os membros titulares da comunidade escolar que o compõem, maiores de 18 anos, em Assembleia Geral, que atuará nas ausências ou impedimentos do Presidente. </w:t>
      </w:r>
    </w:p>
    <w:p w14:paraId="7DFCF9D6" w14:textId="77777777" w:rsidR="00A82018" w:rsidRDefault="00A02D42">
      <w:pPr>
        <w:spacing w:after="0" w:line="240" w:lineRule="auto"/>
        <w:ind w:left="586" w:right="0" w:firstLine="0"/>
        <w:jc w:val="left"/>
      </w:pPr>
      <w:r>
        <w:t xml:space="preserve"> </w:t>
      </w:r>
    </w:p>
    <w:p w14:paraId="6D098BAA" w14:textId="77777777" w:rsidR="00A82018" w:rsidRDefault="00A02D42">
      <w:pPr>
        <w:ind w:left="594" w:right="561"/>
      </w:pPr>
      <w:r>
        <w:t xml:space="preserve">§ 2º Na ausência do Vice-Presidente, a presidência será assumida pelo Conselheiro mais idoso da comunidade escolar. </w:t>
      </w:r>
    </w:p>
    <w:p w14:paraId="223FDB97" w14:textId="77777777" w:rsidR="00A82018" w:rsidRDefault="00A02D42">
      <w:pPr>
        <w:spacing w:after="0" w:line="240" w:lineRule="auto"/>
        <w:ind w:left="586" w:right="0" w:firstLine="0"/>
        <w:jc w:val="left"/>
      </w:pPr>
      <w:r>
        <w:t xml:space="preserve"> </w:t>
      </w:r>
    </w:p>
    <w:p w14:paraId="06D7F9D0" w14:textId="77777777" w:rsidR="00A82018" w:rsidRDefault="00A02D42">
      <w:pPr>
        <w:ind w:left="594" w:right="1070"/>
      </w:pPr>
      <w:r>
        <w:t xml:space="preserve">§ 3º O Presidente do Conselho Escolar, sendo o Diretor da instituição de ensino, fica impedido de participar das reuniões do Conselho Escolar quando estas tratarem da avaliação do desempenho da gestão escolar ou tiverem objetivo de analisar sua conduta profissional. </w:t>
      </w:r>
    </w:p>
    <w:p w14:paraId="26975EC1" w14:textId="77777777" w:rsidR="00A82018" w:rsidRDefault="00A02D42">
      <w:pPr>
        <w:spacing w:after="0" w:line="240" w:lineRule="auto"/>
        <w:ind w:left="586" w:right="0" w:firstLine="0"/>
        <w:jc w:val="left"/>
      </w:pPr>
      <w:r>
        <w:t xml:space="preserve"> </w:t>
      </w:r>
    </w:p>
    <w:p w14:paraId="181AE2D0" w14:textId="77777777" w:rsidR="00A82018" w:rsidRDefault="00A02D42">
      <w:pPr>
        <w:ind w:left="594" w:right="1065"/>
      </w:pPr>
      <w:r>
        <w:rPr>
          <w:b/>
        </w:rPr>
        <w:t xml:space="preserve">Art. 58 </w:t>
      </w:r>
      <w:r>
        <w:t xml:space="preserve">As eleições dos membros do Conselho Escolar, titulares e suplentes, realizar- se-ão em reunião de cada segmento, lavrada em Ata, para um mandato de 02 anos, por voto direto e secreto, exceto o cargo de Presidente do Conselho Escolar. </w:t>
      </w:r>
    </w:p>
    <w:p w14:paraId="5A7C1117" w14:textId="77777777" w:rsidR="00A82018" w:rsidRDefault="00A02D42">
      <w:pPr>
        <w:spacing w:after="0" w:line="240" w:lineRule="auto"/>
        <w:ind w:left="586" w:right="0" w:firstLine="0"/>
        <w:jc w:val="left"/>
      </w:pPr>
      <w:r>
        <w:t xml:space="preserve"> </w:t>
      </w:r>
    </w:p>
    <w:p w14:paraId="64A87CCA" w14:textId="77777777" w:rsidR="00A82018" w:rsidRDefault="00A02D42">
      <w:pPr>
        <w:spacing w:after="0" w:line="240" w:lineRule="auto"/>
        <w:ind w:left="586" w:right="0" w:firstLine="0"/>
        <w:jc w:val="left"/>
      </w:pPr>
      <w:r>
        <w:t xml:space="preserve"> </w:t>
      </w:r>
    </w:p>
    <w:p w14:paraId="2EC83EA1" w14:textId="77777777" w:rsidR="00A82018" w:rsidRDefault="00A02D42">
      <w:pPr>
        <w:ind w:left="594" w:right="281"/>
      </w:pPr>
      <w:r>
        <w:rPr>
          <w:b/>
        </w:rPr>
        <w:t xml:space="preserve">Art. 59 </w:t>
      </w:r>
      <w:r>
        <w:t xml:space="preserve">Para cada Conselheiro eleito, será escolhido como suplente, o segundo mais votado, que o substituirá em suas ausências ou vacância do cargo. </w:t>
      </w:r>
    </w:p>
    <w:p w14:paraId="531779E2" w14:textId="77777777" w:rsidR="00A82018" w:rsidRDefault="00A02D42">
      <w:pPr>
        <w:spacing w:after="0" w:line="240" w:lineRule="auto"/>
        <w:ind w:left="586" w:right="0" w:firstLine="0"/>
        <w:jc w:val="left"/>
      </w:pPr>
      <w:r>
        <w:t xml:space="preserve"> </w:t>
      </w:r>
    </w:p>
    <w:p w14:paraId="46ABB34F" w14:textId="77777777" w:rsidR="00A82018" w:rsidRDefault="00A02D42">
      <w:pPr>
        <w:ind w:left="594" w:right="1065"/>
      </w:pPr>
      <w:r>
        <w:rPr>
          <w:b/>
        </w:rPr>
        <w:t xml:space="preserve">Art. 60 </w:t>
      </w:r>
      <w:r>
        <w:t xml:space="preserve">Os estudantes, deverão ser orientados e assessorados pelos membros da Equipe Pedagógica para a realização da Assembleia, onde indicarão os representantes do segmento. </w:t>
      </w:r>
    </w:p>
    <w:p w14:paraId="440AC03B" w14:textId="77777777" w:rsidR="00A82018" w:rsidRDefault="00A02D42">
      <w:pPr>
        <w:spacing w:after="0" w:line="240" w:lineRule="auto"/>
        <w:ind w:left="586" w:right="0" w:firstLine="0"/>
        <w:jc w:val="left"/>
      </w:pPr>
      <w:r>
        <w:t xml:space="preserve"> </w:t>
      </w:r>
    </w:p>
    <w:p w14:paraId="6B7D6BCD" w14:textId="77777777" w:rsidR="00A82018" w:rsidRDefault="00A02D42">
      <w:pPr>
        <w:ind w:left="594" w:right="1069"/>
      </w:pPr>
      <w:r>
        <w:rPr>
          <w:b/>
        </w:rPr>
        <w:t xml:space="preserve">Art. 61 </w:t>
      </w:r>
      <w:r>
        <w:t xml:space="preserve">No(s) segmento(s) composto(s) por um só profissional da instituição de ensino, este será automaticamente Conselheiro, devendo tal condição ser observada na Ata de posse. </w:t>
      </w:r>
    </w:p>
    <w:p w14:paraId="459D858B" w14:textId="77777777" w:rsidR="00A82018" w:rsidRDefault="00A02D42">
      <w:pPr>
        <w:spacing w:after="0" w:line="240" w:lineRule="auto"/>
        <w:ind w:left="586" w:right="0" w:firstLine="0"/>
        <w:jc w:val="left"/>
      </w:pPr>
      <w:r>
        <w:t xml:space="preserve"> </w:t>
      </w:r>
    </w:p>
    <w:p w14:paraId="4718F8E4" w14:textId="77777777" w:rsidR="00A82018" w:rsidRDefault="00A02D42">
      <w:pPr>
        <w:ind w:left="594" w:right="402"/>
      </w:pPr>
      <w:r>
        <w:rPr>
          <w:b/>
        </w:rPr>
        <w:t xml:space="preserve">Parágrafo único </w:t>
      </w:r>
      <w:r>
        <w:t xml:space="preserve">- Em caso de afastamento e licença do Conselheiro citado neste artigo, este será representado pelo profissional designado para a sua função. </w:t>
      </w:r>
    </w:p>
    <w:p w14:paraId="2411230A" w14:textId="77777777" w:rsidR="00A82018" w:rsidRDefault="00A02D42">
      <w:pPr>
        <w:spacing w:after="0" w:line="240" w:lineRule="auto"/>
        <w:ind w:left="586" w:right="0" w:firstLine="0"/>
        <w:jc w:val="left"/>
      </w:pPr>
      <w:r>
        <w:lastRenderedPageBreak/>
        <w:t xml:space="preserve"> </w:t>
      </w:r>
    </w:p>
    <w:p w14:paraId="4079F2CD" w14:textId="77777777" w:rsidR="00A82018" w:rsidRDefault="00A02D42">
      <w:pPr>
        <w:ind w:left="594" w:right="1065"/>
      </w:pPr>
      <w:r>
        <w:rPr>
          <w:b/>
        </w:rPr>
        <w:t xml:space="preserve">Art. 62 </w:t>
      </w:r>
      <w:r>
        <w:t xml:space="preserve">O Edital de convocação para as eleições dos representantes de cada segmento será expedido pelo Presidente do Conselho Escolar, afixado em local visível na instituição de ensino, com, no mínimo, 30 dias de antecedência ao pleito eleitoral e antes do término da gestão do Conselho Escolar. </w:t>
      </w:r>
    </w:p>
    <w:p w14:paraId="216476D8" w14:textId="77777777" w:rsidR="00A82018" w:rsidRDefault="00A02D42">
      <w:pPr>
        <w:spacing w:after="0" w:line="240" w:lineRule="auto"/>
        <w:ind w:left="586" w:right="0" w:firstLine="0"/>
        <w:jc w:val="left"/>
      </w:pPr>
      <w:r>
        <w:t xml:space="preserve"> </w:t>
      </w:r>
    </w:p>
    <w:p w14:paraId="2630042D" w14:textId="77777777" w:rsidR="00A82018" w:rsidRDefault="00A02D42">
      <w:pPr>
        <w:ind w:left="594" w:right="1070"/>
      </w:pPr>
      <w:r>
        <w:t xml:space="preserve">§ 1º Para conduzir o processo de eleição, será constituída uma Comissão Eleitoral, com, no mínimo, três integrantes da comunidade escolar, mobilizada pelo Presidente do Conselho Escolar. </w:t>
      </w:r>
    </w:p>
    <w:p w14:paraId="1B1D05AC" w14:textId="77777777" w:rsidR="00A82018" w:rsidRDefault="00A02D42">
      <w:pPr>
        <w:spacing w:after="0" w:line="240" w:lineRule="auto"/>
        <w:ind w:left="586" w:right="0" w:firstLine="0"/>
        <w:jc w:val="left"/>
      </w:pPr>
      <w:r>
        <w:t xml:space="preserve"> </w:t>
      </w:r>
    </w:p>
    <w:p w14:paraId="436F4A5C" w14:textId="77777777" w:rsidR="00A82018" w:rsidRDefault="00A02D42">
      <w:pPr>
        <w:ind w:left="594" w:right="165"/>
      </w:pPr>
      <w:r>
        <w:t xml:space="preserve">§ 2º A Comissão Eleitoral definirá o período para inscrição dos candidatos ao pleito eleitoral, para todos os segmentos da comunidade escolar. </w:t>
      </w:r>
    </w:p>
    <w:p w14:paraId="1F849213" w14:textId="77777777" w:rsidR="00A82018" w:rsidRDefault="00A02D42">
      <w:pPr>
        <w:spacing w:after="0" w:line="240" w:lineRule="auto"/>
        <w:ind w:left="586" w:right="0" w:firstLine="0"/>
        <w:jc w:val="left"/>
      </w:pPr>
      <w:r>
        <w:t xml:space="preserve"> </w:t>
      </w:r>
    </w:p>
    <w:p w14:paraId="3BE4B6E6" w14:textId="77777777" w:rsidR="00A82018" w:rsidRDefault="00A02D42">
      <w:pPr>
        <w:ind w:left="594" w:right="1065"/>
      </w:pPr>
      <w:r>
        <w:t xml:space="preserve">§ 3º A data, horário e local para as eleições dos membros do Conselho Escolar, serão estabelecidas pela Comissão Eleitoral e afixados em local visível na instituição de ensino, no mínimo 02 dias úteis antes da sua realização, durante o período letivo. </w:t>
      </w:r>
    </w:p>
    <w:p w14:paraId="504960C8" w14:textId="77777777" w:rsidR="00A82018" w:rsidRDefault="00A02D42">
      <w:pPr>
        <w:spacing w:after="0" w:line="240" w:lineRule="auto"/>
        <w:ind w:left="586" w:right="0" w:firstLine="0"/>
        <w:jc w:val="left"/>
      </w:pPr>
      <w:r>
        <w:t xml:space="preserve"> </w:t>
      </w:r>
    </w:p>
    <w:p w14:paraId="2A12C095" w14:textId="77777777" w:rsidR="00A82018" w:rsidRDefault="00A02D42">
      <w:pPr>
        <w:ind w:left="594" w:right="198"/>
      </w:pPr>
      <w:r>
        <w:t xml:space="preserve">§ 4º Os membros da Comissão Eleitoral não poderão candidatar-se ao Conselho Escolar. </w:t>
      </w:r>
    </w:p>
    <w:p w14:paraId="2C72EB7F" w14:textId="77777777" w:rsidR="00A82018" w:rsidRDefault="00A02D42">
      <w:pPr>
        <w:spacing w:after="0" w:line="240" w:lineRule="auto"/>
        <w:ind w:left="586" w:right="0" w:firstLine="0"/>
        <w:jc w:val="left"/>
      </w:pPr>
      <w:r>
        <w:t xml:space="preserve"> </w:t>
      </w:r>
    </w:p>
    <w:p w14:paraId="4FC13908" w14:textId="77777777" w:rsidR="00A82018" w:rsidRDefault="00A02D42">
      <w:pPr>
        <w:ind w:left="594" w:right="1065"/>
      </w:pPr>
      <w:r>
        <w:rPr>
          <w:b/>
        </w:rPr>
        <w:t xml:space="preserve">Art. 63 </w:t>
      </w:r>
      <w:r>
        <w:t xml:space="preserve">Têm direito a voto os profissionais da educação em efetivo exercício na instituição de ensino, estudantes matriculados, pais ou responsáveis pelos estudantes, representantes da comunidade escolar e local, sendo vedados votos por procuração. </w:t>
      </w:r>
    </w:p>
    <w:p w14:paraId="42B5D633" w14:textId="77777777" w:rsidR="00A82018" w:rsidRDefault="00A02D42">
      <w:pPr>
        <w:spacing w:after="0" w:line="240" w:lineRule="auto"/>
        <w:ind w:left="586" w:right="0" w:firstLine="0"/>
        <w:jc w:val="left"/>
      </w:pPr>
      <w:r>
        <w:t xml:space="preserve"> </w:t>
      </w:r>
    </w:p>
    <w:p w14:paraId="54E74AC0" w14:textId="77777777" w:rsidR="00A82018" w:rsidRDefault="00A02D42">
      <w:pPr>
        <w:ind w:left="594" w:right="1068"/>
      </w:pPr>
      <w:r>
        <w:t xml:space="preserve">§ 1º Deverão ser considerados em efetivo exercício com direito a voto, os servidores que estiverem afastados com amparo na Lei Estadual nº 6.174, de 16 de novembro de 1.970. </w:t>
      </w:r>
    </w:p>
    <w:p w14:paraId="482B9AFD" w14:textId="77777777" w:rsidR="00A82018" w:rsidRDefault="00A02D42">
      <w:pPr>
        <w:spacing w:after="0" w:line="240" w:lineRule="auto"/>
        <w:ind w:left="586" w:right="0" w:firstLine="0"/>
        <w:jc w:val="left"/>
      </w:pPr>
      <w:r>
        <w:t xml:space="preserve"> </w:t>
      </w:r>
    </w:p>
    <w:p w14:paraId="4BE5C3AF" w14:textId="77777777" w:rsidR="00A82018" w:rsidRDefault="00A02D42">
      <w:pPr>
        <w:ind w:left="594" w:right="1065"/>
      </w:pPr>
      <w:r>
        <w:t xml:space="preserve">§ 2º Os servidores substitutos terão direito a voto, desde que não estejam em substituição a servidores afastados em decorrência da Lei nº 6.174/70 - gozo de férias, licença-prêmio, licença médica, a partir de 30 dias e licença-gestação. </w:t>
      </w:r>
    </w:p>
    <w:p w14:paraId="4891005E" w14:textId="77777777" w:rsidR="00A82018" w:rsidRDefault="00A02D42">
      <w:pPr>
        <w:spacing w:after="0" w:line="240" w:lineRule="auto"/>
        <w:ind w:left="586" w:right="0" w:firstLine="0"/>
        <w:jc w:val="left"/>
      </w:pPr>
      <w:r>
        <w:t xml:space="preserve"> </w:t>
      </w:r>
    </w:p>
    <w:p w14:paraId="7DC7F049" w14:textId="77777777" w:rsidR="00A82018" w:rsidRDefault="00A02D42">
      <w:pPr>
        <w:ind w:left="594" w:right="1065"/>
      </w:pPr>
      <w:r>
        <w:t xml:space="preserve">§ 3º No segmento dos professores, o integrante do Quadro Próprio do Magistério – QPM detentor de dois padrões na mesma instituição de ensino, terá direito a um único voto. </w:t>
      </w:r>
    </w:p>
    <w:p w14:paraId="7A5A0E10" w14:textId="77777777" w:rsidR="00A82018" w:rsidRDefault="00A02D42">
      <w:pPr>
        <w:spacing w:after="0" w:line="240" w:lineRule="auto"/>
        <w:ind w:left="586" w:right="0" w:firstLine="0"/>
        <w:jc w:val="left"/>
      </w:pPr>
      <w:r>
        <w:t xml:space="preserve"> </w:t>
      </w:r>
    </w:p>
    <w:p w14:paraId="6BDA6B3B" w14:textId="77777777" w:rsidR="00A82018" w:rsidRDefault="00A02D42">
      <w:pPr>
        <w:ind w:left="594" w:right="1071"/>
      </w:pPr>
      <w:r>
        <w:t xml:space="preserve">§ 4º Nenhum dos membros da comunidade escolar poderá acumular voto, ou seja, votar em mais de uma categoria para o mesmo Conselho, ainda que represente segmentos diversos ou acumule funções na instituição de ensino. </w:t>
      </w:r>
    </w:p>
    <w:p w14:paraId="3550942B" w14:textId="77777777" w:rsidR="00A82018" w:rsidRDefault="00A02D42">
      <w:pPr>
        <w:spacing w:after="0" w:line="240" w:lineRule="auto"/>
        <w:ind w:left="586" w:right="0" w:firstLine="0"/>
        <w:jc w:val="left"/>
      </w:pPr>
      <w:r>
        <w:t xml:space="preserve"> </w:t>
      </w:r>
    </w:p>
    <w:p w14:paraId="6F511873" w14:textId="77777777" w:rsidR="00A82018" w:rsidRDefault="00A02D42">
      <w:pPr>
        <w:ind w:left="594" w:right="1068"/>
      </w:pPr>
      <w:r>
        <w:t xml:space="preserve">§ 5º No segmento dos pais ou responsáveis, o voto será um por família pai/mãe ou representante legal, independentemente do número de filhos matriculados na instituição de ensino. </w:t>
      </w:r>
    </w:p>
    <w:p w14:paraId="1523E406" w14:textId="77777777" w:rsidR="00A82018" w:rsidRDefault="00A02D42">
      <w:pPr>
        <w:ind w:left="594"/>
      </w:pPr>
      <w:r>
        <w:t xml:space="preserve">§ 6º O segmento dos estudantes terá direito a voz e voto, desde que, orientados e assessorados pelos membros da Equipe Pedagógica. </w:t>
      </w:r>
    </w:p>
    <w:p w14:paraId="1CEF718E" w14:textId="77777777" w:rsidR="00A82018" w:rsidRDefault="00A02D42">
      <w:pPr>
        <w:spacing w:after="0" w:line="240" w:lineRule="auto"/>
        <w:ind w:left="586" w:right="0" w:firstLine="0"/>
        <w:jc w:val="left"/>
      </w:pPr>
      <w:r>
        <w:t xml:space="preserve"> </w:t>
      </w:r>
    </w:p>
    <w:p w14:paraId="28E410FB" w14:textId="77777777" w:rsidR="00A82018" w:rsidRDefault="00A02D42">
      <w:pPr>
        <w:ind w:left="594" w:right="933"/>
      </w:pPr>
      <w:r>
        <w:t xml:space="preserve">7º Será considerado eleito o candidato que obtiver a maioria simples de votos (50% + 1). </w:t>
      </w:r>
    </w:p>
    <w:p w14:paraId="506C3018" w14:textId="77777777" w:rsidR="00A82018" w:rsidRDefault="00A02D42">
      <w:pPr>
        <w:spacing w:after="0" w:line="240" w:lineRule="auto"/>
        <w:ind w:left="586" w:right="0" w:firstLine="0"/>
        <w:jc w:val="left"/>
      </w:pPr>
      <w:r>
        <w:lastRenderedPageBreak/>
        <w:t xml:space="preserve"> </w:t>
      </w:r>
    </w:p>
    <w:p w14:paraId="617DEA6C" w14:textId="77777777" w:rsidR="00A82018" w:rsidRDefault="00A02D42">
      <w:pPr>
        <w:ind w:left="594"/>
      </w:pPr>
      <w:r>
        <w:t xml:space="preserve">§ 8º Em caso de empate e não havendo renúncia de nenhum dos candidatos, será considerado eleito o candidato mais idoso. </w:t>
      </w:r>
    </w:p>
    <w:p w14:paraId="36972C0B" w14:textId="77777777" w:rsidR="00A82018" w:rsidRDefault="00A02D42">
      <w:pPr>
        <w:spacing w:after="0" w:line="240" w:lineRule="auto"/>
        <w:ind w:left="586" w:right="0" w:firstLine="0"/>
        <w:jc w:val="left"/>
      </w:pPr>
      <w:r>
        <w:t xml:space="preserve"> </w:t>
      </w:r>
    </w:p>
    <w:p w14:paraId="608170AB" w14:textId="77777777" w:rsidR="00A82018" w:rsidRDefault="00A02D42">
      <w:pPr>
        <w:ind w:left="594" w:right="1065"/>
      </w:pPr>
      <w:r>
        <w:rPr>
          <w:b/>
        </w:rPr>
        <w:t xml:space="preserve">Art. 64 </w:t>
      </w:r>
      <w:r>
        <w:t xml:space="preserve">No caso de vacância do cargo de qualquer um dos Conselheiros e não havendo mais suplentes, serão convocadas novas eleições para representante do respectivo segmento, para complementar o mandato em vigor, obedecidas as disposições deste Regimento. </w:t>
      </w:r>
    </w:p>
    <w:p w14:paraId="60CC45AF" w14:textId="77777777" w:rsidR="00A82018" w:rsidRDefault="00A02D42">
      <w:pPr>
        <w:spacing w:after="0" w:line="240" w:lineRule="auto"/>
        <w:ind w:left="586" w:right="0" w:firstLine="0"/>
        <w:jc w:val="left"/>
      </w:pPr>
      <w:r>
        <w:t xml:space="preserve"> </w:t>
      </w:r>
    </w:p>
    <w:p w14:paraId="179A2431" w14:textId="77777777" w:rsidR="00A82018" w:rsidRDefault="00A02D42">
      <w:pPr>
        <w:ind w:left="594"/>
      </w:pPr>
      <w:r>
        <w:rPr>
          <w:b/>
        </w:rPr>
        <w:t xml:space="preserve">Art. 65 </w:t>
      </w:r>
      <w:r>
        <w:t xml:space="preserve">O mandato será cumprido integralmente, no período para o qual os representantes foram eleitos, exceto em caso de destituição ou renúncia. </w:t>
      </w:r>
    </w:p>
    <w:p w14:paraId="0F6B2892" w14:textId="77777777" w:rsidR="00A82018" w:rsidRDefault="00A02D42">
      <w:pPr>
        <w:spacing w:after="0" w:line="240" w:lineRule="auto"/>
        <w:ind w:left="586" w:right="0" w:firstLine="0"/>
        <w:jc w:val="left"/>
      </w:pPr>
      <w:r>
        <w:t xml:space="preserve"> </w:t>
      </w:r>
    </w:p>
    <w:p w14:paraId="1D00286E" w14:textId="77777777" w:rsidR="00A82018" w:rsidRDefault="00A02D42">
      <w:pPr>
        <w:ind w:left="594" w:right="1071"/>
      </w:pPr>
      <w:r>
        <w:rPr>
          <w:b/>
        </w:rPr>
        <w:t xml:space="preserve">Parágrafo único </w:t>
      </w:r>
      <w:r>
        <w:t xml:space="preserve">- O Conselheiro representante do segmento dos pais, em caso de transferência do estudante, deverá abdicar de sua representatividade no Conselho, sendo substituído automaticamente pelo Suplente. </w:t>
      </w:r>
    </w:p>
    <w:p w14:paraId="2A1BD110" w14:textId="77777777" w:rsidR="00A82018" w:rsidRDefault="00A02D42">
      <w:pPr>
        <w:spacing w:after="0" w:line="240" w:lineRule="auto"/>
        <w:ind w:left="586" w:right="0" w:firstLine="0"/>
        <w:jc w:val="left"/>
      </w:pPr>
      <w:r>
        <w:t xml:space="preserve"> </w:t>
      </w:r>
    </w:p>
    <w:p w14:paraId="08302922" w14:textId="77777777" w:rsidR="00A82018" w:rsidRDefault="00A02D42">
      <w:pPr>
        <w:ind w:left="594"/>
      </w:pPr>
      <w:r>
        <w:rPr>
          <w:b/>
        </w:rPr>
        <w:t xml:space="preserve">Art. 66 </w:t>
      </w:r>
      <w:r>
        <w:t xml:space="preserve">A posse dos representantes eleitos dar-se-á em assembleia geral, especialmente convocada pelo Presidente do Conselho. </w:t>
      </w:r>
    </w:p>
    <w:p w14:paraId="3AA6BA6B" w14:textId="77777777" w:rsidR="00A82018" w:rsidRDefault="00A02D42">
      <w:pPr>
        <w:spacing w:after="0" w:line="240" w:lineRule="auto"/>
        <w:ind w:left="586" w:right="0" w:firstLine="0"/>
        <w:jc w:val="left"/>
      </w:pPr>
      <w:r>
        <w:t xml:space="preserve"> </w:t>
      </w:r>
    </w:p>
    <w:p w14:paraId="294A7623" w14:textId="77777777" w:rsidR="00A82018" w:rsidRDefault="00A02D42">
      <w:pPr>
        <w:ind w:left="594" w:right="280"/>
      </w:pPr>
      <w:r>
        <w:t xml:space="preserve">§ 1º A posse dos representantes eleitos, para compor o Conselho Escolar na nova gestão, será no dia subsequente ao término da gestão anterior. </w:t>
      </w:r>
    </w:p>
    <w:p w14:paraId="28A2D955" w14:textId="77777777" w:rsidR="00A82018" w:rsidRDefault="00A02D42">
      <w:pPr>
        <w:spacing w:after="0" w:line="240" w:lineRule="auto"/>
        <w:ind w:left="586" w:right="0" w:firstLine="0"/>
        <w:jc w:val="left"/>
      </w:pPr>
      <w:r>
        <w:t xml:space="preserve"> </w:t>
      </w:r>
    </w:p>
    <w:p w14:paraId="0A7869B3" w14:textId="77777777" w:rsidR="00A82018" w:rsidRDefault="00A02D42">
      <w:pPr>
        <w:ind w:left="594"/>
      </w:pPr>
      <w:r>
        <w:t xml:space="preserve">§ 2º O ato de posse dos Conselheiros consistirá de: </w:t>
      </w:r>
    </w:p>
    <w:p w14:paraId="487BA702" w14:textId="77777777" w:rsidR="00A82018" w:rsidRDefault="00A02D42">
      <w:pPr>
        <w:spacing w:after="0" w:line="240" w:lineRule="auto"/>
        <w:ind w:left="586" w:right="0" w:firstLine="0"/>
        <w:jc w:val="left"/>
      </w:pPr>
      <w:r>
        <w:t xml:space="preserve"> </w:t>
      </w:r>
    </w:p>
    <w:p w14:paraId="4AC2CD4B" w14:textId="77777777" w:rsidR="00A82018" w:rsidRDefault="00A02D42">
      <w:pPr>
        <w:numPr>
          <w:ilvl w:val="0"/>
          <w:numId w:val="13"/>
        </w:numPr>
        <w:ind w:hanging="360"/>
      </w:pPr>
      <w:r>
        <w:t xml:space="preserve">ciência do Regimento Escolar; </w:t>
      </w:r>
    </w:p>
    <w:p w14:paraId="2E4AA0B8" w14:textId="77777777" w:rsidR="00A82018" w:rsidRDefault="00A02D42">
      <w:pPr>
        <w:numPr>
          <w:ilvl w:val="0"/>
          <w:numId w:val="13"/>
        </w:numPr>
        <w:ind w:hanging="360"/>
      </w:pPr>
      <w:r>
        <w:t xml:space="preserve">ciência do PPP; </w:t>
      </w:r>
    </w:p>
    <w:p w14:paraId="000490F5" w14:textId="77777777" w:rsidR="00A82018" w:rsidRDefault="00A02D42">
      <w:pPr>
        <w:numPr>
          <w:ilvl w:val="0"/>
          <w:numId w:val="13"/>
        </w:numPr>
        <w:ind w:hanging="360"/>
      </w:pPr>
      <w:r>
        <w:t xml:space="preserve">assinatura da Ata e Termo de Posse, contendo nome legível e segmento que representa. </w:t>
      </w:r>
    </w:p>
    <w:p w14:paraId="4A39BFE0" w14:textId="77777777" w:rsidR="00A82018" w:rsidRDefault="00A02D42">
      <w:pPr>
        <w:spacing w:after="0" w:line="240" w:lineRule="auto"/>
        <w:ind w:left="586" w:right="0" w:firstLine="0"/>
        <w:jc w:val="left"/>
      </w:pPr>
      <w:r>
        <w:t xml:space="preserve"> </w:t>
      </w:r>
    </w:p>
    <w:p w14:paraId="2482C90C" w14:textId="77777777" w:rsidR="00A82018" w:rsidRDefault="00A02D42">
      <w:pPr>
        <w:ind w:left="594" w:right="1065"/>
      </w:pPr>
      <w:r>
        <w:rPr>
          <w:b/>
        </w:rPr>
        <w:t xml:space="preserve">Art.7 </w:t>
      </w:r>
      <w:r>
        <w:t xml:space="preserve">Após a posse dos Conselheiros eleitos, os documentos referentes à eleição – Ata de Eleição e Ata de Posse – deverão ser encaminhados à mantenedora para instituição, no prazo de até 05 dias úteis. </w:t>
      </w:r>
    </w:p>
    <w:p w14:paraId="48679C70" w14:textId="77777777" w:rsidR="00A82018" w:rsidRDefault="00A02D42">
      <w:pPr>
        <w:spacing w:after="0" w:line="240" w:lineRule="auto"/>
        <w:ind w:left="586" w:right="0" w:firstLine="0"/>
        <w:jc w:val="left"/>
      </w:pPr>
      <w:r>
        <w:t xml:space="preserve"> </w:t>
      </w:r>
    </w:p>
    <w:p w14:paraId="49E94EAD" w14:textId="77777777" w:rsidR="00A82018" w:rsidRDefault="00A02D42">
      <w:pPr>
        <w:ind w:left="594" w:right="1067"/>
      </w:pPr>
      <w:r>
        <w:rPr>
          <w:b/>
        </w:rPr>
        <w:t xml:space="preserve">Art. 69 </w:t>
      </w:r>
      <w:r>
        <w:t xml:space="preserve">O Conselho Escolar é um fórum permanente de debate e de articulação entre os vários setores da instituição de ensino, que acompanha e delibera sobre questões pedagógicas, administrativas, financeiras e disciplinares que possam legitimar o bom funcionamento do ambiente escolar. </w:t>
      </w:r>
    </w:p>
    <w:p w14:paraId="167C2276" w14:textId="77777777" w:rsidR="00A82018" w:rsidRDefault="00A02D42">
      <w:pPr>
        <w:spacing w:after="0" w:line="240" w:lineRule="auto"/>
        <w:ind w:left="586" w:right="0" w:firstLine="0"/>
        <w:jc w:val="left"/>
      </w:pPr>
      <w:r>
        <w:t xml:space="preserve"> </w:t>
      </w:r>
    </w:p>
    <w:p w14:paraId="3342B3A7" w14:textId="77777777" w:rsidR="00A82018" w:rsidRDefault="00A02D42">
      <w:pPr>
        <w:ind w:left="594" w:right="1065"/>
      </w:pPr>
      <w:r>
        <w:rPr>
          <w:b/>
        </w:rPr>
        <w:t xml:space="preserve">Art. 68 </w:t>
      </w:r>
      <w:r>
        <w:t xml:space="preserve">O Conselho Escolar poderá propor ações de acordo com o PPP, o Regimento Escolar e as políticas educacionais da SEED, responsabilizando-se pelas suas deliberações, além de contribuir para a democratização das relações no interior das instituições de ensino. </w:t>
      </w:r>
    </w:p>
    <w:p w14:paraId="20F2DCA5" w14:textId="77777777" w:rsidR="00A82018" w:rsidRDefault="00A02D42">
      <w:pPr>
        <w:spacing w:after="0" w:line="240" w:lineRule="auto"/>
        <w:ind w:left="586" w:right="0" w:firstLine="0"/>
        <w:jc w:val="left"/>
      </w:pPr>
      <w:r>
        <w:t xml:space="preserve"> </w:t>
      </w:r>
    </w:p>
    <w:p w14:paraId="20076AA7" w14:textId="77777777" w:rsidR="00A82018" w:rsidRDefault="00A02D42">
      <w:pPr>
        <w:ind w:left="594"/>
      </w:pPr>
      <w:r>
        <w:rPr>
          <w:b/>
        </w:rPr>
        <w:t xml:space="preserve">Art. 69 </w:t>
      </w:r>
      <w:r>
        <w:t xml:space="preserve">O Conselho Escolar deverá reunir-se periodicamente a fim de propor, renovar, acompanhar e avaliar, permanentemente, as ações implementadas na instituição de ensino, os projetos desenvolvidos, com os objetivos estabelecidos no PPP e regulamentado no Regimento Escolar. </w:t>
      </w:r>
    </w:p>
    <w:p w14:paraId="579351CC" w14:textId="77777777" w:rsidR="00A82018" w:rsidRDefault="00A02D42">
      <w:pPr>
        <w:spacing w:after="0" w:line="240" w:lineRule="auto"/>
        <w:ind w:left="586" w:right="0" w:firstLine="0"/>
        <w:jc w:val="left"/>
      </w:pPr>
      <w:r>
        <w:t xml:space="preserve"> </w:t>
      </w:r>
    </w:p>
    <w:p w14:paraId="49B5E3BD" w14:textId="77777777" w:rsidR="00A82018" w:rsidRDefault="00A02D42">
      <w:pPr>
        <w:ind w:left="594" w:right="1071"/>
      </w:pPr>
      <w:r>
        <w:rPr>
          <w:b/>
        </w:rPr>
        <w:lastRenderedPageBreak/>
        <w:t xml:space="preserve">Parágrafo único </w:t>
      </w:r>
      <w:r>
        <w:t xml:space="preserve">- Após a convocação e divulgação da pauta de assembleia do Conselho Escolar, cada representante do segmento procederá plenária específica para que seus pares se posicionem quanto ao assunto, anteriormente à reunião. </w:t>
      </w:r>
    </w:p>
    <w:p w14:paraId="61EEA153" w14:textId="77777777" w:rsidR="00A82018" w:rsidRDefault="00A02D42">
      <w:pPr>
        <w:spacing w:after="0" w:line="240" w:lineRule="auto"/>
        <w:ind w:left="586" w:right="0" w:firstLine="0"/>
        <w:jc w:val="left"/>
      </w:pPr>
      <w:r>
        <w:t xml:space="preserve"> </w:t>
      </w:r>
    </w:p>
    <w:p w14:paraId="1AAFDAED" w14:textId="77777777" w:rsidR="00A82018" w:rsidRDefault="00A02D42">
      <w:pPr>
        <w:ind w:left="594"/>
      </w:pPr>
      <w:r>
        <w:rPr>
          <w:b/>
        </w:rPr>
        <w:t xml:space="preserve">Art. 70 </w:t>
      </w:r>
      <w:r>
        <w:t xml:space="preserve">As reuniões do Conselho Escolar poderão ser ordinárias e extraordinárias. </w:t>
      </w:r>
    </w:p>
    <w:p w14:paraId="676E6D8B" w14:textId="77777777" w:rsidR="00A82018" w:rsidRDefault="00A02D42">
      <w:pPr>
        <w:spacing w:after="0" w:line="240" w:lineRule="auto"/>
        <w:ind w:left="586" w:right="0" w:firstLine="0"/>
        <w:jc w:val="left"/>
      </w:pPr>
      <w:r>
        <w:t xml:space="preserve"> </w:t>
      </w:r>
    </w:p>
    <w:p w14:paraId="126D5739" w14:textId="77777777" w:rsidR="00A82018" w:rsidRDefault="00A02D42">
      <w:pPr>
        <w:ind w:left="594" w:right="1067"/>
      </w:pPr>
      <w:r>
        <w:t xml:space="preserve">§ 1º As reuniões ordinárias deverão acontecer no mínimo a cada sessentdias, convocadas pelo Presidente ou Vice-Presidente, ou no seu impedimento, porrepresentante designado dentre os seus componentes, com no mínimo, três dias úteis de antecedência, com pauta claramente definida no edital de convocação. </w:t>
      </w:r>
    </w:p>
    <w:p w14:paraId="07B7E480" w14:textId="77777777" w:rsidR="00A82018" w:rsidRDefault="00A02D42">
      <w:pPr>
        <w:spacing w:after="0" w:line="240" w:lineRule="auto"/>
        <w:ind w:left="586" w:right="0" w:firstLine="0"/>
        <w:jc w:val="left"/>
      </w:pPr>
      <w:r>
        <w:t xml:space="preserve"> </w:t>
      </w:r>
    </w:p>
    <w:p w14:paraId="34C5BE38" w14:textId="77777777" w:rsidR="00A82018" w:rsidRDefault="00A02D42">
      <w:pPr>
        <w:ind w:left="594" w:right="1067"/>
      </w:pPr>
      <w:r>
        <w:t xml:space="preserve">§ 2º As reuniões extraordinárias serão convocadas com, no mínimo, um dia útil e no máximo dois dias úteis de antecedência, com pauta claramente definida no edital de convocação, por solicitação do Presidente, Vice-Presidente ou por representante designado. </w:t>
      </w:r>
    </w:p>
    <w:p w14:paraId="211F3B45" w14:textId="77777777" w:rsidR="00A82018" w:rsidRDefault="00A02D42">
      <w:pPr>
        <w:spacing w:after="0" w:line="240" w:lineRule="auto"/>
        <w:ind w:left="586" w:right="0" w:firstLine="0"/>
        <w:jc w:val="left"/>
      </w:pPr>
      <w:r>
        <w:t xml:space="preserve"> </w:t>
      </w:r>
    </w:p>
    <w:p w14:paraId="46318023" w14:textId="77777777" w:rsidR="00A82018" w:rsidRDefault="00A02D42">
      <w:pPr>
        <w:ind w:left="594" w:right="1070"/>
      </w:pPr>
      <w:r>
        <w:t xml:space="preserve">§ 3º O conselheiro poderá solicitar uma reunião extraordinária a qualquer momento, a pedido do segmento que ele representa, por meio de requerimento especificando o motivo da solicitação. </w:t>
      </w:r>
    </w:p>
    <w:p w14:paraId="740D8FC9" w14:textId="77777777" w:rsidR="00A82018" w:rsidRDefault="00A02D42">
      <w:pPr>
        <w:spacing w:after="0" w:line="240" w:lineRule="auto"/>
        <w:ind w:left="586" w:right="0" w:firstLine="0"/>
        <w:jc w:val="left"/>
      </w:pPr>
      <w:r>
        <w:t xml:space="preserve"> </w:t>
      </w:r>
    </w:p>
    <w:p w14:paraId="47520064" w14:textId="77777777" w:rsidR="00A82018" w:rsidRDefault="00A02D42">
      <w:pPr>
        <w:ind w:left="594" w:right="1068"/>
      </w:pPr>
      <w:r>
        <w:rPr>
          <w:b/>
        </w:rPr>
        <w:t xml:space="preserve">Art. 71 </w:t>
      </w:r>
      <w:r>
        <w:t xml:space="preserve">As reuniões serão realizadas, em primeira convocação, com quórum mínimo de maioria absoluta , metade mais um de seus membros (50% + 1) ou em segunda convocação, 30 minutos após, com pelo menos 1/3 de seus membros. </w:t>
      </w:r>
    </w:p>
    <w:p w14:paraId="2FE5C53C" w14:textId="77777777" w:rsidR="00A82018" w:rsidRDefault="00A02D42">
      <w:pPr>
        <w:spacing w:after="0" w:line="240" w:lineRule="auto"/>
        <w:ind w:left="586" w:right="0" w:firstLine="0"/>
        <w:jc w:val="left"/>
      </w:pPr>
      <w:r>
        <w:t xml:space="preserve"> </w:t>
      </w:r>
    </w:p>
    <w:p w14:paraId="1CCC5E86" w14:textId="77777777" w:rsidR="00A82018" w:rsidRDefault="00A02D42">
      <w:pPr>
        <w:ind w:left="594"/>
      </w:pPr>
      <w:r>
        <w:t xml:space="preserve">§ 1º Não havendo quórum suficiente, a reunião será cancelada e a ocorrência registrada em Ata assinada pelos presentes. </w:t>
      </w:r>
    </w:p>
    <w:p w14:paraId="6752F858" w14:textId="77777777" w:rsidR="00A82018" w:rsidRDefault="00A02D42">
      <w:pPr>
        <w:spacing w:after="0" w:line="240" w:lineRule="auto"/>
        <w:ind w:left="586" w:right="0" w:firstLine="0"/>
        <w:jc w:val="left"/>
      </w:pPr>
      <w:r>
        <w:t xml:space="preserve"> </w:t>
      </w:r>
    </w:p>
    <w:p w14:paraId="750E349D" w14:textId="77777777" w:rsidR="00A82018" w:rsidRDefault="00A02D42">
      <w:pPr>
        <w:ind w:left="594" w:right="1065"/>
      </w:pPr>
      <w:r>
        <w:t xml:space="preserve">§ 2º É permitida a participação de pessoas integrantes da comunidade escolar e local nas reuniões do Conselho Escolar, com direito a voz e sem direito a voto, quando constar na pauta assunto de seu interesse. </w:t>
      </w:r>
    </w:p>
    <w:p w14:paraId="3D055369" w14:textId="77777777" w:rsidR="00A82018" w:rsidRDefault="00A02D42">
      <w:pPr>
        <w:spacing w:after="0" w:line="240" w:lineRule="auto"/>
        <w:ind w:left="586" w:right="0" w:firstLine="0"/>
        <w:jc w:val="left"/>
      </w:pPr>
      <w:r>
        <w:t xml:space="preserve"> </w:t>
      </w:r>
    </w:p>
    <w:p w14:paraId="105DBE09" w14:textId="77777777" w:rsidR="00A82018" w:rsidRDefault="00A02D42">
      <w:pPr>
        <w:ind w:left="594" w:right="1065"/>
      </w:pPr>
      <w:r>
        <w:rPr>
          <w:b/>
        </w:rPr>
        <w:t xml:space="preserve">Art. 72 </w:t>
      </w:r>
      <w:r>
        <w:t xml:space="preserve">Os membros do Conselho Escolar que se ausentar por 03 reuniões consecutivas ou 05 alternadas serão destituídos e assumirão os respectivos suplentes. </w:t>
      </w:r>
    </w:p>
    <w:p w14:paraId="77501F68" w14:textId="77777777" w:rsidR="00A82018" w:rsidRDefault="00A02D42">
      <w:pPr>
        <w:spacing w:after="0" w:line="240" w:lineRule="auto"/>
        <w:ind w:left="586" w:right="0" w:firstLine="0"/>
        <w:jc w:val="left"/>
      </w:pPr>
      <w:r>
        <w:t xml:space="preserve"> </w:t>
      </w:r>
    </w:p>
    <w:p w14:paraId="57D1C534" w14:textId="77777777" w:rsidR="00A82018" w:rsidRDefault="00A02D42">
      <w:pPr>
        <w:ind w:left="594" w:right="1065"/>
      </w:pPr>
      <w:r>
        <w:t xml:space="preserve">§ 1º As ausências deverão ser justificadas por escrito ou verbalmente e serão analisadas pelos Conselheiros, cabendo-lhes a decisão de aceitação ou não das faltas. </w:t>
      </w:r>
    </w:p>
    <w:p w14:paraId="25872F70" w14:textId="77777777" w:rsidR="00A82018" w:rsidRDefault="00A02D42">
      <w:pPr>
        <w:ind w:left="594" w:right="162"/>
      </w:pPr>
      <w:r>
        <w:t xml:space="preserve">§ 2º O Conselheiro não poderá se fazer representar por outrem em nenhuma hipótese a não ser por seu suplente. </w:t>
      </w:r>
    </w:p>
    <w:p w14:paraId="4E33A378" w14:textId="77777777" w:rsidR="00A82018" w:rsidRDefault="00A02D42">
      <w:pPr>
        <w:spacing w:after="0" w:line="240" w:lineRule="auto"/>
        <w:ind w:left="586" w:right="0" w:firstLine="0"/>
        <w:jc w:val="left"/>
      </w:pPr>
      <w:r>
        <w:t xml:space="preserve"> </w:t>
      </w:r>
    </w:p>
    <w:p w14:paraId="2E130CE2" w14:textId="77777777" w:rsidR="00A82018" w:rsidRDefault="00A02D42">
      <w:pPr>
        <w:ind w:left="594" w:right="805"/>
      </w:pPr>
      <w:r>
        <w:rPr>
          <w:b/>
        </w:rPr>
        <w:t xml:space="preserve">Art. 73 </w:t>
      </w:r>
      <w:r>
        <w:t xml:space="preserve">As reuniões do Conselho Escolar serão lavradas em ata em livro específico do colegiado. </w:t>
      </w:r>
    </w:p>
    <w:p w14:paraId="2BE20F39" w14:textId="77777777" w:rsidR="00A82018" w:rsidRDefault="00A02D42">
      <w:pPr>
        <w:spacing w:after="0" w:line="240" w:lineRule="auto"/>
        <w:ind w:left="586" w:right="0" w:firstLine="0"/>
        <w:jc w:val="left"/>
      </w:pPr>
      <w:r>
        <w:t xml:space="preserve"> </w:t>
      </w:r>
    </w:p>
    <w:p w14:paraId="1A6EBE5F" w14:textId="77777777" w:rsidR="00A82018" w:rsidRDefault="00A02D42">
      <w:pPr>
        <w:ind w:left="594" w:right="612"/>
      </w:pPr>
      <w:r>
        <w:rPr>
          <w:b/>
        </w:rPr>
        <w:t xml:space="preserve">Art. 74 </w:t>
      </w:r>
      <w:r>
        <w:t xml:space="preserve">As deliberações do Conselho Escolar poderão ser tomadas por consenso ou voto depois de esgotadas as argumentações de seus membros. </w:t>
      </w:r>
    </w:p>
    <w:p w14:paraId="258A12FD" w14:textId="77777777" w:rsidR="00A82018" w:rsidRDefault="00A02D42">
      <w:pPr>
        <w:ind w:left="594" w:right="108"/>
      </w:pPr>
      <w:r>
        <w:t xml:space="preserve">§ 1º Entende-se por consenso, para efeito deste Regimento, a unanimidade de opiniões. </w:t>
      </w:r>
    </w:p>
    <w:p w14:paraId="3D072A89" w14:textId="77777777" w:rsidR="00A82018" w:rsidRDefault="00A02D42">
      <w:pPr>
        <w:spacing w:after="0" w:line="240" w:lineRule="auto"/>
        <w:ind w:left="586" w:right="0" w:firstLine="0"/>
        <w:jc w:val="left"/>
      </w:pPr>
      <w:r>
        <w:t xml:space="preserve"> </w:t>
      </w:r>
    </w:p>
    <w:p w14:paraId="56F78D34" w14:textId="77777777" w:rsidR="00A82018" w:rsidRDefault="00A02D42">
      <w:pPr>
        <w:ind w:left="594" w:right="937"/>
      </w:pPr>
      <w:r>
        <w:lastRenderedPageBreak/>
        <w:t xml:space="preserve">§ 2º Não havendo consenso, a matéria será adiada, visando estudos que embasam a argumentação dos Conselheiros. </w:t>
      </w:r>
    </w:p>
    <w:p w14:paraId="71F0F002" w14:textId="77777777" w:rsidR="00A82018" w:rsidRDefault="00A02D42">
      <w:pPr>
        <w:spacing w:after="0" w:line="240" w:lineRule="auto"/>
        <w:ind w:left="586" w:right="0" w:firstLine="0"/>
        <w:jc w:val="left"/>
      </w:pPr>
      <w:r>
        <w:t xml:space="preserve"> </w:t>
      </w:r>
    </w:p>
    <w:p w14:paraId="4334810D" w14:textId="77777777" w:rsidR="00A82018" w:rsidRDefault="00A02D42">
      <w:pPr>
        <w:ind w:left="594" w:right="268"/>
      </w:pPr>
      <w:r>
        <w:t xml:space="preserve">§ 3º Caso não haja consenso, na segunda apreciação da matéria, a deliberação será tomada por votação da maioria simples dos presentes. </w:t>
      </w:r>
    </w:p>
    <w:p w14:paraId="5047A12B" w14:textId="77777777" w:rsidR="00A82018" w:rsidRDefault="00A02D42">
      <w:pPr>
        <w:spacing w:after="0" w:line="240" w:lineRule="auto"/>
        <w:ind w:left="586" w:right="0" w:firstLine="0"/>
        <w:jc w:val="left"/>
      </w:pPr>
      <w:r>
        <w:t xml:space="preserve"> </w:t>
      </w:r>
    </w:p>
    <w:p w14:paraId="66FED977" w14:textId="77777777" w:rsidR="00A82018" w:rsidRDefault="00A02D42">
      <w:pPr>
        <w:ind w:left="594"/>
      </w:pPr>
      <w:r>
        <w:rPr>
          <w:b/>
        </w:rPr>
        <w:t xml:space="preserve">Art. 75 </w:t>
      </w:r>
      <w:r>
        <w:t xml:space="preserve">Os conselheiros suplentes terão direito a voz e voto quando estiverem em substituição ao titular. </w:t>
      </w:r>
    </w:p>
    <w:p w14:paraId="59E9AB2E" w14:textId="77777777" w:rsidR="00A82018" w:rsidRDefault="00A02D42">
      <w:pPr>
        <w:spacing w:after="0" w:line="240" w:lineRule="auto"/>
        <w:ind w:left="586" w:right="0" w:firstLine="0"/>
        <w:jc w:val="left"/>
      </w:pPr>
      <w:r>
        <w:t xml:space="preserve"> </w:t>
      </w:r>
    </w:p>
    <w:p w14:paraId="7458F4B3" w14:textId="77777777" w:rsidR="00A82018" w:rsidRDefault="00A02D42">
      <w:pPr>
        <w:ind w:left="594" w:right="1071"/>
      </w:pPr>
      <w:r>
        <w:rPr>
          <w:b/>
        </w:rPr>
        <w:t xml:space="preserve">Art. 76 </w:t>
      </w:r>
      <w:r>
        <w:t xml:space="preserve">Para divulgação das deliberações do Conselho Escolar serão utilizados editais ou livros-aviso, garantindo fluxo de comunicação permanente, de modo que as informações pertinentes sejam divulgadas em tempo hábil. </w:t>
      </w:r>
    </w:p>
    <w:p w14:paraId="13B073F0" w14:textId="77777777" w:rsidR="00A82018" w:rsidRDefault="00A02D42">
      <w:pPr>
        <w:spacing w:after="0" w:line="240" w:lineRule="auto"/>
        <w:ind w:left="586" w:right="0" w:firstLine="0"/>
        <w:jc w:val="left"/>
      </w:pPr>
      <w:r>
        <w:t xml:space="preserve"> </w:t>
      </w:r>
    </w:p>
    <w:p w14:paraId="735C69DE" w14:textId="77777777" w:rsidR="00A82018" w:rsidRDefault="00A02D42">
      <w:pPr>
        <w:ind w:left="594"/>
      </w:pPr>
      <w:r>
        <w:rPr>
          <w:b/>
        </w:rPr>
        <w:t xml:space="preserve">Art. 77 </w:t>
      </w:r>
      <w:r>
        <w:t xml:space="preserve">A mantenedora deve criar condições para formação continuada dos integrantes do Conselho Escolar, no decorrer de seus mandatos. </w:t>
      </w:r>
    </w:p>
    <w:p w14:paraId="3B5665E1" w14:textId="77777777" w:rsidR="00A82018" w:rsidRDefault="00A02D42">
      <w:pPr>
        <w:spacing w:after="0" w:line="240" w:lineRule="auto"/>
        <w:ind w:left="586" w:right="0" w:firstLine="0"/>
        <w:jc w:val="left"/>
      </w:pPr>
      <w:r>
        <w:t xml:space="preserve"> </w:t>
      </w:r>
    </w:p>
    <w:p w14:paraId="7C8F48DE" w14:textId="77777777" w:rsidR="00A82018" w:rsidRDefault="00A02D42">
      <w:pPr>
        <w:ind w:left="594" w:right="1068"/>
      </w:pPr>
      <w:r>
        <w:t xml:space="preserve">§ 1º A formação a que se refere o caput deste artigo pode ser feita nas modalidades presencial ou a distância, a partir de programas disponíveis em plataformas de domínio público. </w:t>
      </w:r>
    </w:p>
    <w:p w14:paraId="1FEB6E94" w14:textId="77777777" w:rsidR="00A82018" w:rsidRDefault="00A02D42">
      <w:pPr>
        <w:spacing w:after="0" w:line="240" w:lineRule="auto"/>
        <w:ind w:left="586" w:right="0" w:firstLine="0"/>
        <w:jc w:val="left"/>
      </w:pPr>
      <w:r>
        <w:t xml:space="preserve"> </w:t>
      </w:r>
    </w:p>
    <w:p w14:paraId="25FDD60B" w14:textId="77777777" w:rsidR="00A82018" w:rsidRDefault="00A02D42">
      <w:pPr>
        <w:ind w:left="594" w:right="798"/>
      </w:pPr>
      <w:r>
        <w:t xml:space="preserve">§ 2º A não participação do Conselheiro na formação propiciada pode ensejar a perda de mandato. </w:t>
      </w:r>
    </w:p>
    <w:p w14:paraId="16093944" w14:textId="77777777" w:rsidR="00A82018" w:rsidRDefault="00A02D42">
      <w:pPr>
        <w:spacing w:after="0" w:line="240" w:lineRule="auto"/>
        <w:ind w:left="586" w:right="0" w:firstLine="0"/>
        <w:jc w:val="left"/>
      </w:pPr>
      <w:r>
        <w:t xml:space="preserve"> </w:t>
      </w:r>
    </w:p>
    <w:p w14:paraId="7AE6B44D" w14:textId="77777777" w:rsidR="00A82018" w:rsidRDefault="00A02D42">
      <w:pPr>
        <w:ind w:left="594"/>
      </w:pPr>
      <w:r>
        <w:rPr>
          <w:b/>
        </w:rPr>
        <w:t xml:space="preserve">Art. 78 </w:t>
      </w:r>
      <w:r>
        <w:t xml:space="preserve">São atribuições do Conselho Escolar: </w:t>
      </w:r>
    </w:p>
    <w:p w14:paraId="7F9FDC90" w14:textId="77777777" w:rsidR="00A82018" w:rsidRDefault="00A02D42">
      <w:pPr>
        <w:spacing w:after="0" w:line="240" w:lineRule="auto"/>
        <w:ind w:left="586" w:right="0" w:firstLine="0"/>
        <w:jc w:val="left"/>
      </w:pPr>
      <w:r>
        <w:t xml:space="preserve"> </w:t>
      </w:r>
    </w:p>
    <w:p w14:paraId="32DD846A" w14:textId="77777777" w:rsidR="00A82018" w:rsidRDefault="00A02D42">
      <w:pPr>
        <w:numPr>
          <w:ilvl w:val="0"/>
          <w:numId w:val="14"/>
        </w:numPr>
        <w:ind w:right="807" w:hanging="946"/>
      </w:pPr>
      <w:r>
        <w:t xml:space="preserve">deliberar e participar na elaboração deste Regimento Escolar da respectiva instituição de ensino, discutindo, analisando, aprovando ou rejeitando propostas da comunidade escolar; </w:t>
      </w:r>
    </w:p>
    <w:p w14:paraId="772D92F9" w14:textId="77777777" w:rsidR="00A82018" w:rsidRDefault="00A02D42">
      <w:pPr>
        <w:numPr>
          <w:ilvl w:val="0"/>
          <w:numId w:val="14"/>
        </w:numPr>
        <w:ind w:right="807" w:hanging="946"/>
      </w:pPr>
      <w:r>
        <w:t xml:space="preserve">deliberar e participar na elaboração do PPP da instituição de ensino, assim como, acompanhar e avaliar a sua execução; </w:t>
      </w:r>
    </w:p>
    <w:p w14:paraId="2A6C4AB4" w14:textId="77777777" w:rsidR="00A82018" w:rsidRDefault="00A02D42">
      <w:pPr>
        <w:numPr>
          <w:ilvl w:val="0"/>
          <w:numId w:val="14"/>
        </w:numPr>
        <w:ind w:right="807" w:hanging="946"/>
      </w:pPr>
      <w:r>
        <w:t xml:space="preserve">acompanhar o desempenho das atividades da Direção e Equipe Pedagógica da instituição de ensino; </w:t>
      </w:r>
    </w:p>
    <w:p w14:paraId="177A92C4" w14:textId="77777777" w:rsidR="00A82018" w:rsidRDefault="00A02D42">
      <w:pPr>
        <w:numPr>
          <w:ilvl w:val="0"/>
          <w:numId w:val="14"/>
        </w:numPr>
        <w:spacing w:after="0" w:line="237" w:lineRule="auto"/>
        <w:ind w:right="807" w:hanging="946"/>
      </w:pPr>
      <w:r>
        <w:t xml:space="preserve">analisar e aprovar a prestação de contas da equipe diretiva da instituição; </w:t>
      </w:r>
    </w:p>
    <w:p w14:paraId="545D2598" w14:textId="77777777" w:rsidR="00A82018" w:rsidRDefault="00A02D42">
      <w:pPr>
        <w:numPr>
          <w:ilvl w:val="0"/>
          <w:numId w:val="14"/>
        </w:numPr>
        <w:ind w:right="807" w:hanging="946"/>
      </w:pPr>
      <w:r>
        <w:t xml:space="preserve">definir e aprovar, em conjunto com a APMF ou outra denominação para a sociedade civil constituída pela comunidade escolar, o uso dos recursos destinados à instituição de ensino, mediante Planos de Ação e Aplicação, bem como, a prestação de contas desses recursos. </w:t>
      </w:r>
    </w:p>
    <w:p w14:paraId="1478217F" w14:textId="77777777" w:rsidR="00A82018" w:rsidRDefault="00A02D42">
      <w:pPr>
        <w:numPr>
          <w:ilvl w:val="0"/>
          <w:numId w:val="14"/>
        </w:numPr>
        <w:ind w:right="807" w:hanging="946"/>
      </w:pPr>
      <w:r>
        <w:t xml:space="preserve">avaliar, periódica e sistematicamente, as informações referentes ao uso dos recursos financeiros, os serviços prestados pela instituição de ensino e os resultados pedagógicos obtidos; </w:t>
      </w:r>
    </w:p>
    <w:p w14:paraId="5FA9C07A" w14:textId="77777777" w:rsidR="00A82018" w:rsidRDefault="00A02D42">
      <w:pPr>
        <w:numPr>
          <w:ilvl w:val="0"/>
          <w:numId w:val="14"/>
        </w:numPr>
        <w:ind w:right="807" w:hanging="946"/>
      </w:pPr>
      <w:r>
        <w:t xml:space="preserve">analisar e aprovar o Plano de Ação Anual da instituição de ensino, com base no seu PPP; </w:t>
      </w:r>
    </w:p>
    <w:p w14:paraId="0E4A0322" w14:textId="77777777" w:rsidR="00A82018" w:rsidRDefault="00A02D42">
      <w:pPr>
        <w:numPr>
          <w:ilvl w:val="0"/>
          <w:numId w:val="14"/>
        </w:numPr>
        <w:ind w:right="807" w:hanging="946"/>
      </w:pPr>
      <w:r>
        <w:t xml:space="preserve">discutir e acompanhar a efetivação da proposta curricular da instituição de ensino, objetivando o aprimoramento do processo pedagógico, respeitadas as diretrizes, as orientações da SEED e da legislação vigente; </w:t>
      </w:r>
    </w:p>
    <w:p w14:paraId="4866D7AA" w14:textId="77777777" w:rsidR="00A82018" w:rsidRDefault="00A02D42">
      <w:pPr>
        <w:numPr>
          <w:ilvl w:val="0"/>
          <w:numId w:val="14"/>
        </w:numPr>
        <w:ind w:right="807" w:hanging="946"/>
      </w:pPr>
      <w:r>
        <w:t xml:space="preserve">analisar e deliberar sobre projetos propostos por segmentos da comunidade escolar e local, no sentido de avaliar a importância para o processo educativo; </w:t>
      </w:r>
    </w:p>
    <w:p w14:paraId="2C6C63F5" w14:textId="77777777" w:rsidR="00A82018" w:rsidRDefault="00A02D42">
      <w:pPr>
        <w:numPr>
          <w:ilvl w:val="0"/>
          <w:numId w:val="14"/>
        </w:numPr>
        <w:ind w:right="807" w:hanging="946"/>
      </w:pPr>
      <w:r>
        <w:lastRenderedPageBreak/>
        <w:t xml:space="preserve">definir critérios para a utilização do prédio escolar para outras atividades, que não as de ensino, observando o princípio da integração da instituição de ensino/comunidade e os dispositivos legais emanados pela mantenedora; </w:t>
      </w:r>
    </w:p>
    <w:p w14:paraId="5543879E" w14:textId="77777777" w:rsidR="00A82018" w:rsidRDefault="00A02D42">
      <w:pPr>
        <w:numPr>
          <w:ilvl w:val="0"/>
          <w:numId w:val="14"/>
        </w:numPr>
        <w:ind w:right="807" w:hanging="946"/>
      </w:pPr>
      <w:r>
        <w:t xml:space="preserve">acompanhar os indicadores educacionais e, quando necessário, propor medidas pedagógicas visando ao avanço no ensino aprendizagem; </w:t>
      </w:r>
    </w:p>
    <w:p w14:paraId="1AB69B88" w14:textId="77777777" w:rsidR="00A82018" w:rsidRDefault="00A02D42">
      <w:pPr>
        <w:numPr>
          <w:ilvl w:val="0"/>
          <w:numId w:val="14"/>
        </w:numPr>
        <w:ind w:right="807" w:hanging="946"/>
      </w:pPr>
      <w:r>
        <w:t xml:space="preserve">articular ações com segmentos da sociedade que possam contribuir para a melhoria da qualidade educacional, sem sobrepor-se ou suprimir as responsabilidades pedagógicas dos profissionais que atuam na instituição de ensino; </w:t>
      </w:r>
    </w:p>
    <w:p w14:paraId="6A796FCB" w14:textId="77777777" w:rsidR="00A82018" w:rsidRDefault="00A02D42">
      <w:pPr>
        <w:numPr>
          <w:ilvl w:val="0"/>
          <w:numId w:val="14"/>
        </w:numPr>
        <w:ind w:right="807" w:hanging="946"/>
      </w:pPr>
      <w:r>
        <w:t xml:space="preserve">elaborar ou reformular (por meio de Adendo de Alteração ou Acréscimo) o Regimento Escolar, no que se refere ao Conselho Escolar, sempre que se fizer necessário, de acordo com as normas da SEED e legislação vigente; </w:t>
      </w:r>
    </w:p>
    <w:p w14:paraId="4FC2B236" w14:textId="77777777" w:rsidR="00A82018" w:rsidRDefault="00A02D42">
      <w:pPr>
        <w:numPr>
          <w:ilvl w:val="0"/>
          <w:numId w:val="14"/>
        </w:numPr>
        <w:ind w:right="807" w:hanging="946"/>
      </w:pPr>
      <w:r>
        <w:t xml:space="preserve">aprovar e acompanhar o cumprimento do Calendário Escolar, observada a legislação vigente e diretrizes emanadas da SEED; </w:t>
      </w:r>
    </w:p>
    <w:p w14:paraId="7B3B97EE" w14:textId="77777777" w:rsidR="00A82018" w:rsidRDefault="00A02D42">
      <w:pPr>
        <w:numPr>
          <w:ilvl w:val="0"/>
          <w:numId w:val="14"/>
        </w:numPr>
        <w:ind w:right="807" w:hanging="946"/>
      </w:pPr>
      <w:r>
        <w:t xml:space="preserve">zelar pelo cumprimento e defesa dos direitos da criança e do adolescente, com base no ECA; </w:t>
      </w:r>
    </w:p>
    <w:p w14:paraId="38408F41" w14:textId="77777777" w:rsidR="00A82018" w:rsidRDefault="00A02D42">
      <w:pPr>
        <w:numPr>
          <w:ilvl w:val="0"/>
          <w:numId w:val="14"/>
        </w:numPr>
        <w:ind w:right="807" w:hanging="946"/>
      </w:pPr>
      <w:r>
        <w:t xml:space="preserve">encaminhar, quando necessário, à autoridade competente, solicitação de verificação, com o fim de apurar irregularidades nas questões pedagógicas, administrativas e financeiras, em decisão tomada pela maioria absoluta de seus membros, em Assembleia Extraordinária convocada para tal fim, com razões fundamentadas, documentadas e devidamente registradas; </w:t>
      </w:r>
    </w:p>
    <w:p w14:paraId="1FC48BF4" w14:textId="77777777" w:rsidR="00A82018" w:rsidRDefault="00A02D42">
      <w:pPr>
        <w:numPr>
          <w:ilvl w:val="0"/>
          <w:numId w:val="14"/>
        </w:numPr>
        <w:spacing w:after="2" w:line="237" w:lineRule="auto"/>
        <w:ind w:right="807" w:hanging="946"/>
      </w:pPr>
      <w:r>
        <w:t xml:space="preserve">deliberar sobre aplicação de medidas pedagógicas previstas no Regimento Escolar, quando encaminhadas pela Direção, Equipe Pedagógica ou referendadas pelo Conselho de Classe; </w:t>
      </w:r>
    </w:p>
    <w:p w14:paraId="5239D33A" w14:textId="77777777" w:rsidR="00A82018" w:rsidRDefault="00A02D42">
      <w:pPr>
        <w:numPr>
          <w:ilvl w:val="0"/>
          <w:numId w:val="14"/>
        </w:numPr>
        <w:ind w:right="807" w:hanging="946"/>
      </w:pPr>
      <w:r>
        <w:t xml:space="preserve">mediar e decidir, nos limites da legislação, sobre eventuais impasses de ordem administrativa e pedagógica, quando esgotadas as possibilidades de solução pela equipe escolar; </w:t>
      </w:r>
    </w:p>
    <w:p w14:paraId="0F692BC5" w14:textId="77777777" w:rsidR="00A82018" w:rsidRDefault="00A02D42">
      <w:pPr>
        <w:numPr>
          <w:ilvl w:val="0"/>
          <w:numId w:val="14"/>
        </w:numPr>
        <w:ind w:right="807" w:hanging="946"/>
      </w:pPr>
      <w:r>
        <w:t xml:space="preserve">atuar como instância recursal em matérias de natureza administrativa, financeira e pedagógica, internas da instituição de ensino, respeitada a legislação específica a cada caso; </w:t>
      </w:r>
    </w:p>
    <w:p w14:paraId="50C0D3EC" w14:textId="77777777" w:rsidR="00A82018" w:rsidRDefault="00A02D42">
      <w:pPr>
        <w:numPr>
          <w:ilvl w:val="0"/>
          <w:numId w:val="14"/>
        </w:numPr>
        <w:ind w:right="807" w:hanging="946"/>
      </w:pPr>
      <w:r>
        <w:t xml:space="preserve">zelar pela publicidade de seus atos e das ações da equipe diretiva da instituição de ensino; </w:t>
      </w:r>
    </w:p>
    <w:p w14:paraId="108ED6C9" w14:textId="77777777" w:rsidR="00A82018" w:rsidRDefault="00A02D42">
      <w:pPr>
        <w:numPr>
          <w:ilvl w:val="0"/>
          <w:numId w:val="14"/>
        </w:numPr>
        <w:spacing w:after="2" w:line="237" w:lineRule="auto"/>
        <w:ind w:right="807" w:hanging="946"/>
      </w:pPr>
      <w:r>
        <w:t xml:space="preserve">estabelecer, anualmente, um cronograma de reuniões ordinárias a ser definido, preferencialmente, no Plano de Ação Anual da instituição de ensino, considerando o Calendário Escolar. </w:t>
      </w:r>
    </w:p>
    <w:p w14:paraId="52D28C86" w14:textId="77777777" w:rsidR="00A82018" w:rsidRDefault="00A02D42">
      <w:pPr>
        <w:spacing w:after="0" w:line="240" w:lineRule="auto"/>
        <w:ind w:left="586" w:right="0" w:firstLine="0"/>
        <w:jc w:val="left"/>
      </w:pPr>
      <w:r>
        <w:t xml:space="preserve"> </w:t>
      </w:r>
    </w:p>
    <w:p w14:paraId="7265D0A9" w14:textId="77777777" w:rsidR="00A82018" w:rsidRDefault="00A02D42">
      <w:pPr>
        <w:spacing w:after="0" w:line="240" w:lineRule="auto"/>
        <w:ind w:left="586" w:right="0" w:firstLine="0"/>
        <w:jc w:val="left"/>
      </w:pPr>
      <w:r>
        <w:t xml:space="preserve"> </w:t>
      </w:r>
    </w:p>
    <w:p w14:paraId="4702D762" w14:textId="77777777" w:rsidR="00A82018" w:rsidRDefault="00A02D42">
      <w:pPr>
        <w:ind w:left="594" w:right="1065"/>
      </w:pPr>
      <w:r>
        <w:rPr>
          <w:b/>
        </w:rPr>
        <w:t xml:space="preserve">Art. 79 </w:t>
      </w:r>
      <w:r>
        <w:t xml:space="preserve">As ações de todos os integrantes do Conselho Escolar, serão sempre com vistas ao coletivo e à qualidade de ensino, evitando-se o trato de questões relativas à defesa de interesses individuais. </w:t>
      </w:r>
    </w:p>
    <w:p w14:paraId="530DAB55" w14:textId="77777777" w:rsidR="00A82018" w:rsidRDefault="00A02D42">
      <w:pPr>
        <w:ind w:left="594" w:right="204"/>
      </w:pPr>
      <w:r>
        <w:rPr>
          <w:b/>
        </w:rPr>
        <w:t xml:space="preserve">Art.80 </w:t>
      </w:r>
      <w:r>
        <w:t xml:space="preserve">A atuação como Conselheiro será exclusiva nas Assembleias do Conselho Escolar, vedada a interferência no trabalho enquanto profissional ou estudante. </w:t>
      </w:r>
    </w:p>
    <w:p w14:paraId="4E72C8D3" w14:textId="77777777" w:rsidR="00A82018" w:rsidRDefault="00A02D42">
      <w:pPr>
        <w:spacing w:after="0" w:line="240" w:lineRule="auto"/>
        <w:ind w:left="586" w:right="0" w:firstLine="0"/>
        <w:jc w:val="left"/>
      </w:pPr>
      <w:r>
        <w:t xml:space="preserve"> </w:t>
      </w:r>
    </w:p>
    <w:p w14:paraId="248F248A" w14:textId="77777777" w:rsidR="00A82018" w:rsidRDefault="00A02D42">
      <w:pPr>
        <w:ind w:left="594" w:right="938"/>
      </w:pPr>
      <w:r>
        <w:rPr>
          <w:b/>
        </w:rPr>
        <w:t xml:space="preserve">Parágrafo único </w:t>
      </w:r>
      <w:r>
        <w:t xml:space="preserve">- Os Conselheiros poderão, individual ou coletivamente, agir junto a órgãos externos, quando tal tarefa lhes for delegada em reunião do Conselho. </w:t>
      </w:r>
    </w:p>
    <w:p w14:paraId="22798C77" w14:textId="77777777" w:rsidR="00A82018" w:rsidRDefault="00A02D42">
      <w:pPr>
        <w:spacing w:after="0" w:line="240" w:lineRule="auto"/>
        <w:ind w:left="586" w:right="0" w:firstLine="0"/>
        <w:jc w:val="left"/>
      </w:pPr>
      <w:r>
        <w:t xml:space="preserve"> </w:t>
      </w:r>
    </w:p>
    <w:p w14:paraId="2C0E6BE7" w14:textId="77777777" w:rsidR="00A82018" w:rsidRDefault="00A02D42">
      <w:pPr>
        <w:ind w:left="594"/>
      </w:pPr>
      <w:r>
        <w:rPr>
          <w:b/>
        </w:rPr>
        <w:t xml:space="preserve">Art. 81 </w:t>
      </w:r>
      <w:r>
        <w:t xml:space="preserve">São atribuições do Presidente do Conselho Escolar: </w:t>
      </w:r>
    </w:p>
    <w:p w14:paraId="404E3903" w14:textId="77777777" w:rsidR="00A82018" w:rsidRDefault="00A02D42">
      <w:pPr>
        <w:spacing w:after="0" w:line="240" w:lineRule="auto"/>
        <w:ind w:left="586" w:right="0" w:firstLine="0"/>
        <w:jc w:val="left"/>
      </w:pPr>
      <w:r>
        <w:t xml:space="preserve"> </w:t>
      </w:r>
    </w:p>
    <w:p w14:paraId="13EDF57E" w14:textId="77777777" w:rsidR="00A82018" w:rsidRDefault="00A02D42">
      <w:pPr>
        <w:numPr>
          <w:ilvl w:val="0"/>
          <w:numId w:val="17"/>
        </w:numPr>
        <w:ind w:left="1439" w:right="217" w:hanging="786"/>
      </w:pPr>
      <w:r>
        <w:lastRenderedPageBreak/>
        <w:t xml:space="preserve">representar legalmente o Conselho Escolar; </w:t>
      </w:r>
    </w:p>
    <w:p w14:paraId="2AEFAE9A" w14:textId="77777777" w:rsidR="00A82018" w:rsidRDefault="00A02D42">
      <w:pPr>
        <w:numPr>
          <w:ilvl w:val="0"/>
          <w:numId w:val="17"/>
        </w:numPr>
        <w:ind w:left="1439" w:right="217" w:hanging="786"/>
      </w:pPr>
      <w:r>
        <w:t xml:space="preserve">convocar por meio de Edital e envio de comunicado, os Conselheiros titulares, com três dias úteis de antecedência, para reunião ordinária, em horário compatível com o da maioria, com pauta claramente definida na convocatória; </w:t>
      </w:r>
    </w:p>
    <w:p w14:paraId="480A1CE4" w14:textId="77777777" w:rsidR="00A82018" w:rsidRDefault="00A02D42">
      <w:pPr>
        <w:numPr>
          <w:ilvl w:val="0"/>
          <w:numId w:val="17"/>
        </w:numPr>
        <w:ind w:left="1439" w:right="217" w:hanging="786"/>
      </w:pPr>
      <w:r>
        <w:t xml:space="preserve">convocar, sempre que justificadas, reuniões extraordinárias com no mínimo um dia e no máximo dois dias úteis de antecedência, com pauta claramente definida; </w:t>
      </w:r>
    </w:p>
    <w:p w14:paraId="47033397" w14:textId="77777777" w:rsidR="00A82018" w:rsidRDefault="00A02D42">
      <w:pPr>
        <w:numPr>
          <w:ilvl w:val="0"/>
          <w:numId w:val="17"/>
        </w:numPr>
        <w:ind w:left="1439" w:right="217" w:hanging="786"/>
      </w:pPr>
      <w:r>
        <w:t xml:space="preserve">planejar, organizar, coordenar e presidir a realização de assembleias e reuniões do Conselho Escolar; </w:t>
      </w:r>
    </w:p>
    <w:p w14:paraId="60DEFCBF" w14:textId="77777777" w:rsidR="00A82018" w:rsidRDefault="00A02D42">
      <w:pPr>
        <w:numPr>
          <w:ilvl w:val="0"/>
          <w:numId w:val="17"/>
        </w:numPr>
        <w:ind w:left="1439" w:right="217" w:hanging="786"/>
      </w:pPr>
      <w:r>
        <w:t xml:space="preserve">diligenciar pela efetiva realização das decisões do Conselho Escolar, tomando medidas que visem garantir seu bom funcionamento; </w:t>
      </w:r>
    </w:p>
    <w:p w14:paraId="659323DF" w14:textId="77777777" w:rsidR="00A82018" w:rsidRDefault="00A02D42">
      <w:pPr>
        <w:numPr>
          <w:ilvl w:val="0"/>
          <w:numId w:val="17"/>
        </w:numPr>
        <w:ind w:left="1439" w:right="217" w:hanging="786"/>
      </w:pPr>
      <w:r>
        <w:t xml:space="preserve">estimular a participação de todos os Conselheiros nas reuniões do Conselho Escolar; </w:t>
      </w:r>
    </w:p>
    <w:p w14:paraId="58D3FED9" w14:textId="77777777" w:rsidR="00A82018" w:rsidRDefault="00A02D42">
      <w:pPr>
        <w:numPr>
          <w:ilvl w:val="0"/>
          <w:numId w:val="17"/>
        </w:numPr>
        <w:ind w:left="1439" w:right="217" w:hanging="786"/>
      </w:pPr>
      <w:r>
        <w:t xml:space="preserve">providenciar as comunicações e divulgações das decisões tomadas pelo Conselho Escolar, que constam em Ata com a assinatura dos presentes; </w:t>
      </w:r>
    </w:p>
    <w:p w14:paraId="57E4A6B1" w14:textId="77777777" w:rsidR="00A82018" w:rsidRDefault="00A02D42">
      <w:pPr>
        <w:numPr>
          <w:ilvl w:val="0"/>
          <w:numId w:val="17"/>
        </w:numPr>
        <w:ind w:left="1439" w:right="217" w:hanging="786"/>
      </w:pPr>
      <w:r>
        <w:t xml:space="preserve">acompanhar o andamento do processo pedagógico, acompanhando a implementação do PPP; </w:t>
      </w:r>
    </w:p>
    <w:p w14:paraId="79DBC8A9" w14:textId="77777777" w:rsidR="00A82018" w:rsidRDefault="00A02D42">
      <w:pPr>
        <w:numPr>
          <w:ilvl w:val="0"/>
          <w:numId w:val="17"/>
        </w:numPr>
        <w:ind w:left="1439" w:right="217" w:hanging="786"/>
      </w:pPr>
      <w:r>
        <w:t xml:space="preserve">submeter à análise e à aprovação o Plano de Ação Anual da instituição de ensino; </w:t>
      </w:r>
    </w:p>
    <w:p w14:paraId="7FADFEF7" w14:textId="77777777" w:rsidR="00A82018" w:rsidRDefault="00A02D42">
      <w:pPr>
        <w:numPr>
          <w:ilvl w:val="0"/>
          <w:numId w:val="17"/>
        </w:numPr>
        <w:ind w:left="1439" w:right="217" w:hanging="786"/>
      </w:pPr>
      <w:r>
        <w:t xml:space="preserve">organizar o processo de eleição do Conselho de acordo com o previsto neste; </w:t>
      </w:r>
    </w:p>
    <w:p w14:paraId="511B486F" w14:textId="77777777" w:rsidR="00A82018" w:rsidRDefault="00A02D42">
      <w:pPr>
        <w:numPr>
          <w:ilvl w:val="0"/>
          <w:numId w:val="17"/>
        </w:numPr>
        <w:ind w:left="1439" w:right="217" w:hanging="786"/>
      </w:pPr>
      <w:r>
        <w:t xml:space="preserve">encaminhar ao NRE relação nominal dos componentes do Conselho Escolar, seus respectivos suplentes e o prazo de vigência de seu mandato, logo após a sua constituição ou alteração ocorridas no decorrer do mandato; </w:t>
      </w:r>
    </w:p>
    <w:p w14:paraId="1EB6AA29" w14:textId="77777777" w:rsidR="00A82018" w:rsidRDefault="00A02D42">
      <w:pPr>
        <w:numPr>
          <w:ilvl w:val="0"/>
          <w:numId w:val="17"/>
        </w:numPr>
        <w:ind w:left="1439" w:right="217" w:hanging="786"/>
      </w:pPr>
      <w:r>
        <w:t xml:space="preserve">encaminhar ao NRE a documentação referente às eleições, conforme disposto no Regimento Escolar em até 05 dias úteis após a posse;exercer o voto para fins de desempate, somente quando esgotadas as possibilidades de consenso das deliberações; XIV. cumprir e fazer cumprir o Regimento Escolar. </w:t>
      </w:r>
    </w:p>
    <w:p w14:paraId="60AAA695" w14:textId="77777777" w:rsidR="00A82018" w:rsidRDefault="00A02D42">
      <w:pPr>
        <w:spacing w:after="0" w:line="240" w:lineRule="auto"/>
        <w:ind w:left="586" w:right="0" w:firstLine="0"/>
        <w:jc w:val="left"/>
      </w:pPr>
      <w:r>
        <w:t xml:space="preserve"> </w:t>
      </w:r>
    </w:p>
    <w:p w14:paraId="0DC58B1B" w14:textId="77777777" w:rsidR="00A82018" w:rsidRDefault="00A02D42">
      <w:pPr>
        <w:ind w:left="594"/>
      </w:pPr>
      <w:r>
        <w:rPr>
          <w:b/>
        </w:rPr>
        <w:t xml:space="preserve">Art. 82 </w:t>
      </w:r>
      <w:r>
        <w:t xml:space="preserve">São atribuições dos Conselheiros: </w:t>
      </w:r>
    </w:p>
    <w:p w14:paraId="6E7650A4" w14:textId="77777777" w:rsidR="00A82018" w:rsidRDefault="00A02D42">
      <w:pPr>
        <w:spacing w:after="0" w:line="240" w:lineRule="auto"/>
        <w:ind w:left="586" w:right="0" w:firstLine="0"/>
        <w:jc w:val="left"/>
      </w:pPr>
      <w:r>
        <w:t xml:space="preserve"> </w:t>
      </w:r>
    </w:p>
    <w:p w14:paraId="4C008882" w14:textId="77777777" w:rsidR="00A82018" w:rsidRDefault="00A02D42">
      <w:pPr>
        <w:numPr>
          <w:ilvl w:val="0"/>
          <w:numId w:val="19"/>
        </w:numPr>
        <w:ind w:left="1439" w:hanging="786"/>
      </w:pPr>
      <w:r>
        <w:t xml:space="preserve">representar seus segmentos, discutindo, formulando e avaliando internamente propostas que serão apreciadas nas reuniões do Conselho Escolar; </w:t>
      </w:r>
    </w:p>
    <w:p w14:paraId="4B81B07A" w14:textId="77777777" w:rsidR="00A82018" w:rsidRDefault="00A02D42">
      <w:pPr>
        <w:numPr>
          <w:ilvl w:val="0"/>
          <w:numId w:val="19"/>
        </w:numPr>
        <w:ind w:left="1439" w:hanging="786"/>
      </w:pPr>
      <w:r>
        <w:t xml:space="preserve">representar seus segmentos, expressando as posições de seus pares. </w:t>
      </w:r>
    </w:p>
    <w:p w14:paraId="495C1C93" w14:textId="77777777" w:rsidR="00A82018" w:rsidRDefault="00A02D42">
      <w:pPr>
        <w:numPr>
          <w:ilvl w:val="0"/>
          <w:numId w:val="19"/>
        </w:numPr>
        <w:ind w:left="1439" w:hanging="786"/>
      </w:pPr>
      <w:r>
        <w:t xml:space="preserve">promover reuniões com seus segmentos, a fim de discutir questões referentes à organização e ao funcionamento da instituição de ensino, bem como o encaminhamento de sugestões e proposições ao Conselho Escolar; </w:t>
      </w:r>
    </w:p>
    <w:p w14:paraId="6DC10E96" w14:textId="77777777" w:rsidR="00A82018" w:rsidRDefault="00A02D42">
      <w:pPr>
        <w:numPr>
          <w:ilvl w:val="0"/>
          <w:numId w:val="19"/>
        </w:numPr>
        <w:ind w:left="1439" w:hanging="786"/>
      </w:pPr>
      <w:r>
        <w:t xml:space="preserve">participar das reuniões ordinárias e extraordinárias sempre que convocado; </w:t>
      </w:r>
    </w:p>
    <w:p w14:paraId="225992DF" w14:textId="77777777" w:rsidR="00A82018" w:rsidRDefault="00A02D42">
      <w:pPr>
        <w:numPr>
          <w:ilvl w:val="0"/>
          <w:numId w:val="19"/>
        </w:numPr>
        <w:ind w:left="1439" w:hanging="786"/>
      </w:pPr>
      <w:r>
        <w:t xml:space="preserve">coordenar os seus segmentos, realizando entre seus pares a eleição de representantes do Conselho Escolar; </w:t>
      </w:r>
    </w:p>
    <w:p w14:paraId="61642A95" w14:textId="77777777" w:rsidR="00A82018" w:rsidRDefault="00A02D42">
      <w:pPr>
        <w:numPr>
          <w:ilvl w:val="0"/>
          <w:numId w:val="19"/>
        </w:numPr>
        <w:ind w:left="1439" w:hanging="786"/>
      </w:pPr>
      <w:r>
        <w:t xml:space="preserve">divulgar as decisões do Conselho Escolar para o segmento ao qual </w:t>
      </w:r>
    </w:p>
    <w:p w14:paraId="5AC29176" w14:textId="77777777" w:rsidR="00A82018" w:rsidRDefault="00A02D42">
      <w:pPr>
        <w:ind w:left="1314"/>
      </w:pPr>
      <w:r>
        <w:t xml:space="preserve">representa; </w:t>
      </w:r>
    </w:p>
    <w:p w14:paraId="755334F4" w14:textId="77777777" w:rsidR="00A82018" w:rsidRDefault="00A02D42">
      <w:pPr>
        <w:numPr>
          <w:ilvl w:val="0"/>
          <w:numId w:val="19"/>
        </w:numPr>
        <w:ind w:left="1439" w:hanging="786"/>
      </w:pPr>
      <w:r>
        <w:t xml:space="preserve">colaborar na execução das medidas definidas no Conselho Escolar, desenvolvendo ações no âmbito de sua competência; </w:t>
      </w:r>
    </w:p>
    <w:p w14:paraId="142373B9" w14:textId="77777777" w:rsidR="00A82018" w:rsidRDefault="00A02D42">
      <w:pPr>
        <w:numPr>
          <w:ilvl w:val="0"/>
          <w:numId w:val="19"/>
        </w:numPr>
        <w:ind w:left="1439" w:hanging="786"/>
      </w:pPr>
      <w:r>
        <w:t xml:space="preserve">representar o Conselho Escolar quando necessário e designado pelo Presidente do colegiado; </w:t>
      </w:r>
    </w:p>
    <w:p w14:paraId="2F1B3615" w14:textId="77777777" w:rsidR="00A82018" w:rsidRDefault="00A02D42">
      <w:pPr>
        <w:numPr>
          <w:ilvl w:val="0"/>
          <w:numId w:val="19"/>
        </w:numPr>
        <w:ind w:left="1439" w:hanging="786"/>
      </w:pPr>
      <w:r>
        <w:t xml:space="preserve">cumprir e fazer cumprir o Regimento Escolar. </w:t>
      </w:r>
    </w:p>
    <w:p w14:paraId="41F68E1C" w14:textId="77777777" w:rsidR="00A82018" w:rsidRDefault="00A02D42">
      <w:pPr>
        <w:spacing w:after="0" w:line="240" w:lineRule="auto"/>
        <w:ind w:left="586" w:right="0" w:firstLine="0"/>
        <w:jc w:val="left"/>
      </w:pPr>
      <w:r>
        <w:t xml:space="preserve"> </w:t>
      </w:r>
    </w:p>
    <w:p w14:paraId="2AB690C7" w14:textId="77777777" w:rsidR="00A82018" w:rsidRDefault="00A02D42">
      <w:pPr>
        <w:ind w:left="594" w:right="933"/>
      </w:pPr>
      <w:r>
        <w:rPr>
          <w:b/>
        </w:rPr>
        <w:t xml:space="preserve">Art. 83 </w:t>
      </w:r>
      <w:r>
        <w:t xml:space="preserve">Aos Conselheiros, no exercício de suas funções, são asseguradas autonomia e liberdade de manifestação, e de acordo com a legislação aplicável, os seguintes direitos: </w:t>
      </w:r>
    </w:p>
    <w:p w14:paraId="38DCFC82" w14:textId="77777777" w:rsidR="00A82018" w:rsidRDefault="00A02D42">
      <w:pPr>
        <w:spacing w:after="0" w:line="240" w:lineRule="auto"/>
        <w:ind w:left="586" w:right="0" w:firstLine="0"/>
        <w:jc w:val="left"/>
      </w:pPr>
      <w:r>
        <w:lastRenderedPageBreak/>
        <w:t xml:space="preserve"> </w:t>
      </w:r>
    </w:p>
    <w:p w14:paraId="10CFD561" w14:textId="77777777" w:rsidR="00A82018" w:rsidRDefault="00A02D42">
      <w:pPr>
        <w:numPr>
          <w:ilvl w:val="0"/>
          <w:numId w:val="15"/>
        </w:numPr>
        <w:ind w:hanging="654"/>
      </w:pPr>
      <w:r>
        <w:t xml:space="preserve">participar das reuniões do Conselho, opinando, argumentando e representando seus segmentos; </w:t>
      </w:r>
    </w:p>
    <w:p w14:paraId="1039AF07" w14:textId="77777777" w:rsidR="00A82018" w:rsidRDefault="00A02D42">
      <w:pPr>
        <w:numPr>
          <w:ilvl w:val="0"/>
          <w:numId w:val="15"/>
        </w:numPr>
        <w:ind w:hanging="654"/>
      </w:pPr>
      <w:r>
        <w:t xml:space="preserve">articular com os demais Conselheiros, solicitando convocação de reunião extraordinária do Conselho; </w:t>
      </w:r>
    </w:p>
    <w:p w14:paraId="0FFC4948" w14:textId="77777777" w:rsidR="00A82018" w:rsidRDefault="00A02D42">
      <w:pPr>
        <w:numPr>
          <w:ilvl w:val="0"/>
          <w:numId w:val="15"/>
        </w:numPr>
        <w:ind w:hanging="654"/>
      </w:pPr>
      <w:r>
        <w:t xml:space="preserve">receber, no ato de posse, cópia do Regimento Escolar da instituição de ensino; </w:t>
      </w:r>
    </w:p>
    <w:p w14:paraId="5C94094D" w14:textId="77777777" w:rsidR="00A82018" w:rsidRDefault="00A02D42">
      <w:pPr>
        <w:numPr>
          <w:ilvl w:val="0"/>
          <w:numId w:val="15"/>
        </w:numPr>
        <w:ind w:hanging="654"/>
      </w:pPr>
      <w:r>
        <w:t xml:space="preserve">solicitar, em reunião do Conselho, esclarecimentos de qualquer natureza acerca das atividades da instituição de ensino; </w:t>
      </w:r>
    </w:p>
    <w:p w14:paraId="3635A704" w14:textId="77777777" w:rsidR="00A82018" w:rsidRDefault="00A02D42">
      <w:pPr>
        <w:numPr>
          <w:ilvl w:val="0"/>
          <w:numId w:val="15"/>
        </w:numPr>
        <w:ind w:hanging="654"/>
      </w:pPr>
      <w:r>
        <w:t xml:space="preserve">consultar as Atas do Conselho Escolar quando necessário; </w:t>
      </w:r>
    </w:p>
    <w:p w14:paraId="43550857" w14:textId="77777777" w:rsidR="00A82018" w:rsidRDefault="00A02D42">
      <w:pPr>
        <w:numPr>
          <w:ilvl w:val="0"/>
          <w:numId w:val="15"/>
        </w:numPr>
        <w:ind w:hanging="654"/>
      </w:pPr>
      <w:r>
        <w:t xml:space="preserve">solicitar à Direção da instituição de ensino o uso de espaço físico a fim de reunir- se com seus segmentos de forma autônoma, para deliberar assuntos indicados em pauta de reunião do Conselho, sem prejuízo das atividades pedagógicas, responsabilizando-se por sua limpeza e conservação. </w:t>
      </w:r>
    </w:p>
    <w:p w14:paraId="302DBAD0" w14:textId="77777777" w:rsidR="00A82018" w:rsidRDefault="00A02D42">
      <w:pPr>
        <w:spacing w:after="0" w:line="240" w:lineRule="auto"/>
        <w:ind w:left="586" w:right="0" w:firstLine="0"/>
        <w:jc w:val="left"/>
      </w:pPr>
      <w:r>
        <w:t xml:space="preserve"> </w:t>
      </w:r>
    </w:p>
    <w:p w14:paraId="656482CB" w14:textId="77777777" w:rsidR="00A82018" w:rsidRDefault="00A02D42">
      <w:pPr>
        <w:ind w:left="594"/>
      </w:pPr>
      <w:r>
        <w:rPr>
          <w:b/>
        </w:rPr>
        <w:t xml:space="preserve">Art.84 </w:t>
      </w:r>
      <w:r>
        <w:t xml:space="preserve">Aos Conselheiros, além de outras atribuições legais, compete: </w:t>
      </w:r>
    </w:p>
    <w:p w14:paraId="5BFA9FA7" w14:textId="77777777" w:rsidR="00A82018" w:rsidRDefault="00A02D42">
      <w:pPr>
        <w:spacing w:after="0" w:line="240" w:lineRule="auto"/>
        <w:ind w:left="586" w:right="0" w:firstLine="0"/>
        <w:jc w:val="left"/>
      </w:pPr>
      <w:r>
        <w:t xml:space="preserve"> </w:t>
      </w:r>
    </w:p>
    <w:p w14:paraId="38CBB7D0" w14:textId="77777777" w:rsidR="00A82018" w:rsidRDefault="00A02D42">
      <w:pPr>
        <w:numPr>
          <w:ilvl w:val="0"/>
          <w:numId w:val="18"/>
        </w:numPr>
        <w:ind w:hanging="720"/>
      </w:pPr>
      <w:r>
        <w:t xml:space="preserve">representar as ideias e reivindicações de seus segmentos; </w:t>
      </w:r>
    </w:p>
    <w:p w14:paraId="7A5780D9" w14:textId="77777777" w:rsidR="00A82018" w:rsidRDefault="00A02D42">
      <w:pPr>
        <w:numPr>
          <w:ilvl w:val="0"/>
          <w:numId w:val="18"/>
        </w:numPr>
        <w:ind w:hanging="720"/>
      </w:pPr>
      <w:r>
        <w:t xml:space="preserve">manter discrição sobre assuntos tratados que não devam ser divulgados; </w:t>
      </w:r>
    </w:p>
    <w:p w14:paraId="09F70051" w14:textId="77777777" w:rsidR="00A82018" w:rsidRDefault="00A02D42">
      <w:pPr>
        <w:numPr>
          <w:ilvl w:val="0"/>
          <w:numId w:val="18"/>
        </w:numPr>
        <w:ind w:hanging="720"/>
      </w:pPr>
      <w:r>
        <w:t xml:space="preserve">organizar </w:t>
      </w:r>
      <w:r>
        <w:tab/>
        <w:t xml:space="preserve">seu segmento, promovendo </w:t>
      </w:r>
      <w:r>
        <w:tab/>
        <w:t xml:space="preserve">a </w:t>
      </w:r>
      <w:r>
        <w:tab/>
        <w:t xml:space="preserve">eleição </w:t>
      </w:r>
      <w:r>
        <w:tab/>
        <w:t xml:space="preserve">do </w:t>
      </w:r>
    </w:p>
    <w:p w14:paraId="63D3E416" w14:textId="77777777" w:rsidR="00A82018" w:rsidRDefault="00A02D42">
      <w:pPr>
        <w:spacing w:after="0" w:line="237" w:lineRule="auto"/>
        <w:ind w:left="295" w:right="-15" w:hanging="10"/>
        <w:jc w:val="center"/>
      </w:pPr>
      <w:r>
        <w:t xml:space="preserve">representantes respeitando os prazos previstos no Regimento Escolar; </w:t>
      </w:r>
    </w:p>
    <w:p w14:paraId="52E216D4" w14:textId="77777777" w:rsidR="00A82018" w:rsidRDefault="00A02D42">
      <w:pPr>
        <w:numPr>
          <w:ilvl w:val="0"/>
          <w:numId w:val="18"/>
        </w:numPr>
        <w:ind w:hanging="720"/>
      </w:pPr>
      <w:r>
        <w:t xml:space="preserve">participar das reuniões do Conselho Escolar e estimular a participação dos demais Conselheiros; </w:t>
      </w:r>
    </w:p>
    <w:p w14:paraId="4692A000" w14:textId="77777777" w:rsidR="00A82018" w:rsidRDefault="00A02D42">
      <w:pPr>
        <w:numPr>
          <w:ilvl w:val="0"/>
          <w:numId w:val="18"/>
        </w:numPr>
        <w:ind w:hanging="720"/>
      </w:pPr>
      <w:r>
        <w:t xml:space="preserve">justificar, oralmente ou por escrito, suas ausências nas reuniões do conselho; </w:t>
      </w:r>
    </w:p>
    <w:p w14:paraId="021109CE" w14:textId="77777777" w:rsidR="00A82018" w:rsidRDefault="00A02D42">
      <w:pPr>
        <w:numPr>
          <w:ilvl w:val="0"/>
          <w:numId w:val="18"/>
        </w:numPr>
        <w:ind w:hanging="720"/>
      </w:pPr>
      <w:r>
        <w:t xml:space="preserve">orientar seus pares quanto aos procedimentos a adotar para o </w:t>
      </w:r>
    </w:p>
    <w:p w14:paraId="62B1C33B" w14:textId="77777777" w:rsidR="00A82018" w:rsidRDefault="00A02D42">
      <w:pPr>
        <w:ind w:left="1314"/>
      </w:pPr>
      <w:r>
        <w:t xml:space="preserve">encaminhamento de questões referentes à instituição de ensino; </w:t>
      </w:r>
    </w:p>
    <w:p w14:paraId="589B8C65" w14:textId="77777777" w:rsidR="00A82018" w:rsidRDefault="00A02D42">
      <w:pPr>
        <w:numPr>
          <w:ilvl w:val="0"/>
          <w:numId w:val="18"/>
        </w:numPr>
        <w:ind w:hanging="720"/>
      </w:pPr>
      <w:r>
        <w:t xml:space="preserve">manter seu endereço atualizado junto à secretaria da instituição de ensino; </w:t>
      </w:r>
    </w:p>
    <w:p w14:paraId="6265E6FD" w14:textId="77777777" w:rsidR="00A82018" w:rsidRDefault="00A02D42">
      <w:pPr>
        <w:numPr>
          <w:ilvl w:val="0"/>
          <w:numId w:val="18"/>
        </w:numPr>
        <w:ind w:hanging="720"/>
      </w:pPr>
      <w:r>
        <w:t xml:space="preserve">conhecer e respeitar os dispostos no Regimento Escolar da instituição de ensino e nas deliberações do Conselho Escolar;  IX. cumprir e fazer cumprir o Regimento Escolar. </w:t>
      </w:r>
    </w:p>
    <w:p w14:paraId="7A5B721D" w14:textId="77777777" w:rsidR="00A82018" w:rsidRDefault="00A02D42">
      <w:pPr>
        <w:spacing w:after="0" w:line="240" w:lineRule="auto"/>
        <w:ind w:left="586" w:right="0" w:firstLine="0"/>
        <w:jc w:val="left"/>
      </w:pPr>
      <w:r>
        <w:t xml:space="preserve"> </w:t>
      </w:r>
    </w:p>
    <w:p w14:paraId="2135CC8E" w14:textId="77777777" w:rsidR="00A82018" w:rsidRDefault="00A02D42">
      <w:pPr>
        <w:ind w:left="594"/>
      </w:pPr>
      <w:r>
        <w:rPr>
          <w:b/>
        </w:rPr>
        <w:t xml:space="preserve">Art. 85 </w:t>
      </w:r>
      <w:r>
        <w:t xml:space="preserve">Aos Conselheiros fica vetado: </w:t>
      </w:r>
    </w:p>
    <w:p w14:paraId="27F52D8B" w14:textId="77777777" w:rsidR="00A82018" w:rsidRDefault="00A02D42">
      <w:pPr>
        <w:spacing w:after="0" w:line="240" w:lineRule="auto"/>
        <w:ind w:left="586" w:right="0" w:firstLine="0"/>
        <w:jc w:val="left"/>
      </w:pPr>
      <w:r>
        <w:t xml:space="preserve"> </w:t>
      </w:r>
    </w:p>
    <w:p w14:paraId="03E0EBB1" w14:textId="77777777" w:rsidR="00A82018" w:rsidRDefault="00A02D42">
      <w:pPr>
        <w:numPr>
          <w:ilvl w:val="0"/>
          <w:numId w:val="16"/>
        </w:numPr>
        <w:ind w:hanging="654"/>
      </w:pPr>
      <w:r>
        <w:t xml:space="preserve">tomar decisões individuais que interfiram nas questões pedagógicas e administrativas da instituição de ensino; </w:t>
      </w:r>
    </w:p>
    <w:p w14:paraId="66BE8FA2" w14:textId="77777777" w:rsidR="00A82018" w:rsidRDefault="00A02D42">
      <w:pPr>
        <w:numPr>
          <w:ilvl w:val="0"/>
          <w:numId w:val="16"/>
        </w:numPr>
        <w:ind w:hanging="654"/>
      </w:pPr>
      <w:r>
        <w:t xml:space="preserve">expor pessoa ou grupo a situações vexatórias; </w:t>
      </w:r>
    </w:p>
    <w:p w14:paraId="37992BBE" w14:textId="77777777" w:rsidR="00A82018" w:rsidRDefault="00A02D42">
      <w:pPr>
        <w:numPr>
          <w:ilvl w:val="0"/>
          <w:numId w:val="16"/>
        </w:numPr>
        <w:ind w:hanging="654"/>
      </w:pPr>
      <w:r>
        <w:t xml:space="preserve">transferir a outra pessoa o desempenho do encargo que lhe foi confiado;  </w:t>
      </w:r>
    </w:p>
    <w:p w14:paraId="0A2FF576" w14:textId="77777777" w:rsidR="00A82018" w:rsidRDefault="00A02D42">
      <w:pPr>
        <w:numPr>
          <w:ilvl w:val="0"/>
          <w:numId w:val="16"/>
        </w:numPr>
        <w:ind w:hanging="654"/>
      </w:pPr>
      <w:r>
        <w:t xml:space="preserve">interferir no trabalho de qualquer profissional no âmbito escolar; </w:t>
      </w:r>
    </w:p>
    <w:p w14:paraId="6CE876BF" w14:textId="77777777" w:rsidR="00A82018" w:rsidRDefault="00A02D42">
      <w:pPr>
        <w:numPr>
          <w:ilvl w:val="0"/>
          <w:numId w:val="16"/>
        </w:numPr>
        <w:ind w:hanging="654"/>
      </w:pPr>
      <w:r>
        <w:t xml:space="preserve">divulgar assuntos, tratados nas reuniões do Conselho Escolar, que não se destinem a domínio público. </w:t>
      </w:r>
    </w:p>
    <w:p w14:paraId="2D207726" w14:textId="77777777" w:rsidR="00A82018" w:rsidRDefault="00A02D42">
      <w:pPr>
        <w:numPr>
          <w:ilvl w:val="0"/>
          <w:numId w:val="16"/>
        </w:numPr>
        <w:ind w:hanging="654"/>
      </w:pPr>
      <w:r>
        <w:t xml:space="preserve">deliberar em desacordo às normativas e orientações da SEED. </w:t>
      </w:r>
    </w:p>
    <w:p w14:paraId="5187A6B9" w14:textId="77777777" w:rsidR="00A82018" w:rsidRDefault="00A02D42">
      <w:pPr>
        <w:spacing w:after="0" w:line="240" w:lineRule="auto"/>
        <w:ind w:left="586" w:right="0" w:firstLine="0"/>
        <w:jc w:val="left"/>
      </w:pPr>
      <w:r>
        <w:t xml:space="preserve"> </w:t>
      </w:r>
    </w:p>
    <w:p w14:paraId="5C13F0B4" w14:textId="77777777" w:rsidR="00A82018" w:rsidRDefault="00A02D42">
      <w:pPr>
        <w:ind w:left="594" w:right="597"/>
      </w:pPr>
      <w:r>
        <w:rPr>
          <w:b/>
        </w:rPr>
        <w:t xml:space="preserve">Art.86 </w:t>
      </w:r>
      <w:r>
        <w:t xml:space="preserve">Para os fins deste, serão consideradas irregularidades graves aquelas que: </w:t>
      </w:r>
    </w:p>
    <w:p w14:paraId="04062002" w14:textId="77777777" w:rsidR="00A82018" w:rsidRDefault="00A02D42">
      <w:pPr>
        <w:spacing w:after="0" w:line="240" w:lineRule="auto"/>
        <w:ind w:left="586" w:right="0" w:firstLine="0"/>
        <w:jc w:val="left"/>
      </w:pPr>
      <w:r>
        <w:t xml:space="preserve"> </w:t>
      </w:r>
    </w:p>
    <w:p w14:paraId="7A068E71" w14:textId="77777777" w:rsidR="00A82018" w:rsidRDefault="00A02D42">
      <w:pPr>
        <w:numPr>
          <w:ilvl w:val="0"/>
          <w:numId w:val="20"/>
        </w:numPr>
        <w:ind w:hanging="654"/>
      </w:pPr>
      <w:r>
        <w:t xml:space="preserve">representem risco de vida ou integridade física das pessoas; </w:t>
      </w:r>
    </w:p>
    <w:p w14:paraId="68937B36" w14:textId="77777777" w:rsidR="00A82018" w:rsidRDefault="00A02D42">
      <w:pPr>
        <w:numPr>
          <w:ilvl w:val="0"/>
          <w:numId w:val="20"/>
        </w:numPr>
        <w:ind w:hanging="654"/>
      </w:pPr>
      <w:r>
        <w:t xml:space="preserve">caracterizem risco ao patrimônio escolar; </w:t>
      </w:r>
    </w:p>
    <w:p w14:paraId="7CEAB1B0" w14:textId="77777777" w:rsidR="00A82018" w:rsidRDefault="00A02D42">
      <w:pPr>
        <w:numPr>
          <w:ilvl w:val="0"/>
          <w:numId w:val="20"/>
        </w:numPr>
        <w:ind w:hanging="654"/>
      </w:pPr>
      <w:r>
        <w:t xml:space="preserve">caracterizem desvio de material de qualquer espécie ou recursos financeiros; </w:t>
      </w:r>
    </w:p>
    <w:p w14:paraId="52AF9C6E" w14:textId="77777777" w:rsidR="00A82018" w:rsidRDefault="00A02D42">
      <w:pPr>
        <w:numPr>
          <w:ilvl w:val="0"/>
          <w:numId w:val="20"/>
        </w:numPr>
        <w:ind w:hanging="654"/>
      </w:pPr>
      <w:r>
        <w:t xml:space="preserve">comprovadamente, se configuram como trabalho inadequado, comprometendo a aprendizagem e segurança do estudante. </w:t>
      </w:r>
    </w:p>
    <w:p w14:paraId="36110C97" w14:textId="77777777" w:rsidR="00A82018" w:rsidRDefault="00A02D42">
      <w:pPr>
        <w:spacing w:after="0" w:line="240" w:lineRule="auto"/>
        <w:ind w:left="586" w:right="0" w:firstLine="0"/>
        <w:jc w:val="left"/>
      </w:pPr>
      <w:r>
        <w:lastRenderedPageBreak/>
        <w:t xml:space="preserve"> </w:t>
      </w:r>
    </w:p>
    <w:p w14:paraId="471CD485" w14:textId="77777777" w:rsidR="00A82018" w:rsidRDefault="00A02D42">
      <w:pPr>
        <w:ind w:left="594" w:right="478"/>
      </w:pPr>
      <w:r>
        <w:rPr>
          <w:b/>
        </w:rPr>
        <w:t xml:space="preserve">Art. 87 </w:t>
      </w:r>
      <w:r>
        <w:t xml:space="preserve">O Conselheiro que deixar de cumprir as disposições deste documento ficará sujeito às seguintes medidas disciplinares: </w:t>
      </w:r>
    </w:p>
    <w:p w14:paraId="3811E016" w14:textId="77777777" w:rsidR="00A82018" w:rsidRDefault="00A02D42">
      <w:pPr>
        <w:spacing w:after="0" w:line="240" w:lineRule="auto"/>
        <w:ind w:left="586" w:right="0" w:firstLine="0"/>
        <w:jc w:val="left"/>
      </w:pPr>
      <w:r>
        <w:t xml:space="preserve"> </w:t>
      </w:r>
    </w:p>
    <w:p w14:paraId="20CE89CE" w14:textId="77777777" w:rsidR="00A82018" w:rsidRDefault="00A02D42">
      <w:pPr>
        <w:numPr>
          <w:ilvl w:val="0"/>
          <w:numId w:val="22"/>
        </w:numPr>
        <w:ind w:hanging="654"/>
      </w:pPr>
      <w:r>
        <w:t xml:space="preserve">advertência verbal, em particular, aplicada pelo Presidente do Conselho; </w:t>
      </w:r>
    </w:p>
    <w:p w14:paraId="2E896733" w14:textId="77777777" w:rsidR="00A82018" w:rsidRDefault="00A02D42">
      <w:pPr>
        <w:numPr>
          <w:ilvl w:val="0"/>
          <w:numId w:val="22"/>
        </w:numPr>
        <w:ind w:hanging="654"/>
      </w:pPr>
      <w:r>
        <w:t xml:space="preserve">advertência verbal, em reunião do Conselho, com registro em Ata e ciência do advertido; </w:t>
      </w:r>
    </w:p>
    <w:p w14:paraId="6848CE51" w14:textId="77777777" w:rsidR="00A82018" w:rsidRDefault="00A02D42">
      <w:pPr>
        <w:numPr>
          <w:ilvl w:val="0"/>
          <w:numId w:val="22"/>
        </w:numPr>
        <w:ind w:hanging="654"/>
      </w:pPr>
      <w:r>
        <w:t xml:space="preserve">notificação por escrito, aplicada pelo Presidente do Conselho, e ciência do notificado; </w:t>
      </w:r>
    </w:p>
    <w:p w14:paraId="4C1FDB82" w14:textId="77777777" w:rsidR="00A82018" w:rsidRDefault="00A02D42">
      <w:pPr>
        <w:numPr>
          <w:ilvl w:val="0"/>
          <w:numId w:val="22"/>
        </w:numPr>
        <w:ind w:hanging="654"/>
      </w:pPr>
      <w:r>
        <w:t xml:space="preserve">afastamento do Conselheiro, por meio de registro em Ata, em reunião do Conselho Escolar. </w:t>
      </w:r>
    </w:p>
    <w:p w14:paraId="7D34DB25" w14:textId="77777777" w:rsidR="00A82018" w:rsidRDefault="00A02D42">
      <w:pPr>
        <w:spacing w:after="0" w:line="240" w:lineRule="auto"/>
        <w:ind w:left="586" w:right="0" w:firstLine="0"/>
        <w:jc w:val="left"/>
      </w:pPr>
      <w:r>
        <w:t xml:space="preserve"> </w:t>
      </w:r>
    </w:p>
    <w:p w14:paraId="6FC8213C" w14:textId="77777777" w:rsidR="00A82018" w:rsidRDefault="00A02D42">
      <w:pPr>
        <w:ind w:left="594" w:right="722"/>
      </w:pPr>
      <w:r>
        <w:rPr>
          <w:b/>
        </w:rPr>
        <w:t xml:space="preserve">Art. 88 </w:t>
      </w:r>
      <w:r>
        <w:t xml:space="preserve">Nenhuma medida disciplinar poderá ser aplicada sem prévia e ampla defesa por parte do Conselheiro. </w:t>
      </w:r>
    </w:p>
    <w:p w14:paraId="6BAFF24E" w14:textId="77777777" w:rsidR="00A82018" w:rsidRDefault="00A02D42">
      <w:pPr>
        <w:spacing w:after="0" w:line="240" w:lineRule="auto"/>
        <w:ind w:left="586" w:right="0" w:firstLine="0"/>
        <w:jc w:val="left"/>
      </w:pPr>
      <w:r>
        <w:t xml:space="preserve"> </w:t>
      </w:r>
    </w:p>
    <w:p w14:paraId="57EF8FBF" w14:textId="77777777" w:rsidR="00A82018" w:rsidRDefault="00A02D42">
      <w:pPr>
        <w:ind w:left="594" w:right="1065"/>
      </w:pPr>
      <w:r>
        <w:rPr>
          <w:b/>
        </w:rPr>
        <w:t xml:space="preserve">Art. 89 </w:t>
      </w:r>
      <w:r>
        <w:t xml:space="preserve">Todos os segmentos que elegeram seus representantes, além dos direitos assegurados por toda a legislação aplicável, terão as seguintes prerrogativas: </w:t>
      </w:r>
    </w:p>
    <w:p w14:paraId="1C6A8481" w14:textId="77777777" w:rsidR="00A82018" w:rsidRDefault="00A02D42">
      <w:pPr>
        <w:spacing w:after="0" w:line="240" w:lineRule="auto"/>
        <w:ind w:left="586" w:right="0" w:firstLine="0"/>
        <w:jc w:val="left"/>
      </w:pPr>
      <w:r>
        <w:t xml:space="preserve"> </w:t>
      </w:r>
    </w:p>
    <w:p w14:paraId="3D6A14D7" w14:textId="77777777" w:rsidR="00A82018" w:rsidRDefault="00A02D42">
      <w:pPr>
        <w:numPr>
          <w:ilvl w:val="0"/>
          <w:numId w:val="21"/>
        </w:numPr>
        <w:ind w:right="1070" w:hanging="560"/>
      </w:pPr>
      <w:r>
        <w:t xml:space="preserve">conhecer as normas do Conselho Escolar; </w:t>
      </w:r>
    </w:p>
    <w:p w14:paraId="29AE5CFD" w14:textId="77777777" w:rsidR="00A82018" w:rsidRDefault="00A02D42">
      <w:pPr>
        <w:numPr>
          <w:ilvl w:val="0"/>
          <w:numId w:val="21"/>
        </w:numPr>
        <w:ind w:right="1070" w:hanging="560"/>
      </w:pPr>
      <w:r>
        <w:t xml:space="preserve">destituir o representante de seu segmento quando este não cumprir as atribuições dos Conselheiros previstas neste Regimento, mediante as medidas disciplinares previstas. </w:t>
      </w:r>
    </w:p>
    <w:p w14:paraId="21322A6E" w14:textId="77777777" w:rsidR="00A82018" w:rsidRDefault="00A02D42">
      <w:pPr>
        <w:spacing w:after="0" w:line="240" w:lineRule="auto"/>
        <w:ind w:left="586" w:right="0" w:firstLine="0"/>
        <w:jc w:val="left"/>
      </w:pPr>
      <w:r>
        <w:t xml:space="preserve"> </w:t>
      </w:r>
    </w:p>
    <w:p w14:paraId="1C92939B" w14:textId="77777777" w:rsidR="00A82018" w:rsidRDefault="00A02D42">
      <w:pPr>
        <w:ind w:left="594" w:right="1065"/>
      </w:pPr>
      <w:r>
        <w:rPr>
          <w:b/>
        </w:rPr>
        <w:t xml:space="preserve">Art. 90 </w:t>
      </w:r>
      <w:r>
        <w:t xml:space="preserve">A destituição de um Conselheiro só poderá ocorrer em Assembleia do segmento, especialmente convocada para este fim, com quorum mínimo de maioria simples (50% + 1) de seus integrantes. </w:t>
      </w:r>
    </w:p>
    <w:p w14:paraId="3E356C63" w14:textId="77777777" w:rsidR="00A82018" w:rsidRDefault="00A02D42">
      <w:pPr>
        <w:spacing w:after="0" w:line="240" w:lineRule="auto"/>
        <w:ind w:left="586" w:right="0" w:firstLine="0"/>
        <w:jc w:val="left"/>
      </w:pPr>
      <w:r>
        <w:t xml:space="preserve"> </w:t>
      </w:r>
    </w:p>
    <w:p w14:paraId="228BEBF5" w14:textId="77777777" w:rsidR="00A82018" w:rsidRDefault="00A02D42">
      <w:pPr>
        <w:ind w:left="594" w:right="414"/>
      </w:pPr>
      <w:r>
        <w:t xml:space="preserve">§ 1º A Assembleia de destituição será convocada por 1/5 dos membros do segmento, desde que dada ciência ao Conselheiro e assegurado o direito de defesa. </w:t>
      </w:r>
    </w:p>
    <w:p w14:paraId="6CE7CF3F" w14:textId="77777777" w:rsidR="00A82018" w:rsidRDefault="00A02D42">
      <w:pPr>
        <w:spacing w:after="0" w:line="240" w:lineRule="auto"/>
        <w:ind w:left="586" w:right="0" w:firstLine="0"/>
        <w:jc w:val="left"/>
      </w:pPr>
      <w:r>
        <w:t xml:space="preserve"> </w:t>
      </w:r>
    </w:p>
    <w:p w14:paraId="14069B66" w14:textId="77777777" w:rsidR="00A82018" w:rsidRDefault="00A02D42">
      <w:pPr>
        <w:ind w:left="594"/>
      </w:pPr>
      <w:r>
        <w:t xml:space="preserve">§ 2º A Assembleia deverá ser registrada em Ata, com assinatura de todos os membros presentes, constando o motivo da destituição. </w:t>
      </w:r>
    </w:p>
    <w:p w14:paraId="5C84671A" w14:textId="77777777" w:rsidR="00A82018" w:rsidRDefault="00A02D42">
      <w:pPr>
        <w:spacing w:after="0" w:line="240" w:lineRule="auto"/>
        <w:ind w:left="586" w:right="0" w:firstLine="0"/>
        <w:jc w:val="left"/>
      </w:pPr>
      <w:r>
        <w:t xml:space="preserve"> </w:t>
      </w:r>
    </w:p>
    <w:p w14:paraId="5E74427C" w14:textId="77777777" w:rsidR="00A82018" w:rsidRDefault="00A02D42">
      <w:pPr>
        <w:ind w:left="594" w:right="1069"/>
      </w:pPr>
      <w:r>
        <w:rPr>
          <w:b/>
        </w:rPr>
        <w:t xml:space="preserve">Art. 91 </w:t>
      </w:r>
      <w:r>
        <w:t xml:space="preserve">Este documento poderá ser reestruturado, a qualquer tempo, pelo próprio Conselho Escolar, em Assembleia Extraordinária convocada para este fim, mediante a aprovação de 2/3 dos seus integrantes, entrando em vigor após sua aprovação. </w:t>
      </w:r>
    </w:p>
    <w:p w14:paraId="2D277A6C" w14:textId="77777777" w:rsidR="00A82018" w:rsidRDefault="00A02D42">
      <w:pPr>
        <w:spacing w:after="0" w:line="240" w:lineRule="auto"/>
        <w:ind w:left="586" w:right="0" w:firstLine="0"/>
        <w:jc w:val="left"/>
      </w:pPr>
      <w:r>
        <w:t xml:space="preserve"> </w:t>
      </w:r>
    </w:p>
    <w:p w14:paraId="5E903FDF" w14:textId="77777777" w:rsidR="00A82018" w:rsidRDefault="00A02D42">
      <w:pPr>
        <w:ind w:left="594" w:right="1065"/>
      </w:pPr>
      <w:r>
        <w:rPr>
          <w:b/>
        </w:rPr>
        <w:t xml:space="preserve">Parágrafo único </w:t>
      </w:r>
      <w:r>
        <w:t xml:space="preserve">- O Regimento Escolar, se necessário, deverá ser revisado a cada novo mandato, e atualizado de acordo com as especificidades da instituição de ensino, se necessário. </w:t>
      </w:r>
    </w:p>
    <w:p w14:paraId="5EEF4885" w14:textId="77777777" w:rsidR="00A82018" w:rsidRDefault="00A02D42">
      <w:pPr>
        <w:spacing w:after="0" w:line="240" w:lineRule="auto"/>
        <w:ind w:left="586" w:right="0" w:firstLine="0"/>
        <w:jc w:val="left"/>
      </w:pPr>
      <w:r>
        <w:t xml:space="preserve"> </w:t>
      </w:r>
    </w:p>
    <w:p w14:paraId="1CBDEF7C" w14:textId="77777777" w:rsidR="00A82018" w:rsidRDefault="00A02D42">
      <w:pPr>
        <w:ind w:left="594" w:right="1071"/>
      </w:pPr>
      <w:r>
        <w:rPr>
          <w:b/>
        </w:rPr>
        <w:t xml:space="preserve">Art. 92 </w:t>
      </w:r>
      <w:r>
        <w:t xml:space="preserve">A dissolução ou extinção do Conselho Escolar somente se efetivará em Assembleia Geral, convocada pelo Presidente do Conselho para esse fim, com registro em Ata assinada pelos membros presentes, que será encaminhada para a SEED que emitirá um ato de destituição. </w:t>
      </w:r>
    </w:p>
    <w:p w14:paraId="3D99215E" w14:textId="77777777" w:rsidR="00A82018" w:rsidRDefault="00A02D42">
      <w:pPr>
        <w:spacing w:after="0" w:line="240" w:lineRule="auto"/>
        <w:ind w:left="586" w:right="0" w:firstLine="0"/>
        <w:jc w:val="left"/>
      </w:pPr>
      <w:r>
        <w:t xml:space="preserve"> </w:t>
      </w:r>
    </w:p>
    <w:p w14:paraId="36A1EB44" w14:textId="77777777" w:rsidR="00A82018" w:rsidRDefault="00A02D42">
      <w:pPr>
        <w:ind w:left="594"/>
      </w:pPr>
      <w:r>
        <w:rPr>
          <w:b/>
        </w:rPr>
        <w:t xml:space="preserve">Art. 93 </w:t>
      </w:r>
      <w:r>
        <w:t xml:space="preserve">O Conselho Escolar só poderá ser extinto somente em caso de cessação da instituição de ensino. </w:t>
      </w:r>
    </w:p>
    <w:p w14:paraId="7CCB5A8E" w14:textId="77777777" w:rsidR="00A82018" w:rsidRDefault="00A02D42">
      <w:pPr>
        <w:spacing w:after="0" w:line="240" w:lineRule="auto"/>
        <w:ind w:left="586" w:right="0" w:firstLine="0"/>
        <w:jc w:val="left"/>
      </w:pPr>
      <w:r>
        <w:t xml:space="preserve"> </w:t>
      </w:r>
    </w:p>
    <w:p w14:paraId="205DE509" w14:textId="77777777" w:rsidR="00A82018" w:rsidRDefault="00A02D42">
      <w:pPr>
        <w:spacing w:after="0" w:line="240" w:lineRule="auto"/>
        <w:ind w:left="586" w:right="0" w:firstLine="0"/>
        <w:jc w:val="left"/>
      </w:pPr>
      <w:r>
        <w:t xml:space="preserve"> </w:t>
      </w:r>
    </w:p>
    <w:p w14:paraId="4D285007" w14:textId="77777777" w:rsidR="00A82018" w:rsidRDefault="00A02D42">
      <w:pPr>
        <w:ind w:left="594"/>
      </w:pPr>
      <w:r>
        <w:rPr>
          <w:b/>
        </w:rPr>
        <w:lastRenderedPageBreak/>
        <w:t xml:space="preserve">Art. 94 </w:t>
      </w:r>
      <w:r>
        <w:t xml:space="preserve">Os casos omissos serão orientados pela mantenedora. </w:t>
      </w:r>
    </w:p>
    <w:p w14:paraId="1E92FA81" w14:textId="77777777" w:rsidR="00A82018" w:rsidRDefault="00A02D42">
      <w:pPr>
        <w:spacing w:after="0" w:line="240" w:lineRule="auto"/>
        <w:ind w:left="586" w:right="0" w:firstLine="0"/>
        <w:jc w:val="left"/>
      </w:pPr>
      <w:r>
        <w:t xml:space="preserve"> </w:t>
      </w:r>
    </w:p>
    <w:p w14:paraId="07A0F82A" w14:textId="77777777" w:rsidR="00A82018" w:rsidRDefault="00A02D42">
      <w:pPr>
        <w:spacing w:after="0" w:line="240" w:lineRule="auto"/>
        <w:ind w:left="586" w:right="0" w:firstLine="0"/>
        <w:jc w:val="left"/>
      </w:pPr>
      <w:r>
        <w:t xml:space="preserve"> </w:t>
      </w:r>
    </w:p>
    <w:p w14:paraId="455D19CE" w14:textId="77777777" w:rsidR="00A82018" w:rsidRDefault="00A02D42">
      <w:pPr>
        <w:spacing w:after="4" w:line="243" w:lineRule="auto"/>
        <w:ind w:left="581" w:right="-15" w:hanging="10"/>
      </w:pPr>
      <w:r>
        <w:rPr>
          <w:b/>
        </w:rPr>
        <w:t xml:space="preserve">Subseção II </w:t>
      </w:r>
    </w:p>
    <w:p w14:paraId="1FB3D6AB" w14:textId="77777777" w:rsidR="00A82018" w:rsidRDefault="00A02D42">
      <w:pPr>
        <w:spacing w:after="4" w:line="243" w:lineRule="auto"/>
        <w:ind w:left="581" w:right="560" w:hanging="10"/>
      </w:pPr>
      <w:r>
        <w:rPr>
          <w:b/>
        </w:rPr>
        <w:t xml:space="preserve"> Da Associação de Pais, Mestres e Funcionários - APMF ou outra denominação para a sociedade civil constituída pela comunidadeescolar </w:t>
      </w:r>
    </w:p>
    <w:p w14:paraId="513F2800" w14:textId="77777777" w:rsidR="00A82018" w:rsidRDefault="00A02D42">
      <w:pPr>
        <w:spacing w:after="0" w:line="240" w:lineRule="auto"/>
        <w:ind w:left="586" w:right="0" w:firstLine="0"/>
        <w:jc w:val="left"/>
      </w:pPr>
      <w:r>
        <w:t xml:space="preserve">  </w:t>
      </w:r>
    </w:p>
    <w:p w14:paraId="7EEE6595" w14:textId="77777777" w:rsidR="00A82018" w:rsidRDefault="00A02D42">
      <w:pPr>
        <w:ind w:left="594"/>
      </w:pPr>
      <w:r>
        <w:rPr>
          <w:b/>
        </w:rPr>
        <w:t>Art</w:t>
      </w:r>
      <w:r>
        <w:t xml:space="preserve">. </w:t>
      </w:r>
      <w:r>
        <w:rPr>
          <w:b/>
        </w:rPr>
        <w:t>95</w:t>
      </w:r>
      <w:r>
        <w:t xml:space="preserve"> Redação contida pelo Decreto nº 7.687 de 20 de maio de 2021. </w:t>
      </w:r>
    </w:p>
    <w:p w14:paraId="1ABC0050" w14:textId="77777777" w:rsidR="00A82018" w:rsidRDefault="00A02D42">
      <w:pPr>
        <w:spacing w:after="0" w:line="240" w:lineRule="auto"/>
        <w:ind w:left="586" w:right="0" w:firstLine="0"/>
        <w:jc w:val="left"/>
      </w:pPr>
      <w:r>
        <w:t xml:space="preserve"> </w:t>
      </w:r>
    </w:p>
    <w:p w14:paraId="3964C837" w14:textId="77777777" w:rsidR="00A82018" w:rsidRDefault="00A02D42">
      <w:pPr>
        <w:spacing w:after="0" w:line="240" w:lineRule="auto"/>
        <w:ind w:left="586" w:right="0" w:firstLine="0"/>
        <w:jc w:val="left"/>
      </w:pPr>
      <w:r>
        <w:rPr>
          <w:b/>
        </w:rPr>
        <w:t xml:space="preserve"> </w:t>
      </w:r>
    </w:p>
    <w:p w14:paraId="6A61C6EF" w14:textId="77777777" w:rsidR="00A82018" w:rsidRDefault="00A02D42">
      <w:pPr>
        <w:spacing w:after="4" w:line="243" w:lineRule="auto"/>
        <w:ind w:left="581" w:right="-15" w:hanging="10"/>
      </w:pPr>
      <w:r>
        <w:rPr>
          <w:b/>
        </w:rPr>
        <w:t xml:space="preserve">CAPÍTULO I </w:t>
      </w:r>
    </w:p>
    <w:p w14:paraId="4419C0AD" w14:textId="77777777" w:rsidR="00A82018" w:rsidRDefault="00A02D42">
      <w:pPr>
        <w:spacing w:after="4" w:line="243" w:lineRule="auto"/>
        <w:ind w:left="581" w:right="-15" w:hanging="10"/>
      </w:pPr>
      <w:r>
        <w:rPr>
          <w:b/>
        </w:rPr>
        <w:t xml:space="preserve">DA DENOMINAÇÃO,SEDE FORO, PRINCÍPIOS E FINALIDADES </w:t>
      </w:r>
    </w:p>
    <w:p w14:paraId="2B017E5F" w14:textId="77777777" w:rsidR="00A82018" w:rsidRDefault="00A02D42">
      <w:pPr>
        <w:spacing w:after="0" w:line="240" w:lineRule="auto"/>
        <w:ind w:left="1154" w:right="0" w:firstLine="0"/>
        <w:jc w:val="left"/>
      </w:pPr>
      <w:r>
        <w:rPr>
          <w:b/>
        </w:rPr>
        <w:t xml:space="preserve"> </w:t>
      </w:r>
    </w:p>
    <w:p w14:paraId="7359CDF6" w14:textId="77777777" w:rsidR="00A82018" w:rsidRDefault="00A02D42">
      <w:pPr>
        <w:ind w:left="594" w:right="1065"/>
      </w:pPr>
      <w:r>
        <w:rPr>
          <w:b/>
        </w:rPr>
        <w:t xml:space="preserve">Art. 1º </w:t>
      </w:r>
      <w:r>
        <w:t xml:space="preserve">A Associação de Pais, Mestres e Funcionários – APMF ou outra denominação para a sociedade civil constituída pela comunidade escolar Centro Municipal de Educação Infantil Criança Feliz, com sede e foro no Distrito de Corumbataí do Sul, Município de Corumbataí do Sul, Estado do Paraná, sito Rua Goitacases nº 165 reger-se-á pelo presente Estatuto e pelos dispositivos legais ou regulamentares que lhes forem aplicados, aprovado em Assembleia Geral e registrado em cartório. </w:t>
      </w:r>
    </w:p>
    <w:p w14:paraId="573F5332" w14:textId="77777777" w:rsidR="00A82018" w:rsidRDefault="00A02D42">
      <w:pPr>
        <w:spacing w:line="240" w:lineRule="auto"/>
        <w:ind w:left="586" w:right="0" w:firstLine="0"/>
        <w:jc w:val="left"/>
      </w:pPr>
      <w:r>
        <w:t xml:space="preserve"> </w:t>
      </w:r>
    </w:p>
    <w:p w14:paraId="336796AE" w14:textId="77777777" w:rsidR="00A82018" w:rsidRDefault="00A02D42">
      <w:pPr>
        <w:ind w:left="594" w:right="1067"/>
      </w:pPr>
      <w:r>
        <w:rPr>
          <w:b/>
        </w:rPr>
        <w:t>Art.2</w:t>
      </w:r>
      <w:r>
        <w:rPr>
          <w:b/>
          <w:sz w:val="26"/>
        </w:rPr>
        <w:t>º</w:t>
      </w:r>
      <w:r>
        <w:rPr>
          <w:b/>
        </w:rPr>
        <w:t xml:space="preserve"> </w:t>
      </w:r>
      <w:r>
        <w:t xml:space="preserve">No desenvolvimento de suas atividades, a Associação de Pais, Mestres e Funcionários – APMF ou outra denominação para a sociedade civil constituída pela comunidade escolar (sigla ou nome da entidade) - da instituição de ensino Centro Municipal de Educação Infantil Criança Feliz observará os princípios da legalidade, impessoalidade, moralidade, publicidade, economicidade e da eficiência e não fará qualquer discriminação de raça, cor, gssênero ou religião. </w:t>
      </w:r>
    </w:p>
    <w:p w14:paraId="280C722C" w14:textId="77777777" w:rsidR="00A82018" w:rsidRDefault="00A02D42">
      <w:pPr>
        <w:spacing w:after="0" w:line="240" w:lineRule="auto"/>
        <w:ind w:left="586" w:right="0" w:firstLine="0"/>
        <w:jc w:val="left"/>
      </w:pPr>
      <w:r>
        <w:t xml:space="preserve"> </w:t>
      </w:r>
    </w:p>
    <w:p w14:paraId="0084B71D" w14:textId="77777777" w:rsidR="00A82018" w:rsidRDefault="00A02D42">
      <w:pPr>
        <w:ind w:left="594" w:right="1065"/>
      </w:pPr>
      <w:r>
        <w:rPr>
          <w:b/>
        </w:rPr>
        <w:t xml:space="preserve">Art. 3º </w:t>
      </w:r>
      <w:r>
        <w:t xml:space="preserve">A Associação de Pais, Mestres e Funcionários – APMF ou outra denominação para a sociedade civil constituída pela comunidade escolar (sigla ou nome da entidade), trata-se de pessoa jurídica de direito privado, constituída na forma de sociedade civil, é um órgão de representação da Comunidade Escolar (Pais, Professores, Estudantes, desde que maiores de 18 anos, e Funcionários) da instituição de ensino, não tendo caráter político-partidário, religioso, racial e nem fins lucrativos, não sendo remunerados os seus Dirigentes e Conselheiros, sendo constituído por prazo indeterminado, inscrita no CNPJ sob o nº 21.584.688/0001-74 registrada no Cartório de Registro Civil, Títulos e Documentos de Pessoas Jurídicas de Barbosa Ferraz - PR. </w:t>
      </w:r>
    </w:p>
    <w:p w14:paraId="7E717EB1" w14:textId="77777777" w:rsidR="00A82018" w:rsidRDefault="00A02D42">
      <w:pPr>
        <w:spacing w:after="0" w:line="240" w:lineRule="auto"/>
        <w:ind w:left="586" w:right="0" w:firstLine="0"/>
        <w:jc w:val="left"/>
      </w:pPr>
      <w:r>
        <w:t xml:space="preserve"> </w:t>
      </w:r>
    </w:p>
    <w:p w14:paraId="63163E1E" w14:textId="77777777" w:rsidR="00A82018" w:rsidRDefault="00A02D42">
      <w:pPr>
        <w:ind w:left="594" w:right="1066"/>
      </w:pPr>
      <w:r>
        <w:rPr>
          <w:b/>
        </w:rPr>
        <w:t xml:space="preserve">Art.4º </w:t>
      </w:r>
      <w:r>
        <w:t xml:space="preserve">A Associação de Pais, Mestres e Funcionários – APMF ou outra denominação para a sociedade civil constituída pela comunidade escolar (sigla ou nome da entidade) tem por finalidade representar os interesses dos estudantes, dos pais e da comunidade escolar, contribuindo para a melhoria da qualidade do ensino aprendizagem, garantindo a todos uma escola pública, gratuita e universal. </w:t>
      </w:r>
    </w:p>
    <w:p w14:paraId="6759E6FA" w14:textId="77777777" w:rsidR="00A82018" w:rsidRDefault="00A02D42">
      <w:pPr>
        <w:spacing w:after="0" w:line="240" w:lineRule="auto"/>
        <w:ind w:left="586" w:right="0" w:firstLine="0"/>
        <w:jc w:val="left"/>
      </w:pPr>
      <w:r>
        <w:t xml:space="preserve"> </w:t>
      </w:r>
    </w:p>
    <w:p w14:paraId="7EFEFC1A" w14:textId="77777777" w:rsidR="00A82018" w:rsidRDefault="00A02D42">
      <w:pPr>
        <w:spacing w:after="0" w:line="240" w:lineRule="auto"/>
        <w:ind w:left="586" w:right="0" w:firstLine="0"/>
        <w:jc w:val="left"/>
      </w:pPr>
      <w:r>
        <w:t xml:space="preserve"> </w:t>
      </w:r>
    </w:p>
    <w:p w14:paraId="171A783E" w14:textId="77777777" w:rsidR="00A82018" w:rsidRDefault="00A02D42">
      <w:pPr>
        <w:spacing w:after="4" w:line="243" w:lineRule="auto"/>
        <w:ind w:left="581" w:right="-15" w:hanging="10"/>
      </w:pPr>
      <w:r>
        <w:rPr>
          <w:b/>
        </w:rPr>
        <w:t xml:space="preserve">CAPÍTULO II </w:t>
      </w:r>
      <w:r>
        <w:t xml:space="preserve"> </w:t>
      </w:r>
    </w:p>
    <w:p w14:paraId="6D83B3AB" w14:textId="77777777" w:rsidR="00A82018" w:rsidRDefault="00A02D42">
      <w:pPr>
        <w:ind w:left="594"/>
      </w:pPr>
      <w:r>
        <w:t xml:space="preserve">DOS OBJETIVOS </w:t>
      </w:r>
    </w:p>
    <w:p w14:paraId="70909C75" w14:textId="77777777" w:rsidR="00A82018" w:rsidRDefault="00A02D42">
      <w:pPr>
        <w:spacing w:after="0" w:line="240" w:lineRule="auto"/>
        <w:ind w:left="586" w:right="0" w:firstLine="0"/>
        <w:jc w:val="left"/>
      </w:pPr>
      <w:r>
        <w:t xml:space="preserve"> </w:t>
      </w:r>
    </w:p>
    <w:p w14:paraId="76CF1FB9" w14:textId="77777777" w:rsidR="00A82018" w:rsidRDefault="00A02D42">
      <w:pPr>
        <w:spacing w:after="4" w:line="243" w:lineRule="auto"/>
        <w:ind w:left="581" w:right="1065" w:hanging="10"/>
      </w:pPr>
      <w:r>
        <w:rPr>
          <w:b/>
        </w:rPr>
        <w:lastRenderedPageBreak/>
        <w:t xml:space="preserve">Art. 5º Os objetivos da Associação de Pais, Mestres e Funcionários – APMF ou outra denominação </w:t>
      </w:r>
      <w:r>
        <w:t xml:space="preserve">para a sociedade civil constituída pela comunidade escolar (sigla ou nome da entidade) são: </w:t>
      </w:r>
    </w:p>
    <w:p w14:paraId="0300F9B7" w14:textId="77777777" w:rsidR="00A82018" w:rsidRDefault="00A02D42">
      <w:pPr>
        <w:spacing w:after="0" w:line="240" w:lineRule="auto"/>
        <w:ind w:left="586" w:right="0" w:firstLine="0"/>
        <w:jc w:val="left"/>
      </w:pPr>
      <w:r>
        <w:t xml:space="preserve"> </w:t>
      </w:r>
    </w:p>
    <w:p w14:paraId="57789E8C" w14:textId="77777777" w:rsidR="00A82018" w:rsidRDefault="00A02D42">
      <w:pPr>
        <w:numPr>
          <w:ilvl w:val="0"/>
          <w:numId w:val="23"/>
        </w:numPr>
        <w:ind w:right="1068" w:hanging="720"/>
      </w:pPr>
      <w:r>
        <w:t xml:space="preserve">promover ações de acordo com suas atribuições e possibilidades, no sentido de assegurar, por meio da participação efetiva no processo de tomadas de decisões no ambiente escolar e do exercício de efetivo controle social, condições necessárias de apoio ao trabalho da equipe pedagógica, professores e funcionários em consonância com o Projeto Político Pedagógico- PPP da instituição de ensino e Regimento Escolar, garantindo o acesso à permanência e a função social da escola; </w:t>
      </w:r>
    </w:p>
    <w:p w14:paraId="49673C20" w14:textId="77777777" w:rsidR="00A82018" w:rsidRDefault="00A02D42">
      <w:pPr>
        <w:numPr>
          <w:ilvl w:val="0"/>
          <w:numId w:val="23"/>
        </w:numPr>
        <w:ind w:right="1068" w:hanging="720"/>
      </w:pPr>
      <w:r>
        <w:t xml:space="preserve">favorecer a integração dos segmentos da sociedade organizada, no contexto escolar, discutindo as políticas públicas educacionais, visando o interesse público de acordo com a realidade da comunidade escolar; </w:t>
      </w:r>
    </w:p>
    <w:p w14:paraId="187A6B3F" w14:textId="77777777" w:rsidR="00A82018" w:rsidRDefault="00A02D42">
      <w:pPr>
        <w:numPr>
          <w:ilvl w:val="0"/>
          <w:numId w:val="23"/>
        </w:numPr>
        <w:ind w:right="1068" w:hanging="720"/>
      </w:pPr>
      <w:r>
        <w:t xml:space="preserve">representar os interesses debatidos e apresentados pela comunidade escolar, contribuindo para a melhoria da qualidade do ensino-aprendizagem e garantindo a todos uma escola pública, gratuita e universal; </w:t>
      </w:r>
    </w:p>
    <w:p w14:paraId="2B711EA3" w14:textId="77777777" w:rsidR="00A82018" w:rsidRDefault="00A02D42">
      <w:pPr>
        <w:numPr>
          <w:ilvl w:val="0"/>
          <w:numId w:val="23"/>
        </w:numPr>
        <w:ind w:right="1068" w:hanging="720"/>
      </w:pPr>
      <w:r>
        <w:t xml:space="preserve">promover o entrosamento entre pais, estudantes, professores, funcionários e toda a comunidade local, por meio de atividades sociais, educativas, culturais, desportivas e de formação político-pedagógica, em conformidade com o Conselho Escolar; </w:t>
      </w:r>
    </w:p>
    <w:p w14:paraId="2DB12962" w14:textId="77777777" w:rsidR="00A82018" w:rsidRDefault="00A02D42">
      <w:pPr>
        <w:numPr>
          <w:ilvl w:val="0"/>
          <w:numId w:val="23"/>
        </w:numPr>
        <w:ind w:right="1068" w:hanging="720"/>
      </w:pPr>
      <w:r>
        <w:t xml:space="preserve">gerenciar as despesas da Associação para alcançar as açõs previstas neste artigo e, se necessário, precedida de processo de contratação em conformidade com as legislações que dispõem sobre o assunto e aprovadas em assembleia geral; </w:t>
      </w:r>
    </w:p>
    <w:p w14:paraId="008D6A19" w14:textId="77777777" w:rsidR="00A82018" w:rsidRDefault="00A02D42">
      <w:pPr>
        <w:numPr>
          <w:ilvl w:val="0"/>
          <w:numId w:val="23"/>
        </w:numPr>
        <w:ind w:right="1068" w:hanging="720"/>
      </w:pPr>
      <w:r>
        <w:t xml:space="preserve">colaborar com a manutenção e conservação do prédio escolar e suas instalações, mobilizando o coletivo escolar e a comunidade local para a importância da manutenção e preservação do patrimônio público; </w:t>
      </w:r>
    </w:p>
    <w:p w14:paraId="4C2BFE39" w14:textId="77777777" w:rsidR="00A82018" w:rsidRDefault="00A02D42">
      <w:pPr>
        <w:numPr>
          <w:ilvl w:val="0"/>
          <w:numId w:val="23"/>
        </w:numPr>
        <w:ind w:right="1068" w:hanging="720"/>
      </w:pPr>
      <w:r>
        <w:t xml:space="preserve">promover atividades de assistência ao estudante nas áreas de saúde, socioeconômicas, segundo o Plano de Ação da escola. </w:t>
      </w:r>
    </w:p>
    <w:p w14:paraId="4EC4B2F0" w14:textId="77777777" w:rsidR="00A82018" w:rsidRDefault="00A02D42">
      <w:pPr>
        <w:spacing w:after="0" w:line="240" w:lineRule="auto"/>
        <w:ind w:left="586" w:right="0" w:firstLine="0"/>
        <w:jc w:val="left"/>
      </w:pPr>
      <w:r>
        <w:t xml:space="preserve"> </w:t>
      </w:r>
    </w:p>
    <w:p w14:paraId="6B118B82" w14:textId="77777777" w:rsidR="00A82018" w:rsidRDefault="00A02D42">
      <w:pPr>
        <w:spacing w:after="0" w:line="240" w:lineRule="auto"/>
        <w:ind w:left="586" w:right="0" w:firstLine="0"/>
        <w:jc w:val="left"/>
      </w:pPr>
      <w:r>
        <w:t xml:space="preserve"> </w:t>
      </w:r>
    </w:p>
    <w:p w14:paraId="1B21F0C4" w14:textId="77777777" w:rsidR="00A82018" w:rsidRDefault="00A02D42">
      <w:pPr>
        <w:ind w:left="594"/>
      </w:pPr>
      <w:r>
        <w:t xml:space="preserve">CAPÍTULO DAS OBRIGAÇÕES, PROIBIÇÕES E ATRIBUIÇÕES </w:t>
      </w:r>
    </w:p>
    <w:p w14:paraId="001E5078" w14:textId="77777777" w:rsidR="00A82018" w:rsidRDefault="00A02D42">
      <w:pPr>
        <w:spacing w:after="15" w:line="240" w:lineRule="auto"/>
        <w:ind w:left="586" w:right="0" w:firstLine="0"/>
        <w:jc w:val="left"/>
      </w:pPr>
      <w:r>
        <w:t xml:space="preserve"> </w:t>
      </w:r>
    </w:p>
    <w:p w14:paraId="2601C717" w14:textId="77777777" w:rsidR="00A82018" w:rsidRDefault="00A02D42">
      <w:pPr>
        <w:ind w:left="594" w:right="1065"/>
      </w:pPr>
      <w:r>
        <w:rPr>
          <w:b/>
        </w:rPr>
        <w:t>Art. 6</w:t>
      </w:r>
      <w:r>
        <w:rPr>
          <w:b/>
          <w:sz w:val="26"/>
        </w:rPr>
        <w:t>º</w:t>
      </w:r>
      <w:r>
        <w:rPr>
          <w:b/>
        </w:rPr>
        <w:t xml:space="preserve"> </w:t>
      </w:r>
      <w:r>
        <w:t xml:space="preserve">São obrigações da Associação de Pais, Mestres e Funcionários – APMF ou outra denominação para a sociedade civil constituída pela comunidade escolar (sigla ou nome da entidade): </w:t>
      </w:r>
    </w:p>
    <w:p w14:paraId="2D3F7960" w14:textId="77777777" w:rsidR="00A82018" w:rsidRDefault="00A02D42">
      <w:pPr>
        <w:spacing w:after="0" w:line="240" w:lineRule="auto"/>
        <w:ind w:left="586" w:right="0" w:firstLine="0"/>
        <w:jc w:val="left"/>
      </w:pPr>
      <w:r>
        <w:t xml:space="preserve"> </w:t>
      </w:r>
    </w:p>
    <w:p w14:paraId="77202CB1" w14:textId="77777777" w:rsidR="00A82018" w:rsidRDefault="00A02D42">
      <w:pPr>
        <w:numPr>
          <w:ilvl w:val="0"/>
          <w:numId w:val="24"/>
        </w:numPr>
        <w:ind w:left="1439" w:right="1065" w:hanging="786"/>
      </w:pPr>
      <w:r>
        <w:t xml:space="preserve">adquirir bens de consumo e permanentes, obedecendo às dotações orçamentárias, quando se tratar de recurso público, para os fins necessários às ações pedagógicas e administrativas; </w:t>
      </w:r>
    </w:p>
    <w:p w14:paraId="285F73D2" w14:textId="77777777" w:rsidR="00A82018" w:rsidRDefault="00A02D42">
      <w:pPr>
        <w:numPr>
          <w:ilvl w:val="0"/>
          <w:numId w:val="24"/>
        </w:numPr>
        <w:ind w:left="1439" w:right="1065" w:hanging="786"/>
      </w:pPr>
      <w:r>
        <w:t xml:space="preserve">gerenciar recursos próprios e transferidos pela União, Estado e Municípios no cumprimento dos objetivos pedagógicos da escola; </w:t>
      </w:r>
    </w:p>
    <w:p w14:paraId="70EAF9F5" w14:textId="77777777" w:rsidR="00A82018" w:rsidRDefault="00A02D42">
      <w:pPr>
        <w:numPr>
          <w:ilvl w:val="0"/>
          <w:numId w:val="24"/>
        </w:numPr>
        <w:ind w:left="1439" w:right="1065" w:hanging="786"/>
      </w:pPr>
      <w:r>
        <w:t xml:space="preserve">garantir, em suas aquisições e contratações, a realização de processo de escolhas, de propostas mais vantajosa para a utilização dos recursos públicos recebidos, bem como dos recursos próprios; </w:t>
      </w:r>
    </w:p>
    <w:p w14:paraId="01840E77" w14:textId="77777777" w:rsidR="00A82018" w:rsidRDefault="00A02D42">
      <w:pPr>
        <w:numPr>
          <w:ilvl w:val="0"/>
          <w:numId w:val="24"/>
        </w:numPr>
        <w:ind w:left="1439" w:right="1065" w:hanging="786"/>
      </w:pPr>
      <w:r>
        <w:t xml:space="preserve">realizar o cancelamento do CNPJ junto aos órgãos competentes quando da cessação da instituição de ensino a qual está vinculada, não sendo permitido </w:t>
      </w:r>
      <w:r>
        <w:lastRenderedPageBreak/>
        <w:t xml:space="preserve">utilizar o Cadastro Nacional de Pessoa Jurídica associando-se a outras instituições de ensino municipal, estadual ou federal; </w:t>
      </w:r>
    </w:p>
    <w:p w14:paraId="422B926B" w14:textId="77777777" w:rsidR="00A82018" w:rsidRDefault="00A02D42">
      <w:pPr>
        <w:numPr>
          <w:ilvl w:val="0"/>
          <w:numId w:val="24"/>
        </w:numPr>
        <w:ind w:left="1439" w:right="1065" w:hanging="786"/>
      </w:pPr>
      <w:r>
        <w:t xml:space="preserve">manter válido o mandato da Associação, sem interrupção; </w:t>
      </w:r>
    </w:p>
    <w:p w14:paraId="1C9CECA4" w14:textId="77777777" w:rsidR="00A82018" w:rsidRDefault="00A02D42">
      <w:pPr>
        <w:numPr>
          <w:ilvl w:val="0"/>
          <w:numId w:val="24"/>
        </w:numPr>
        <w:ind w:left="1439" w:right="1065" w:hanging="786"/>
      </w:pPr>
      <w:r>
        <w:t xml:space="preserve">incorporar ao patrimônio da Secretaria de Estado da Educação e do Esporte – Seed, os bens permanentes adquiridos, por intermédio de relatório de incorporação – RI, ao NRE, ficando sob a responsabilidade da Diretoria e do Conselho Fiscal; </w:t>
      </w:r>
    </w:p>
    <w:p w14:paraId="4B2EFF62" w14:textId="77777777" w:rsidR="00A82018" w:rsidRDefault="00A02D42">
      <w:pPr>
        <w:numPr>
          <w:ilvl w:val="0"/>
          <w:numId w:val="24"/>
        </w:numPr>
        <w:ind w:left="1439" w:right="1065" w:hanging="786"/>
      </w:pPr>
      <w:r>
        <w:t xml:space="preserve">cumprir todas as disposições legais, fiscais e tributárias, de acordo com a lei vigente à época e relativas a sua atividade:declarar anualmente o Imposto de Renda, mesmo se for isento; </w:t>
      </w:r>
    </w:p>
    <w:p w14:paraId="65082818" w14:textId="77777777" w:rsidR="00A82018" w:rsidRDefault="00A02D42">
      <w:pPr>
        <w:numPr>
          <w:ilvl w:val="0"/>
          <w:numId w:val="24"/>
        </w:numPr>
        <w:ind w:left="1439" w:right="1065" w:hanging="786"/>
      </w:pPr>
      <w:r>
        <w:t xml:space="preserve">elaborar Relação Anual de Informações Sociais – RAIS; </w:t>
      </w:r>
    </w:p>
    <w:p w14:paraId="04F7043A" w14:textId="77777777" w:rsidR="00A82018" w:rsidRDefault="00A02D42">
      <w:pPr>
        <w:numPr>
          <w:ilvl w:val="0"/>
          <w:numId w:val="24"/>
        </w:numPr>
        <w:ind w:left="1439" w:right="1065" w:hanging="786"/>
      </w:pPr>
      <w:r>
        <w:t xml:space="preserve">elaborar Declaração de Débitos e Créditos Tributários Federais – DCTF referente às ações financeiras; </w:t>
      </w:r>
    </w:p>
    <w:p w14:paraId="1369E0F1" w14:textId="77777777" w:rsidR="00A82018" w:rsidRDefault="00A02D42">
      <w:pPr>
        <w:numPr>
          <w:ilvl w:val="0"/>
          <w:numId w:val="24"/>
        </w:numPr>
        <w:ind w:left="1439" w:right="1065" w:hanging="786"/>
      </w:pPr>
      <w:r>
        <w:t xml:space="preserve">elaborar Declaração de Imposto de Renda Retido na Fonte – DIRF; XI. elaborar Declaração do e-Social; </w:t>
      </w:r>
    </w:p>
    <w:p w14:paraId="5FE7360C" w14:textId="77777777" w:rsidR="00A82018" w:rsidRDefault="00A02D42">
      <w:pPr>
        <w:numPr>
          <w:ilvl w:val="0"/>
          <w:numId w:val="25"/>
        </w:numPr>
        <w:ind w:left="1335" w:right="797" w:hanging="814"/>
      </w:pPr>
      <w:r>
        <w:t xml:space="preserve">atualizar junto à Receita Federal do Brasil o responsável pelo CNPJ quando houver substituição do Presidente da referida Associação; </w:t>
      </w:r>
    </w:p>
    <w:p w14:paraId="4411428D" w14:textId="77777777" w:rsidR="00A82018" w:rsidRDefault="00A02D42">
      <w:pPr>
        <w:numPr>
          <w:ilvl w:val="0"/>
          <w:numId w:val="25"/>
        </w:numPr>
        <w:ind w:left="1335" w:right="797" w:hanging="814"/>
      </w:pPr>
      <w:r>
        <w:t xml:space="preserve">elaborar escrituração contábil nos termos da legislação vigente, além de outras obrigações, instituídas por lei ou por norma da Secretaria de Estado da Educação e do Esporte – Seed; </w:t>
      </w:r>
    </w:p>
    <w:p w14:paraId="6532ED0B" w14:textId="77777777" w:rsidR="00A82018" w:rsidRDefault="00A02D42">
      <w:pPr>
        <w:numPr>
          <w:ilvl w:val="0"/>
          <w:numId w:val="25"/>
        </w:numPr>
        <w:ind w:left="1335" w:right="797" w:hanging="814"/>
      </w:pPr>
      <w:r>
        <w:t xml:space="preserve">cumprir outras obrigações sociais ou fiscais que a legislação federal, estadual ou municipal exigir. </w:t>
      </w:r>
    </w:p>
    <w:p w14:paraId="6DBCA652" w14:textId="77777777" w:rsidR="00A82018" w:rsidRDefault="00A02D42">
      <w:pPr>
        <w:spacing w:after="0" w:line="240" w:lineRule="auto"/>
        <w:ind w:left="586" w:right="0" w:firstLine="0"/>
        <w:jc w:val="left"/>
      </w:pPr>
      <w:r>
        <w:t xml:space="preserve"> </w:t>
      </w:r>
    </w:p>
    <w:p w14:paraId="79458422" w14:textId="77777777" w:rsidR="00A82018" w:rsidRDefault="00A02D42">
      <w:pPr>
        <w:spacing w:after="4" w:line="243" w:lineRule="auto"/>
        <w:ind w:left="581" w:right="-15" w:hanging="10"/>
      </w:pPr>
      <w:r>
        <w:rPr>
          <w:b/>
        </w:rPr>
        <w:t>Art. 7º É vedada à APMF</w:t>
      </w:r>
      <w:r>
        <w:t xml:space="preserve">: </w:t>
      </w:r>
    </w:p>
    <w:p w14:paraId="7AEAFF5D" w14:textId="77777777" w:rsidR="00A82018" w:rsidRDefault="00A02D42">
      <w:pPr>
        <w:spacing w:after="0" w:line="240" w:lineRule="auto"/>
        <w:ind w:left="586" w:right="0" w:firstLine="0"/>
        <w:jc w:val="left"/>
      </w:pPr>
      <w:r>
        <w:t xml:space="preserve"> </w:t>
      </w:r>
    </w:p>
    <w:p w14:paraId="24538C19" w14:textId="77777777" w:rsidR="00A82018" w:rsidRDefault="00A02D42">
      <w:pPr>
        <w:numPr>
          <w:ilvl w:val="1"/>
          <w:numId w:val="25"/>
        </w:numPr>
        <w:ind w:hanging="786"/>
      </w:pPr>
      <w:r>
        <w:t xml:space="preserve">adquirir e locar imóveis; </w:t>
      </w:r>
    </w:p>
    <w:p w14:paraId="3432518E" w14:textId="77777777" w:rsidR="00A82018" w:rsidRDefault="00A02D42">
      <w:pPr>
        <w:numPr>
          <w:ilvl w:val="1"/>
          <w:numId w:val="25"/>
        </w:numPr>
        <w:ind w:hanging="786"/>
      </w:pPr>
      <w:r>
        <w:t xml:space="preserve">executar qualquer construção, ampliação, mudança estrutural no prédio da escola, sem aprovação prévia da Secretaria de Estado da Educação e do Esporte – Seed; </w:t>
      </w:r>
    </w:p>
    <w:p w14:paraId="096F9074" w14:textId="77777777" w:rsidR="00A82018" w:rsidRDefault="00A02D42">
      <w:pPr>
        <w:numPr>
          <w:ilvl w:val="1"/>
          <w:numId w:val="25"/>
        </w:numPr>
        <w:ind w:hanging="786"/>
      </w:pPr>
      <w:r>
        <w:t xml:space="preserve">alugar dependência física, móveis e equipamentos da escola; </w:t>
      </w:r>
    </w:p>
    <w:p w14:paraId="180559C8" w14:textId="77777777" w:rsidR="00A82018" w:rsidRDefault="00A02D42">
      <w:pPr>
        <w:numPr>
          <w:ilvl w:val="1"/>
          <w:numId w:val="25"/>
        </w:numPr>
        <w:ind w:hanging="786"/>
      </w:pPr>
      <w:r>
        <w:t xml:space="preserve">conceder empréstimos ou dar garantias de aval, fiança ou caução, sob qualquer forma; </w:t>
      </w:r>
    </w:p>
    <w:p w14:paraId="20520482" w14:textId="77777777" w:rsidR="00A82018" w:rsidRDefault="00A02D42">
      <w:pPr>
        <w:numPr>
          <w:ilvl w:val="1"/>
          <w:numId w:val="25"/>
        </w:numPr>
        <w:ind w:hanging="786"/>
      </w:pPr>
      <w:r>
        <w:t xml:space="preserve">adquirir veículos; </w:t>
      </w:r>
    </w:p>
    <w:p w14:paraId="0583A135" w14:textId="77777777" w:rsidR="00A82018" w:rsidRDefault="00A02D42">
      <w:pPr>
        <w:numPr>
          <w:ilvl w:val="1"/>
          <w:numId w:val="25"/>
        </w:numPr>
        <w:ind w:hanging="786"/>
      </w:pPr>
      <w:r>
        <w:t xml:space="preserve">empregar subvenções, auxílios ou recursos de qualquer natureza em desacordo com os programas ou projetos a que se destinam; </w:t>
      </w:r>
    </w:p>
    <w:p w14:paraId="25CC27A7" w14:textId="77777777" w:rsidR="00A82018" w:rsidRDefault="00A02D42">
      <w:pPr>
        <w:numPr>
          <w:ilvl w:val="1"/>
          <w:numId w:val="25"/>
        </w:numPr>
        <w:ind w:hanging="786"/>
      </w:pPr>
      <w:r>
        <w:t xml:space="preserve">complementar vencimentos ou salários dos servidores; </w:t>
      </w:r>
    </w:p>
    <w:p w14:paraId="2419EA64" w14:textId="77777777" w:rsidR="00A82018" w:rsidRDefault="00A02D42">
      <w:pPr>
        <w:numPr>
          <w:ilvl w:val="1"/>
          <w:numId w:val="25"/>
        </w:numPr>
        <w:ind w:hanging="786"/>
      </w:pPr>
      <w:r>
        <w:t xml:space="preserve">contratar pessoal para realização de serviços inerentes às atribuições da escola e serviços de natureza contínua. </w:t>
      </w:r>
    </w:p>
    <w:p w14:paraId="1141C510" w14:textId="77777777" w:rsidR="00A82018" w:rsidRDefault="00A02D42">
      <w:pPr>
        <w:spacing w:after="0" w:line="240" w:lineRule="auto"/>
        <w:ind w:left="586" w:right="0" w:firstLine="0"/>
        <w:jc w:val="left"/>
      </w:pPr>
      <w:r>
        <w:t xml:space="preserve"> </w:t>
      </w:r>
    </w:p>
    <w:p w14:paraId="2331BC46" w14:textId="77777777" w:rsidR="00A82018" w:rsidRDefault="00A02D42">
      <w:pPr>
        <w:ind w:left="594" w:right="1066"/>
      </w:pPr>
      <w:r>
        <w:t xml:space="preserve">§ 1º não se incluem nas proibições a que se refere o artigo acima, a contratação eventual de serviços temporários que não se caracterize vínculo empregatício, para execução de projetos ou atividades específicas, sendo que, sempre que for necessário como contratante, a Associação deverá recolher os encargos sociais e trabalhistas decorrentes da contratação. </w:t>
      </w:r>
    </w:p>
    <w:p w14:paraId="46108B84" w14:textId="77777777" w:rsidR="00A82018" w:rsidRDefault="00A02D42">
      <w:pPr>
        <w:spacing w:after="0" w:line="240" w:lineRule="auto"/>
        <w:ind w:left="586" w:right="0" w:firstLine="0"/>
        <w:jc w:val="left"/>
      </w:pPr>
      <w:r>
        <w:t xml:space="preserve"> </w:t>
      </w:r>
    </w:p>
    <w:p w14:paraId="03C528BD" w14:textId="77777777" w:rsidR="00A82018" w:rsidRDefault="00A02D42">
      <w:pPr>
        <w:ind w:left="594" w:right="1068"/>
      </w:pPr>
      <w:r>
        <w:t xml:space="preserve">§ 2º ao servidor público estadual não é permitido exercer serviços diferentes das tarefas próprias do seu cargo, conforme Estatuto do Servidor Público, ficando vedado à direção da instituição de ensino autorizar o servidor prestar serviços à cantina comercial em horário de vínculo empregatício. </w:t>
      </w:r>
    </w:p>
    <w:p w14:paraId="3DB88FB6" w14:textId="77777777" w:rsidR="00A82018" w:rsidRDefault="00A02D42">
      <w:pPr>
        <w:spacing w:after="0" w:line="240" w:lineRule="auto"/>
        <w:ind w:left="586" w:right="0" w:firstLine="0"/>
        <w:jc w:val="left"/>
      </w:pPr>
      <w:r>
        <w:lastRenderedPageBreak/>
        <w:t xml:space="preserve"> </w:t>
      </w:r>
    </w:p>
    <w:p w14:paraId="6C6E03AB" w14:textId="77777777" w:rsidR="00A82018" w:rsidRDefault="00A02D42">
      <w:pPr>
        <w:spacing w:after="0" w:line="240" w:lineRule="auto"/>
        <w:ind w:left="586" w:right="0" w:firstLine="0"/>
        <w:jc w:val="left"/>
      </w:pPr>
      <w:r>
        <w:t xml:space="preserve"> </w:t>
      </w:r>
    </w:p>
    <w:p w14:paraId="538FAD0F" w14:textId="77777777" w:rsidR="00A82018" w:rsidRDefault="00A02D42">
      <w:pPr>
        <w:ind w:left="594"/>
      </w:pPr>
      <w:r>
        <w:rPr>
          <w:b/>
        </w:rPr>
        <w:t xml:space="preserve">Art. 8º </w:t>
      </w:r>
      <w:r>
        <w:t xml:space="preserve">São atribuições da Associação de Pais, Mestres e Funcionários – APMF ou outra denominação para a sociedade civil constituída pela comunidade escolar (sigla ou nome da entidade): </w:t>
      </w:r>
    </w:p>
    <w:p w14:paraId="49EEEEB1" w14:textId="77777777" w:rsidR="00A82018" w:rsidRDefault="00A02D42">
      <w:pPr>
        <w:spacing w:after="0" w:line="240" w:lineRule="auto"/>
        <w:ind w:left="586" w:right="0" w:firstLine="0"/>
        <w:jc w:val="left"/>
      </w:pPr>
      <w:r>
        <w:t xml:space="preserve"> </w:t>
      </w:r>
    </w:p>
    <w:p w14:paraId="6E47D8C3" w14:textId="77777777" w:rsidR="00A82018" w:rsidRDefault="00A02D42">
      <w:pPr>
        <w:numPr>
          <w:ilvl w:val="0"/>
          <w:numId w:val="26"/>
        </w:numPr>
        <w:ind w:right="1065" w:hanging="1106"/>
      </w:pPr>
      <w:r>
        <w:t xml:space="preserve">desenvolver anualmente, um Plano de Trabalho, que seja integrado ao Plano de Ação da Escola; </w:t>
      </w:r>
    </w:p>
    <w:p w14:paraId="55539039" w14:textId="77777777" w:rsidR="00A82018" w:rsidRDefault="00A02D42">
      <w:pPr>
        <w:numPr>
          <w:ilvl w:val="0"/>
          <w:numId w:val="26"/>
        </w:numPr>
        <w:ind w:right="1065" w:hanging="1106"/>
      </w:pPr>
      <w:r>
        <w:t xml:space="preserve">participar do processo de construção do Projeto Político-Pedagógico – PPP e da Proposta Pedagógica Curricular – PPC, acompanhar o seu desenvolvimento, sugerindo alterações de cunho administrativo e pedagógico, mediante a aprovação do Conselho Escolar da instituição de ensino; </w:t>
      </w:r>
    </w:p>
    <w:p w14:paraId="01D0BD64" w14:textId="77777777" w:rsidR="00A82018" w:rsidRDefault="00A02D42">
      <w:pPr>
        <w:numPr>
          <w:ilvl w:val="0"/>
          <w:numId w:val="26"/>
        </w:numPr>
        <w:ind w:right="1065" w:hanging="1106"/>
      </w:pPr>
      <w:r>
        <w:t xml:space="preserve">observar as disposições legais e regulamentares vigentes: resoluções, instruções e orientações da Secretaria de Estado da Educação e do Esporte – Seed no que concerne à utilização das dependências da unidade escolar para a realização de eventos próprios da instituição de ensino; </w:t>
      </w:r>
    </w:p>
    <w:p w14:paraId="3FFE6145" w14:textId="77777777" w:rsidR="00A82018" w:rsidRDefault="00A02D42">
      <w:pPr>
        <w:numPr>
          <w:ilvl w:val="0"/>
          <w:numId w:val="26"/>
        </w:numPr>
        <w:ind w:right="1065" w:hanging="1106"/>
      </w:pPr>
      <w:r>
        <w:t xml:space="preserve">participar da organização do trabalho pedagógico desenvolvido no âmbito escolar, em conjunto com as demais instâncias colegiadas; </w:t>
      </w:r>
    </w:p>
    <w:p w14:paraId="1CE679E6" w14:textId="77777777" w:rsidR="00A82018" w:rsidRDefault="00A02D42">
      <w:pPr>
        <w:numPr>
          <w:ilvl w:val="0"/>
          <w:numId w:val="26"/>
        </w:numPr>
        <w:ind w:right="1065" w:hanging="1106"/>
      </w:pPr>
      <w:r>
        <w:t xml:space="preserve">estimular a participação da comunidade escolar em palestras, seminários, conferências, mediante a aprovação do Conselho Escolar; </w:t>
      </w:r>
    </w:p>
    <w:p w14:paraId="50DF3143" w14:textId="77777777" w:rsidR="00A82018" w:rsidRDefault="00A02D42">
      <w:pPr>
        <w:numPr>
          <w:ilvl w:val="0"/>
          <w:numId w:val="26"/>
        </w:numPr>
        <w:ind w:right="1065" w:hanging="1106"/>
      </w:pPr>
      <w:r>
        <w:t xml:space="preserve">convocar, por meio de edital e envio de comunicado, todos os integrantes da comunidade escolar, com no mínimo 03 (três) dias úteis de antecedência, para a Assembleia Geral Ordinária e, com mínimo 02 (dois) dias úteis, para a Assembleia Geral Extraordinária, em horário compatível com o da maioria dos integrantes e pauta claramente definida na convocatória, registrando em livro ata; </w:t>
      </w:r>
    </w:p>
    <w:p w14:paraId="1D71C6D6" w14:textId="77777777" w:rsidR="00A82018" w:rsidRDefault="00A02D42">
      <w:pPr>
        <w:numPr>
          <w:ilvl w:val="0"/>
          <w:numId w:val="26"/>
        </w:numPr>
        <w:ind w:right="1065" w:hanging="1106"/>
      </w:pPr>
      <w:r>
        <w:t xml:space="preserve">colaborar, eventualmente, utilizando os recursos próprios da Associação e segundo as possibilidades financeiras da entidade, com as necessidades dos estudantes referente a defesa dos direitos à educação pública de qualidade; </w:t>
      </w:r>
    </w:p>
    <w:p w14:paraId="30E5BE02" w14:textId="77777777" w:rsidR="00A82018" w:rsidRDefault="00A02D42">
      <w:pPr>
        <w:numPr>
          <w:ilvl w:val="0"/>
          <w:numId w:val="26"/>
        </w:numPr>
        <w:ind w:right="1065" w:hanging="1106"/>
      </w:pPr>
      <w:r>
        <w:t xml:space="preserve">administrar e definir o uso dos recursos provenientes de órgãos federais, atendendo os objetivos e finalidades pedagógicas predefinidas, bem como respeitar as categorias econômicas às quais são destinadas, mediante aprovação do Conselho Escolar, mediante observação da </w:t>
      </w:r>
    </w:p>
    <w:p w14:paraId="78B72A64" w14:textId="77777777" w:rsidR="00A82018" w:rsidRDefault="00A02D42">
      <w:pPr>
        <w:ind w:left="1314"/>
      </w:pPr>
      <w:r>
        <w:t xml:space="preserve">Resolução/CD/FNDE nº 9, de 02 de março de 2011; </w:t>
      </w:r>
    </w:p>
    <w:p w14:paraId="25E22C1A" w14:textId="77777777" w:rsidR="00A82018" w:rsidRDefault="00A02D42">
      <w:pPr>
        <w:numPr>
          <w:ilvl w:val="0"/>
          <w:numId w:val="26"/>
        </w:numPr>
        <w:ind w:right="1065" w:hanging="1106"/>
      </w:pPr>
      <w:r>
        <w:t xml:space="preserve">administrar os recursos provenientes de doações da comunidade, entidades privadas, contribuições voluntárias, fornecendo o respectivo recibo preenchido em 02(duas) vias e comunicando à Diretoria da Associação e Conselho Escolar quaisquer irregularidades encontradas; </w:t>
      </w:r>
    </w:p>
    <w:p w14:paraId="70C298F7" w14:textId="77777777" w:rsidR="00A82018" w:rsidRDefault="00A02D42">
      <w:pPr>
        <w:numPr>
          <w:ilvl w:val="0"/>
          <w:numId w:val="26"/>
        </w:numPr>
        <w:ind w:right="1065" w:hanging="1106"/>
      </w:pPr>
      <w:r>
        <w:t xml:space="preserve">reunir-se com o Conselho Escolar para definir o destino dos recursos advindos de verbas públicas federal, estadual e municipal, bem como o destino dos recursos próprios, mediante a elaboração de planos de aplicação, bem como reunir-se para a prestação de contas desses recursos, atendendo a legislação vigente, com registro em ata; </w:t>
      </w:r>
    </w:p>
    <w:p w14:paraId="74732C6B" w14:textId="77777777" w:rsidR="00A82018" w:rsidRDefault="00A02D42">
      <w:pPr>
        <w:numPr>
          <w:ilvl w:val="0"/>
          <w:numId w:val="26"/>
        </w:numPr>
        <w:ind w:right="1065" w:hanging="1106"/>
      </w:pPr>
      <w:r>
        <w:t xml:space="preserve">promover, observando as necessidades específicas da Associação, a locaçãode serviços de terceiros para prestação de serviços temporários, de acordo com o Código Civil ou a Consolidação das Leis do Trabalho; </w:t>
      </w:r>
    </w:p>
    <w:p w14:paraId="017C0C45" w14:textId="77777777" w:rsidR="00A82018" w:rsidRDefault="00A02D42">
      <w:pPr>
        <w:numPr>
          <w:ilvl w:val="0"/>
          <w:numId w:val="26"/>
        </w:numPr>
        <w:ind w:right="1065" w:hanging="1106"/>
      </w:pPr>
      <w:r>
        <w:lastRenderedPageBreak/>
        <w:t xml:space="preserve">receber doações e contribuições voluntárias utilizando-as para a melhoria na comunidade escolar; </w:t>
      </w:r>
    </w:p>
    <w:p w14:paraId="0EEF6F3D" w14:textId="77777777" w:rsidR="00A82018" w:rsidRDefault="00A02D42">
      <w:pPr>
        <w:numPr>
          <w:ilvl w:val="0"/>
          <w:numId w:val="26"/>
        </w:numPr>
        <w:ind w:right="1065" w:hanging="1106"/>
      </w:pPr>
      <w:r>
        <w:t xml:space="preserve">registrar em livro próprio a prestação de contas de valores e inventários de bens (patrimônio) da Associação, sempre que uma nova Diretoria e Conselho Fiscal tomarem posse, informando ao Conselho Escolar, inclusive se constatada alguma irregularidade; </w:t>
      </w:r>
    </w:p>
    <w:p w14:paraId="128B252C" w14:textId="77777777" w:rsidR="00A82018" w:rsidRDefault="00A02D42">
      <w:pPr>
        <w:numPr>
          <w:ilvl w:val="0"/>
          <w:numId w:val="26"/>
        </w:numPr>
        <w:ind w:right="1065" w:hanging="1106"/>
      </w:pPr>
      <w:r>
        <w:t xml:space="preserve">registrar em livro ata da Associação de Pais, Mestres e Funcionários – APMF ou outra denominação para a sociedade civil constituída pela comunidade escolar (sigla ou nome da entidade) com as assinaturas dos presentes,reuniões de Diretoria, Conselho e Fiscal, preferencialmente com a participação do Conselho Escolar; </w:t>
      </w:r>
    </w:p>
    <w:p w14:paraId="7F1DB5D3" w14:textId="77777777" w:rsidR="00A82018" w:rsidRDefault="00A02D42">
      <w:pPr>
        <w:numPr>
          <w:ilvl w:val="0"/>
          <w:numId w:val="26"/>
        </w:numPr>
        <w:ind w:right="1065" w:hanging="1106"/>
      </w:pPr>
      <w:r>
        <w:t xml:space="preserve">explorar a Cantina Comercial, após concessão de autorização de funcionamento, pelo Núcleo Regional de Educação – NRE, desde que a Associação esteja regularmente registrada junto aos órgãos competentes e comprovada a disponibilidade de espaço físico na instituição de ensino, diferente das áreas reservadas para as atividades pedagógicas e merenda escolar. </w:t>
      </w:r>
    </w:p>
    <w:p w14:paraId="31D567FC" w14:textId="77777777" w:rsidR="00A82018" w:rsidRDefault="00A02D42">
      <w:pPr>
        <w:numPr>
          <w:ilvl w:val="0"/>
          <w:numId w:val="26"/>
        </w:numPr>
        <w:ind w:right="1065" w:hanging="1106"/>
      </w:pPr>
      <w:r>
        <w:t xml:space="preserve">administrar a Cantina Comercial e, se necessária a contratação de empregados, que a pessoa contratada não ocupe cargo da Diretoria ou Conselho Fiscal, não seja cônjuge ou possua parentesco com os membros da Diretoria, Grêmio Estudantil ou Direção da instituição de ensino; </w:t>
      </w:r>
    </w:p>
    <w:p w14:paraId="6303083C" w14:textId="77777777" w:rsidR="00A82018" w:rsidRDefault="00A02D42">
      <w:pPr>
        <w:numPr>
          <w:ilvl w:val="0"/>
          <w:numId w:val="26"/>
        </w:numPr>
        <w:spacing w:after="2" w:line="237" w:lineRule="auto"/>
        <w:ind w:right="1065" w:hanging="1106"/>
      </w:pPr>
      <w:r>
        <w:t xml:space="preserve">eleger entre os seus membros em reunião de Diretoria e Conselho Fiscal, de acordo com o Estatuto deste segmento, o(s) representante(s) para compor o Conselho Escolar, pai(s) ou responsável (eis), representante da comunidade escolar e local; </w:t>
      </w:r>
    </w:p>
    <w:p w14:paraId="065FCFE6" w14:textId="77777777" w:rsidR="00A82018" w:rsidRDefault="00A02D42">
      <w:pPr>
        <w:numPr>
          <w:ilvl w:val="0"/>
          <w:numId w:val="26"/>
        </w:numPr>
        <w:spacing w:after="2" w:line="237" w:lineRule="auto"/>
        <w:ind w:right="1065" w:hanging="1106"/>
      </w:pPr>
      <w:r>
        <w:t xml:space="preserve">enviar cópia da prestação de contas referente a recursos financeiros próprios da Associação ao Conselho Escolar, Assembleia Geral, depois de aprovada pelo Conselho Fiscal, e, em seguida, torná-la pública, divulgando, amplamente à comunidade escolar, por meio de edital impresso, e-mail e via sistema da APMF; </w:t>
      </w:r>
    </w:p>
    <w:p w14:paraId="24B765D3" w14:textId="77777777" w:rsidR="00A82018" w:rsidRDefault="00A02D42">
      <w:pPr>
        <w:numPr>
          <w:ilvl w:val="0"/>
          <w:numId w:val="26"/>
        </w:numPr>
        <w:ind w:right="1065" w:hanging="1106"/>
      </w:pPr>
      <w:r>
        <w:t xml:space="preserve">entregar cópia da prestação de contas da Associação ao Conselho Escolar e Assembleia Geral, referente aos recursos transferidos por órgãos federal, estadual e municipal após aprovação do Conselho Fiscal; </w:t>
      </w:r>
    </w:p>
    <w:p w14:paraId="2ACA1D21" w14:textId="77777777" w:rsidR="00A82018" w:rsidRDefault="00A02D42">
      <w:pPr>
        <w:numPr>
          <w:ilvl w:val="0"/>
          <w:numId w:val="26"/>
        </w:numPr>
        <w:ind w:right="1065" w:hanging="1106"/>
      </w:pPr>
      <w:r>
        <w:t xml:space="preserve">apresentar, para aprovação, em Assembleia Geral Extraordinária, atividades com ônus para os pais, estudantes, professores, funcionários e demais membros da Associação, após ouvido o Conselho Escolar da instituição de ensino, desde que os estudantes que se negarem a participar das atividades com ônus não sejam pedagogicamente prejudicados; </w:t>
      </w:r>
    </w:p>
    <w:p w14:paraId="26CC4DC9" w14:textId="77777777" w:rsidR="00A82018" w:rsidRDefault="00A02D42">
      <w:pPr>
        <w:numPr>
          <w:ilvl w:val="0"/>
          <w:numId w:val="26"/>
        </w:numPr>
        <w:ind w:right="1065" w:hanging="1106"/>
      </w:pPr>
      <w:r>
        <w:t xml:space="preserve">manter atualizada, organizada e arquivada corretamente, toda sua documentação referente à Associação, obedecendo os dispositivos legais e as normas do Tribunal de Contas, da mantenedora, da Receita Federal, Instituições Financeiras, INSS, Ministério do Trabalho e as normas do Conselho Nacional de Arquivos (CONARQ); </w:t>
      </w:r>
    </w:p>
    <w:p w14:paraId="06D0E6D9" w14:textId="77777777" w:rsidR="00A82018" w:rsidRDefault="00A02D42">
      <w:pPr>
        <w:numPr>
          <w:ilvl w:val="0"/>
          <w:numId w:val="26"/>
        </w:numPr>
        <w:ind w:right="1065" w:hanging="1106"/>
      </w:pPr>
      <w:r>
        <w:t xml:space="preserve">decidir, com o Conselho Escolar, a aprovação quanto à obrigatoriedade do uso do uniforme, desde que, seja garantido aos estudantes, o direito de igualdade nas condições de acesso e permanência no ambiente escolar. </w:t>
      </w:r>
    </w:p>
    <w:p w14:paraId="1734C99C" w14:textId="77777777" w:rsidR="00A82018" w:rsidRDefault="00A02D42">
      <w:pPr>
        <w:numPr>
          <w:ilvl w:val="0"/>
          <w:numId w:val="26"/>
        </w:numPr>
        <w:ind w:right="1065" w:hanging="1106"/>
      </w:pPr>
      <w:r>
        <w:t xml:space="preserve">colaborar com a equipe gestora na elaboração de medidas pedagógicas para os casos de indisciplina, bem como acompanhar o encaminhamento à </w:t>
      </w:r>
      <w:r>
        <w:lastRenderedPageBreak/>
        <w:t xml:space="preserve">Rede de Proteção Social dos Direitos das Crianças e Adolescentes, quando necessário; </w:t>
      </w:r>
    </w:p>
    <w:p w14:paraId="5F2710AE" w14:textId="77777777" w:rsidR="00A82018" w:rsidRDefault="00A02D42">
      <w:pPr>
        <w:numPr>
          <w:ilvl w:val="0"/>
          <w:numId w:val="26"/>
        </w:numPr>
        <w:ind w:right="1065" w:hanging="1106"/>
      </w:pPr>
      <w:r>
        <w:t xml:space="preserve">acompanhar e fiscalizar junto ao Conselho Escolar as obras e serviços de engenharia nas instituições de ensino da Rede Pública Estadual, bem como criteriosamente acompanhados pela Direção; </w:t>
      </w:r>
    </w:p>
    <w:p w14:paraId="78B7C716" w14:textId="77777777" w:rsidR="00A82018" w:rsidRDefault="00A02D42">
      <w:pPr>
        <w:numPr>
          <w:ilvl w:val="0"/>
          <w:numId w:val="26"/>
        </w:numPr>
        <w:ind w:right="1065" w:hanging="1106"/>
      </w:pPr>
      <w:r>
        <w:t xml:space="preserve">atualizar o acervo legal, acompanhando possíveis alterações na legislação relativa a constituição da Associação de Pais, Mestres e Funcionários – APMF ou outra denominação para a sociedade civil constituída pela comunidade </w:t>
      </w:r>
    </w:p>
    <w:p w14:paraId="3D5D9C11" w14:textId="77777777" w:rsidR="00A82018" w:rsidRDefault="00A02D42">
      <w:pPr>
        <w:ind w:left="1314"/>
      </w:pPr>
      <w:r>
        <w:t xml:space="preserve">escolar; </w:t>
      </w:r>
    </w:p>
    <w:p w14:paraId="4B39026E" w14:textId="77777777" w:rsidR="00A82018" w:rsidRDefault="00A02D42">
      <w:pPr>
        <w:numPr>
          <w:ilvl w:val="0"/>
          <w:numId w:val="26"/>
        </w:numPr>
        <w:ind w:right="1065" w:hanging="1106"/>
      </w:pPr>
      <w:r>
        <w:t xml:space="preserve">acompanhar e manter atualizado o Cadastro Nacional de Pessoa Jurídica (CNPJ) e demais documentos exigidos pela Receita Federal, a RAIS junto ao Ministério do Trabalho, a Certidão Negativa de Débitos do Instituto Nacional de Seguro Social, o cadastro da Associação junto ao Tribunal de Contas do Estado do Paraná, para a solicitação de Certidões Negativas, Declaração de Imposto de Renda, e-Social, Instituições Financeiras, documentos exigidos em Cartório e outros documentos da legislação vigente, sendo de inteira responsabilidade da Associação informar as alterações ocorridas; </w:t>
      </w:r>
    </w:p>
    <w:p w14:paraId="651F1006" w14:textId="77777777" w:rsidR="00A82018" w:rsidRDefault="00A02D42">
      <w:pPr>
        <w:numPr>
          <w:ilvl w:val="0"/>
          <w:numId w:val="26"/>
        </w:numPr>
        <w:ind w:right="1065" w:hanging="1106"/>
      </w:pPr>
      <w:r>
        <w:t xml:space="preserve">celebrar convênios com o Poder Público para o desenvolvimento de atividades curriculares, implantação e implementação de projetos e programas nas instituições de ensino, apresentando plano de aplicação e mediante prévia informação à Secretaria de Estado da Educação e do Esporte - Seed, bem como a prestação de contas de recursos públicos ao Tribunal de Contas do Estado do Paraná – TCE/PR, nos moldes do parágrafo único do art.70, e art.75, da Constituição Federal; </w:t>
      </w:r>
    </w:p>
    <w:p w14:paraId="73B69CC1" w14:textId="77777777" w:rsidR="00A82018" w:rsidRDefault="00A02D42">
      <w:pPr>
        <w:numPr>
          <w:ilvl w:val="0"/>
          <w:numId w:val="26"/>
        </w:numPr>
        <w:ind w:right="1065" w:hanging="1106"/>
      </w:pPr>
      <w:r>
        <w:t xml:space="preserve">celebrar contratos administrativos com o Poder Público nos termos da Lei Federal nº 8.666/93 e a Lei nº 15.608/2007 - Lei Estadual de Licitações - prestando contas ao TCE/PR, bem como celebrar contratos com pessoas jurídicas e pessoas físicas, de direito privado, em conformidade com a legislação vigente e mediante prévia informação à Secretaria de Estado da Educação e do Esporte; </w:t>
      </w:r>
    </w:p>
    <w:p w14:paraId="3FA88B81" w14:textId="77777777" w:rsidR="00A82018" w:rsidRDefault="00A02D42">
      <w:pPr>
        <w:numPr>
          <w:ilvl w:val="0"/>
          <w:numId w:val="26"/>
        </w:numPr>
        <w:ind w:right="1065" w:hanging="1106"/>
      </w:pPr>
      <w:r>
        <w:t xml:space="preserve">celebrar termo de cooperação técnica com o Poder Público nos termos da Lei Federal nº 8.666/93 e a Lei nº 15.608/2007 - Lei Estadual de Licitações - ou entre estes e entidades privadas sem fins lucrativos com o objetivo de firmar interesse de mútua cooperação técnica visando a execução de programas de trabalho, projetos/atividade ou evento de interesse recíproco, da qual não decorra obrigação de repasse de recursos entre os partícipes. </w:t>
      </w:r>
    </w:p>
    <w:p w14:paraId="3FFCA336" w14:textId="77777777" w:rsidR="00A82018" w:rsidRDefault="00A02D42">
      <w:pPr>
        <w:spacing w:after="0" w:line="240" w:lineRule="auto"/>
        <w:ind w:left="586" w:right="0" w:firstLine="0"/>
        <w:jc w:val="left"/>
      </w:pPr>
      <w:r>
        <w:t xml:space="preserve"> </w:t>
      </w:r>
    </w:p>
    <w:p w14:paraId="5A0E362B" w14:textId="77777777" w:rsidR="00A82018" w:rsidRDefault="00A02D42">
      <w:pPr>
        <w:spacing w:after="0" w:line="240" w:lineRule="auto"/>
        <w:ind w:left="586" w:right="0" w:firstLine="0"/>
        <w:jc w:val="left"/>
      </w:pPr>
      <w:r>
        <w:t xml:space="preserve"> </w:t>
      </w:r>
    </w:p>
    <w:p w14:paraId="6E40EA82" w14:textId="77777777" w:rsidR="00A82018" w:rsidRDefault="00A02D42">
      <w:pPr>
        <w:ind w:left="594"/>
      </w:pPr>
      <w:r>
        <w:t xml:space="preserve">CAPÍTULO IV </w:t>
      </w:r>
    </w:p>
    <w:p w14:paraId="4B7163BA" w14:textId="77777777" w:rsidR="00A82018" w:rsidRDefault="00A02D42">
      <w:pPr>
        <w:spacing w:after="0" w:line="240" w:lineRule="auto"/>
        <w:ind w:left="586" w:right="0" w:firstLine="0"/>
        <w:jc w:val="left"/>
      </w:pPr>
      <w:r>
        <w:t xml:space="preserve"> </w:t>
      </w:r>
    </w:p>
    <w:p w14:paraId="580BC2FE" w14:textId="77777777" w:rsidR="00A82018" w:rsidRDefault="00A02D42">
      <w:pPr>
        <w:spacing w:after="4" w:line="243" w:lineRule="auto"/>
        <w:ind w:left="581" w:right="-15" w:hanging="10"/>
      </w:pPr>
      <w:r>
        <w:rPr>
          <w:b/>
        </w:rPr>
        <w:t xml:space="preserve">DO QUADRO SOCIAL, DOS DIREITOS, DEVERES, PROIBIÇÕES E MEDIDAS </w:t>
      </w:r>
    </w:p>
    <w:p w14:paraId="56445DBE" w14:textId="77777777" w:rsidR="00A82018" w:rsidRDefault="00A02D42">
      <w:pPr>
        <w:spacing w:after="4" w:line="243" w:lineRule="auto"/>
        <w:ind w:left="581" w:right="-15" w:hanging="10"/>
      </w:pPr>
      <w:r>
        <w:rPr>
          <w:b/>
        </w:rPr>
        <w:t xml:space="preserve">DISCIPLINARES DOS ASSOCIADOS </w:t>
      </w:r>
    </w:p>
    <w:p w14:paraId="17CD2934" w14:textId="77777777" w:rsidR="00A82018" w:rsidRDefault="00A02D42">
      <w:pPr>
        <w:spacing w:after="0" w:line="240" w:lineRule="auto"/>
        <w:ind w:left="586" w:right="0" w:firstLine="0"/>
        <w:jc w:val="left"/>
      </w:pPr>
      <w:r>
        <w:rPr>
          <w:b/>
        </w:rPr>
        <w:t xml:space="preserve"> </w:t>
      </w:r>
    </w:p>
    <w:p w14:paraId="34B267F0" w14:textId="77777777" w:rsidR="00A82018" w:rsidRDefault="00A02D42">
      <w:pPr>
        <w:ind w:left="594" w:right="1065"/>
      </w:pPr>
      <w:r>
        <w:rPr>
          <w:b/>
        </w:rPr>
        <w:t xml:space="preserve">Art. 9º </w:t>
      </w:r>
      <w:r>
        <w:t xml:space="preserve">O quadro social da Associação de Pais, Mestres e Funcionários – APMF ou outra denominação para a sociedade civil constituída pela comunidade escolar (sigla ou nome da entidade) será constituído por número ilimitado de associados efetivos e </w:t>
      </w:r>
      <w:r>
        <w:lastRenderedPageBreak/>
        <w:t xml:space="preserve">associados colaboradores, devidamente qualificados na Ata da Assembleia de constituição. </w:t>
      </w:r>
    </w:p>
    <w:p w14:paraId="3B4A36EF" w14:textId="77777777" w:rsidR="00A82018" w:rsidRDefault="00A02D42">
      <w:pPr>
        <w:spacing w:after="0" w:line="240" w:lineRule="auto"/>
        <w:ind w:left="586" w:right="0" w:firstLine="0"/>
        <w:jc w:val="left"/>
      </w:pPr>
      <w:r>
        <w:t xml:space="preserve"> </w:t>
      </w:r>
    </w:p>
    <w:p w14:paraId="292A3303" w14:textId="77777777" w:rsidR="00A82018" w:rsidRDefault="00A02D42">
      <w:pPr>
        <w:ind w:left="594"/>
      </w:pPr>
      <w:r>
        <w:t xml:space="preserve">§ 1º Serão associados efetivos: </w:t>
      </w:r>
    </w:p>
    <w:p w14:paraId="52F3B8CE" w14:textId="77777777" w:rsidR="00A82018" w:rsidRDefault="00A02D42">
      <w:pPr>
        <w:spacing w:after="0" w:line="240" w:lineRule="auto"/>
        <w:ind w:left="586" w:right="0" w:firstLine="0"/>
        <w:jc w:val="left"/>
      </w:pPr>
      <w:r>
        <w:t xml:space="preserve"> </w:t>
      </w:r>
    </w:p>
    <w:p w14:paraId="6B0591F2" w14:textId="77777777" w:rsidR="00A82018" w:rsidRDefault="00A02D42">
      <w:pPr>
        <w:ind w:left="594" w:right="1067"/>
      </w:pPr>
      <w:r>
        <w:t xml:space="preserve">Diretor e Diretor Auxiliar da instituição de ensino; professores e demais funcionários da instituição de ensino; pais ou responsáveis legais; estudantes maiores de 18 (dezoito) anos de idade e, se menores emancipados nos termos da Lei Civil brasileira, regularmente matriculados na instituição de ensino. </w:t>
      </w:r>
    </w:p>
    <w:p w14:paraId="4FBCEC52" w14:textId="77777777" w:rsidR="00A82018" w:rsidRDefault="00A02D42">
      <w:pPr>
        <w:spacing w:after="0" w:line="240" w:lineRule="auto"/>
        <w:ind w:left="586" w:right="0" w:firstLine="0"/>
        <w:jc w:val="left"/>
      </w:pPr>
      <w:r>
        <w:t xml:space="preserve"> </w:t>
      </w:r>
    </w:p>
    <w:p w14:paraId="1DC2E5ED" w14:textId="77777777" w:rsidR="00A82018" w:rsidRDefault="00A02D42">
      <w:pPr>
        <w:ind w:left="594"/>
      </w:pPr>
      <w:r>
        <w:t xml:space="preserve">§ 2º Serão associados colaboradores: </w:t>
      </w:r>
    </w:p>
    <w:p w14:paraId="58FB6A4C" w14:textId="77777777" w:rsidR="00A82018" w:rsidRDefault="00A02D42">
      <w:pPr>
        <w:spacing w:after="0" w:line="240" w:lineRule="auto"/>
        <w:ind w:left="586" w:right="0" w:firstLine="0"/>
        <w:jc w:val="left"/>
      </w:pPr>
      <w:r>
        <w:t xml:space="preserve"> </w:t>
      </w:r>
    </w:p>
    <w:p w14:paraId="4029BE1A" w14:textId="77777777" w:rsidR="00A82018" w:rsidRDefault="00A02D42">
      <w:pPr>
        <w:ind w:left="594" w:right="1067"/>
      </w:pPr>
      <w:r>
        <w:t xml:space="preserve">ex-diretor da instituição de ensino; pais ou responsáveis de ex-estudantes; ex-estudantes maiores de 18 anos de idade e, se menores, emancipados nos termos da Lei Civil brasileira. </w:t>
      </w:r>
    </w:p>
    <w:p w14:paraId="1C6EB2C8" w14:textId="77777777" w:rsidR="00A82018" w:rsidRDefault="00A02D42">
      <w:pPr>
        <w:ind w:left="594" w:right="1065"/>
      </w:pPr>
      <w:r>
        <w:t xml:space="preserve">ex-professores/servidores da escola; membros da comunidade que desejam contribuir voluntariamente com a instituição de ensino. </w:t>
      </w:r>
    </w:p>
    <w:p w14:paraId="5DCD5322" w14:textId="77777777" w:rsidR="00A82018" w:rsidRDefault="00A02D42">
      <w:pPr>
        <w:ind w:left="594" w:right="812"/>
      </w:pPr>
      <w:r>
        <w:t xml:space="preserve">§ 3º Na categoria professor são considerados para efeitos deste Estatuto todos os professores e especialistas em exercício na instituição escolar. </w:t>
      </w:r>
    </w:p>
    <w:p w14:paraId="28FB2D33" w14:textId="77777777" w:rsidR="00A82018" w:rsidRDefault="00A02D42">
      <w:pPr>
        <w:spacing w:after="0" w:line="240" w:lineRule="auto"/>
        <w:ind w:left="586" w:right="0" w:firstLine="0"/>
        <w:jc w:val="left"/>
      </w:pPr>
      <w:r>
        <w:t xml:space="preserve"> </w:t>
      </w:r>
    </w:p>
    <w:p w14:paraId="4701BBF1" w14:textId="77777777" w:rsidR="00A82018" w:rsidRDefault="00A02D42">
      <w:pPr>
        <w:ind w:left="594" w:right="564"/>
      </w:pPr>
      <w:r>
        <w:t xml:space="preserve">§ 4º Os associados das categorias: efetivos e colaboradores não poderão exercer seus cargos eletivos se não estiverem no gozo de seus direitos Civis e Estatutários. </w:t>
      </w:r>
    </w:p>
    <w:p w14:paraId="2893F228" w14:textId="77777777" w:rsidR="00A82018" w:rsidRDefault="00A02D42">
      <w:pPr>
        <w:spacing w:after="0" w:line="240" w:lineRule="auto"/>
        <w:ind w:left="586" w:right="0" w:firstLine="0"/>
        <w:jc w:val="left"/>
      </w:pPr>
      <w:r>
        <w:t xml:space="preserve"> </w:t>
      </w:r>
    </w:p>
    <w:p w14:paraId="4EBDA7B2" w14:textId="77777777" w:rsidR="00A82018" w:rsidRDefault="00A02D42">
      <w:pPr>
        <w:ind w:left="594"/>
      </w:pPr>
      <w:r>
        <w:t xml:space="preserve">§ 5º Os associados não respondem subsidiariamente pelas obrigações da entidade. </w:t>
      </w:r>
    </w:p>
    <w:p w14:paraId="5CD73639" w14:textId="77777777" w:rsidR="00A82018" w:rsidRDefault="00A02D42">
      <w:pPr>
        <w:spacing w:after="0" w:line="240" w:lineRule="auto"/>
        <w:ind w:left="586" w:right="0" w:firstLine="0"/>
        <w:jc w:val="left"/>
      </w:pPr>
      <w:r>
        <w:t xml:space="preserve"> </w:t>
      </w:r>
    </w:p>
    <w:p w14:paraId="47480B63" w14:textId="77777777" w:rsidR="00A82018" w:rsidRDefault="00A02D42">
      <w:pPr>
        <w:ind w:left="594"/>
      </w:pPr>
      <w:r>
        <w:t xml:space="preserve">§ 6º Requisitos para admissão, demissão e exclusão de associados: </w:t>
      </w:r>
    </w:p>
    <w:p w14:paraId="31E9B746" w14:textId="77777777" w:rsidR="00A82018" w:rsidRDefault="00A02D42">
      <w:pPr>
        <w:spacing w:after="0" w:line="240" w:lineRule="auto"/>
        <w:ind w:left="586" w:right="0" w:firstLine="0"/>
        <w:jc w:val="left"/>
      </w:pPr>
      <w:r>
        <w:t xml:space="preserve"> </w:t>
      </w:r>
    </w:p>
    <w:p w14:paraId="6E28B7E4" w14:textId="77777777" w:rsidR="00A82018" w:rsidRDefault="00A02D42">
      <w:pPr>
        <w:numPr>
          <w:ilvl w:val="0"/>
          <w:numId w:val="27"/>
        </w:numPr>
        <w:ind w:right="813" w:hanging="720"/>
      </w:pPr>
      <w:r>
        <w:t xml:space="preserve">serão admitidos como associados pessoas que não tenham impedimentos legais; </w:t>
      </w:r>
    </w:p>
    <w:p w14:paraId="2B23A043" w14:textId="77777777" w:rsidR="00A82018" w:rsidRDefault="00A02D42">
      <w:pPr>
        <w:numPr>
          <w:ilvl w:val="0"/>
          <w:numId w:val="27"/>
        </w:numPr>
        <w:ind w:right="813" w:hanging="720"/>
      </w:pPr>
      <w:r>
        <w:t xml:space="preserve">serão afastados os associados que fizerem o pedido de demissão voluntáriamediante protocolização; </w:t>
      </w:r>
    </w:p>
    <w:p w14:paraId="10C7FCB0" w14:textId="77777777" w:rsidR="00A82018" w:rsidRDefault="00A02D42">
      <w:pPr>
        <w:numPr>
          <w:ilvl w:val="0"/>
          <w:numId w:val="27"/>
        </w:numPr>
        <w:ind w:right="813" w:hanging="720"/>
      </w:pPr>
      <w:r>
        <w:t xml:space="preserve">serão afastados, automaticamente, os associados que perderem o vínculo natural com a escola;  </w:t>
      </w:r>
    </w:p>
    <w:p w14:paraId="6335B750" w14:textId="77777777" w:rsidR="00A82018" w:rsidRDefault="00A02D42">
      <w:pPr>
        <w:numPr>
          <w:ilvl w:val="0"/>
          <w:numId w:val="27"/>
        </w:numPr>
        <w:ind w:right="813" w:hanging="720"/>
      </w:pPr>
      <w:r>
        <w:t xml:space="preserve">por ato da Diretoria, quando as ações do associado forem incompatíveis com os objetivos da Associação, após facultado amplo direito de defesa. </w:t>
      </w:r>
    </w:p>
    <w:p w14:paraId="1EC66DED" w14:textId="77777777" w:rsidR="00A82018" w:rsidRDefault="00A02D42">
      <w:pPr>
        <w:numPr>
          <w:ilvl w:val="0"/>
          <w:numId w:val="27"/>
        </w:numPr>
        <w:ind w:right="813" w:hanging="720"/>
      </w:pPr>
      <w:r>
        <w:t xml:space="preserve">serão excluídos os associados em função: da destruição do patrimônio da associação, ofensa física ou por atitude preconceituosa, constituindo justa causa, conforme art. 57, do Código Civil, observando que seja assegurado o direito de defesa e de recursos, nos termos previstos neste Estatuto; </w:t>
      </w:r>
    </w:p>
    <w:p w14:paraId="3D73EC39" w14:textId="77777777" w:rsidR="00A82018" w:rsidRDefault="00A02D42">
      <w:pPr>
        <w:numPr>
          <w:ilvl w:val="0"/>
          <w:numId w:val="27"/>
        </w:numPr>
        <w:ind w:right="813" w:hanging="720"/>
      </w:pPr>
      <w:r>
        <w:t xml:space="preserve">serão destituídos dos cargos da Diretoria, os membros que não tiverem mais o filho(a) matriculado(a) na instituição de ensino e professor (a) ou funcionário (a) que não faz mais parte da instituição. </w:t>
      </w:r>
    </w:p>
    <w:p w14:paraId="233A195B" w14:textId="77777777" w:rsidR="00A82018" w:rsidRDefault="00A02D42">
      <w:pPr>
        <w:numPr>
          <w:ilvl w:val="0"/>
          <w:numId w:val="27"/>
        </w:numPr>
        <w:ind w:right="813" w:hanging="720"/>
      </w:pPr>
      <w:r>
        <w:t xml:space="preserve">O Presidente será destituído do cargo da APMF quando deixar de exercer também o cargo de diretor na instituição de ensino a qual a Associação pertence; </w:t>
      </w:r>
    </w:p>
    <w:p w14:paraId="06EB78F3" w14:textId="77777777" w:rsidR="00A82018" w:rsidRDefault="00A02D42">
      <w:pPr>
        <w:spacing w:after="0" w:line="240" w:lineRule="auto"/>
        <w:ind w:left="586" w:right="0" w:firstLine="0"/>
        <w:jc w:val="left"/>
      </w:pPr>
      <w:r>
        <w:t xml:space="preserve"> </w:t>
      </w:r>
    </w:p>
    <w:p w14:paraId="128BC14C" w14:textId="77777777" w:rsidR="00A82018" w:rsidRDefault="00A02D42">
      <w:pPr>
        <w:ind w:left="594"/>
      </w:pPr>
      <w:r>
        <w:rPr>
          <w:b/>
        </w:rPr>
        <w:t xml:space="preserve">Art. 10 </w:t>
      </w:r>
      <w:r>
        <w:t xml:space="preserve">São direitos dos associados: </w:t>
      </w:r>
    </w:p>
    <w:p w14:paraId="16832ADF" w14:textId="77777777" w:rsidR="00A82018" w:rsidRDefault="00A02D42">
      <w:pPr>
        <w:spacing w:after="0" w:line="240" w:lineRule="auto"/>
        <w:ind w:left="586" w:right="0" w:firstLine="0"/>
        <w:jc w:val="left"/>
      </w:pPr>
      <w:r>
        <w:t xml:space="preserve"> </w:t>
      </w:r>
    </w:p>
    <w:p w14:paraId="41107192" w14:textId="77777777" w:rsidR="00A82018" w:rsidRDefault="00A02D42">
      <w:pPr>
        <w:numPr>
          <w:ilvl w:val="0"/>
          <w:numId w:val="30"/>
        </w:numPr>
        <w:ind w:left="1439" w:hanging="786"/>
      </w:pPr>
      <w:r>
        <w:lastRenderedPageBreak/>
        <w:t xml:space="preserve">conhecer este Estatuto; </w:t>
      </w:r>
    </w:p>
    <w:p w14:paraId="2EE1CF99" w14:textId="77777777" w:rsidR="00A82018" w:rsidRDefault="00A02D42">
      <w:pPr>
        <w:numPr>
          <w:ilvl w:val="0"/>
          <w:numId w:val="30"/>
        </w:numPr>
        <w:ind w:left="1439" w:hanging="786"/>
      </w:pPr>
      <w:r>
        <w:t xml:space="preserve">propor sugestões de interesse da comunidade escolar; </w:t>
      </w:r>
    </w:p>
    <w:p w14:paraId="27E5E717" w14:textId="77777777" w:rsidR="00A82018" w:rsidRDefault="00A02D42">
      <w:pPr>
        <w:numPr>
          <w:ilvl w:val="0"/>
          <w:numId w:val="30"/>
        </w:numPr>
        <w:ind w:left="1439" w:hanging="786"/>
      </w:pPr>
      <w:r>
        <w:t xml:space="preserve">participar de promoções e atividades realizadas pela Associação; </w:t>
      </w:r>
    </w:p>
    <w:p w14:paraId="39DF3446" w14:textId="77777777" w:rsidR="00A82018" w:rsidRDefault="00A02D42">
      <w:pPr>
        <w:numPr>
          <w:ilvl w:val="0"/>
          <w:numId w:val="30"/>
        </w:numPr>
        <w:ind w:left="1439" w:hanging="786"/>
      </w:pPr>
      <w:r>
        <w:t xml:space="preserve">votar e ser votado; </w:t>
      </w:r>
    </w:p>
    <w:p w14:paraId="42E52FE1" w14:textId="77777777" w:rsidR="00A82018" w:rsidRDefault="00A02D42">
      <w:pPr>
        <w:numPr>
          <w:ilvl w:val="0"/>
          <w:numId w:val="30"/>
        </w:numPr>
        <w:ind w:left="1439" w:hanging="786"/>
      </w:pPr>
      <w:r>
        <w:t xml:space="preserve">conhecer as propostas de aplicação de recursos financeiros e suas prestações de contas; </w:t>
      </w:r>
    </w:p>
    <w:p w14:paraId="6D6AAB65" w14:textId="77777777" w:rsidR="00A82018" w:rsidRDefault="00A02D42">
      <w:pPr>
        <w:numPr>
          <w:ilvl w:val="0"/>
          <w:numId w:val="30"/>
        </w:numPr>
        <w:ind w:left="1439" w:hanging="786"/>
      </w:pPr>
      <w:r>
        <w:t xml:space="preserve">solicitar, em Assembleia Geral, esclarecimentos a respeito da utilização dos recursos financeiros da Associação e dos atos da Diretoria e do Conselho Fiscal; </w:t>
      </w:r>
    </w:p>
    <w:p w14:paraId="303E27AC" w14:textId="77777777" w:rsidR="00A82018" w:rsidRDefault="00A02D42">
      <w:pPr>
        <w:numPr>
          <w:ilvl w:val="0"/>
          <w:numId w:val="30"/>
        </w:numPr>
        <w:ind w:left="1439" w:hanging="786"/>
      </w:pPr>
      <w:r>
        <w:t xml:space="preserve">apresentar novos integrantes para a ampliação do quadro social; verificar a qualquer momento que se fizer necessário, livros e documentos da Associação; </w:t>
      </w:r>
    </w:p>
    <w:p w14:paraId="5B84AD33" w14:textId="77777777" w:rsidR="00A82018" w:rsidRDefault="00A02D42">
      <w:pPr>
        <w:numPr>
          <w:ilvl w:val="0"/>
          <w:numId w:val="30"/>
        </w:numPr>
        <w:ind w:left="1439" w:hanging="786"/>
      </w:pPr>
      <w:r>
        <w:t xml:space="preserve">receber informações sobre as orientações pedagógicas da escola e o ensino ministrado aos estudantes; </w:t>
      </w:r>
    </w:p>
    <w:p w14:paraId="0BF574D1" w14:textId="77777777" w:rsidR="00A82018" w:rsidRDefault="00A02D42">
      <w:pPr>
        <w:numPr>
          <w:ilvl w:val="0"/>
          <w:numId w:val="30"/>
        </w:numPr>
        <w:ind w:left="1439" w:hanging="786"/>
      </w:pPr>
      <w:r>
        <w:t xml:space="preserve">emitir-se quando julgar conveniente, mediante manifestação expressa, e por escrito, por meio de endereçamento à Associação, datada e assinada. </w:t>
      </w:r>
    </w:p>
    <w:p w14:paraId="628F2FFE" w14:textId="77777777" w:rsidR="00A82018" w:rsidRDefault="00A02D42">
      <w:pPr>
        <w:spacing w:after="0" w:line="240" w:lineRule="auto"/>
        <w:ind w:left="586" w:right="0" w:firstLine="0"/>
        <w:jc w:val="left"/>
      </w:pPr>
      <w:r>
        <w:t xml:space="preserve"> </w:t>
      </w:r>
    </w:p>
    <w:p w14:paraId="2A311AB6" w14:textId="77777777" w:rsidR="00A82018" w:rsidRDefault="00A02D42">
      <w:pPr>
        <w:ind w:left="594"/>
      </w:pPr>
      <w:r>
        <w:rPr>
          <w:b/>
        </w:rPr>
        <w:t>Art. 11</w:t>
      </w:r>
      <w:r>
        <w:t xml:space="preserve"> São deveres dos associados: </w:t>
      </w:r>
    </w:p>
    <w:p w14:paraId="38DA8020" w14:textId="77777777" w:rsidR="00A82018" w:rsidRDefault="00A02D42">
      <w:pPr>
        <w:spacing w:after="0" w:line="240" w:lineRule="auto"/>
        <w:ind w:left="586" w:right="0" w:firstLine="0"/>
        <w:jc w:val="left"/>
      </w:pPr>
      <w:r>
        <w:t xml:space="preserve"> </w:t>
      </w:r>
    </w:p>
    <w:p w14:paraId="31721475" w14:textId="77777777" w:rsidR="00A82018" w:rsidRDefault="00A02D42">
      <w:pPr>
        <w:numPr>
          <w:ilvl w:val="0"/>
          <w:numId w:val="29"/>
        </w:numPr>
        <w:ind w:hanging="720"/>
      </w:pPr>
      <w:r>
        <w:t xml:space="preserve">cumprir e fazer cumprir o Estatuto, assim como as decisões das assembleias  e dos demais órgãos dirigentes da Associação; </w:t>
      </w:r>
    </w:p>
    <w:p w14:paraId="00879543" w14:textId="77777777" w:rsidR="00A82018" w:rsidRDefault="00A02D42">
      <w:pPr>
        <w:numPr>
          <w:ilvl w:val="0"/>
          <w:numId w:val="29"/>
        </w:numPr>
        <w:ind w:hanging="720"/>
      </w:pPr>
      <w:r>
        <w:t xml:space="preserve">participar das reuniões para as quais forem convocados; </w:t>
      </w:r>
    </w:p>
    <w:p w14:paraId="6C75ED20" w14:textId="77777777" w:rsidR="00A82018" w:rsidRDefault="00A02D42">
      <w:pPr>
        <w:numPr>
          <w:ilvl w:val="0"/>
          <w:numId w:val="29"/>
        </w:numPr>
        <w:ind w:hanging="720"/>
      </w:pPr>
      <w:r>
        <w:t xml:space="preserve">desempenhar, com dignidade, os cargos para os quais foram eleitos; </w:t>
      </w:r>
    </w:p>
    <w:p w14:paraId="0316D0E7" w14:textId="77777777" w:rsidR="00A82018" w:rsidRDefault="00A02D42">
      <w:pPr>
        <w:numPr>
          <w:ilvl w:val="0"/>
          <w:numId w:val="29"/>
        </w:numPr>
        <w:ind w:hanging="720"/>
      </w:pPr>
      <w:r>
        <w:t xml:space="preserve">colaborar, dentro de suas possibilidade, na realização das atividades da Associação; </w:t>
      </w:r>
    </w:p>
    <w:p w14:paraId="1D58D8B4" w14:textId="77777777" w:rsidR="00A82018" w:rsidRDefault="00A02D42">
      <w:pPr>
        <w:numPr>
          <w:ilvl w:val="0"/>
          <w:numId w:val="29"/>
        </w:numPr>
        <w:ind w:hanging="720"/>
      </w:pPr>
      <w:r>
        <w:t xml:space="preserve">tratar com respeito a todos os integrantes da comunidade escolar; </w:t>
      </w:r>
    </w:p>
    <w:p w14:paraId="747E405D" w14:textId="77777777" w:rsidR="00A82018" w:rsidRDefault="00A02D42">
      <w:pPr>
        <w:numPr>
          <w:ilvl w:val="0"/>
          <w:numId w:val="29"/>
        </w:numPr>
        <w:ind w:hanging="720"/>
      </w:pPr>
      <w:r>
        <w:t xml:space="preserve">cuidar do patrimônio da instituição de ensino; </w:t>
      </w:r>
    </w:p>
    <w:p w14:paraId="2A7831DD" w14:textId="77777777" w:rsidR="00A82018" w:rsidRDefault="00A02D42">
      <w:pPr>
        <w:numPr>
          <w:ilvl w:val="0"/>
          <w:numId w:val="29"/>
        </w:numPr>
        <w:ind w:hanging="720"/>
      </w:pPr>
      <w:r>
        <w:t xml:space="preserve">quando necessário, colaborar na solução dos problemas do estudante, professor e funcionário da instituição. </w:t>
      </w:r>
    </w:p>
    <w:p w14:paraId="601DAB59" w14:textId="77777777" w:rsidR="00A82018" w:rsidRDefault="00A02D42">
      <w:pPr>
        <w:spacing w:after="0" w:line="240" w:lineRule="auto"/>
        <w:ind w:left="586" w:right="0" w:firstLine="0"/>
        <w:jc w:val="left"/>
      </w:pPr>
      <w:r>
        <w:t xml:space="preserve"> </w:t>
      </w:r>
    </w:p>
    <w:p w14:paraId="6D435AC8" w14:textId="77777777" w:rsidR="00A82018" w:rsidRDefault="00A02D42">
      <w:pPr>
        <w:ind w:left="594"/>
      </w:pPr>
      <w:r>
        <w:rPr>
          <w:b/>
        </w:rPr>
        <w:t>Art. 12</w:t>
      </w:r>
      <w:r>
        <w:t xml:space="preserve"> Fica proibido aos associados: </w:t>
      </w:r>
    </w:p>
    <w:p w14:paraId="4BFEA89C" w14:textId="77777777" w:rsidR="00A82018" w:rsidRDefault="00A02D42">
      <w:pPr>
        <w:spacing w:after="0" w:line="240" w:lineRule="auto"/>
        <w:ind w:left="586" w:right="0" w:firstLine="0"/>
        <w:jc w:val="left"/>
      </w:pPr>
      <w:r>
        <w:t xml:space="preserve"> </w:t>
      </w:r>
    </w:p>
    <w:p w14:paraId="03974F8D" w14:textId="77777777" w:rsidR="00A82018" w:rsidRDefault="00A02D42">
      <w:pPr>
        <w:numPr>
          <w:ilvl w:val="0"/>
          <w:numId w:val="31"/>
        </w:numPr>
        <w:ind w:hanging="654"/>
      </w:pPr>
      <w:r>
        <w:t xml:space="preserve">tomar decisões individuais que interfiram no processo pedagógico, financeiro e administrativo da instituição escolar; </w:t>
      </w:r>
    </w:p>
    <w:p w14:paraId="5ED396C2" w14:textId="77777777" w:rsidR="00A82018" w:rsidRDefault="00A02D42">
      <w:pPr>
        <w:numPr>
          <w:ilvl w:val="0"/>
          <w:numId w:val="31"/>
        </w:numPr>
        <w:ind w:hanging="654"/>
      </w:pPr>
      <w:r>
        <w:t xml:space="preserve">expor pessoa ou grupo a situações vexatórias; </w:t>
      </w:r>
    </w:p>
    <w:p w14:paraId="764B75B4" w14:textId="77777777" w:rsidR="00A82018" w:rsidRDefault="00A02D42">
      <w:pPr>
        <w:numPr>
          <w:ilvl w:val="0"/>
          <w:numId w:val="31"/>
        </w:numPr>
        <w:ind w:hanging="654"/>
      </w:pPr>
      <w:r>
        <w:t xml:space="preserve">transferir a outrem o desempenho do encargo que lhe foi confiado; </w:t>
      </w:r>
    </w:p>
    <w:p w14:paraId="47EF6371" w14:textId="77777777" w:rsidR="00A82018" w:rsidRDefault="00A02D42">
      <w:pPr>
        <w:numPr>
          <w:ilvl w:val="0"/>
          <w:numId w:val="31"/>
        </w:numPr>
        <w:ind w:hanging="654"/>
      </w:pPr>
      <w:r>
        <w:t xml:space="preserve">interferir no trabalho de qualquer profissional no âmbito escolar; </w:t>
      </w:r>
    </w:p>
    <w:p w14:paraId="45C6B301" w14:textId="77777777" w:rsidR="00A82018" w:rsidRDefault="00A02D42">
      <w:pPr>
        <w:numPr>
          <w:ilvl w:val="0"/>
          <w:numId w:val="31"/>
        </w:numPr>
        <w:ind w:hanging="654"/>
      </w:pPr>
      <w:r>
        <w:t xml:space="preserve">divulgar assuntos que não se destinem a domínio público, tratados nas Assembleias da Associação. </w:t>
      </w:r>
    </w:p>
    <w:p w14:paraId="72CDF5BE" w14:textId="77777777" w:rsidR="00A82018" w:rsidRDefault="00A02D42">
      <w:pPr>
        <w:spacing w:after="0" w:line="240" w:lineRule="auto"/>
        <w:ind w:left="586" w:right="0" w:firstLine="0"/>
        <w:jc w:val="left"/>
      </w:pPr>
      <w:r>
        <w:t xml:space="preserve"> </w:t>
      </w:r>
    </w:p>
    <w:p w14:paraId="625965B2" w14:textId="77777777" w:rsidR="00A82018" w:rsidRDefault="00A02D42">
      <w:pPr>
        <w:ind w:left="594" w:right="369"/>
      </w:pPr>
      <w:r>
        <w:rPr>
          <w:b/>
        </w:rPr>
        <w:t xml:space="preserve">Art. 13 </w:t>
      </w:r>
      <w:r>
        <w:t xml:space="preserve">O associado que deixar de cumprir as disposições deste Estatuto ficará sujeito às seguintes medidas disciplinares: </w:t>
      </w:r>
    </w:p>
    <w:p w14:paraId="1A9F3841" w14:textId="77777777" w:rsidR="00A82018" w:rsidRDefault="00A02D42">
      <w:pPr>
        <w:spacing w:after="0" w:line="240" w:lineRule="auto"/>
        <w:ind w:left="586" w:right="0" w:firstLine="0"/>
        <w:jc w:val="left"/>
      </w:pPr>
      <w:r>
        <w:t xml:space="preserve"> </w:t>
      </w:r>
    </w:p>
    <w:p w14:paraId="693DE03D" w14:textId="77777777" w:rsidR="00A82018" w:rsidRDefault="00A02D42">
      <w:pPr>
        <w:numPr>
          <w:ilvl w:val="0"/>
          <w:numId w:val="28"/>
        </w:numPr>
        <w:ind w:hanging="654"/>
      </w:pPr>
      <w:r>
        <w:t xml:space="preserve">advertência verbal, </w:t>
      </w:r>
      <w:r>
        <w:tab/>
        <w:t xml:space="preserve">em particular, aplicada pelo Presidente da </w:t>
      </w:r>
    </w:p>
    <w:p w14:paraId="05D08112" w14:textId="77777777" w:rsidR="00A82018" w:rsidRDefault="00A02D42">
      <w:pPr>
        <w:ind w:left="1314"/>
      </w:pPr>
      <w:r>
        <w:t xml:space="preserve">Associação, nos casos previstos do art.12, incisos II, III e IV; </w:t>
      </w:r>
    </w:p>
    <w:p w14:paraId="2AF43B26" w14:textId="77777777" w:rsidR="00A82018" w:rsidRDefault="00A02D42">
      <w:pPr>
        <w:numPr>
          <w:ilvl w:val="0"/>
          <w:numId w:val="28"/>
        </w:numPr>
        <w:ind w:hanging="654"/>
      </w:pPr>
      <w:r>
        <w:t xml:space="preserve">advertência verbal em Assembleia Geral, com registro em ata e ciência do advertido, nos casos previstos do art.12, incisos I e V; </w:t>
      </w:r>
    </w:p>
    <w:p w14:paraId="768DEFB4" w14:textId="77777777" w:rsidR="00A82018" w:rsidRDefault="00A02D42">
      <w:pPr>
        <w:numPr>
          <w:ilvl w:val="0"/>
          <w:numId w:val="28"/>
        </w:numPr>
        <w:ind w:hanging="654"/>
      </w:pPr>
      <w:r>
        <w:t xml:space="preserve">repreensão por escrito, aplicada pelo Presidente da Associação e ciência do advertido, nos casos de reincidência previstos no art. 12, incisos II, III e IV;  </w:t>
      </w:r>
    </w:p>
    <w:p w14:paraId="3E31B07F" w14:textId="77777777" w:rsidR="00A82018" w:rsidRDefault="00A02D42">
      <w:pPr>
        <w:numPr>
          <w:ilvl w:val="0"/>
          <w:numId w:val="28"/>
        </w:numPr>
        <w:ind w:hanging="654"/>
      </w:pPr>
      <w:r>
        <w:lastRenderedPageBreak/>
        <w:t xml:space="preserve">afastamento do associado, por meio de registro em ata, em Assembleia Geral, nos casos de reincidência previstos no art. 12, incisos I e V; </w:t>
      </w:r>
    </w:p>
    <w:p w14:paraId="134CC564" w14:textId="77777777" w:rsidR="00A82018" w:rsidRDefault="00A02D42">
      <w:pPr>
        <w:numPr>
          <w:ilvl w:val="0"/>
          <w:numId w:val="28"/>
        </w:numPr>
        <w:ind w:hanging="654"/>
      </w:pPr>
      <w:r>
        <w:t xml:space="preserve">nenhuma das medidas disciplinares anteriormente descritas poderão ser aplicadas sem prévia defesa por parte do associado. </w:t>
      </w:r>
    </w:p>
    <w:p w14:paraId="033D4B39" w14:textId="77777777" w:rsidR="00A82018" w:rsidRDefault="00A02D42">
      <w:pPr>
        <w:spacing w:after="0" w:line="240" w:lineRule="auto"/>
        <w:ind w:left="586" w:right="0" w:firstLine="0"/>
        <w:jc w:val="left"/>
      </w:pPr>
      <w:r>
        <w:t xml:space="preserve"> </w:t>
      </w:r>
    </w:p>
    <w:p w14:paraId="617B7E88" w14:textId="77777777" w:rsidR="00A82018" w:rsidRDefault="00A02D42">
      <w:pPr>
        <w:spacing w:after="0" w:line="240" w:lineRule="auto"/>
        <w:ind w:left="586" w:right="0" w:firstLine="0"/>
        <w:jc w:val="left"/>
      </w:pPr>
      <w:r>
        <w:t xml:space="preserve"> </w:t>
      </w:r>
    </w:p>
    <w:p w14:paraId="59B2036B" w14:textId="77777777" w:rsidR="00A82018" w:rsidRDefault="00A02D42">
      <w:pPr>
        <w:ind w:left="594"/>
      </w:pPr>
      <w:r>
        <w:t xml:space="preserve">CAPÍTULO V SEÇÃO </w:t>
      </w:r>
    </w:p>
    <w:p w14:paraId="1D3A12D0" w14:textId="77777777" w:rsidR="00A82018" w:rsidRDefault="00A02D42">
      <w:pPr>
        <w:spacing w:after="0" w:line="240" w:lineRule="auto"/>
        <w:ind w:left="586" w:right="0" w:firstLine="0"/>
        <w:jc w:val="left"/>
      </w:pPr>
      <w:r>
        <w:t xml:space="preserve"> </w:t>
      </w:r>
    </w:p>
    <w:p w14:paraId="57F08177" w14:textId="77777777" w:rsidR="00A82018" w:rsidRDefault="00A02D42">
      <w:pPr>
        <w:ind w:left="594"/>
      </w:pPr>
      <w:r>
        <w:t xml:space="preserve">I DA ORGANIZAÇÃO ADMINISTRATIVA E REPRESENTATIVA </w:t>
      </w:r>
    </w:p>
    <w:p w14:paraId="40A38C25" w14:textId="77777777" w:rsidR="00A82018" w:rsidRDefault="00A02D42">
      <w:pPr>
        <w:spacing w:after="0" w:line="240" w:lineRule="auto"/>
        <w:ind w:left="586" w:right="0" w:firstLine="0"/>
        <w:jc w:val="left"/>
      </w:pPr>
      <w:r>
        <w:t xml:space="preserve"> </w:t>
      </w:r>
    </w:p>
    <w:p w14:paraId="5D444015" w14:textId="77777777" w:rsidR="00A82018" w:rsidRDefault="00A02D42">
      <w:pPr>
        <w:ind w:left="594"/>
      </w:pPr>
      <w:r>
        <w:rPr>
          <w:b/>
        </w:rPr>
        <w:t xml:space="preserve">Art. 14 </w:t>
      </w:r>
      <w:r>
        <w:t xml:space="preserve">São órgão administrativos e deliberativos da Associação de Pais, Mestres e Funcionários – APMF ou outra denominação para a sociedade civil constituída pela comunidade escolar: </w:t>
      </w:r>
    </w:p>
    <w:p w14:paraId="1E5B3AE6" w14:textId="77777777" w:rsidR="00A82018" w:rsidRDefault="00A02D42">
      <w:pPr>
        <w:spacing w:after="0" w:line="240" w:lineRule="auto"/>
        <w:ind w:left="586" w:right="0" w:firstLine="0"/>
        <w:jc w:val="left"/>
      </w:pPr>
      <w:r>
        <w:t xml:space="preserve"> </w:t>
      </w:r>
    </w:p>
    <w:p w14:paraId="2CEF5828" w14:textId="77777777" w:rsidR="00A82018" w:rsidRDefault="00A02D42">
      <w:pPr>
        <w:numPr>
          <w:ilvl w:val="0"/>
          <w:numId w:val="32"/>
        </w:numPr>
        <w:ind w:hanging="626"/>
      </w:pPr>
      <w:r>
        <w:t xml:space="preserve">a Assembleia Geral; </w:t>
      </w:r>
    </w:p>
    <w:p w14:paraId="7515BEC2" w14:textId="77777777" w:rsidR="00A82018" w:rsidRDefault="00A02D42">
      <w:pPr>
        <w:numPr>
          <w:ilvl w:val="0"/>
          <w:numId w:val="32"/>
        </w:numPr>
        <w:ind w:hanging="626"/>
      </w:pPr>
      <w:r>
        <w:t xml:space="preserve">a Diretoria; </w:t>
      </w:r>
    </w:p>
    <w:p w14:paraId="5E441C93" w14:textId="77777777" w:rsidR="00A82018" w:rsidRDefault="00A02D42">
      <w:pPr>
        <w:numPr>
          <w:ilvl w:val="0"/>
          <w:numId w:val="32"/>
        </w:numPr>
        <w:ind w:hanging="626"/>
      </w:pPr>
      <w:r>
        <w:t xml:space="preserve">o Conselho Fiscal. </w:t>
      </w:r>
    </w:p>
    <w:p w14:paraId="7609163B" w14:textId="77777777" w:rsidR="00A82018" w:rsidRDefault="00A02D42">
      <w:pPr>
        <w:spacing w:after="0" w:line="240" w:lineRule="auto"/>
        <w:ind w:left="586" w:right="0" w:firstLine="0"/>
        <w:jc w:val="left"/>
      </w:pPr>
      <w:r>
        <w:t xml:space="preserve"> </w:t>
      </w:r>
    </w:p>
    <w:p w14:paraId="55A6C5AD" w14:textId="77777777" w:rsidR="00A82018" w:rsidRDefault="00A02D42">
      <w:pPr>
        <w:ind w:left="594" w:right="1065"/>
      </w:pPr>
      <w:r>
        <w:rPr>
          <w:b/>
        </w:rPr>
        <w:t xml:space="preserve">Art. 15 </w:t>
      </w:r>
      <w:r>
        <w:t xml:space="preserve">Os membros eleitos para compor quaisquer dos órgão referidos no artigo anterior são empossados mediante assinatura do termo de posse no livro de Ata da Assembleia Geral. </w:t>
      </w:r>
    </w:p>
    <w:p w14:paraId="79FA5B94" w14:textId="77777777" w:rsidR="00A82018" w:rsidRDefault="00A02D42">
      <w:pPr>
        <w:spacing w:after="0" w:line="240" w:lineRule="auto"/>
        <w:ind w:left="586" w:right="0" w:firstLine="0"/>
        <w:jc w:val="left"/>
      </w:pPr>
      <w:r>
        <w:t xml:space="preserve"> </w:t>
      </w:r>
    </w:p>
    <w:p w14:paraId="149845E3" w14:textId="77777777" w:rsidR="00A82018" w:rsidRDefault="00A02D42">
      <w:pPr>
        <w:ind w:left="594" w:right="932"/>
      </w:pPr>
      <w:r>
        <w:rPr>
          <w:b/>
        </w:rPr>
        <w:t xml:space="preserve">Art. 16 </w:t>
      </w:r>
      <w:r>
        <w:t xml:space="preserve">A Associação não remunera, sob quaisquer formas, os cargos da Diretoria e Conselho Fiscal. </w:t>
      </w:r>
    </w:p>
    <w:p w14:paraId="30BDD887" w14:textId="77777777" w:rsidR="00A82018" w:rsidRDefault="00A02D42">
      <w:pPr>
        <w:spacing w:after="0" w:line="240" w:lineRule="auto"/>
        <w:ind w:left="586" w:right="0" w:firstLine="0"/>
        <w:jc w:val="left"/>
      </w:pPr>
      <w:r>
        <w:t xml:space="preserve"> </w:t>
      </w:r>
    </w:p>
    <w:p w14:paraId="7E287C52" w14:textId="77777777" w:rsidR="00A82018" w:rsidRDefault="00A02D42">
      <w:pPr>
        <w:spacing w:after="0" w:line="240" w:lineRule="auto"/>
        <w:ind w:left="586" w:right="0" w:firstLine="0"/>
        <w:jc w:val="left"/>
      </w:pPr>
      <w:r>
        <w:t xml:space="preserve"> </w:t>
      </w:r>
    </w:p>
    <w:p w14:paraId="7236485A" w14:textId="77777777" w:rsidR="00A82018" w:rsidRDefault="00A02D42">
      <w:pPr>
        <w:spacing w:after="0" w:line="240" w:lineRule="auto"/>
        <w:ind w:left="586" w:right="0" w:firstLine="0"/>
        <w:jc w:val="left"/>
      </w:pPr>
      <w:r>
        <w:t xml:space="preserve"> </w:t>
      </w:r>
    </w:p>
    <w:p w14:paraId="27829A8F" w14:textId="77777777" w:rsidR="00A82018" w:rsidRDefault="00A02D42">
      <w:pPr>
        <w:ind w:left="594"/>
      </w:pPr>
      <w:r>
        <w:t xml:space="preserve">SEÇÃO II DA ASSEMBLEIA GERAL </w:t>
      </w:r>
    </w:p>
    <w:p w14:paraId="58702F26" w14:textId="77777777" w:rsidR="00A82018" w:rsidRDefault="00A02D42">
      <w:pPr>
        <w:spacing w:after="0" w:line="240" w:lineRule="auto"/>
        <w:ind w:left="586" w:right="0" w:firstLine="0"/>
        <w:jc w:val="left"/>
      </w:pPr>
      <w:r>
        <w:t xml:space="preserve"> </w:t>
      </w:r>
    </w:p>
    <w:p w14:paraId="62CD9E6B" w14:textId="77777777" w:rsidR="00A82018" w:rsidRDefault="00A02D42">
      <w:pPr>
        <w:ind w:left="594" w:right="1069"/>
      </w:pPr>
      <w:r>
        <w:rPr>
          <w:b/>
        </w:rPr>
        <w:t>Art. 17</w:t>
      </w:r>
      <w:r>
        <w:t xml:space="preserve"> Assembleia Geral, órgão superior de deliberação, nos termos deste Estatuto, é constituída pela totalidade dos associados, convocada e presidida pelo Presidente da Associação;  </w:t>
      </w:r>
    </w:p>
    <w:p w14:paraId="05435201" w14:textId="77777777" w:rsidR="00A82018" w:rsidRDefault="00A02D42">
      <w:pPr>
        <w:spacing w:after="0" w:line="240" w:lineRule="auto"/>
        <w:ind w:left="586" w:right="0" w:firstLine="0"/>
        <w:jc w:val="left"/>
      </w:pPr>
      <w:r>
        <w:t xml:space="preserve"> </w:t>
      </w:r>
    </w:p>
    <w:p w14:paraId="02ADAFC2" w14:textId="77777777" w:rsidR="00A82018" w:rsidRDefault="00A02D42">
      <w:pPr>
        <w:ind w:left="594" w:right="663"/>
      </w:pPr>
      <w:r>
        <w:t xml:space="preserve">Parágrafo único. A Assembleia Geral é soberana em todas as suas decisões, desde que obedecidos os princípios e normas legais. </w:t>
      </w:r>
    </w:p>
    <w:p w14:paraId="5C3C4C37" w14:textId="77777777" w:rsidR="00A82018" w:rsidRDefault="00A02D42">
      <w:pPr>
        <w:spacing w:after="0" w:line="240" w:lineRule="auto"/>
        <w:ind w:left="586" w:right="0" w:firstLine="0"/>
        <w:jc w:val="left"/>
      </w:pPr>
      <w:r>
        <w:t xml:space="preserve"> </w:t>
      </w:r>
    </w:p>
    <w:p w14:paraId="1044B04E" w14:textId="77777777" w:rsidR="00A82018" w:rsidRDefault="00A02D42">
      <w:pPr>
        <w:ind w:left="594" w:right="1068"/>
      </w:pPr>
      <w:r>
        <w:rPr>
          <w:b/>
        </w:rPr>
        <w:t xml:space="preserve">Art. 18 </w:t>
      </w:r>
      <w:r>
        <w:t xml:space="preserve">A Assembleia Geral se reunirá, ordinariamente, no início de cada semestre letivo, preferencialmente nos meses de março e agosto, sempre que houver repasse de recurso financeiro ou sempre que houver necessidade, podendo ser convocada por seu Presidente, pela Diretoria, pelo Conselho Fiscal ou por solicitação de </w:t>
      </w:r>
    </w:p>
    <w:p w14:paraId="362C4E0B" w14:textId="77777777" w:rsidR="00A82018" w:rsidRDefault="00A02D42">
      <w:pPr>
        <w:ind w:left="593"/>
      </w:pPr>
      <w:r>
        <w:rPr>
          <w:rFonts w:ascii="Calibri" w:eastAsia="Calibri" w:hAnsi="Calibri" w:cs="Calibri"/>
          <w:noProof/>
          <w:sz w:val="22"/>
        </w:rPr>
        <w:drawing>
          <wp:inline distT="0" distB="0" distL="0" distR="0" wp14:anchorId="4379EDBC" wp14:editId="37A2286E">
            <wp:extent cx="120650" cy="114300"/>
            <wp:effectExtent l="0" t="0" r="0" b="0"/>
            <wp:docPr id="772027" name="Picture 772027"/>
            <wp:cNvGraphicFramePr/>
            <a:graphic xmlns:a="http://schemas.openxmlformats.org/drawingml/2006/main">
              <a:graphicData uri="http://schemas.openxmlformats.org/drawingml/2006/picture">
                <pic:pic xmlns:pic="http://schemas.openxmlformats.org/drawingml/2006/picture">
                  <pic:nvPicPr>
                    <pic:cNvPr id="772027" name="Picture 772027"/>
                    <pic:cNvPicPr/>
                  </pic:nvPicPr>
                  <pic:blipFill>
                    <a:blip r:embed="rId41"/>
                    <a:stretch>
                      <a:fillRect/>
                    </a:stretch>
                  </pic:blipFill>
                  <pic:spPr>
                    <a:xfrm>
                      <a:off x="0" y="0"/>
                      <a:ext cx="120650" cy="114300"/>
                    </a:xfrm>
                    <a:prstGeom prst="rect">
                      <a:avLst/>
                    </a:prstGeom>
                  </pic:spPr>
                </pic:pic>
              </a:graphicData>
            </a:graphic>
          </wp:inline>
        </w:drawing>
      </w:r>
      <w:r>
        <w:t xml:space="preserve"> dos associados efetivos ou </w:t>
      </w:r>
      <w:r>
        <w:rPr>
          <w:rFonts w:ascii="Calibri" w:eastAsia="Calibri" w:hAnsi="Calibri" w:cs="Calibri"/>
          <w:noProof/>
          <w:sz w:val="22"/>
        </w:rPr>
        <w:drawing>
          <wp:inline distT="0" distB="0" distL="0" distR="0" wp14:anchorId="62F5C359" wp14:editId="095420CD">
            <wp:extent cx="120650" cy="114300"/>
            <wp:effectExtent l="0" t="0" r="0" b="0"/>
            <wp:docPr id="772028" name="Picture 772028"/>
            <wp:cNvGraphicFramePr/>
            <a:graphic xmlns:a="http://schemas.openxmlformats.org/drawingml/2006/main">
              <a:graphicData uri="http://schemas.openxmlformats.org/drawingml/2006/picture">
                <pic:pic xmlns:pic="http://schemas.openxmlformats.org/drawingml/2006/picture">
                  <pic:nvPicPr>
                    <pic:cNvPr id="772028" name="Picture 772028"/>
                    <pic:cNvPicPr/>
                  </pic:nvPicPr>
                  <pic:blipFill>
                    <a:blip r:embed="rId42"/>
                    <a:stretch>
                      <a:fillRect/>
                    </a:stretch>
                  </pic:blipFill>
                  <pic:spPr>
                    <a:xfrm>
                      <a:off x="0" y="0"/>
                      <a:ext cx="120650" cy="114300"/>
                    </a:xfrm>
                    <a:prstGeom prst="rect">
                      <a:avLst/>
                    </a:prstGeom>
                  </pic:spPr>
                </pic:pic>
              </a:graphicData>
            </a:graphic>
          </wp:inline>
        </w:drawing>
      </w:r>
      <w:r>
        <w:t xml:space="preserve"> da totalidade dos associados; </w:t>
      </w:r>
    </w:p>
    <w:p w14:paraId="5CBACE31" w14:textId="77777777" w:rsidR="00A82018" w:rsidRDefault="00A02D42">
      <w:pPr>
        <w:spacing w:after="0" w:line="240" w:lineRule="auto"/>
        <w:ind w:left="586" w:right="0" w:firstLine="0"/>
        <w:jc w:val="left"/>
      </w:pPr>
      <w:r>
        <w:t xml:space="preserve"> </w:t>
      </w:r>
    </w:p>
    <w:p w14:paraId="0585119C" w14:textId="77777777" w:rsidR="00A82018" w:rsidRDefault="00A02D42">
      <w:pPr>
        <w:ind w:left="594" w:right="1066"/>
      </w:pPr>
      <w:r>
        <w:rPr>
          <w:b/>
        </w:rPr>
        <w:t xml:space="preserve">Art. 19 </w:t>
      </w:r>
      <w:r>
        <w:t xml:space="preserve">Assembleia Geral será instalada em primeira convocação, com a presença da maioria simples de seus membros componentes e, em segunda convocação, 30 (trinta) minutos depois, com qualquer número, desde que convocada desta forma; </w:t>
      </w:r>
    </w:p>
    <w:p w14:paraId="5D013F0C" w14:textId="77777777" w:rsidR="00A82018" w:rsidRDefault="00A02D42">
      <w:pPr>
        <w:spacing w:after="0" w:line="240" w:lineRule="auto"/>
        <w:ind w:left="586" w:right="0" w:firstLine="0"/>
        <w:jc w:val="left"/>
      </w:pPr>
      <w:r>
        <w:t xml:space="preserve"> </w:t>
      </w:r>
    </w:p>
    <w:p w14:paraId="13DCA41A" w14:textId="77777777" w:rsidR="00A82018" w:rsidRDefault="00A02D42">
      <w:pPr>
        <w:ind w:left="594"/>
      </w:pPr>
      <w:r>
        <w:rPr>
          <w:b/>
        </w:rPr>
        <w:t xml:space="preserve">Art. 20 </w:t>
      </w:r>
      <w:r>
        <w:t xml:space="preserve">Compete à Assembleia Geral: </w:t>
      </w:r>
    </w:p>
    <w:p w14:paraId="12902CC6" w14:textId="77777777" w:rsidR="00A82018" w:rsidRDefault="00A02D42">
      <w:pPr>
        <w:spacing w:after="0" w:line="240" w:lineRule="auto"/>
        <w:ind w:left="586" w:right="0" w:firstLine="0"/>
        <w:jc w:val="left"/>
      </w:pPr>
      <w:r>
        <w:t xml:space="preserve"> </w:t>
      </w:r>
    </w:p>
    <w:p w14:paraId="40126BAA" w14:textId="77777777" w:rsidR="00A82018" w:rsidRDefault="00A02D42">
      <w:pPr>
        <w:numPr>
          <w:ilvl w:val="0"/>
          <w:numId w:val="33"/>
        </w:numPr>
        <w:ind w:right="270" w:hanging="720"/>
      </w:pPr>
      <w:r>
        <w:lastRenderedPageBreak/>
        <w:t xml:space="preserve">fundar a Associação; </w:t>
      </w:r>
    </w:p>
    <w:p w14:paraId="1DB93A64" w14:textId="77777777" w:rsidR="00A82018" w:rsidRDefault="00A02D42">
      <w:pPr>
        <w:numPr>
          <w:ilvl w:val="0"/>
          <w:numId w:val="33"/>
        </w:numPr>
        <w:ind w:right="270" w:hanging="720"/>
      </w:pPr>
      <w:r>
        <w:t xml:space="preserve">eleger e destituir os membros da Diretoria e do Conselho Fiscal, desde que seja especialmente convocada para esse fim; </w:t>
      </w:r>
    </w:p>
    <w:p w14:paraId="6601DBCD" w14:textId="77777777" w:rsidR="00A82018" w:rsidRDefault="00A02D42">
      <w:pPr>
        <w:numPr>
          <w:ilvl w:val="0"/>
          <w:numId w:val="33"/>
        </w:numPr>
        <w:ind w:right="270" w:hanging="720"/>
      </w:pPr>
      <w:r>
        <w:t xml:space="preserve">definir as atribuições da Diretoria, conforme o presente Estatuto e outras, quando deliberadas em Assembleia; </w:t>
      </w:r>
    </w:p>
    <w:p w14:paraId="705A40A1" w14:textId="77777777" w:rsidR="00A82018" w:rsidRDefault="00A02D42">
      <w:pPr>
        <w:numPr>
          <w:ilvl w:val="0"/>
          <w:numId w:val="33"/>
        </w:numPr>
        <w:ind w:right="270" w:hanging="720"/>
      </w:pPr>
      <w:r>
        <w:t xml:space="preserve">decidir sobre a dissolução da Associação; </w:t>
      </w:r>
    </w:p>
    <w:p w14:paraId="516E55AD" w14:textId="77777777" w:rsidR="00A82018" w:rsidRDefault="00A02D42">
      <w:pPr>
        <w:numPr>
          <w:ilvl w:val="0"/>
          <w:numId w:val="33"/>
        </w:numPr>
        <w:ind w:right="270" w:hanging="720"/>
      </w:pPr>
      <w:r>
        <w:t xml:space="preserve">promover alterações ou reformular seu Estatuto, previamente comunicadas à Secretaria de Estado da Educação e Esporte e desde que seja especialmente convocada para esse fim; </w:t>
      </w:r>
    </w:p>
    <w:p w14:paraId="10D9AAFD" w14:textId="77777777" w:rsidR="00A82018" w:rsidRDefault="00A02D42">
      <w:pPr>
        <w:numPr>
          <w:ilvl w:val="0"/>
          <w:numId w:val="33"/>
        </w:numPr>
        <w:ind w:right="270" w:hanging="720"/>
      </w:pPr>
      <w:r>
        <w:t xml:space="preserve">conhecer e emitir parecer favorável ou não, sobre a aprovação do balanço, prestação de contas de execução financeiras e relatórios financeiros referentes ao exercício findo; </w:t>
      </w:r>
    </w:p>
    <w:p w14:paraId="098156EC" w14:textId="77777777" w:rsidR="00A82018" w:rsidRDefault="00A02D42">
      <w:pPr>
        <w:numPr>
          <w:ilvl w:val="0"/>
          <w:numId w:val="33"/>
        </w:numPr>
        <w:ind w:right="270" w:hanging="720"/>
      </w:pPr>
      <w:r>
        <w:t xml:space="preserve">destituir secretário, tesoureiro ou seus respectivos suplentes e membros do Conselho Fiscal, bem como o Presidente - desde que acolhido pela Secretaria </w:t>
      </w:r>
    </w:p>
    <w:p w14:paraId="41F05940" w14:textId="77777777" w:rsidR="00A82018" w:rsidRDefault="00A02D42">
      <w:pPr>
        <w:ind w:left="1314"/>
      </w:pPr>
      <w:r>
        <w:t xml:space="preserve">de Estado da Educação e do Esporte; </w:t>
      </w:r>
    </w:p>
    <w:p w14:paraId="3C9CCAF6" w14:textId="77777777" w:rsidR="00A82018" w:rsidRDefault="00A02D42">
      <w:pPr>
        <w:spacing w:after="0" w:line="240" w:lineRule="auto"/>
        <w:ind w:left="586" w:right="0" w:firstLine="0"/>
        <w:jc w:val="left"/>
      </w:pPr>
      <w:r>
        <w:t xml:space="preserve"> </w:t>
      </w:r>
    </w:p>
    <w:p w14:paraId="6623099E" w14:textId="77777777" w:rsidR="00A82018" w:rsidRDefault="00A02D42">
      <w:pPr>
        <w:ind w:left="594" w:right="265"/>
      </w:pPr>
      <w:r>
        <w:rPr>
          <w:b/>
        </w:rPr>
        <w:t>Parágrafo único</w:t>
      </w:r>
      <w:r>
        <w:t xml:space="preserve">. As deliberações das Assembleias Gerais serão aprovadas por metade mais um dos associados presentes. </w:t>
      </w:r>
    </w:p>
    <w:p w14:paraId="6934F2D3" w14:textId="77777777" w:rsidR="00A82018" w:rsidRDefault="00A02D42">
      <w:pPr>
        <w:spacing w:after="0" w:line="240" w:lineRule="auto"/>
        <w:ind w:left="586" w:right="0" w:firstLine="0"/>
        <w:jc w:val="left"/>
      </w:pPr>
      <w:r>
        <w:t xml:space="preserve"> </w:t>
      </w:r>
    </w:p>
    <w:p w14:paraId="2F546F3B" w14:textId="77777777" w:rsidR="00A82018" w:rsidRDefault="00A02D42">
      <w:pPr>
        <w:ind w:left="594" w:right="1065"/>
      </w:pPr>
      <w:r>
        <w:rPr>
          <w:b/>
        </w:rPr>
        <w:t xml:space="preserve">Art. 21 </w:t>
      </w:r>
      <w:r>
        <w:t xml:space="preserve">A Assembleia Geral Ordinária será constituída pela totalidade dos integrantes convocada e presidida pelo Presidente da Associação com mínimo 03(três) dias  de antecedência, por meio de edital impresso, afixado em local visível e de passagem, de comunicado impresso enviado a todos integrantes. </w:t>
      </w:r>
    </w:p>
    <w:p w14:paraId="553BF775" w14:textId="77777777" w:rsidR="00A82018" w:rsidRDefault="00A02D42">
      <w:pPr>
        <w:spacing w:after="0" w:line="240" w:lineRule="auto"/>
        <w:ind w:left="586" w:right="0" w:firstLine="0"/>
        <w:jc w:val="left"/>
      </w:pPr>
      <w:r>
        <w:t xml:space="preserve"> </w:t>
      </w:r>
    </w:p>
    <w:p w14:paraId="78913937" w14:textId="77777777" w:rsidR="00A82018" w:rsidRDefault="00A02D42">
      <w:pPr>
        <w:ind w:left="594" w:right="1068"/>
      </w:pPr>
      <w:r>
        <w:t xml:space="preserve">Parágrafo único — A Assembleia Geral Ordinária ocorrerá, 02 (duas) vezes por ano, em primeira convocação, com a presença de metade mais um dos associados, ou em segunda convocação, 30(trinta) minutos depois, com qualquer número. </w:t>
      </w:r>
    </w:p>
    <w:p w14:paraId="764CDA87" w14:textId="77777777" w:rsidR="00A82018" w:rsidRDefault="00A02D42">
      <w:pPr>
        <w:spacing w:after="0" w:line="240" w:lineRule="auto"/>
        <w:ind w:left="586" w:right="0" w:firstLine="0"/>
        <w:jc w:val="left"/>
      </w:pPr>
      <w:r>
        <w:t xml:space="preserve"> </w:t>
      </w:r>
    </w:p>
    <w:p w14:paraId="7D686E71" w14:textId="77777777" w:rsidR="00A82018" w:rsidRDefault="00A02D42">
      <w:pPr>
        <w:ind w:left="594"/>
      </w:pPr>
      <w:r>
        <w:rPr>
          <w:b/>
        </w:rPr>
        <w:t xml:space="preserve">Art. 22 </w:t>
      </w:r>
      <w:r>
        <w:t xml:space="preserve">Compete à Assembleia Geral Ordinária: </w:t>
      </w:r>
    </w:p>
    <w:p w14:paraId="2A61D991" w14:textId="77777777" w:rsidR="00A82018" w:rsidRDefault="00A02D42">
      <w:pPr>
        <w:spacing w:after="0" w:line="240" w:lineRule="auto"/>
        <w:ind w:left="586" w:right="0" w:firstLine="0"/>
        <w:jc w:val="left"/>
      </w:pPr>
      <w:r>
        <w:t xml:space="preserve"> </w:t>
      </w:r>
    </w:p>
    <w:p w14:paraId="06E4548A" w14:textId="77777777" w:rsidR="00A82018" w:rsidRDefault="00A02D42">
      <w:pPr>
        <w:numPr>
          <w:ilvl w:val="0"/>
          <w:numId w:val="34"/>
        </w:numPr>
        <w:ind w:right="1066" w:hanging="626"/>
      </w:pPr>
      <w:r>
        <w:t xml:space="preserve">eleger a Diretoria e o Conselho Fiscal, podendo, também, preencher cargos vagos ou criar novos, com exceção do Presidente e Vice-presidente, da Diretoria, cujos cargos serão respectivamente do Diretor da instituição de ensino; </w:t>
      </w:r>
    </w:p>
    <w:p w14:paraId="008BE2D7" w14:textId="77777777" w:rsidR="00A82018" w:rsidRDefault="00A02D42">
      <w:pPr>
        <w:numPr>
          <w:ilvl w:val="0"/>
          <w:numId w:val="34"/>
        </w:numPr>
        <w:ind w:right="1066" w:hanging="626"/>
      </w:pPr>
      <w:r>
        <w:t xml:space="preserve">discutir e aprovar o Plano Anual de Trabalho da Associação, o Plano de Aplicação de Recursos, a Prestação de Contas, do exercício findo, e o Relatório Anual, acompanhados do parecer do Conselho Fiscal e parecer do Conselho Escolar; </w:t>
      </w:r>
    </w:p>
    <w:p w14:paraId="118A0822" w14:textId="77777777" w:rsidR="00A82018" w:rsidRDefault="00A02D42">
      <w:pPr>
        <w:numPr>
          <w:ilvl w:val="0"/>
          <w:numId w:val="34"/>
        </w:numPr>
        <w:ind w:right="1066" w:hanging="626"/>
      </w:pPr>
      <w:r>
        <w:t xml:space="preserve">deliberar sobre assuntos gerais de interesse da Associação constantes do Edital de convocação. </w:t>
      </w:r>
    </w:p>
    <w:p w14:paraId="7766B267" w14:textId="77777777" w:rsidR="00A82018" w:rsidRDefault="00A02D42">
      <w:pPr>
        <w:spacing w:after="0" w:line="240" w:lineRule="auto"/>
        <w:ind w:left="586" w:right="0" w:firstLine="0"/>
        <w:jc w:val="left"/>
      </w:pPr>
      <w:r>
        <w:t xml:space="preserve"> </w:t>
      </w:r>
    </w:p>
    <w:p w14:paraId="39D70BA6" w14:textId="77777777" w:rsidR="00A82018" w:rsidRDefault="00A02D42">
      <w:pPr>
        <w:ind w:left="594" w:right="1071"/>
      </w:pPr>
      <w:r>
        <w:rPr>
          <w:b/>
        </w:rPr>
        <w:t xml:space="preserve">Art. 23 </w:t>
      </w:r>
      <w:r>
        <w:t xml:space="preserve">A Assembleia Geral Extraordinária será convocada pelo Presidente da Associação, ou por 2/3 dos membros do Conselho Fiscal, ou por 1/3 de todos os associados. </w:t>
      </w:r>
    </w:p>
    <w:p w14:paraId="09E6A2AB" w14:textId="77777777" w:rsidR="00A82018" w:rsidRDefault="00A02D42">
      <w:pPr>
        <w:spacing w:after="0" w:line="240" w:lineRule="auto"/>
        <w:ind w:left="586" w:right="0" w:firstLine="0"/>
        <w:jc w:val="left"/>
      </w:pPr>
      <w:r>
        <w:t xml:space="preserve"> </w:t>
      </w:r>
    </w:p>
    <w:p w14:paraId="6FFB38E9" w14:textId="77777777" w:rsidR="00A82018" w:rsidRDefault="00A02D42">
      <w:pPr>
        <w:ind w:left="594"/>
      </w:pPr>
      <w:r>
        <w:rPr>
          <w:b/>
        </w:rPr>
        <w:t xml:space="preserve">Art. 24 </w:t>
      </w:r>
      <w:r>
        <w:t xml:space="preserve">Compete à Assembleia Geral Extraordinária: </w:t>
      </w:r>
    </w:p>
    <w:p w14:paraId="13C324BB" w14:textId="77777777" w:rsidR="00A82018" w:rsidRDefault="00A02D42">
      <w:pPr>
        <w:spacing w:after="0" w:line="240" w:lineRule="auto"/>
        <w:ind w:left="586" w:right="0" w:firstLine="0"/>
        <w:jc w:val="left"/>
      </w:pPr>
      <w:r>
        <w:t xml:space="preserve"> </w:t>
      </w:r>
    </w:p>
    <w:p w14:paraId="4064C491" w14:textId="77777777" w:rsidR="00A82018" w:rsidRDefault="00A02D42">
      <w:pPr>
        <w:numPr>
          <w:ilvl w:val="0"/>
          <w:numId w:val="35"/>
        </w:numPr>
        <w:ind w:right="1066" w:hanging="654"/>
      </w:pPr>
      <w:r>
        <w:t xml:space="preserve">deliberar sobre os assuntos não previstos neste Estatuto; </w:t>
      </w:r>
    </w:p>
    <w:p w14:paraId="74D5D613" w14:textId="77777777" w:rsidR="00A82018" w:rsidRDefault="00A02D42">
      <w:pPr>
        <w:numPr>
          <w:ilvl w:val="0"/>
          <w:numId w:val="35"/>
        </w:numPr>
        <w:ind w:right="1066" w:hanging="654"/>
      </w:pPr>
      <w:r>
        <w:lastRenderedPageBreak/>
        <w:t xml:space="preserve">deliberar sobre as modificações deste Estatuto e homologá-las em Assembleia Geral convocada para este fim; </w:t>
      </w:r>
    </w:p>
    <w:p w14:paraId="4A828A37" w14:textId="77777777" w:rsidR="00A82018" w:rsidRDefault="00A02D42">
      <w:pPr>
        <w:numPr>
          <w:ilvl w:val="0"/>
          <w:numId w:val="35"/>
        </w:numPr>
        <w:ind w:right="1066" w:hanging="654"/>
      </w:pPr>
      <w:r>
        <w:t xml:space="preserve">convocar reunião para eleger novos membros, no caso de vacância, ausência e impedimentos superiores a 30 (trinta) dias consecutivos por renúncia, destituição, afastamento compulsório, ou morte do titular para os cargos da Diretoria e Conselho Fiscal; </w:t>
      </w:r>
    </w:p>
    <w:p w14:paraId="0CFD4ECE" w14:textId="77777777" w:rsidR="00A82018" w:rsidRDefault="00A02D42">
      <w:pPr>
        <w:numPr>
          <w:ilvl w:val="0"/>
          <w:numId w:val="35"/>
        </w:numPr>
        <w:ind w:right="1066" w:hanging="654"/>
      </w:pPr>
      <w:r>
        <w:t xml:space="preserve">deliberar sobre a dissolução da Associação, em Assembleia convocada especificamente para este fim; </w:t>
      </w:r>
    </w:p>
    <w:p w14:paraId="6CC4DABF" w14:textId="77777777" w:rsidR="00A82018" w:rsidRDefault="00A02D42">
      <w:pPr>
        <w:numPr>
          <w:ilvl w:val="0"/>
          <w:numId w:val="35"/>
        </w:numPr>
        <w:ind w:right="1066" w:hanging="654"/>
      </w:pPr>
      <w:r>
        <w:t xml:space="preserve">decidir em Assembleia, convocada especificamente para este fim, sobre a prorrogação de mandato da Diretoria e do Conselho Fiscal, que não poderá ser superior a 30 (trinta) dias consecutivos (salvo nos casos de emergência em saúde pública) como nos casos em que esteja vencido e as eleições regulamentares não tenham sido ou estejam impedidas de ser realizadas. </w:t>
      </w:r>
    </w:p>
    <w:p w14:paraId="5708CE24" w14:textId="77777777" w:rsidR="00A82018" w:rsidRDefault="00A02D42">
      <w:pPr>
        <w:numPr>
          <w:ilvl w:val="0"/>
          <w:numId w:val="35"/>
        </w:numPr>
        <w:ind w:right="1066" w:hanging="654"/>
      </w:pPr>
      <w:r>
        <w:t xml:space="preserve">indicar em Assembleia os cargos da Diretoria (exceto os cargos de Presidente e Vice-presidente) e Conselho Fiscal que estiverem em vacância, cujo período de mandato ainda não tenha sido finalizado, para a substituição dos integrantes até o fim do mandato vigente, constando em ata que deverá ser registrada em Cartório de Registro Civil de Pessoas Jurídicas; </w:t>
      </w:r>
    </w:p>
    <w:p w14:paraId="07D9258E" w14:textId="77777777" w:rsidR="00A82018" w:rsidRDefault="00A02D42">
      <w:pPr>
        <w:spacing w:after="0" w:line="240" w:lineRule="auto"/>
        <w:ind w:left="586" w:right="0" w:firstLine="0"/>
        <w:jc w:val="left"/>
      </w:pPr>
      <w:r>
        <w:t xml:space="preserve"> </w:t>
      </w:r>
    </w:p>
    <w:p w14:paraId="30827055" w14:textId="77777777" w:rsidR="00A82018" w:rsidRDefault="00A02D42">
      <w:pPr>
        <w:ind w:left="594" w:right="1069"/>
      </w:pPr>
      <w:r>
        <w:t xml:space="preserve">Parágrafo único. Sempre que justificado, poderá ser convocada Assembleia Geral Extraordinária da Associação, pelo Presidente, pelo Conselho Fiscal ou por 1/5 (um quinto) dos integrantes, 02 (dois) dias úteis de antecedência, por meio de editais impressos, afixados em locais visíveis, do envio de comunicado impresso a todos os integrantes e editais e comunicados eletrônicos, divulgados em rede virtual. </w:t>
      </w:r>
    </w:p>
    <w:p w14:paraId="171C4C1E" w14:textId="77777777" w:rsidR="00A82018" w:rsidRDefault="00A02D42">
      <w:pPr>
        <w:spacing w:after="0" w:line="240" w:lineRule="auto"/>
        <w:ind w:left="586" w:right="0" w:firstLine="0"/>
        <w:jc w:val="left"/>
      </w:pPr>
      <w:r>
        <w:t xml:space="preserve"> </w:t>
      </w:r>
    </w:p>
    <w:p w14:paraId="33A0C935" w14:textId="77777777" w:rsidR="00A82018" w:rsidRDefault="00A02D42">
      <w:pPr>
        <w:ind w:left="594"/>
      </w:pPr>
      <w:r>
        <w:t xml:space="preserve">SEÇÃO III DA DIRETORIA </w:t>
      </w:r>
    </w:p>
    <w:p w14:paraId="3A53B379" w14:textId="77777777" w:rsidR="00A82018" w:rsidRDefault="00A02D42">
      <w:pPr>
        <w:spacing w:after="0" w:line="240" w:lineRule="auto"/>
        <w:ind w:left="586" w:right="0" w:firstLine="0"/>
        <w:jc w:val="left"/>
      </w:pPr>
      <w:r>
        <w:rPr>
          <w:b/>
        </w:rPr>
        <w:t xml:space="preserve"> </w:t>
      </w:r>
    </w:p>
    <w:p w14:paraId="3818EBCB" w14:textId="77777777" w:rsidR="00A82018" w:rsidRDefault="00A02D42">
      <w:pPr>
        <w:ind w:left="594" w:right="1065"/>
      </w:pPr>
      <w:r>
        <w:rPr>
          <w:b/>
        </w:rPr>
        <w:t xml:space="preserve">Art. 25 </w:t>
      </w:r>
      <w:r>
        <w:t xml:space="preserve">A Diretoria da Associação de Pais, Mestres e Funcionários – APMF ou outra denominação para a sociedade civil constituída pela comunidade escolar (nome ou sigla da entidade) será composta por: </w:t>
      </w:r>
    </w:p>
    <w:p w14:paraId="2F1AA57C" w14:textId="77777777" w:rsidR="00A82018" w:rsidRDefault="00A02D42">
      <w:pPr>
        <w:spacing w:after="0" w:line="240" w:lineRule="auto"/>
        <w:ind w:left="586" w:right="0" w:firstLine="0"/>
        <w:jc w:val="left"/>
      </w:pPr>
      <w:r>
        <w:t xml:space="preserve"> </w:t>
      </w:r>
    </w:p>
    <w:p w14:paraId="2C4B5E9D" w14:textId="77777777" w:rsidR="00A82018" w:rsidRDefault="00A02D42">
      <w:pPr>
        <w:numPr>
          <w:ilvl w:val="0"/>
          <w:numId w:val="36"/>
        </w:numPr>
        <w:ind w:hanging="654"/>
      </w:pPr>
      <w:r>
        <w:t xml:space="preserve">Presidente – diretor da instituição de ensino; </w:t>
      </w:r>
    </w:p>
    <w:p w14:paraId="62797B55" w14:textId="77777777" w:rsidR="00A82018" w:rsidRDefault="00A02D42">
      <w:pPr>
        <w:numPr>
          <w:ilvl w:val="0"/>
          <w:numId w:val="36"/>
        </w:numPr>
        <w:ind w:hanging="654"/>
      </w:pPr>
      <w:r>
        <w:t xml:space="preserve">Vice-presidente – diretor auxiliar da instituição de ensino; </w:t>
      </w:r>
    </w:p>
    <w:p w14:paraId="697D64F6" w14:textId="77777777" w:rsidR="00A82018" w:rsidRDefault="00A02D42">
      <w:pPr>
        <w:numPr>
          <w:ilvl w:val="0"/>
          <w:numId w:val="36"/>
        </w:numPr>
        <w:ind w:hanging="654"/>
      </w:pPr>
      <w:r>
        <w:t xml:space="preserve">1º e 2º tesoureiros – pai/ ou responsável legal do estudante; </w:t>
      </w:r>
    </w:p>
    <w:p w14:paraId="0A971F97" w14:textId="77777777" w:rsidR="00A82018" w:rsidRDefault="00A02D42">
      <w:pPr>
        <w:numPr>
          <w:ilvl w:val="0"/>
          <w:numId w:val="36"/>
        </w:numPr>
        <w:ind w:hanging="654"/>
      </w:pPr>
      <w:r>
        <w:t xml:space="preserve">1º e 2º secretários – professor ou funcionário da instituição de ensino; </w:t>
      </w:r>
    </w:p>
    <w:p w14:paraId="62A39EBF" w14:textId="77777777" w:rsidR="00A82018" w:rsidRDefault="00A02D42">
      <w:pPr>
        <w:spacing w:after="0" w:line="240" w:lineRule="auto"/>
        <w:ind w:left="586" w:right="0" w:firstLine="0"/>
        <w:jc w:val="left"/>
      </w:pPr>
      <w:r>
        <w:t xml:space="preserve"> </w:t>
      </w:r>
    </w:p>
    <w:p w14:paraId="3A0DFCC0" w14:textId="77777777" w:rsidR="00A82018" w:rsidRDefault="00A02D42">
      <w:pPr>
        <w:ind w:left="594" w:right="1070"/>
      </w:pPr>
      <w:r>
        <w:t xml:space="preserve">§ 1 O diretor da instituição de ensino como parte integrante da Diretoria é representante da Secretaria de Estado da Educação e do Esporte é o responsável em gerenciar, perante as instituições bancárias, os recursos públicos repassados à Associação, assim como os recursos próprios. </w:t>
      </w:r>
    </w:p>
    <w:p w14:paraId="45A612CA" w14:textId="77777777" w:rsidR="00A82018" w:rsidRDefault="00A02D42">
      <w:pPr>
        <w:spacing w:after="0" w:line="240" w:lineRule="auto"/>
        <w:ind w:left="586" w:right="0" w:firstLine="0"/>
        <w:jc w:val="left"/>
      </w:pPr>
      <w:r>
        <w:t xml:space="preserve"> </w:t>
      </w:r>
    </w:p>
    <w:p w14:paraId="0F2B9C56" w14:textId="77777777" w:rsidR="00A82018" w:rsidRDefault="00A02D42">
      <w:pPr>
        <w:ind w:left="594" w:right="1070"/>
      </w:pPr>
      <w:r>
        <w:t xml:space="preserve">§ 2 O Vice-presidente será o Diretor Auxiliar da (nome da instituição de ensino), sendo que nas instituições onde não houver Diretor Auxiliar, será um membro da comunidade escolar, eleito. </w:t>
      </w:r>
    </w:p>
    <w:p w14:paraId="171957A0" w14:textId="77777777" w:rsidR="00A82018" w:rsidRDefault="00A02D42">
      <w:pPr>
        <w:spacing w:after="0" w:line="240" w:lineRule="auto"/>
        <w:ind w:left="586" w:right="0" w:firstLine="0"/>
        <w:jc w:val="left"/>
      </w:pPr>
      <w:r>
        <w:t xml:space="preserve"> </w:t>
      </w:r>
    </w:p>
    <w:p w14:paraId="42435A6F" w14:textId="77777777" w:rsidR="00A82018" w:rsidRDefault="00A02D42">
      <w:pPr>
        <w:ind w:left="594" w:right="269"/>
      </w:pPr>
      <w:r>
        <w:t xml:space="preserve">§ 3 Estudantes maiores de 18 anos poderão ocupar os cargos previstos no inciso III quando a instituição de ensino se tratar de Educação de Jovens e Adultos. </w:t>
      </w:r>
    </w:p>
    <w:p w14:paraId="2CF12ED7" w14:textId="77777777" w:rsidR="00A82018" w:rsidRDefault="00A02D42">
      <w:pPr>
        <w:spacing w:after="0" w:line="240" w:lineRule="auto"/>
        <w:ind w:left="586" w:right="0" w:firstLine="0"/>
        <w:jc w:val="left"/>
      </w:pPr>
      <w:r>
        <w:t xml:space="preserve"> </w:t>
      </w:r>
    </w:p>
    <w:p w14:paraId="3B9EB1C4" w14:textId="77777777" w:rsidR="00A82018" w:rsidRDefault="00A02D42">
      <w:pPr>
        <w:ind w:left="594" w:right="1068"/>
      </w:pPr>
      <w:r>
        <w:lastRenderedPageBreak/>
        <w:t xml:space="preserve">§ 4 Os cargos de tesoureiros serão privativos de pais, e/ou responsáveis legais de estudantes matriculados com frequência regular, vedados aos Servidores Públicos Estaduais, Municipais ou Federais ativos. </w:t>
      </w:r>
    </w:p>
    <w:p w14:paraId="521686DE" w14:textId="77777777" w:rsidR="00A82018" w:rsidRDefault="00A02D42">
      <w:pPr>
        <w:spacing w:after="0" w:line="240" w:lineRule="auto"/>
        <w:ind w:left="586" w:right="0" w:firstLine="0"/>
        <w:jc w:val="left"/>
      </w:pPr>
      <w:r>
        <w:t xml:space="preserve"> </w:t>
      </w:r>
    </w:p>
    <w:p w14:paraId="4540C43F" w14:textId="77777777" w:rsidR="00A82018" w:rsidRDefault="00A02D42">
      <w:pPr>
        <w:ind w:left="594" w:right="805"/>
      </w:pPr>
      <w:r>
        <w:t xml:space="preserve">§ 5  Os cargos de secretários serão atribuídos a professor (a) e/ ou funcionário (a) da instituição de ensino, de modo a respeitar a paridade. </w:t>
      </w:r>
    </w:p>
    <w:p w14:paraId="60B5774E" w14:textId="77777777" w:rsidR="00A82018" w:rsidRDefault="00A02D42">
      <w:pPr>
        <w:spacing w:after="0" w:line="240" w:lineRule="auto"/>
        <w:ind w:left="586" w:right="0" w:firstLine="0"/>
        <w:jc w:val="left"/>
      </w:pPr>
      <w:r>
        <w:t xml:space="preserve"> </w:t>
      </w:r>
    </w:p>
    <w:p w14:paraId="2CAEE40C" w14:textId="77777777" w:rsidR="00A82018" w:rsidRDefault="00A02D42">
      <w:pPr>
        <w:ind w:left="594"/>
      </w:pPr>
      <w:r>
        <w:rPr>
          <w:b/>
        </w:rPr>
        <w:t>Art. 26</w:t>
      </w:r>
      <w:r>
        <w:t xml:space="preserve"> Compete à Diretoria: </w:t>
      </w:r>
    </w:p>
    <w:p w14:paraId="4C6F6BBD" w14:textId="77777777" w:rsidR="00A82018" w:rsidRDefault="00A02D42">
      <w:pPr>
        <w:spacing w:after="0" w:line="240" w:lineRule="auto"/>
        <w:ind w:left="586" w:right="0" w:firstLine="0"/>
        <w:jc w:val="left"/>
      </w:pPr>
      <w:r>
        <w:t xml:space="preserve"> </w:t>
      </w:r>
    </w:p>
    <w:p w14:paraId="69850128" w14:textId="77777777" w:rsidR="00A82018" w:rsidRDefault="00A02D42">
      <w:pPr>
        <w:numPr>
          <w:ilvl w:val="0"/>
          <w:numId w:val="37"/>
        </w:numPr>
        <w:ind w:left="1419" w:right="805" w:hanging="814"/>
      </w:pPr>
      <w:r>
        <w:t xml:space="preserve">elaborar o plano anual de atividades submetendo-o à aprovação do Conselho Fiscal, Assembleia Geral, após ouvido o Conselho Escolar da instituição de ensino; </w:t>
      </w:r>
    </w:p>
    <w:p w14:paraId="2E8A5105" w14:textId="77777777" w:rsidR="00A82018" w:rsidRDefault="00A02D42">
      <w:pPr>
        <w:numPr>
          <w:ilvl w:val="0"/>
          <w:numId w:val="37"/>
        </w:numPr>
        <w:ind w:left="1419" w:right="805" w:hanging="814"/>
      </w:pPr>
      <w:r>
        <w:t xml:space="preserve">gerenciar os recursos financeiros de acordo com o previsto no plano de aplicação e ou planilha aprovada Assembleia Geral, órgão competente para acompanhar, aprovar o plano de aplicação e referendar a aprovação da prestação de contas dos recursos financeiros; </w:t>
      </w:r>
    </w:p>
    <w:p w14:paraId="0B52FF77" w14:textId="77777777" w:rsidR="00A82018" w:rsidRDefault="00A02D42">
      <w:pPr>
        <w:numPr>
          <w:ilvl w:val="0"/>
          <w:numId w:val="37"/>
        </w:numPr>
        <w:ind w:left="1419" w:right="805" w:hanging="814"/>
      </w:pPr>
      <w:r>
        <w:t xml:space="preserve">colocar em execução o plano anual de atividades e as deliberações aprovadas em Assembleia Geral, bem como as atividades necessárias para o cumprimento do Projeto Político Pedagógico da instituição de ensino; </w:t>
      </w:r>
    </w:p>
    <w:p w14:paraId="0A1F391F" w14:textId="77777777" w:rsidR="00A82018" w:rsidRDefault="00A02D42">
      <w:pPr>
        <w:numPr>
          <w:ilvl w:val="0"/>
          <w:numId w:val="37"/>
        </w:numPr>
        <w:ind w:left="1419" w:right="805" w:hanging="814"/>
      </w:pPr>
      <w:r>
        <w:t xml:space="preserve">encaminhar ao Conselho Fiscal o balanço, prestação de contas e relatórios financeiros, para aprovação, após parecer da Assembleia Geral; </w:t>
      </w:r>
    </w:p>
    <w:p w14:paraId="6ADF1946" w14:textId="77777777" w:rsidR="00A82018" w:rsidRDefault="00A02D42">
      <w:pPr>
        <w:numPr>
          <w:ilvl w:val="0"/>
          <w:numId w:val="37"/>
        </w:numPr>
        <w:ind w:left="1419" w:right="805" w:hanging="814"/>
      </w:pPr>
      <w:r>
        <w:t xml:space="preserve">enviar ao órgão competente na Secretaria de Estado da Educação e do Esporte a prestação de contas dos recursos públicos recebidos e aplicados, na forma da lei, para análise e aprovação, após apreciação do Conselho Fiscal; </w:t>
      </w:r>
    </w:p>
    <w:p w14:paraId="0BD9896B" w14:textId="77777777" w:rsidR="00A82018" w:rsidRDefault="00A02D42">
      <w:pPr>
        <w:numPr>
          <w:ilvl w:val="0"/>
          <w:numId w:val="37"/>
        </w:numPr>
        <w:ind w:left="1419" w:right="805" w:hanging="814"/>
      </w:pPr>
      <w:r>
        <w:t xml:space="preserve">exercer atribuições previstas neste Estatuto e as que lhe forem legalmente conferidas; </w:t>
      </w:r>
    </w:p>
    <w:p w14:paraId="3379926E" w14:textId="77777777" w:rsidR="00A82018" w:rsidRDefault="00A02D42">
      <w:pPr>
        <w:numPr>
          <w:ilvl w:val="0"/>
          <w:numId w:val="37"/>
        </w:numPr>
        <w:ind w:left="1419" w:right="805" w:hanging="814"/>
      </w:pPr>
      <w:r>
        <w:t xml:space="preserve">Conselho Fiscal, à Assembleia Geral Extraordinária convocada para tal fim e ao Conselho Escolar; </w:t>
      </w:r>
    </w:p>
    <w:p w14:paraId="59F36784" w14:textId="77777777" w:rsidR="00A82018" w:rsidRDefault="00A02D42">
      <w:pPr>
        <w:numPr>
          <w:ilvl w:val="0"/>
          <w:numId w:val="37"/>
        </w:numPr>
        <w:ind w:left="1419" w:right="805" w:hanging="814"/>
      </w:pPr>
      <w:r>
        <w:t xml:space="preserve">convocar Assembleia Geral Extraordinária em casos de necessidades; </w:t>
      </w:r>
    </w:p>
    <w:p w14:paraId="69D71FD2" w14:textId="77777777" w:rsidR="00A82018" w:rsidRDefault="00A02D42">
      <w:pPr>
        <w:numPr>
          <w:ilvl w:val="0"/>
          <w:numId w:val="37"/>
        </w:numPr>
        <w:ind w:left="1419" w:right="805" w:hanging="814"/>
      </w:pPr>
      <w:r>
        <w:t xml:space="preserve">realizar o cancelamento do CNPJ junto aos órgãos competentes quando da cessação da instituição de ensino a qual está vinculada, não sendo permitido utilizar o Cadastro Nacional de Pessoa Jurídica associando-se a outras instituições de ensino municipal, estadual ou federal. XI manter válido os mandatos da Associação, sem interrupção; </w:t>
      </w:r>
    </w:p>
    <w:p w14:paraId="7CECB891" w14:textId="77777777" w:rsidR="00A82018" w:rsidRDefault="00A02D42">
      <w:pPr>
        <w:numPr>
          <w:ilvl w:val="0"/>
          <w:numId w:val="37"/>
        </w:numPr>
        <w:ind w:left="1419" w:right="805" w:hanging="814"/>
      </w:pPr>
      <w:r>
        <w:t xml:space="preserve">adotar procedimentos de emergência não previstos neste Estatuto, submetendo-os à aprovação do Conselho Fiscal e da Assembleia Geral; </w:t>
      </w:r>
    </w:p>
    <w:p w14:paraId="2071877E" w14:textId="77777777" w:rsidR="00A82018" w:rsidRDefault="00A02D42">
      <w:pPr>
        <w:numPr>
          <w:ilvl w:val="0"/>
          <w:numId w:val="37"/>
        </w:numPr>
        <w:ind w:left="1419" w:right="805" w:hanging="814"/>
      </w:pPr>
      <w:r>
        <w:t xml:space="preserve">elaborar o relatório anual encaminhando-o para apreciação do Conselho Fiscal, do Conselho Escolar e da Assembleia Geral; </w:t>
      </w:r>
    </w:p>
    <w:p w14:paraId="3E67A725" w14:textId="77777777" w:rsidR="00A82018" w:rsidRDefault="00A02D42">
      <w:pPr>
        <w:numPr>
          <w:ilvl w:val="0"/>
          <w:numId w:val="37"/>
        </w:numPr>
        <w:ind w:left="1419" w:right="805" w:hanging="814"/>
      </w:pPr>
      <w:r>
        <w:t xml:space="preserve">gerir os recursos da Associação no cumprimento de seus objetivos e realizar a prestação de contas, nos termos legais; </w:t>
      </w:r>
    </w:p>
    <w:p w14:paraId="2983FD07" w14:textId="77777777" w:rsidR="00A82018" w:rsidRDefault="00A02D42">
      <w:pPr>
        <w:numPr>
          <w:ilvl w:val="0"/>
          <w:numId w:val="37"/>
        </w:numPr>
        <w:ind w:left="1419" w:right="805" w:hanging="814"/>
      </w:pPr>
      <w:r>
        <w:t xml:space="preserve">responsabilizar-se pela elaboração e entrega das obrigações e documentos fiscais, nos prazos previstos em lei, aos órgãos competentes da Administração Pública; </w:t>
      </w:r>
    </w:p>
    <w:p w14:paraId="478EAD11" w14:textId="77777777" w:rsidR="00A82018" w:rsidRDefault="00A02D42">
      <w:pPr>
        <w:numPr>
          <w:ilvl w:val="0"/>
          <w:numId w:val="37"/>
        </w:numPr>
        <w:ind w:left="1419" w:right="805" w:hanging="814"/>
      </w:pPr>
      <w:r>
        <w:t xml:space="preserve">atualizar a documentação legal da APMF ou outra denominação para a sociedade civil constituída pela comunidade escolar, junto ao Núcleo Regional de Educação – NRE, sempre que houver alteração e/ou for solicitado; </w:t>
      </w:r>
    </w:p>
    <w:p w14:paraId="47922F81" w14:textId="77777777" w:rsidR="00A82018" w:rsidRDefault="00A02D42">
      <w:pPr>
        <w:numPr>
          <w:ilvl w:val="0"/>
          <w:numId w:val="37"/>
        </w:numPr>
        <w:ind w:left="1419" w:right="805" w:hanging="814"/>
      </w:pPr>
      <w:r>
        <w:t xml:space="preserve">providenciar as documentações necessárias para a obtenção da Lei de Utilidade Pública para a Associação junto à Câmara Municipal. </w:t>
      </w:r>
    </w:p>
    <w:p w14:paraId="4E3548E5" w14:textId="77777777" w:rsidR="00A82018" w:rsidRDefault="00A02D42">
      <w:pPr>
        <w:spacing w:after="0" w:line="240" w:lineRule="auto"/>
        <w:ind w:left="586" w:right="0" w:firstLine="0"/>
        <w:jc w:val="left"/>
      </w:pPr>
      <w:r>
        <w:lastRenderedPageBreak/>
        <w:t xml:space="preserve"> </w:t>
      </w:r>
    </w:p>
    <w:p w14:paraId="6D3A5BA5" w14:textId="77777777" w:rsidR="00A82018" w:rsidRDefault="00A02D42">
      <w:pPr>
        <w:ind w:left="594" w:right="1065"/>
      </w:pPr>
      <w:r>
        <w:rPr>
          <w:b/>
        </w:rPr>
        <w:t xml:space="preserve">Art. 27 </w:t>
      </w:r>
      <w:r>
        <w:t xml:space="preserve">As decisões da Diretoria devem ser tomadas em reuniões, pela maioria dos presentes, por votação, com a presença de pelo menos a metade mais um de seus membros e constar em livro ata próprio da Associação. </w:t>
      </w:r>
    </w:p>
    <w:p w14:paraId="72DABCB4" w14:textId="77777777" w:rsidR="00A82018" w:rsidRDefault="00A02D42">
      <w:pPr>
        <w:spacing w:after="0" w:line="240" w:lineRule="auto"/>
        <w:ind w:left="586" w:right="0" w:firstLine="0"/>
        <w:jc w:val="left"/>
      </w:pPr>
      <w:r>
        <w:t xml:space="preserve"> </w:t>
      </w:r>
    </w:p>
    <w:p w14:paraId="4C8637A8" w14:textId="77777777" w:rsidR="00A82018" w:rsidRDefault="00A02D42">
      <w:pPr>
        <w:ind w:left="594"/>
      </w:pPr>
      <w:r>
        <w:rPr>
          <w:b/>
        </w:rPr>
        <w:t xml:space="preserve">Art. 28 </w:t>
      </w:r>
      <w:r>
        <w:t xml:space="preserve">Ao Presidente cabe: </w:t>
      </w:r>
    </w:p>
    <w:p w14:paraId="54120205" w14:textId="77777777" w:rsidR="00A82018" w:rsidRDefault="00A02D42">
      <w:pPr>
        <w:spacing w:after="0" w:line="240" w:lineRule="auto"/>
        <w:ind w:left="586" w:right="0" w:firstLine="0"/>
        <w:jc w:val="left"/>
      </w:pPr>
      <w:r>
        <w:t xml:space="preserve"> </w:t>
      </w:r>
    </w:p>
    <w:p w14:paraId="51E4596D" w14:textId="77777777" w:rsidR="00A82018" w:rsidRDefault="00A02D42">
      <w:pPr>
        <w:numPr>
          <w:ilvl w:val="0"/>
          <w:numId w:val="40"/>
        </w:numPr>
        <w:ind w:left="1507" w:right="362" w:hanging="946"/>
      </w:pPr>
      <w:r>
        <w:t xml:space="preserve">coordenar as ações da Diretoria; </w:t>
      </w:r>
    </w:p>
    <w:p w14:paraId="40477BBF" w14:textId="77777777" w:rsidR="00A82018" w:rsidRDefault="00A02D42">
      <w:pPr>
        <w:numPr>
          <w:ilvl w:val="0"/>
          <w:numId w:val="40"/>
        </w:numPr>
        <w:ind w:left="1507" w:right="362" w:hanging="946"/>
      </w:pPr>
      <w:r>
        <w:t xml:space="preserve">cumprir e fazer cumprir o presente Estatuto; </w:t>
      </w:r>
    </w:p>
    <w:p w14:paraId="11631D5D" w14:textId="77777777" w:rsidR="00A82018" w:rsidRDefault="00A02D42">
      <w:pPr>
        <w:numPr>
          <w:ilvl w:val="0"/>
          <w:numId w:val="40"/>
        </w:numPr>
        <w:ind w:left="1507" w:right="362" w:hanging="946"/>
      </w:pPr>
      <w:r>
        <w:t xml:space="preserve">representar ativa e passivamente, judicialmente e extrajudicialmente a Associação; </w:t>
      </w:r>
    </w:p>
    <w:p w14:paraId="226A3D7F" w14:textId="77777777" w:rsidR="00A82018" w:rsidRDefault="00A02D42">
      <w:pPr>
        <w:numPr>
          <w:ilvl w:val="0"/>
          <w:numId w:val="40"/>
        </w:numPr>
        <w:ind w:left="1507" w:right="362" w:hanging="946"/>
      </w:pPr>
      <w:r>
        <w:t xml:space="preserve">convocar e presidir todas as reuniões e Assembleias Gerais; V. exercer todos os atos da administração; </w:t>
      </w:r>
    </w:p>
    <w:p w14:paraId="60C5FA44" w14:textId="77777777" w:rsidR="00A82018" w:rsidRDefault="00A02D42">
      <w:pPr>
        <w:numPr>
          <w:ilvl w:val="0"/>
          <w:numId w:val="40"/>
        </w:numPr>
        <w:ind w:left="1507" w:right="362" w:hanging="946"/>
      </w:pPr>
      <w:r>
        <w:t xml:space="preserve">estar acompanhado do 1º tesoureiro da Associação quando da abertura de contas bancárias e movimentações financeiras; </w:t>
      </w:r>
    </w:p>
    <w:p w14:paraId="261EE755" w14:textId="77777777" w:rsidR="00A82018" w:rsidRDefault="00A02D42">
      <w:pPr>
        <w:numPr>
          <w:ilvl w:val="0"/>
          <w:numId w:val="40"/>
        </w:numPr>
        <w:ind w:left="1507" w:right="362" w:hanging="946"/>
      </w:pPr>
      <w:r>
        <w:t xml:space="preserve">assinar com o secretário, todas as atas das reuniões e das </w:t>
      </w:r>
    </w:p>
    <w:p w14:paraId="0A9D7F8C" w14:textId="77777777" w:rsidR="00A82018" w:rsidRDefault="00A02D42">
      <w:pPr>
        <w:ind w:left="1314"/>
      </w:pPr>
      <w:r>
        <w:t xml:space="preserve">Assembleias; </w:t>
      </w:r>
    </w:p>
    <w:p w14:paraId="5732E544" w14:textId="77777777" w:rsidR="00A82018" w:rsidRDefault="00A02D42">
      <w:pPr>
        <w:numPr>
          <w:ilvl w:val="0"/>
          <w:numId w:val="40"/>
        </w:numPr>
        <w:ind w:left="1507" w:right="362" w:hanging="946"/>
      </w:pPr>
      <w:r>
        <w:t xml:space="preserve">autorizar o pagamento das despesas da Associação, visando os </w:t>
      </w:r>
    </w:p>
    <w:p w14:paraId="56923F83" w14:textId="77777777" w:rsidR="00A82018" w:rsidRDefault="00A02D42">
      <w:pPr>
        <w:ind w:left="1314"/>
      </w:pPr>
      <w:r>
        <w:t xml:space="preserve">respectivos comprovantes; </w:t>
      </w:r>
    </w:p>
    <w:p w14:paraId="439B6E50" w14:textId="77777777" w:rsidR="00A82018" w:rsidRDefault="00A02D42">
      <w:pPr>
        <w:numPr>
          <w:ilvl w:val="0"/>
          <w:numId w:val="40"/>
        </w:numPr>
        <w:ind w:left="1507" w:right="362" w:hanging="946"/>
      </w:pPr>
      <w:r>
        <w:t xml:space="preserve">apresentar, no encerramento do ano, o relatório da sua gestão; </w:t>
      </w:r>
    </w:p>
    <w:p w14:paraId="3CE3D837" w14:textId="77777777" w:rsidR="00A82018" w:rsidRDefault="00A02D42">
      <w:pPr>
        <w:numPr>
          <w:ilvl w:val="0"/>
          <w:numId w:val="40"/>
        </w:numPr>
        <w:ind w:left="1507" w:right="362" w:hanging="946"/>
      </w:pPr>
      <w:r>
        <w:t xml:space="preserve">assinar com o 1º tesoureiro os balancetes financeiros, balanços anuais e a previsão orçamentária. </w:t>
      </w:r>
    </w:p>
    <w:p w14:paraId="0BEA9811" w14:textId="77777777" w:rsidR="00A82018" w:rsidRDefault="00A02D42">
      <w:pPr>
        <w:numPr>
          <w:ilvl w:val="0"/>
          <w:numId w:val="40"/>
        </w:numPr>
        <w:ind w:left="1507" w:right="362" w:hanging="946"/>
      </w:pPr>
      <w:r>
        <w:t xml:space="preserve">movimentar, juntamente com o 1º tesoureiro, as obrigações mercantis, assinar cheques, balanços e outros documentos com a ratificação do Conselho Fiscal que importem em responsabilidades financeiras ou patrimoniais para a Associação de Pais, Mestres e Funcionários – APMF ou outra denominação para a sociedade civil constituída pela comunidade escolar, ou por meio eletrônico, inclusive vistar os livros de escrituração; </w:t>
      </w:r>
    </w:p>
    <w:p w14:paraId="41D86EBC" w14:textId="77777777" w:rsidR="00A82018" w:rsidRDefault="00A02D42">
      <w:pPr>
        <w:numPr>
          <w:ilvl w:val="0"/>
          <w:numId w:val="40"/>
        </w:numPr>
        <w:spacing w:after="0" w:line="240" w:lineRule="auto"/>
        <w:ind w:left="1507" w:right="362" w:hanging="946"/>
      </w:pPr>
      <w:r>
        <w:t xml:space="preserve">gerenciar juntamente com o 1º tesoureiro os recursos advindos de </w:t>
      </w:r>
    </w:p>
    <w:p w14:paraId="271D02BB" w14:textId="77777777" w:rsidR="00A82018" w:rsidRDefault="00A02D42">
      <w:pPr>
        <w:spacing w:after="0" w:line="240" w:lineRule="auto"/>
        <w:ind w:left="10" w:right="1143" w:hanging="10"/>
        <w:jc w:val="right"/>
      </w:pPr>
      <w:r>
        <w:t xml:space="preserve">contribuições voluntárias, festas, entre outros, em prol da instituição escolar; </w:t>
      </w:r>
    </w:p>
    <w:p w14:paraId="1EFE9102" w14:textId="77777777" w:rsidR="00A82018" w:rsidRDefault="00A02D42">
      <w:pPr>
        <w:numPr>
          <w:ilvl w:val="0"/>
          <w:numId w:val="40"/>
        </w:numPr>
        <w:ind w:left="1507" w:right="362" w:hanging="946"/>
      </w:pPr>
      <w:r>
        <w:t xml:space="preserve">informar à Diretoria e Conselho Fiscal da Associação, por meio de comunicado impresso, com 5 (cinco) dias úteis de antecedência, seu afastamento da Associação, que não poderá exceder a 30 (trinta) dias consecutivos, registrando-se o fato em ata; </w:t>
      </w:r>
    </w:p>
    <w:p w14:paraId="270DC1BC" w14:textId="77777777" w:rsidR="00A82018" w:rsidRDefault="00A02D42">
      <w:pPr>
        <w:numPr>
          <w:ilvl w:val="0"/>
          <w:numId w:val="40"/>
        </w:numPr>
        <w:ind w:left="1507" w:right="362" w:hanging="946"/>
      </w:pPr>
      <w:r>
        <w:t xml:space="preserve">exercer demais atribuições previstas neste Estatuto ou que forem conferidas pela Diretoria. </w:t>
      </w:r>
    </w:p>
    <w:p w14:paraId="55CE1220" w14:textId="77777777" w:rsidR="00A82018" w:rsidRDefault="00A02D42">
      <w:pPr>
        <w:numPr>
          <w:ilvl w:val="0"/>
          <w:numId w:val="40"/>
        </w:numPr>
        <w:ind w:left="1507" w:right="362" w:hanging="946"/>
      </w:pPr>
      <w:r>
        <w:t xml:space="preserve">abrir contas e movimentar os recursos financeiros públicos do Programa Dinheiro Direto na Escola - PDDE repassados para a Associação, assinando cheques e outros documentos; </w:t>
      </w:r>
    </w:p>
    <w:p w14:paraId="5D9A44BE" w14:textId="77777777" w:rsidR="00A82018" w:rsidRDefault="00A02D42">
      <w:pPr>
        <w:numPr>
          <w:ilvl w:val="0"/>
          <w:numId w:val="40"/>
        </w:numPr>
        <w:ind w:left="1507" w:right="362" w:hanging="946"/>
      </w:pPr>
      <w:r>
        <w:t xml:space="preserve">na hipótese da movimentação dos recursos públicos efetivar-se por meio eletrônico, inclusive, por meio de cartão magnético, fica autorizado ao Presidente da Associação da instituição de ensino a utilização desses meios de pagamentos, transferências, saques, emitir extratos, enfim, realizar todas as operações financeiras necessárias à movimentação dos valores; </w:t>
      </w:r>
    </w:p>
    <w:p w14:paraId="024C152E" w14:textId="77777777" w:rsidR="00A82018" w:rsidRDefault="00A02D42">
      <w:pPr>
        <w:numPr>
          <w:ilvl w:val="0"/>
          <w:numId w:val="40"/>
        </w:numPr>
        <w:ind w:left="1507" w:right="362" w:hanging="946"/>
      </w:pPr>
      <w:r>
        <w:t xml:space="preserve">fazer cumprir os planos de aplicação de recursos financeiros, devidamente aprovados; </w:t>
      </w:r>
    </w:p>
    <w:p w14:paraId="3BD52542" w14:textId="77777777" w:rsidR="00A82018" w:rsidRDefault="00A02D42">
      <w:pPr>
        <w:numPr>
          <w:ilvl w:val="0"/>
          <w:numId w:val="40"/>
        </w:numPr>
        <w:ind w:left="1507" w:right="362" w:hanging="946"/>
      </w:pPr>
      <w:r>
        <w:t xml:space="preserve">submeter à Assembleia Geral, para aprovação, o planejamento, execução e prestação de contas dos recursos financeiros públicos repassados a Associação; </w:t>
      </w:r>
    </w:p>
    <w:p w14:paraId="7B031A82" w14:textId="77777777" w:rsidR="00A82018" w:rsidRDefault="00A02D42">
      <w:pPr>
        <w:numPr>
          <w:ilvl w:val="0"/>
          <w:numId w:val="40"/>
        </w:numPr>
        <w:ind w:left="1507" w:right="362" w:hanging="946"/>
      </w:pPr>
      <w:r>
        <w:lastRenderedPageBreak/>
        <w:t xml:space="preserve">submeter à Assembleia Geral, as decisões da Diretoria que forem contrárias às finalidades da Associação ou que ferirem o Regimento da Escola; </w:t>
      </w:r>
    </w:p>
    <w:p w14:paraId="411CF3A6" w14:textId="77777777" w:rsidR="00A82018" w:rsidRDefault="00A02D42">
      <w:pPr>
        <w:numPr>
          <w:ilvl w:val="0"/>
          <w:numId w:val="40"/>
        </w:numPr>
        <w:ind w:left="1507" w:right="362" w:hanging="946"/>
      </w:pPr>
      <w:r>
        <w:t xml:space="preserve">gerenciar juntamente com o 1º tesoureiro, os recursos advindos de </w:t>
      </w:r>
    </w:p>
    <w:p w14:paraId="0EBBFC0D" w14:textId="77777777" w:rsidR="00A82018" w:rsidRDefault="00A02D42">
      <w:pPr>
        <w:spacing w:after="0" w:line="240" w:lineRule="auto"/>
        <w:ind w:left="10" w:right="1223" w:hanging="10"/>
        <w:jc w:val="right"/>
      </w:pPr>
      <w:r>
        <w:t xml:space="preserve">contribuições voluntárias, festas, entre outros, em prol da instituição escolar; </w:t>
      </w:r>
    </w:p>
    <w:p w14:paraId="5CC142E8" w14:textId="77777777" w:rsidR="00A82018" w:rsidRDefault="00A02D42">
      <w:pPr>
        <w:numPr>
          <w:ilvl w:val="0"/>
          <w:numId w:val="40"/>
        </w:numPr>
        <w:ind w:left="1507" w:right="362" w:hanging="946"/>
      </w:pPr>
      <w:r>
        <w:t xml:space="preserve">estimular a participação de toda a comunidade escolar nas atividades da Associação; </w:t>
      </w:r>
    </w:p>
    <w:p w14:paraId="7D30A35B" w14:textId="77777777" w:rsidR="00A82018" w:rsidRDefault="00A02D42">
      <w:pPr>
        <w:numPr>
          <w:ilvl w:val="0"/>
          <w:numId w:val="40"/>
        </w:numPr>
        <w:ind w:left="1507" w:right="362" w:hanging="946"/>
      </w:pPr>
      <w:r>
        <w:t xml:space="preserve">promover, em conjunto com os membros da Diretoria, atividades diversificadas que possam interessar a todos os integrantes efetivos, de acordo com o Projeto Político Pedagógico - PPP e o Plano de Ação anual da instituição e da Diretoria da Associação; </w:t>
      </w:r>
    </w:p>
    <w:p w14:paraId="4DF7DB89" w14:textId="77777777" w:rsidR="00A82018" w:rsidRDefault="00A02D42">
      <w:pPr>
        <w:spacing w:after="0" w:line="240" w:lineRule="auto"/>
        <w:ind w:left="586" w:right="0" w:firstLine="0"/>
        <w:jc w:val="left"/>
      </w:pPr>
      <w:r>
        <w:t xml:space="preserve"> </w:t>
      </w:r>
    </w:p>
    <w:p w14:paraId="38ADEBD0" w14:textId="77777777" w:rsidR="00A82018" w:rsidRDefault="00A02D42">
      <w:pPr>
        <w:ind w:left="594" w:right="1065"/>
      </w:pPr>
      <w:r>
        <w:t xml:space="preserve">§ 1ª Em caso de ausência ou afastamento temporário do Diretor e/ou Diretor Auxiliar, uma pessoa indicada e aprovada pela Secretaria de Estado da Educação e do Esporte assumirá o cargo, sendo necessários, para gerenciamento de recurso financeiros, a publicação no Diário Oficial do ato de nomeação ou designação do servidor; </w:t>
      </w:r>
    </w:p>
    <w:p w14:paraId="033C6AA0" w14:textId="77777777" w:rsidR="00A82018" w:rsidRDefault="00A02D42">
      <w:pPr>
        <w:spacing w:after="0" w:line="240" w:lineRule="auto"/>
        <w:ind w:left="586" w:right="0" w:firstLine="0"/>
        <w:jc w:val="left"/>
      </w:pPr>
      <w:r>
        <w:t xml:space="preserve"> </w:t>
      </w:r>
    </w:p>
    <w:p w14:paraId="3FD32A5B" w14:textId="77777777" w:rsidR="00A82018" w:rsidRDefault="00A02D42">
      <w:pPr>
        <w:ind w:left="594" w:right="1066"/>
      </w:pPr>
      <w:r>
        <w:t xml:space="preserve">§ 2º O Diretor substituído deverá apresentar um parecer ao novo Diretor informando sobre a situação dos repasses financeiros de recursos públicos repassados para a Associação; </w:t>
      </w:r>
    </w:p>
    <w:p w14:paraId="230CC1AD" w14:textId="77777777" w:rsidR="00A82018" w:rsidRDefault="00A02D42">
      <w:pPr>
        <w:spacing w:after="0" w:line="240" w:lineRule="auto"/>
        <w:ind w:left="586" w:right="0" w:firstLine="0"/>
        <w:jc w:val="left"/>
      </w:pPr>
      <w:r>
        <w:t xml:space="preserve"> </w:t>
      </w:r>
    </w:p>
    <w:p w14:paraId="3B6EC172" w14:textId="77777777" w:rsidR="00A82018" w:rsidRDefault="00A02D42">
      <w:pPr>
        <w:spacing w:after="0" w:line="240" w:lineRule="auto"/>
        <w:ind w:left="586" w:right="0" w:firstLine="0"/>
        <w:jc w:val="left"/>
      </w:pPr>
      <w:r>
        <w:rPr>
          <w:b/>
        </w:rPr>
        <w:t xml:space="preserve"> </w:t>
      </w:r>
    </w:p>
    <w:p w14:paraId="230003B7" w14:textId="77777777" w:rsidR="00A82018" w:rsidRDefault="00A02D42">
      <w:pPr>
        <w:ind w:left="594"/>
      </w:pPr>
      <w:r>
        <w:rPr>
          <w:b/>
        </w:rPr>
        <w:t xml:space="preserve">Art. 29 </w:t>
      </w:r>
      <w:r>
        <w:t xml:space="preserve">Ao Vice-presidente cabe: </w:t>
      </w:r>
    </w:p>
    <w:p w14:paraId="529B3A07" w14:textId="77777777" w:rsidR="00A82018" w:rsidRDefault="00A02D42">
      <w:pPr>
        <w:spacing w:after="0" w:line="240" w:lineRule="auto"/>
        <w:ind w:left="586" w:right="0" w:firstLine="0"/>
        <w:jc w:val="left"/>
      </w:pPr>
      <w:r>
        <w:t xml:space="preserve"> </w:t>
      </w:r>
    </w:p>
    <w:p w14:paraId="280E0160" w14:textId="77777777" w:rsidR="00A82018" w:rsidRDefault="00A02D42">
      <w:pPr>
        <w:numPr>
          <w:ilvl w:val="0"/>
          <w:numId w:val="42"/>
        </w:numPr>
        <w:ind w:right="556" w:hanging="654"/>
      </w:pPr>
      <w:r>
        <w:t xml:space="preserve">auxiliar o Presidente em todas as suas atribuições e substitui-lo em seus eventuais impedimentos; </w:t>
      </w:r>
    </w:p>
    <w:p w14:paraId="3C5789C1" w14:textId="77777777" w:rsidR="00A82018" w:rsidRDefault="00A02D42">
      <w:pPr>
        <w:numPr>
          <w:ilvl w:val="0"/>
          <w:numId w:val="42"/>
        </w:numPr>
        <w:ind w:right="556" w:hanging="654"/>
      </w:pPr>
      <w:r>
        <w:t xml:space="preserve">exercer as funções que lhe forem atribuídas; </w:t>
      </w:r>
    </w:p>
    <w:p w14:paraId="054C8EB4" w14:textId="77777777" w:rsidR="00A82018" w:rsidRDefault="00A02D42">
      <w:pPr>
        <w:numPr>
          <w:ilvl w:val="0"/>
          <w:numId w:val="42"/>
        </w:numPr>
        <w:spacing w:after="0" w:line="237" w:lineRule="auto"/>
        <w:ind w:right="556" w:hanging="654"/>
      </w:pPr>
      <w:r>
        <w:t xml:space="preserve">substituir o Presidente em suas ausências, impedimentos ou licenças, por até 30 (trinta) dias consecutivos, bem como no caso de vacância do cargo; </w:t>
      </w:r>
    </w:p>
    <w:p w14:paraId="650B3DD8" w14:textId="77777777" w:rsidR="00A82018" w:rsidRDefault="00A02D42">
      <w:pPr>
        <w:numPr>
          <w:ilvl w:val="0"/>
          <w:numId w:val="42"/>
        </w:numPr>
        <w:ind w:right="556" w:hanging="654"/>
      </w:pPr>
      <w:r>
        <w:t xml:space="preserve">substituir o titular da presidência em definitivo, no caso da vacância do cargo até o final do mandato para o qual foram eleitos; </w:t>
      </w:r>
    </w:p>
    <w:p w14:paraId="7B5078FB" w14:textId="77777777" w:rsidR="00A82018" w:rsidRDefault="00A02D42">
      <w:pPr>
        <w:spacing w:after="0" w:line="240" w:lineRule="auto"/>
        <w:ind w:left="586" w:right="0" w:firstLine="0"/>
        <w:jc w:val="left"/>
      </w:pPr>
      <w:r>
        <w:t xml:space="preserve"> </w:t>
      </w:r>
    </w:p>
    <w:p w14:paraId="593E3C81" w14:textId="77777777" w:rsidR="00A82018" w:rsidRDefault="00A02D42">
      <w:pPr>
        <w:spacing w:after="0" w:line="240" w:lineRule="auto"/>
        <w:ind w:left="586" w:right="0" w:firstLine="0"/>
        <w:jc w:val="left"/>
      </w:pPr>
      <w:r>
        <w:rPr>
          <w:b/>
        </w:rPr>
        <w:t xml:space="preserve"> </w:t>
      </w:r>
    </w:p>
    <w:p w14:paraId="43A3FC80" w14:textId="77777777" w:rsidR="00A82018" w:rsidRDefault="00A02D42">
      <w:pPr>
        <w:ind w:left="594"/>
      </w:pPr>
      <w:r>
        <w:rPr>
          <w:b/>
        </w:rPr>
        <w:t xml:space="preserve">Art. 30 </w:t>
      </w:r>
      <w:r>
        <w:t xml:space="preserve">Ao 1° secretário cabe: </w:t>
      </w:r>
    </w:p>
    <w:p w14:paraId="051A99F6" w14:textId="77777777" w:rsidR="00A82018" w:rsidRDefault="00A02D42">
      <w:pPr>
        <w:spacing w:after="0" w:line="240" w:lineRule="auto"/>
        <w:ind w:left="586" w:right="0" w:firstLine="0"/>
        <w:jc w:val="left"/>
      </w:pPr>
      <w:r>
        <w:t xml:space="preserve"> </w:t>
      </w:r>
    </w:p>
    <w:p w14:paraId="68913593" w14:textId="77777777" w:rsidR="00A82018" w:rsidRDefault="00A02D42">
      <w:pPr>
        <w:numPr>
          <w:ilvl w:val="0"/>
          <w:numId w:val="43"/>
        </w:numPr>
        <w:ind w:right="610" w:hanging="786"/>
      </w:pPr>
      <w:r>
        <w:t xml:space="preserve">redigir e expedir documentação da Associação; </w:t>
      </w:r>
    </w:p>
    <w:p w14:paraId="25C145FC" w14:textId="77777777" w:rsidR="00A82018" w:rsidRDefault="00A02D42">
      <w:pPr>
        <w:numPr>
          <w:ilvl w:val="0"/>
          <w:numId w:val="43"/>
        </w:numPr>
        <w:ind w:right="610" w:hanging="786"/>
      </w:pPr>
      <w:r>
        <w:t xml:space="preserve">lavrar as atas das reuniões da Diretoria e das Assembleias Gerais; </w:t>
      </w:r>
    </w:p>
    <w:p w14:paraId="02A69883" w14:textId="77777777" w:rsidR="00A82018" w:rsidRDefault="00A02D42">
      <w:pPr>
        <w:numPr>
          <w:ilvl w:val="0"/>
          <w:numId w:val="43"/>
        </w:numPr>
        <w:ind w:right="610" w:hanging="786"/>
      </w:pPr>
      <w:r>
        <w:t xml:space="preserve">organizar e manter arquivos e livros atualizados; </w:t>
      </w:r>
    </w:p>
    <w:p w14:paraId="4C358366" w14:textId="77777777" w:rsidR="00A82018" w:rsidRDefault="00A02D42">
      <w:pPr>
        <w:numPr>
          <w:ilvl w:val="0"/>
          <w:numId w:val="43"/>
        </w:numPr>
        <w:ind w:right="610" w:hanging="786"/>
      </w:pPr>
      <w:r>
        <w:t xml:space="preserve">organizar e manter atualizados o cadastro dos associados; </w:t>
      </w:r>
    </w:p>
    <w:p w14:paraId="3BFEC789" w14:textId="77777777" w:rsidR="00A82018" w:rsidRDefault="00A02D42">
      <w:pPr>
        <w:numPr>
          <w:ilvl w:val="0"/>
          <w:numId w:val="43"/>
        </w:numPr>
        <w:ind w:right="610" w:hanging="786"/>
      </w:pPr>
      <w:r>
        <w:t xml:space="preserve">atender ao expediente em geral, firmado a correspondência ordinária e dirigir a secretaria da Associação; </w:t>
      </w:r>
    </w:p>
    <w:p w14:paraId="38399754" w14:textId="77777777" w:rsidR="00A82018" w:rsidRDefault="00A02D42">
      <w:pPr>
        <w:numPr>
          <w:ilvl w:val="0"/>
          <w:numId w:val="43"/>
        </w:numPr>
        <w:ind w:right="610" w:hanging="786"/>
      </w:pPr>
      <w:r>
        <w:t xml:space="preserve">redigir e ler as atas das reuniões e das Assembleias Gerais, assinando- as com o Presidente. </w:t>
      </w:r>
    </w:p>
    <w:p w14:paraId="146F5313" w14:textId="77777777" w:rsidR="00A82018" w:rsidRDefault="00A02D42">
      <w:pPr>
        <w:numPr>
          <w:ilvl w:val="0"/>
          <w:numId w:val="43"/>
        </w:numPr>
        <w:ind w:right="610" w:hanging="786"/>
      </w:pPr>
      <w:r>
        <w:t xml:space="preserve">exercer demais atribuições previstas neste Estatuto ou que forem conferidos pela Diretoria. </w:t>
      </w:r>
    </w:p>
    <w:p w14:paraId="0DD2C66A" w14:textId="77777777" w:rsidR="00A82018" w:rsidRDefault="00A02D42">
      <w:pPr>
        <w:numPr>
          <w:ilvl w:val="0"/>
          <w:numId w:val="43"/>
        </w:numPr>
        <w:ind w:right="610" w:hanging="786"/>
      </w:pPr>
      <w:r>
        <w:t xml:space="preserve">arquivar, por tempo legal, notas fiscais, recibos e documentos relativos aos valores recebidos e pagos pela Associação, especificando a origem dos valores </w:t>
      </w:r>
      <w:r>
        <w:lastRenderedPageBreak/>
        <w:t xml:space="preserve">recebidos e arrecadados, devidamente preenchidos, responsabilizando-se por sua guarda. </w:t>
      </w:r>
    </w:p>
    <w:p w14:paraId="6A12810F" w14:textId="77777777" w:rsidR="00A82018" w:rsidRDefault="00A02D42">
      <w:pPr>
        <w:spacing w:after="0" w:line="240" w:lineRule="auto"/>
        <w:ind w:left="586" w:right="0" w:firstLine="0"/>
        <w:jc w:val="left"/>
      </w:pPr>
      <w:r>
        <w:t xml:space="preserve"> </w:t>
      </w:r>
    </w:p>
    <w:p w14:paraId="62EE1143" w14:textId="77777777" w:rsidR="00A82018" w:rsidRDefault="00A02D42">
      <w:pPr>
        <w:spacing w:after="0" w:line="240" w:lineRule="auto"/>
        <w:ind w:left="586" w:right="0" w:firstLine="0"/>
        <w:jc w:val="left"/>
      </w:pPr>
      <w:r>
        <w:rPr>
          <w:b/>
        </w:rPr>
        <w:t xml:space="preserve"> </w:t>
      </w:r>
    </w:p>
    <w:p w14:paraId="621917FF" w14:textId="77777777" w:rsidR="00A82018" w:rsidRDefault="00A02D42">
      <w:pPr>
        <w:ind w:left="594"/>
      </w:pPr>
      <w:r>
        <w:rPr>
          <w:b/>
        </w:rPr>
        <w:t>Art. 31</w:t>
      </w:r>
      <w:r>
        <w:t xml:space="preserve"> 2° secretário cabe: </w:t>
      </w:r>
    </w:p>
    <w:p w14:paraId="77BA779C" w14:textId="77777777" w:rsidR="00A82018" w:rsidRDefault="00A02D42">
      <w:pPr>
        <w:spacing w:after="0" w:line="240" w:lineRule="auto"/>
        <w:ind w:left="586" w:right="0" w:firstLine="0"/>
        <w:jc w:val="left"/>
      </w:pPr>
      <w:r>
        <w:t xml:space="preserve"> </w:t>
      </w:r>
    </w:p>
    <w:p w14:paraId="478BA40B" w14:textId="77777777" w:rsidR="00A82018" w:rsidRDefault="00A02D42">
      <w:pPr>
        <w:numPr>
          <w:ilvl w:val="0"/>
          <w:numId w:val="39"/>
        </w:numPr>
        <w:ind w:left="1439" w:hanging="786"/>
      </w:pPr>
      <w:r>
        <w:t xml:space="preserve">auxiliar ao 1° secretário e representá-lo em seus impedimentos; </w:t>
      </w:r>
    </w:p>
    <w:p w14:paraId="532103F3" w14:textId="77777777" w:rsidR="00A82018" w:rsidRDefault="00A02D42">
      <w:pPr>
        <w:numPr>
          <w:ilvl w:val="0"/>
          <w:numId w:val="39"/>
        </w:numPr>
        <w:ind w:left="1439" w:hanging="786"/>
      </w:pPr>
      <w:r>
        <w:t xml:space="preserve">exercer as funções que lhe forem atribuídas; </w:t>
      </w:r>
    </w:p>
    <w:p w14:paraId="34A165D5" w14:textId="77777777" w:rsidR="00A82018" w:rsidRDefault="00A02D42">
      <w:pPr>
        <w:numPr>
          <w:ilvl w:val="0"/>
          <w:numId w:val="39"/>
        </w:numPr>
        <w:ind w:left="1439" w:hanging="786"/>
      </w:pPr>
      <w:r>
        <w:t xml:space="preserve">exercer demais atribuições previstas neste Estatuto ou que forem </w:t>
      </w:r>
    </w:p>
    <w:p w14:paraId="2ECC6D14" w14:textId="77777777" w:rsidR="00A82018" w:rsidRDefault="00A02D42">
      <w:pPr>
        <w:ind w:left="1314"/>
      </w:pPr>
      <w:r>
        <w:t xml:space="preserve">conferidas pela Diretoria; </w:t>
      </w:r>
    </w:p>
    <w:p w14:paraId="738163CA" w14:textId="77777777" w:rsidR="00A82018" w:rsidRDefault="00A02D42">
      <w:pPr>
        <w:numPr>
          <w:ilvl w:val="0"/>
          <w:numId w:val="39"/>
        </w:numPr>
        <w:ind w:left="1439" w:hanging="786"/>
      </w:pPr>
      <w:r>
        <w:t xml:space="preserve">organizar relatórios semestrais e anual de atividades; </w:t>
      </w:r>
    </w:p>
    <w:p w14:paraId="45DE402F" w14:textId="77777777" w:rsidR="00A82018" w:rsidRDefault="00A02D42">
      <w:pPr>
        <w:numPr>
          <w:ilvl w:val="0"/>
          <w:numId w:val="39"/>
        </w:numPr>
        <w:ind w:left="1439" w:hanging="786"/>
      </w:pPr>
      <w:r>
        <w:t xml:space="preserve">zelar pela conservação e manter atualizados os documentos da Associação; </w:t>
      </w:r>
    </w:p>
    <w:p w14:paraId="7A511207" w14:textId="77777777" w:rsidR="00A82018" w:rsidRDefault="00A02D42">
      <w:pPr>
        <w:numPr>
          <w:ilvl w:val="0"/>
          <w:numId w:val="39"/>
        </w:numPr>
        <w:ind w:left="1439" w:hanging="786"/>
      </w:pPr>
      <w:r>
        <w:t xml:space="preserve">encaminhar aos integrantes da associação os comunicados da diretoria da Associação; </w:t>
      </w:r>
    </w:p>
    <w:p w14:paraId="132D9746" w14:textId="77777777" w:rsidR="00A82018" w:rsidRDefault="00A02D42">
      <w:pPr>
        <w:numPr>
          <w:ilvl w:val="0"/>
          <w:numId w:val="39"/>
        </w:numPr>
        <w:ind w:left="1439" w:hanging="786"/>
      </w:pPr>
      <w:r>
        <w:t xml:space="preserve">organizar e manter atualizados o cadastro dos associados da Associação; </w:t>
      </w:r>
    </w:p>
    <w:p w14:paraId="57110E4D" w14:textId="77777777" w:rsidR="00A82018" w:rsidRDefault="00A02D42">
      <w:pPr>
        <w:numPr>
          <w:ilvl w:val="0"/>
          <w:numId w:val="39"/>
        </w:numPr>
        <w:ind w:left="1439" w:hanging="786"/>
      </w:pPr>
      <w:r>
        <w:t xml:space="preserve">arquivar, por tempo legal, notas fiscais, recibos e documentos relativos aos valores recebidos e pagos pela Associação, especificando a origem dos valores recebidos e arrecadados, devidamente preenchidos, responsabilizando-se por sua guarda. </w:t>
      </w:r>
    </w:p>
    <w:p w14:paraId="445E90D1" w14:textId="77777777" w:rsidR="00A82018" w:rsidRDefault="00A02D42">
      <w:pPr>
        <w:numPr>
          <w:ilvl w:val="0"/>
          <w:numId w:val="39"/>
        </w:numPr>
        <w:ind w:left="1439" w:hanging="786"/>
      </w:pPr>
      <w:r>
        <w:t xml:space="preserve">substituir o 1º secretário em definitivo, no caso de vacância, até o final do mandato para o qual foram eleitos; </w:t>
      </w:r>
    </w:p>
    <w:p w14:paraId="7AE66A87" w14:textId="77777777" w:rsidR="00A82018" w:rsidRDefault="00A02D42">
      <w:pPr>
        <w:spacing w:after="0" w:line="240" w:lineRule="auto"/>
        <w:ind w:left="586" w:right="0" w:firstLine="0"/>
        <w:jc w:val="left"/>
      </w:pPr>
      <w:r>
        <w:t xml:space="preserve"> </w:t>
      </w:r>
    </w:p>
    <w:p w14:paraId="7491BD9E" w14:textId="77777777" w:rsidR="00A82018" w:rsidRDefault="00A02D42">
      <w:pPr>
        <w:ind w:left="594"/>
      </w:pPr>
      <w:r>
        <w:rPr>
          <w:b/>
        </w:rPr>
        <w:t xml:space="preserve">Art. 32 </w:t>
      </w:r>
      <w:r>
        <w:t xml:space="preserve">Ao 1° tesoureiro cabe: </w:t>
      </w:r>
    </w:p>
    <w:p w14:paraId="16244AEA" w14:textId="77777777" w:rsidR="00A82018" w:rsidRDefault="00A02D42">
      <w:pPr>
        <w:spacing w:after="0" w:line="240" w:lineRule="auto"/>
        <w:ind w:left="586" w:right="0" w:firstLine="0"/>
        <w:jc w:val="left"/>
      </w:pPr>
      <w:r>
        <w:t xml:space="preserve"> </w:t>
      </w:r>
    </w:p>
    <w:p w14:paraId="095AB7DF" w14:textId="77777777" w:rsidR="00A82018" w:rsidRDefault="00A02D42">
      <w:pPr>
        <w:numPr>
          <w:ilvl w:val="0"/>
          <w:numId w:val="44"/>
        </w:numPr>
        <w:ind w:left="1439" w:hanging="786"/>
      </w:pPr>
      <w:r>
        <w:t xml:space="preserve">assinar junto com o Presidente da APMF ou outra denominação para a sociedade civil constituída pela comunidade escolar, as obrigações mercantis, cheques, balanços e outros documentos que importem responsabilidade financeira ou patrimonial; </w:t>
      </w:r>
    </w:p>
    <w:p w14:paraId="784C96B6" w14:textId="77777777" w:rsidR="00A82018" w:rsidRDefault="00A02D42">
      <w:pPr>
        <w:numPr>
          <w:ilvl w:val="0"/>
          <w:numId w:val="44"/>
        </w:numPr>
        <w:ind w:left="1439" w:hanging="786"/>
      </w:pPr>
      <w:r>
        <w:t xml:space="preserve">promover a arrecadação e fazer a escrituração contábil das contribuições dos integrantes e demais receitas da APMF ou outra denominação para a sociedade civil constituída pela comunidade escolar, em livros próprios, assegurando a respectiva exatidão dos registros; </w:t>
      </w:r>
    </w:p>
    <w:p w14:paraId="2D3EC6DE" w14:textId="77777777" w:rsidR="00A82018" w:rsidRDefault="00A02D42">
      <w:pPr>
        <w:numPr>
          <w:ilvl w:val="0"/>
          <w:numId w:val="44"/>
        </w:numPr>
        <w:ind w:left="1439" w:hanging="786"/>
      </w:pPr>
      <w:r>
        <w:t xml:space="preserve">responsabilizar-se pela arrecadação, controle da receita e das despesas de qualquer natureza, pertencentes à Associação; </w:t>
      </w:r>
    </w:p>
    <w:p w14:paraId="5C600B23" w14:textId="77777777" w:rsidR="00A82018" w:rsidRDefault="00A02D42">
      <w:pPr>
        <w:numPr>
          <w:ilvl w:val="0"/>
          <w:numId w:val="44"/>
        </w:numPr>
        <w:ind w:left="1439" w:hanging="786"/>
      </w:pPr>
      <w:r>
        <w:t xml:space="preserve">VI  apresentar, mensalmente, à Diretoria o balancete da receita e despesa; </w:t>
      </w:r>
    </w:p>
    <w:p w14:paraId="6B982B68" w14:textId="77777777" w:rsidR="00A82018" w:rsidRDefault="00A02D42">
      <w:pPr>
        <w:numPr>
          <w:ilvl w:val="0"/>
          <w:numId w:val="44"/>
        </w:numPr>
        <w:ind w:left="1439" w:hanging="786"/>
      </w:pPr>
      <w:r>
        <w:t xml:space="preserve">assinar recibos, escriturar livro-caixa, emitir mensalmente e anualmente o balancete financeiro e a previsão orçamentária; </w:t>
      </w:r>
    </w:p>
    <w:p w14:paraId="47C631FC" w14:textId="77777777" w:rsidR="00A82018" w:rsidRDefault="00A02D42">
      <w:pPr>
        <w:numPr>
          <w:ilvl w:val="0"/>
          <w:numId w:val="44"/>
        </w:numPr>
        <w:ind w:left="1439" w:hanging="786"/>
      </w:pPr>
      <w:r>
        <w:t xml:space="preserve">visar todos documentos contábeis da Associação. </w:t>
      </w:r>
    </w:p>
    <w:p w14:paraId="19787E78" w14:textId="77777777" w:rsidR="00A82018" w:rsidRDefault="00A02D42">
      <w:pPr>
        <w:numPr>
          <w:ilvl w:val="0"/>
          <w:numId w:val="44"/>
        </w:numPr>
        <w:ind w:left="1439" w:hanging="786"/>
      </w:pPr>
      <w:r>
        <w:t xml:space="preserve">gerenciar juntamente com o Presidente, os recursos advindos de </w:t>
      </w:r>
    </w:p>
    <w:p w14:paraId="3E9886FA" w14:textId="77777777" w:rsidR="00A82018" w:rsidRDefault="00A02D42">
      <w:pPr>
        <w:spacing w:after="0" w:line="240" w:lineRule="auto"/>
        <w:ind w:left="10" w:right="1143" w:hanging="10"/>
        <w:jc w:val="right"/>
      </w:pPr>
      <w:r>
        <w:t xml:space="preserve">contribuições voluntárias, festas, entre outros, em prol da instituição escolar; </w:t>
      </w:r>
    </w:p>
    <w:p w14:paraId="7C7F064C" w14:textId="77777777" w:rsidR="00A82018" w:rsidRDefault="00A02D42">
      <w:pPr>
        <w:numPr>
          <w:ilvl w:val="0"/>
          <w:numId w:val="44"/>
        </w:numPr>
        <w:ind w:left="1439" w:hanging="786"/>
      </w:pPr>
      <w:r>
        <w:t xml:space="preserve">exercer demais atribuições previstas neste Estatuto ou que forem conferidos pela Diretoria; </w:t>
      </w:r>
    </w:p>
    <w:p w14:paraId="30219DE0" w14:textId="77777777" w:rsidR="00A82018" w:rsidRDefault="00A02D42">
      <w:pPr>
        <w:numPr>
          <w:ilvl w:val="0"/>
          <w:numId w:val="44"/>
        </w:numPr>
        <w:ind w:left="1439" w:hanging="786"/>
      </w:pPr>
      <w:r>
        <w:t xml:space="preserve">fazer balanço semestral e prestação de contas ao término de cada exercício, submetendo-os à análise e à apreciação do Presidente, do Conselho Fiscal e da Assembleia Geral, respectivamente; </w:t>
      </w:r>
    </w:p>
    <w:p w14:paraId="14B2756A" w14:textId="77777777" w:rsidR="00A82018" w:rsidRDefault="00A02D42">
      <w:pPr>
        <w:numPr>
          <w:ilvl w:val="0"/>
          <w:numId w:val="44"/>
        </w:numPr>
        <w:ind w:left="1439" w:hanging="786"/>
      </w:pPr>
      <w:r>
        <w:t xml:space="preserve">responsabilizar- se pela elaboração e entrega das obrigações e documentos fiscais, nos prazos previstos em lei, aos órgãos competentes da Administração Pública; </w:t>
      </w:r>
    </w:p>
    <w:p w14:paraId="1D4F3196" w14:textId="77777777" w:rsidR="00A82018" w:rsidRDefault="00A02D42">
      <w:pPr>
        <w:numPr>
          <w:ilvl w:val="0"/>
          <w:numId w:val="44"/>
        </w:numPr>
        <w:ind w:left="1439" w:hanging="786"/>
      </w:pPr>
      <w:r>
        <w:t xml:space="preserve">apresentar para aprovação em Assembleia Geral a prestação de contas da Associação; </w:t>
      </w:r>
    </w:p>
    <w:p w14:paraId="022E0550" w14:textId="77777777" w:rsidR="00A82018" w:rsidRDefault="00A02D42">
      <w:pPr>
        <w:numPr>
          <w:ilvl w:val="0"/>
          <w:numId w:val="44"/>
        </w:numPr>
        <w:ind w:left="1439" w:hanging="786"/>
      </w:pPr>
      <w:r>
        <w:t xml:space="preserve">fazer a prestação de contas perante a Administração Pública quando houver solicitação; </w:t>
      </w:r>
    </w:p>
    <w:p w14:paraId="3A8E7BEB" w14:textId="77777777" w:rsidR="00A82018" w:rsidRDefault="00A02D42">
      <w:pPr>
        <w:numPr>
          <w:ilvl w:val="0"/>
          <w:numId w:val="44"/>
        </w:numPr>
        <w:ind w:left="1439" w:hanging="786"/>
      </w:pPr>
      <w:r>
        <w:lastRenderedPageBreak/>
        <w:t xml:space="preserve">fazer, quando necessário, no mínimo 3 (três) cotações de preços e licitações. </w:t>
      </w:r>
    </w:p>
    <w:p w14:paraId="0734C683" w14:textId="77777777" w:rsidR="00A82018" w:rsidRDefault="00A02D42">
      <w:pPr>
        <w:spacing w:after="0" w:line="240" w:lineRule="auto"/>
        <w:ind w:left="586" w:right="0" w:firstLine="0"/>
        <w:jc w:val="left"/>
      </w:pPr>
      <w:r>
        <w:rPr>
          <w:b/>
        </w:rPr>
        <w:t xml:space="preserve"> </w:t>
      </w:r>
    </w:p>
    <w:p w14:paraId="0EB0356F" w14:textId="77777777" w:rsidR="00A82018" w:rsidRDefault="00A02D42">
      <w:pPr>
        <w:ind w:left="594"/>
      </w:pPr>
      <w:r>
        <w:rPr>
          <w:b/>
        </w:rPr>
        <w:t xml:space="preserve">Art. 33  </w:t>
      </w:r>
      <w:r>
        <w:t xml:space="preserve">Ao 2° tesoureiro cabe: </w:t>
      </w:r>
    </w:p>
    <w:p w14:paraId="18FE8C63" w14:textId="77777777" w:rsidR="00A82018" w:rsidRDefault="00A02D42">
      <w:pPr>
        <w:spacing w:after="0" w:line="240" w:lineRule="auto"/>
        <w:ind w:left="586" w:right="0" w:firstLine="0"/>
        <w:jc w:val="left"/>
      </w:pPr>
      <w:r>
        <w:t xml:space="preserve"> </w:t>
      </w:r>
    </w:p>
    <w:p w14:paraId="785C7A1E" w14:textId="77777777" w:rsidR="00A82018" w:rsidRDefault="00A02D42">
      <w:pPr>
        <w:numPr>
          <w:ilvl w:val="0"/>
          <w:numId w:val="38"/>
        </w:numPr>
        <w:ind w:hanging="626"/>
      </w:pPr>
      <w:r>
        <w:t xml:space="preserve">auxiliar o 1° tesoureiro e substitui-lo em eventuais impedimentos; </w:t>
      </w:r>
    </w:p>
    <w:p w14:paraId="0EC5CE08" w14:textId="77777777" w:rsidR="00A82018" w:rsidRDefault="00A02D42">
      <w:pPr>
        <w:numPr>
          <w:ilvl w:val="0"/>
          <w:numId w:val="38"/>
        </w:numPr>
        <w:ind w:hanging="626"/>
      </w:pPr>
      <w:r>
        <w:t xml:space="preserve">exercer as funções que lhe forem atribuídas; </w:t>
      </w:r>
    </w:p>
    <w:p w14:paraId="557DC992" w14:textId="77777777" w:rsidR="00A82018" w:rsidRDefault="00A02D42">
      <w:pPr>
        <w:numPr>
          <w:ilvl w:val="0"/>
          <w:numId w:val="38"/>
        </w:numPr>
        <w:ind w:hanging="626"/>
      </w:pPr>
      <w:r>
        <w:t xml:space="preserve">substituir o 1º tesoureiro em definitivo, no caso de vacância, até o final do mandato para o qual foram eleitos; </w:t>
      </w:r>
    </w:p>
    <w:p w14:paraId="55AAB683" w14:textId="77777777" w:rsidR="00A82018" w:rsidRDefault="00A02D42">
      <w:pPr>
        <w:spacing w:after="0" w:line="240" w:lineRule="auto"/>
        <w:ind w:left="586" w:right="0" w:firstLine="0"/>
        <w:jc w:val="left"/>
      </w:pPr>
      <w:r>
        <w:t xml:space="preserve"> </w:t>
      </w:r>
    </w:p>
    <w:p w14:paraId="11289C94" w14:textId="77777777" w:rsidR="00A82018" w:rsidRDefault="00A02D42">
      <w:pPr>
        <w:ind w:left="594"/>
      </w:pPr>
      <w:r>
        <w:rPr>
          <w:b/>
        </w:rPr>
        <w:t xml:space="preserve">Art. 34 </w:t>
      </w:r>
      <w:r>
        <w:t xml:space="preserve">Constitui infração disciplinar aos membros da Diretoria: </w:t>
      </w:r>
    </w:p>
    <w:p w14:paraId="5E0B9D33" w14:textId="77777777" w:rsidR="00A82018" w:rsidRDefault="00A02D42">
      <w:pPr>
        <w:spacing w:after="0" w:line="240" w:lineRule="auto"/>
        <w:ind w:left="586" w:right="0" w:firstLine="0"/>
        <w:jc w:val="left"/>
      </w:pPr>
      <w:r>
        <w:t xml:space="preserve"> </w:t>
      </w:r>
    </w:p>
    <w:p w14:paraId="7E9A99A5" w14:textId="77777777" w:rsidR="00A82018" w:rsidRDefault="00A02D42">
      <w:pPr>
        <w:numPr>
          <w:ilvl w:val="0"/>
          <w:numId w:val="41"/>
        </w:numPr>
        <w:ind w:hanging="626"/>
      </w:pPr>
      <w:r>
        <w:t xml:space="preserve">deixar de prestar contas à Assembleia Geral dentro dos prazos previstos; </w:t>
      </w:r>
    </w:p>
    <w:p w14:paraId="0C055345" w14:textId="77777777" w:rsidR="00A82018" w:rsidRDefault="00A02D42">
      <w:pPr>
        <w:numPr>
          <w:ilvl w:val="0"/>
          <w:numId w:val="41"/>
        </w:numPr>
        <w:ind w:hanging="626"/>
      </w:pPr>
      <w:r>
        <w:t xml:space="preserve">exercer funções quando estiver legalmente impedido de fazê-lo; </w:t>
      </w:r>
    </w:p>
    <w:p w14:paraId="43582926" w14:textId="77777777" w:rsidR="00A82018" w:rsidRDefault="00A02D42">
      <w:pPr>
        <w:numPr>
          <w:ilvl w:val="0"/>
          <w:numId w:val="41"/>
        </w:numPr>
        <w:ind w:hanging="626"/>
      </w:pPr>
      <w:r>
        <w:t xml:space="preserve">valer-se da função exercida para obter proveito pessoal em detrimento dos interesses da Associação; </w:t>
      </w:r>
    </w:p>
    <w:p w14:paraId="282F81A7" w14:textId="77777777" w:rsidR="00A82018" w:rsidRDefault="00A02D42">
      <w:pPr>
        <w:numPr>
          <w:ilvl w:val="0"/>
          <w:numId w:val="41"/>
        </w:numPr>
        <w:ind w:hanging="626"/>
      </w:pPr>
      <w:r>
        <w:t xml:space="preserve">favorecer a terceiros em detrimento dos interesses da Associação; V. </w:t>
      </w:r>
      <w:r>
        <w:tab/>
        <w:t xml:space="preserve">utilizar os bens da Associação em assuntos particulares; </w:t>
      </w:r>
    </w:p>
    <w:p w14:paraId="418DBE42" w14:textId="77777777" w:rsidR="00A82018" w:rsidRDefault="00A02D42">
      <w:pPr>
        <w:numPr>
          <w:ilvl w:val="0"/>
          <w:numId w:val="45"/>
        </w:numPr>
        <w:ind w:left="1439" w:hanging="786"/>
      </w:pPr>
      <w:r>
        <w:t xml:space="preserve">constranger ou impedir que os membros da Diretoria exerçam plenamente suas funções; </w:t>
      </w:r>
    </w:p>
    <w:p w14:paraId="75C8B49A" w14:textId="77777777" w:rsidR="00A82018" w:rsidRDefault="00A02D42">
      <w:pPr>
        <w:numPr>
          <w:ilvl w:val="0"/>
          <w:numId w:val="45"/>
        </w:numPr>
        <w:ind w:left="1439" w:hanging="786"/>
      </w:pPr>
      <w:r>
        <w:t xml:space="preserve">omitir ou sonegar informações sobre a situação financeira, contábil e administrativa aos integrantes da Associação; </w:t>
      </w:r>
    </w:p>
    <w:p w14:paraId="2FC574DA" w14:textId="77777777" w:rsidR="00A82018" w:rsidRDefault="00A02D42">
      <w:pPr>
        <w:numPr>
          <w:ilvl w:val="0"/>
          <w:numId w:val="45"/>
        </w:numPr>
        <w:ind w:left="1439" w:hanging="786"/>
      </w:pPr>
      <w:r>
        <w:t xml:space="preserve">praticar usura em todas as suas formas; </w:t>
      </w:r>
    </w:p>
    <w:p w14:paraId="4520A13E" w14:textId="77777777" w:rsidR="00A82018" w:rsidRDefault="00A02D42">
      <w:pPr>
        <w:numPr>
          <w:ilvl w:val="0"/>
          <w:numId w:val="45"/>
        </w:numPr>
        <w:ind w:left="1439" w:hanging="786"/>
      </w:pPr>
      <w:r>
        <w:t xml:space="preserve">não realizar os procedimentos cabíveis e necessários para a dissolução da </w:t>
      </w:r>
    </w:p>
    <w:p w14:paraId="0FD69D65" w14:textId="77777777" w:rsidR="00A82018" w:rsidRDefault="00A02D42">
      <w:pPr>
        <w:ind w:left="713" w:right="966" w:firstLine="586"/>
      </w:pPr>
      <w:r>
        <w:t xml:space="preserve">Associação, em razão da cessação das atividades da instituição de ensino;  X. </w:t>
      </w:r>
      <w:r>
        <w:tab/>
        <w:t xml:space="preserve">deixar de atender aos dispositivos do presente Estatuto </w:t>
      </w:r>
    </w:p>
    <w:p w14:paraId="3760E550" w14:textId="77777777" w:rsidR="00A82018" w:rsidRDefault="00A02D42">
      <w:pPr>
        <w:spacing w:after="0" w:line="240" w:lineRule="auto"/>
        <w:ind w:left="586" w:right="0" w:firstLine="0"/>
        <w:jc w:val="left"/>
      </w:pPr>
      <w:r>
        <w:t xml:space="preserve"> </w:t>
      </w:r>
    </w:p>
    <w:p w14:paraId="1B49FBB1" w14:textId="77777777" w:rsidR="00A82018" w:rsidRDefault="00A02D42">
      <w:pPr>
        <w:spacing w:after="0" w:line="240" w:lineRule="auto"/>
        <w:ind w:left="586" w:right="0" w:firstLine="0"/>
        <w:jc w:val="left"/>
      </w:pPr>
      <w:r>
        <w:t xml:space="preserve"> </w:t>
      </w:r>
    </w:p>
    <w:p w14:paraId="00496FAD" w14:textId="77777777" w:rsidR="00A82018" w:rsidRDefault="00A02D42">
      <w:pPr>
        <w:ind w:left="452"/>
      </w:pPr>
      <w:r>
        <w:rPr>
          <w:b/>
        </w:rPr>
        <w:t xml:space="preserve">Art. 35 </w:t>
      </w:r>
      <w:r>
        <w:t xml:space="preserve">As medidas disciplinares aplicáveis são: </w:t>
      </w:r>
    </w:p>
    <w:p w14:paraId="1C4DE012" w14:textId="77777777" w:rsidR="00A82018" w:rsidRDefault="00A02D42">
      <w:pPr>
        <w:spacing w:after="0" w:line="240" w:lineRule="auto"/>
        <w:ind w:left="444" w:right="0" w:firstLine="0"/>
        <w:jc w:val="left"/>
      </w:pPr>
      <w:r>
        <w:t xml:space="preserve"> </w:t>
      </w:r>
    </w:p>
    <w:p w14:paraId="7299CA0F" w14:textId="77777777" w:rsidR="00A82018" w:rsidRDefault="00A02D42">
      <w:pPr>
        <w:numPr>
          <w:ilvl w:val="1"/>
          <w:numId w:val="45"/>
        </w:numPr>
        <w:ind w:hanging="360"/>
      </w:pPr>
      <w:r>
        <w:t xml:space="preserve">destituição da função, nos casos previstos do art. 34, incisos II, VI, VII; </w:t>
      </w:r>
    </w:p>
    <w:p w14:paraId="10E9A088" w14:textId="77777777" w:rsidR="00A82018" w:rsidRDefault="00A02D42">
      <w:pPr>
        <w:numPr>
          <w:ilvl w:val="1"/>
          <w:numId w:val="45"/>
        </w:numPr>
        <w:ind w:hanging="360"/>
      </w:pPr>
      <w:r>
        <w:t xml:space="preserve">repreensão por escrito, nos casos previstos no art. 34, incisos I e X; </w:t>
      </w:r>
    </w:p>
    <w:p w14:paraId="6DC03747" w14:textId="77777777" w:rsidR="00A82018" w:rsidRDefault="00A02D42">
      <w:pPr>
        <w:numPr>
          <w:ilvl w:val="1"/>
          <w:numId w:val="45"/>
        </w:numPr>
        <w:ind w:hanging="360"/>
      </w:pPr>
      <w:r>
        <w:t xml:space="preserve">suspensão de até 90 (noventa) dias, nos casos previstos no art. 34, inciso V; </w:t>
      </w:r>
    </w:p>
    <w:p w14:paraId="02158FA4" w14:textId="77777777" w:rsidR="00A82018" w:rsidRDefault="00A02D42">
      <w:pPr>
        <w:numPr>
          <w:ilvl w:val="1"/>
          <w:numId w:val="45"/>
        </w:numPr>
        <w:ind w:hanging="360"/>
      </w:pPr>
      <w:r>
        <w:t xml:space="preserve">destituição, nos casos previstos no art.34, incisos III, IV, VIII, e passível de encaminhamento para providências em âmbito judicial; </w:t>
      </w:r>
    </w:p>
    <w:p w14:paraId="103428F9" w14:textId="77777777" w:rsidR="00A82018" w:rsidRDefault="00A02D42">
      <w:pPr>
        <w:numPr>
          <w:ilvl w:val="1"/>
          <w:numId w:val="45"/>
        </w:numPr>
        <w:ind w:hanging="360"/>
      </w:pPr>
      <w:r>
        <w:t xml:space="preserve">Responsabilização junto aos órgãos competentes, a saber: Seed, Tribunal de Contas e Receita Federal, para as devidas providências, sendo passível de decisões em âmbito judicial, nos casos previstos no art. 34, inciso IX. </w:t>
      </w:r>
    </w:p>
    <w:p w14:paraId="3C149A3F" w14:textId="77777777" w:rsidR="00A82018" w:rsidRDefault="00A02D42">
      <w:pPr>
        <w:spacing w:after="0" w:line="240" w:lineRule="auto"/>
        <w:ind w:left="586" w:right="0" w:firstLine="0"/>
        <w:jc w:val="left"/>
      </w:pPr>
      <w:r>
        <w:t xml:space="preserve"> </w:t>
      </w:r>
    </w:p>
    <w:p w14:paraId="7D6E3FCB" w14:textId="77777777" w:rsidR="00A82018" w:rsidRDefault="00A02D42">
      <w:pPr>
        <w:spacing w:after="0" w:line="240" w:lineRule="auto"/>
        <w:ind w:left="586" w:right="0" w:firstLine="0"/>
        <w:jc w:val="left"/>
      </w:pPr>
      <w:r>
        <w:t xml:space="preserve"> </w:t>
      </w:r>
    </w:p>
    <w:p w14:paraId="099257F2" w14:textId="77777777" w:rsidR="00A82018" w:rsidRDefault="00A02D42">
      <w:pPr>
        <w:ind w:left="594" w:right="803"/>
      </w:pPr>
      <w:r>
        <w:t xml:space="preserve">Parágrafo Único - Nos casos em que couber reincidência, haverá encaminhamento de providências ao âmbito judicial por meio dos órgãos competentes </w:t>
      </w:r>
    </w:p>
    <w:p w14:paraId="4E448281" w14:textId="77777777" w:rsidR="00A82018" w:rsidRDefault="00A02D42">
      <w:pPr>
        <w:spacing w:after="0" w:line="240" w:lineRule="auto"/>
        <w:ind w:left="1164" w:right="0" w:firstLine="0"/>
        <w:jc w:val="left"/>
      </w:pPr>
      <w:r>
        <w:t xml:space="preserve"> </w:t>
      </w:r>
    </w:p>
    <w:p w14:paraId="354F736B" w14:textId="77777777" w:rsidR="00A82018" w:rsidRDefault="00A02D42">
      <w:pPr>
        <w:spacing w:after="0" w:line="240" w:lineRule="auto"/>
        <w:ind w:left="586" w:right="0" w:firstLine="0"/>
        <w:jc w:val="left"/>
      </w:pPr>
      <w:r>
        <w:t xml:space="preserve"> </w:t>
      </w:r>
    </w:p>
    <w:p w14:paraId="440BA092" w14:textId="77777777" w:rsidR="00A82018" w:rsidRDefault="00A02D42">
      <w:pPr>
        <w:ind w:left="594"/>
      </w:pPr>
      <w:r>
        <w:t xml:space="preserve">SEÇÃO VI DO CONSELHO FISCAL </w:t>
      </w:r>
    </w:p>
    <w:p w14:paraId="0D1BCC92" w14:textId="77777777" w:rsidR="00A82018" w:rsidRDefault="00A02D42">
      <w:pPr>
        <w:spacing w:after="0" w:line="240" w:lineRule="auto"/>
        <w:ind w:left="586" w:right="0" w:firstLine="0"/>
        <w:jc w:val="left"/>
      </w:pPr>
      <w:r>
        <w:t xml:space="preserve"> </w:t>
      </w:r>
    </w:p>
    <w:p w14:paraId="7E83B41C" w14:textId="77777777" w:rsidR="00A82018" w:rsidRDefault="00A02D42">
      <w:pPr>
        <w:ind w:left="594" w:right="1065"/>
      </w:pPr>
      <w:r>
        <w:rPr>
          <w:b/>
        </w:rPr>
        <w:t xml:space="preserve">Art. 36 </w:t>
      </w:r>
      <w:r>
        <w:t xml:space="preserve">O Conselho Fiscal é constituído por três membros efetivos e seus suplentes, todos escolhidos por meio de processo eletivo, sendo 02 (dois) pais de estudantes </w:t>
      </w:r>
      <w:r>
        <w:lastRenderedPageBreak/>
        <w:t xml:space="preserve">devidamente matriculados e um representante dos profissionais da educação, detentor de cargo efetivo. </w:t>
      </w:r>
    </w:p>
    <w:p w14:paraId="1DA1836B" w14:textId="77777777" w:rsidR="00A82018" w:rsidRDefault="00A02D42">
      <w:pPr>
        <w:spacing w:after="0" w:line="240" w:lineRule="auto"/>
        <w:ind w:left="586" w:right="0" w:firstLine="0"/>
        <w:jc w:val="left"/>
      </w:pPr>
      <w:r>
        <w:t xml:space="preserve"> </w:t>
      </w:r>
    </w:p>
    <w:p w14:paraId="583B736A" w14:textId="77777777" w:rsidR="00A82018" w:rsidRDefault="00A02D42">
      <w:pPr>
        <w:ind w:left="594" w:right="1065"/>
      </w:pPr>
      <w:r>
        <w:t xml:space="preserve">Parágrafo único. Estudantes maiores de 18 anos poderão ocupar o cargo previsto no artigo 36 quando a instituição de ensino tratar-se de Educação de Jovens e Adultos. </w:t>
      </w:r>
    </w:p>
    <w:p w14:paraId="7BC797A6" w14:textId="77777777" w:rsidR="00A82018" w:rsidRDefault="00A02D42">
      <w:pPr>
        <w:spacing w:after="0" w:line="240" w:lineRule="auto"/>
        <w:ind w:left="586" w:right="0" w:firstLine="0"/>
        <w:jc w:val="left"/>
      </w:pPr>
      <w:r>
        <w:t xml:space="preserve"> </w:t>
      </w:r>
    </w:p>
    <w:p w14:paraId="3311BBF5" w14:textId="77777777" w:rsidR="00A82018" w:rsidRDefault="00A02D42">
      <w:pPr>
        <w:ind w:left="594"/>
      </w:pPr>
      <w:r>
        <w:rPr>
          <w:b/>
        </w:rPr>
        <w:t>Art. 37</w:t>
      </w:r>
      <w:r>
        <w:t xml:space="preserve">Constituição do Conselho Fiscal: </w:t>
      </w:r>
    </w:p>
    <w:p w14:paraId="4A647B32" w14:textId="77777777" w:rsidR="00A82018" w:rsidRDefault="00A02D42">
      <w:pPr>
        <w:spacing w:after="0" w:line="240" w:lineRule="auto"/>
        <w:ind w:left="586" w:right="0" w:firstLine="0"/>
        <w:jc w:val="left"/>
      </w:pPr>
      <w:r>
        <w:t xml:space="preserve"> </w:t>
      </w:r>
    </w:p>
    <w:p w14:paraId="0BD71B2A" w14:textId="77777777" w:rsidR="00A82018" w:rsidRDefault="00A02D42">
      <w:pPr>
        <w:ind w:left="594" w:right="1065"/>
      </w:pPr>
      <w:r>
        <w:t xml:space="preserve">O Conselho Fiscal da Associação de Pais, Mestres e Funcionários – APMF ou outra denominação para a sociedade civil constituída pela comunidade escolar (sigla ou nome da entidade) será constituído pelos seguintes integrantes: </w:t>
      </w:r>
    </w:p>
    <w:p w14:paraId="5639C03F" w14:textId="77777777" w:rsidR="00A82018" w:rsidRDefault="00A02D42">
      <w:pPr>
        <w:spacing w:after="0" w:line="240" w:lineRule="auto"/>
        <w:ind w:left="586" w:right="0" w:firstLine="0"/>
        <w:jc w:val="left"/>
      </w:pPr>
      <w:r>
        <w:t xml:space="preserve"> </w:t>
      </w:r>
    </w:p>
    <w:p w14:paraId="00910E40" w14:textId="77777777" w:rsidR="00A82018" w:rsidRDefault="00A02D42">
      <w:pPr>
        <w:ind w:left="594" w:right="966"/>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7B7B086C" wp14:editId="39FF2107">
                <wp:simplePos x="0" y="0"/>
                <wp:positionH relativeFrom="column">
                  <wp:posOffset>372427</wp:posOffset>
                </wp:positionH>
                <wp:positionV relativeFrom="paragraph">
                  <wp:posOffset>154559</wp:posOffset>
                </wp:positionV>
                <wp:extent cx="990600" cy="712470"/>
                <wp:effectExtent l="0" t="0" r="0" b="0"/>
                <wp:wrapNone/>
                <wp:docPr id="773127" name="Group 773127"/>
                <wp:cNvGraphicFramePr/>
                <a:graphic xmlns:a="http://schemas.openxmlformats.org/drawingml/2006/main">
                  <a:graphicData uri="http://schemas.microsoft.com/office/word/2010/wordprocessingGroup">
                    <wpg:wgp>
                      <wpg:cNvGrpSpPr/>
                      <wpg:grpSpPr>
                        <a:xfrm>
                          <a:off x="0" y="0"/>
                          <a:ext cx="990600" cy="712470"/>
                          <a:chOff x="0" y="0"/>
                          <a:chExt cx="990600" cy="712470"/>
                        </a:xfrm>
                      </wpg:grpSpPr>
                      <wps:wsp>
                        <wps:cNvPr id="849788" name="Shape 849788"/>
                        <wps:cNvSpPr/>
                        <wps:spPr>
                          <a:xfrm>
                            <a:off x="0" y="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49789" name="Shape 849789"/>
                        <wps:cNvSpPr/>
                        <wps:spPr>
                          <a:xfrm>
                            <a:off x="0" y="350393"/>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49790" name="Shape 849790"/>
                        <wps:cNvSpPr/>
                        <wps:spPr>
                          <a:xfrm>
                            <a:off x="0" y="70104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871E3D7" id="Group 773127" o:spid="_x0000_s1026" style="position:absolute;margin-left:29.3pt;margin-top:12.15pt;width:78pt;height:56.1pt;z-index:-251654144" coordsize="990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">
                <v:shape id="Shape 849788" o:spid="_x0000_s1027" style="position:absolute;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FZ8MA&#10;AADfAAAADwAAAGRycy9kb3ducmV2LnhtbERPyW7CMBC9V+IfrEHqrTh0CSFgUFtB4QIS230UD4lF&#10;PI5iF8Lf14dKHJ/ePp13thZXar1xrGA4SEAQF04bLhUcD8uXDIQPyBprx6TgTh7ms97TFHPtbryj&#10;6z6UIoawz1FBFUKTS+mLiiz6gWuII3d2rcUQYVtK3eIthttaviZJKi0ajg0VNvRdUXHZ/1oFC83p&#10;Yfu1qc+cfpykWayyH/Om1HO/+5yACNSFh/jfvdYKsvfxKIuD45/4Be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HFZ8MAAADfAAAADwAAAAAAAAAAAAAAAACYAgAAZHJzL2Rv&#10;d25yZXYueG1sUEsFBgAAAAAEAAQA9QAAAIgDAAAAAA==&#10;" path="m,l990600,r,11430l,11430,,e" fillcolor="black" stroked="f" strokeweight="0">
                  <v:stroke miterlimit="83231f" joinstyle="miter"/>
                  <v:path arrowok="t" textboxrect="0,0,990600,11430"/>
                </v:shape>
                <v:shape id="Shape 849789" o:spid="_x0000_s1028" style="position:absolute;top:3503;width:9906;height:115;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1g/McA&#10;AADfAAAADwAAAGRycy9kb3ducmV2LnhtbESPQWvCQBSE74X+h+UVvNWNtY0xuooWq15aUNv7I/tM&#10;lmbfhuxW4793hYLHYWa+YabzztbiRK03jhUM+gkI4sJpw6WC78PHcwbCB2SNtWNScCEP89njwxRz&#10;7c68o9M+lCJC2OeooAqhyaX0RUUWfd81xNE7utZiiLItpW7xHOG2li9JkkqLhuNChQ29V1T87v+s&#10;gpXm9PC1/KyPnL79SLPaZGszVKr31C0mIAJ14R7+b2+1gux1PMrGcPsTv4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tYPzHAAAA3wAAAA8AAAAAAAAAAAAAAAAAmAIAAGRy&#10;cy9kb3ducmV2LnhtbFBLBQYAAAAABAAEAPUAAACMAwAAAAA=&#10;" path="m,l990600,r,11430l,11430,,e" fillcolor="black" stroked="f" strokeweight="0">
                  <v:stroke miterlimit="83231f" joinstyle="miter"/>
                  <v:path arrowok="t" textboxrect="0,0,990600,11430"/>
                </v:shape>
                <v:shape id="Shape 849790" o:spid="_x0000_s1029" style="position:absolute;top:7010;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fvMYA&#10;AADfAAAADwAAAGRycy9kb3ducmV2LnhtbESPy27CMBBF90j9B2uQ2BGHR9OQYhAgSrtppUK7H8VD&#10;YjUeR7GB9O/xolKXV/els1z3thFX6rxxrGCSpCCIS6cNVwq+Ti/jHIQPyBobx6TglzysVw+DJRba&#10;3fiTrsdQiTjCvkAFdQhtIaUva7LoE9cSR+/sOoshyq6SusNbHLeNnKZpJi0ajg81trSrqfw5XqyC&#10;vebs9LF9b86cPX5Ls3/ND2am1GjYb55BBOrDf/iv/aYV5PPF0yISRJ7I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5fvMYAAADfAAAADwAAAAAAAAAAAAAAAACYAgAAZHJz&#10;L2Rvd25yZXYueG1sUEsFBgAAAAAEAAQA9QAAAIsDAAAAAA==&#10;" path="m,l990600,r,11430l,11430,,e" fillcolor="black" stroked="f" strokeweight="0">
                  <v:stroke miterlimit="83231f" joinstyle="miter"/>
                  <v:path arrowok="t" textboxrect="0,0,990600,11430"/>
                </v:shape>
              </v:group>
            </w:pict>
          </mc:Fallback>
        </mc:AlternateContent>
      </w:r>
      <w:r>
        <w:t xml:space="preserve">   (nome completo), tendo como suplente</w:t>
      </w:r>
      <w:r>
        <w:rPr>
          <w:u w:val="single" w:color="000000"/>
        </w:rPr>
        <w:t xml:space="preserve">  </w:t>
      </w:r>
      <w:r>
        <w:t xml:space="preserve">(nome completo);  </w:t>
      </w:r>
    </w:p>
    <w:p w14:paraId="57DC6D2A" w14:textId="77777777" w:rsidR="00A82018" w:rsidRDefault="00A02D42">
      <w:pPr>
        <w:ind w:left="594" w:right="966"/>
      </w:pPr>
      <w:r>
        <w:t xml:space="preserve">   (nome completo), tendo como suplente</w:t>
      </w:r>
      <w:r>
        <w:rPr>
          <w:u w:val="single" w:color="000000"/>
        </w:rPr>
        <w:t xml:space="preserve">  </w:t>
      </w:r>
      <w:r>
        <w:t xml:space="preserve">(nome completo);  </w:t>
      </w:r>
    </w:p>
    <w:p w14:paraId="3E54BBC7" w14:textId="77777777" w:rsidR="00A82018" w:rsidRDefault="00A02D42">
      <w:pPr>
        <w:ind w:left="594" w:right="966"/>
      </w:pPr>
      <w:r>
        <w:t xml:space="preserve">   (nome completo), tendo como suplente </w:t>
      </w:r>
      <w:r>
        <w:rPr>
          <w:u w:val="single" w:color="000000"/>
        </w:rPr>
        <w:t xml:space="preserve">  </w:t>
      </w:r>
      <w:r>
        <w:t xml:space="preserve">(nome completo). </w:t>
      </w:r>
    </w:p>
    <w:p w14:paraId="53B4863A" w14:textId="77777777" w:rsidR="00A82018" w:rsidRDefault="00A02D42">
      <w:pPr>
        <w:spacing w:after="0" w:line="240" w:lineRule="auto"/>
        <w:ind w:left="586" w:right="0" w:firstLine="0"/>
        <w:jc w:val="left"/>
      </w:pPr>
      <w:r>
        <w:t xml:space="preserve"> </w:t>
      </w:r>
    </w:p>
    <w:p w14:paraId="4F8E3D1B" w14:textId="77777777" w:rsidR="00A82018" w:rsidRDefault="00A02D42">
      <w:pPr>
        <w:ind w:left="594"/>
      </w:pPr>
      <w:r>
        <w:rPr>
          <w:b/>
        </w:rPr>
        <w:t xml:space="preserve">Art. 38 </w:t>
      </w:r>
      <w:r>
        <w:t xml:space="preserve">Ao Conselho Fiscal cabe: </w:t>
      </w:r>
    </w:p>
    <w:p w14:paraId="1ECB0D14" w14:textId="77777777" w:rsidR="00A82018" w:rsidRDefault="00A02D42">
      <w:pPr>
        <w:spacing w:after="0" w:line="240" w:lineRule="auto"/>
        <w:ind w:left="586" w:right="0" w:firstLine="0"/>
        <w:jc w:val="left"/>
      </w:pPr>
      <w:r>
        <w:t xml:space="preserve"> </w:t>
      </w:r>
    </w:p>
    <w:p w14:paraId="6EC16AB1" w14:textId="77777777" w:rsidR="00A82018" w:rsidRDefault="00A02D42">
      <w:pPr>
        <w:numPr>
          <w:ilvl w:val="0"/>
          <w:numId w:val="46"/>
        </w:numPr>
        <w:spacing w:after="0" w:line="240" w:lineRule="auto"/>
        <w:ind w:left="1578" w:hanging="632"/>
      </w:pPr>
      <w:r>
        <w:t xml:space="preserve">fiscalizar a movimentação financeira da Associação: entrada, saída e aplicação de recursos, examinado contas, livros, registros e documentos referentes ao exercício, emitindo pareceres que serão anexados no relatório anual da Diretoria; </w:t>
      </w:r>
    </w:p>
    <w:p w14:paraId="0D26EB82" w14:textId="77777777" w:rsidR="00A82018" w:rsidRDefault="00A02D42">
      <w:pPr>
        <w:numPr>
          <w:ilvl w:val="0"/>
          <w:numId w:val="46"/>
        </w:numPr>
        <w:ind w:left="1578" w:hanging="632"/>
      </w:pPr>
      <w:r>
        <w:t xml:space="preserve">examinar e julgar a Plano de Ação anual, sugerindo alterações, se necessário; </w:t>
      </w:r>
    </w:p>
    <w:p w14:paraId="2925A096" w14:textId="77777777" w:rsidR="00A82018" w:rsidRDefault="00A02D42">
      <w:pPr>
        <w:numPr>
          <w:ilvl w:val="0"/>
          <w:numId w:val="46"/>
        </w:numPr>
        <w:ind w:left="1578" w:hanging="632"/>
      </w:pPr>
      <w:r>
        <w:t xml:space="preserve">convocar Assembleias Gerais Ordinárias, quando a Diretoria retardar a convocação e, extraordinariamente, sempre que necessário; </w:t>
      </w:r>
    </w:p>
    <w:p w14:paraId="238E6379" w14:textId="77777777" w:rsidR="00A82018" w:rsidRDefault="00A02D42">
      <w:pPr>
        <w:numPr>
          <w:ilvl w:val="0"/>
          <w:numId w:val="46"/>
        </w:numPr>
        <w:ind w:left="1578" w:hanging="632"/>
      </w:pPr>
      <w:r>
        <w:t xml:space="preserve">auxiliar a Diretoria na orientação e gerência da Associação; </w:t>
      </w:r>
    </w:p>
    <w:p w14:paraId="288AEFA7" w14:textId="77777777" w:rsidR="00A82018" w:rsidRDefault="00A02D42">
      <w:pPr>
        <w:numPr>
          <w:ilvl w:val="0"/>
          <w:numId w:val="46"/>
        </w:numPr>
        <w:ind w:left="1578" w:hanging="632"/>
      </w:pPr>
      <w:r>
        <w:t xml:space="preserve">propor sugestões e recomendações à Diretoria da Associação; </w:t>
      </w:r>
    </w:p>
    <w:p w14:paraId="75189336" w14:textId="77777777" w:rsidR="00A82018" w:rsidRDefault="00A02D42">
      <w:pPr>
        <w:numPr>
          <w:ilvl w:val="0"/>
          <w:numId w:val="46"/>
        </w:numPr>
        <w:ind w:left="1578" w:hanging="632"/>
      </w:pPr>
      <w:r>
        <w:t xml:space="preserve">comunicar à Assembleia Geral Extraordinária eventuais irregularidades, sugerindo medidas corretivas; </w:t>
      </w:r>
    </w:p>
    <w:p w14:paraId="4AD46BA3" w14:textId="77777777" w:rsidR="00A82018" w:rsidRDefault="00A02D42">
      <w:pPr>
        <w:numPr>
          <w:ilvl w:val="0"/>
          <w:numId w:val="46"/>
        </w:numPr>
        <w:ind w:left="1578" w:hanging="632"/>
      </w:pPr>
      <w:r>
        <w:t xml:space="preserve">participar, sempre que convocado ou convidado, das reuniões da Diretoria; </w:t>
      </w:r>
    </w:p>
    <w:p w14:paraId="52323124" w14:textId="77777777" w:rsidR="00A82018" w:rsidRDefault="00A02D42">
      <w:pPr>
        <w:numPr>
          <w:ilvl w:val="0"/>
          <w:numId w:val="46"/>
        </w:numPr>
        <w:ind w:left="1578" w:hanging="632"/>
      </w:pPr>
      <w:r>
        <w:t xml:space="preserve">opinar, por escrito, sobre representações e atividades dos associados; </w:t>
      </w:r>
    </w:p>
    <w:p w14:paraId="6A94259E" w14:textId="77777777" w:rsidR="00A82018" w:rsidRDefault="00A02D42">
      <w:pPr>
        <w:numPr>
          <w:ilvl w:val="0"/>
          <w:numId w:val="46"/>
        </w:numPr>
        <w:ind w:left="1578" w:hanging="632"/>
      </w:pPr>
      <w:r>
        <w:t xml:space="preserve">eleger seu Presidente e secretário, entre seus membros titulares; X. reunir-se sempre com no mínimo, três conselheiros; </w:t>
      </w:r>
    </w:p>
    <w:p w14:paraId="5073FBAF" w14:textId="77777777" w:rsidR="00A82018" w:rsidRDefault="00A02D42">
      <w:pPr>
        <w:numPr>
          <w:ilvl w:val="0"/>
          <w:numId w:val="46"/>
        </w:numPr>
        <w:ind w:left="1578" w:hanging="632"/>
      </w:pPr>
      <w:r>
        <w:t xml:space="preserve">XI. emitir relatório circunstanciado quando não aprovar as prestações de contas, de recursos públicos, para ser encaminhado à Secretaria Estadual de Educação e do Esporte, juntamente com a prestação de contas, para as devidas providências; </w:t>
      </w:r>
    </w:p>
    <w:p w14:paraId="0C8B47E3" w14:textId="77777777" w:rsidR="00A82018" w:rsidRDefault="00A02D42">
      <w:pPr>
        <w:spacing w:after="0" w:line="240" w:lineRule="auto"/>
        <w:ind w:left="586" w:right="0" w:firstLine="0"/>
        <w:jc w:val="left"/>
      </w:pPr>
      <w:r>
        <w:t xml:space="preserve"> </w:t>
      </w:r>
    </w:p>
    <w:p w14:paraId="565184BD" w14:textId="77777777" w:rsidR="00A82018" w:rsidRDefault="00A02D42">
      <w:pPr>
        <w:ind w:left="594" w:right="936"/>
      </w:pPr>
      <w:r>
        <w:rPr>
          <w:b/>
        </w:rPr>
        <w:t>Art. 39</w:t>
      </w:r>
      <w:r>
        <w:t xml:space="preserve"> Quando o Conselho Fiscal não convocar os substitutos no caso de vacância o Presidente da Associação deve fazê-lo. </w:t>
      </w:r>
    </w:p>
    <w:p w14:paraId="105E261F" w14:textId="77777777" w:rsidR="00A82018" w:rsidRDefault="00A02D42">
      <w:pPr>
        <w:spacing w:after="0" w:line="240" w:lineRule="auto"/>
        <w:ind w:left="586" w:right="0" w:firstLine="0"/>
        <w:jc w:val="left"/>
      </w:pPr>
      <w:r>
        <w:t xml:space="preserve"> </w:t>
      </w:r>
    </w:p>
    <w:p w14:paraId="06E9367A" w14:textId="77777777" w:rsidR="00A82018" w:rsidRDefault="00A02D42">
      <w:pPr>
        <w:spacing w:after="0" w:line="240" w:lineRule="auto"/>
        <w:ind w:left="586" w:right="0" w:firstLine="0"/>
        <w:jc w:val="left"/>
      </w:pPr>
      <w:r>
        <w:t xml:space="preserve"> </w:t>
      </w:r>
    </w:p>
    <w:p w14:paraId="3BDB972D" w14:textId="77777777" w:rsidR="00A82018" w:rsidRDefault="00A02D42">
      <w:pPr>
        <w:ind w:left="594"/>
      </w:pPr>
      <w:r>
        <w:rPr>
          <w:b/>
        </w:rPr>
        <w:t>Art. 40</w:t>
      </w:r>
      <w:r>
        <w:t xml:space="preserve"> Todas as deliberações do Conselho Fiscal deverão ser aprovadas em Assembleia da qual será lavrada ata em livro próprio da Associação. </w:t>
      </w:r>
    </w:p>
    <w:p w14:paraId="72435D4E" w14:textId="77777777" w:rsidR="00A82018" w:rsidRDefault="00A02D42">
      <w:pPr>
        <w:spacing w:after="0" w:line="240" w:lineRule="auto"/>
        <w:ind w:left="586" w:right="0" w:firstLine="0"/>
        <w:jc w:val="left"/>
      </w:pPr>
      <w:r>
        <w:t xml:space="preserve"> </w:t>
      </w:r>
    </w:p>
    <w:p w14:paraId="1D5F6FE0" w14:textId="77777777" w:rsidR="00A82018" w:rsidRDefault="00A02D42">
      <w:pPr>
        <w:ind w:left="594"/>
      </w:pPr>
      <w:r>
        <w:t xml:space="preserve">CAPÍTULO VI DA CONTRIBUIÇÃO SOCIAL </w:t>
      </w:r>
    </w:p>
    <w:p w14:paraId="7153A5A3" w14:textId="77777777" w:rsidR="00A82018" w:rsidRDefault="00A02D42">
      <w:pPr>
        <w:spacing w:after="0" w:line="240" w:lineRule="auto"/>
        <w:ind w:left="586" w:right="0" w:firstLine="0"/>
        <w:jc w:val="left"/>
      </w:pPr>
      <w:r>
        <w:rPr>
          <w:b/>
        </w:rPr>
        <w:t xml:space="preserve"> </w:t>
      </w:r>
    </w:p>
    <w:p w14:paraId="31064013" w14:textId="77777777" w:rsidR="00A82018" w:rsidRDefault="00A02D42">
      <w:pPr>
        <w:ind w:left="594"/>
      </w:pPr>
      <w:r>
        <w:rPr>
          <w:b/>
        </w:rPr>
        <w:t xml:space="preserve">Art. 41 </w:t>
      </w:r>
      <w:r>
        <w:t xml:space="preserve">A contribuição social voluntária será: </w:t>
      </w:r>
    </w:p>
    <w:p w14:paraId="57D4D512" w14:textId="77777777" w:rsidR="00A82018" w:rsidRDefault="00A02D42">
      <w:pPr>
        <w:spacing w:after="0" w:line="240" w:lineRule="auto"/>
        <w:ind w:left="586" w:right="0" w:firstLine="0"/>
        <w:jc w:val="left"/>
      </w:pPr>
      <w:r>
        <w:t xml:space="preserve"> </w:t>
      </w:r>
    </w:p>
    <w:p w14:paraId="1AFEE7E9" w14:textId="77777777" w:rsidR="00A82018" w:rsidRDefault="00A02D42">
      <w:pPr>
        <w:numPr>
          <w:ilvl w:val="0"/>
          <w:numId w:val="47"/>
        </w:numPr>
        <w:ind w:right="758" w:hanging="360"/>
      </w:pPr>
      <w:r>
        <w:t xml:space="preserve">sempre facultativa, não podendo ser atrelada à matrícula do estudante; </w:t>
      </w:r>
    </w:p>
    <w:p w14:paraId="40139D5A" w14:textId="77777777" w:rsidR="00A82018" w:rsidRDefault="00A02D42">
      <w:pPr>
        <w:numPr>
          <w:ilvl w:val="0"/>
          <w:numId w:val="47"/>
        </w:numPr>
        <w:ind w:right="758" w:hanging="360"/>
      </w:pPr>
      <w:r>
        <w:lastRenderedPageBreak/>
        <w:t xml:space="preserve">fixada em reunião de Diretoria, Conselho Fiscal e Conselho Escolar, com a presença da maioria de seus membros, no início do ano letivo; </w:t>
      </w:r>
    </w:p>
    <w:p w14:paraId="4B885904" w14:textId="77777777" w:rsidR="00A82018" w:rsidRDefault="00A02D42">
      <w:pPr>
        <w:numPr>
          <w:ilvl w:val="0"/>
          <w:numId w:val="47"/>
        </w:numPr>
        <w:ind w:right="758" w:hanging="360"/>
      </w:pPr>
      <w:r>
        <w:t xml:space="preserve">recolhida mediante recibos numerados, emitidos em duas vias, sendo uma via para o integrante contribuinte e a outra para a Tesouraria da Associação; </w:t>
      </w:r>
    </w:p>
    <w:p w14:paraId="48CBC7B1" w14:textId="77777777" w:rsidR="00A82018" w:rsidRDefault="00A02D42">
      <w:pPr>
        <w:numPr>
          <w:ilvl w:val="0"/>
          <w:numId w:val="47"/>
        </w:numPr>
        <w:ind w:right="758" w:hanging="360"/>
      </w:pPr>
      <w:r>
        <w:t xml:space="preserve">fixada por família, independente do número de filhos matriculados na instituição de ensino; </w:t>
      </w:r>
    </w:p>
    <w:p w14:paraId="4CB8B7F4" w14:textId="77777777" w:rsidR="00A82018" w:rsidRDefault="00A02D42">
      <w:pPr>
        <w:spacing w:after="0" w:line="240" w:lineRule="auto"/>
        <w:ind w:left="586" w:right="0" w:firstLine="0"/>
        <w:jc w:val="left"/>
      </w:pPr>
      <w:r>
        <w:t xml:space="preserve"> </w:t>
      </w:r>
    </w:p>
    <w:p w14:paraId="6575DFA2" w14:textId="77777777" w:rsidR="00A82018" w:rsidRDefault="00A02D42">
      <w:pPr>
        <w:ind w:left="594" w:right="1065"/>
      </w:pPr>
      <w:r>
        <w:t xml:space="preserve">§ 1° Caso a contribuição anual seja superior ao limite fixado de 10% do salário mínimo vigente, deverá ser fornecido aos pais, responsáveis legais ou responsáveis pelo acompanhamento da vida escolar do (a) estudante, professores e funcionários, um recibo de contribuição social e um recibo a título de doação, com a diferença de valor. </w:t>
      </w:r>
    </w:p>
    <w:p w14:paraId="76113B71" w14:textId="77777777" w:rsidR="00A82018" w:rsidRDefault="00A02D42">
      <w:pPr>
        <w:spacing w:after="0" w:line="240" w:lineRule="auto"/>
        <w:ind w:left="586" w:right="0" w:firstLine="0"/>
        <w:jc w:val="left"/>
      </w:pPr>
      <w:r>
        <w:t xml:space="preserve"> </w:t>
      </w:r>
    </w:p>
    <w:p w14:paraId="0E2245FB" w14:textId="77777777" w:rsidR="00A82018" w:rsidRDefault="00A02D42">
      <w:pPr>
        <w:ind w:left="594" w:right="1065"/>
      </w:pPr>
      <w:r>
        <w:t xml:space="preserve">§ 2° O total arrecadado com as contribuições voluntárias será depositado em estabelecimento bancário, em conta vinculada a APMF ou outra denominação para a sociedade civil constituída pela comunidade escolar, a ser movimentada conjuntamente pelo Presidente e Tesoureiro da Associação, devendo ser ratificada por um dos pais do Conselho Fiscal escolhido pelos demais. </w:t>
      </w:r>
    </w:p>
    <w:p w14:paraId="53E35F43" w14:textId="77777777" w:rsidR="00A82018" w:rsidRDefault="00A02D42">
      <w:pPr>
        <w:spacing w:after="0" w:line="240" w:lineRule="auto"/>
        <w:ind w:left="586" w:right="0" w:firstLine="0"/>
        <w:jc w:val="left"/>
      </w:pPr>
      <w:r>
        <w:t xml:space="preserve"> </w:t>
      </w:r>
    </w:p>
    <w:p w14:paraId="54CA6634" w14:textId="77777777" w:rsidR="00A82018" w:rsidRDefault="00A02D42">
      <w:pPr>
        <w:ind w:left="594" w:right="1065"/>
      </w:pPr>
      <w:r>
        <w:t xml:space="preserve">§ 3° Os recursos arrecadados serão utilizados para a melhoria da qualidade do ensino e no atendimento às necessidades dos estudantes, ouvido o Conselho Escolar, em consonância com o PPP da Instituição de Ensino e constar no Plano </w:t>
      </w:r>
    </w:p>
    <w:p w14:paraId="73BFC310" w14:textId="77777777" w:rsidR="00A82018" w:rsidRDefault="00A02D42">
      <w:pPr>
        <w:ind w:left="594"/>
      </w:pPr>
      <w:r>
        <w:t xml:space="preserve">Anual de </w:t>
      </w:r>
    </w:p>
    <w:p w14:paraId="1EAB256A" w14:textId="77777777" w:rsidR="00A82018" w:rsidRDefault="00A02D42">
      <w:pPr>
        <w:ind w:left="594"/>
      </w:pPr>
      <w:r>
        <w:t xml:space="preserve">Trabalho da APMF. </w:t>
      </w:r>
    </w:p>
    <w:p w14:paraId="26C71CDD" w14:textId="77777777" w:rsidR="00A82018" w:rsidRDefault="00A02D42">
      <w:pPr>
        <w:spacing w:after="0" w:line="240" w:lineRule="auto"/>
        <w:ind w:left="586" w:right="0" w:firstLine="0"/>
        <w:jc w:val="left"/>
      </w:pPr>
      <w:r>
        <w:t xml:space="preserve"> </w:t>
      </w:r>
    </w:p>
    <w:p w14:paraId="3FAB1D75" w14:textId="77777777" w:rsidR="00A82018" w:rsidRDefault="00A02D42">
      <w:pPr>
        <w:spacing w:after="2" w:line="237" w:lineRule="auto"/>
        <w:ind w:left="596" w:right="468" w:hanging="10"/>
        <w:jc w:val="left"/>
      </w:pPr>
      <w:r>
        <w:t xml:space="preserve">§ 4° No início do ano letivo, após o encerramento do período destinado às matrículas, serão estabelecidas as formas e o tempo destinado para a realização da contribuição voluntária. </w:t>
      </w:r>
    </w:p>
    <w:p w14:paraId="2295DCCF" w14:textId="77777777" w:rsidR="00A82018" w:rsidRDefault="00A02D42">
      <w:pPr>
        <w:spacing w:after="0" w:line="240" w:lineRule="auto"/>
        <w:ind w:left="586" w:right="0" w:firstLine="0"/>
        <w:jc w:val="left"/>
      </w:pPr>
      <w:r>
        <w:t xml:space="preserve"> </w:t>
      </w:r>
    </w:p>
    <w:p w14:paraId="6A44B9BA" w14:textId="77777777" w:rsidR="00A82018" w:rsidRDefault="00A02D42">
      <w:pPr>
        <w:ind w:left="594" w:right="1072"/>
      </w:pPr>
      <w:r>
        <w:t xml:space="preserve">§ 5° A contribuição voluntária não pode ser objeto de coerção, observando a legislação que normatiza a matrícula nas instituições de ensino da rede pública de ensino, podendo acontecer em qualquer época do ano letivo. </w:t>
      </w:r>
    </w:p>
    <w:p w14:paraId="69960E2D" w14:textId="77777777" w:rsidR="00A82018" w:rsidRDefault="00A02D42">
      <w:pPr>
        <w:spacing w:after="0" w:line="240" w:lineRule="auto"/>
        <w:ind w:left="586" w:right="0" w:firstLine="0"/>
        <w:jc w:val="left"/>
      </w:pPr>
      <w:r>
        <w:t xml:space="preserve"> </w:t>
      </w:r>
    </w:p>
    <w:p w14:paraId="3CAACCFC" w14:textId="77777777" w:rsidR="00A82018" w:rsidRDefault="00A02D42">
      <w:pPr>
        <w:ind w:left="594" w:right="1068"/>
      </w:pPr>
      <w:r>
        <w:t xml:space="preserve">§ 6° O caráter facultativo da contribuição social voluntária não isenta do dever moral, segundo as possibilidades financeiras, da cooperação para o fundo financeiro da Associação. </w:t>
      </w:r>
    </w:p>
    <w:p w14:paraId="7F86A3F4" w14:textId="77777777" w:rsidR="00A82018" w:rsidRDefault="00A02D42">
      <w:pPr>
        <w:spacing w:after="0" w:line="240" w:lineRule="auto"/>
        <w:ind w:left="586" w:right="0" w:firstLine="0"/>
        <w:jc w:val="left"/>
      </w:pPr>
      <w:r>
        <w:t xml:space="preserve"> </w:t>
      </w:r>
    </w:p>
    <w:p w14:paraId="6B4CC19F" w14:textId="77777777" w:rsidR="00A82018" w:rsidRDefault="00A02D42">
      <w:pPr>
        <w:ind w:left="594" w:right="1065"/>
      </w:pPr>
      <w:r>
        <w:t xml:space="preserve">§ 7° A contribuição social voluntária poderá ser em moeda corrente ou em outras formas de arrecadação, tais como: materiais de consumo e de expediente e serviços. </w:t>
      </w:r>
    </w:p>
    <w:p w14:paraId="7AACE5DF" w14:textId="77777777" w:rsidR="00A82018" w:rsidRDefault="00A02D42">
      <w:pPr>
        <w:spacing w:after="0" w:line="240" w:lineRule="auto"/>
        <w:ind w:left="586" w:right="0" w:firstLine="0"/>
        <w:jc w:val="left"/>
      </w:pPr>
      <w:r>
        <w:t xml:space="preserve"> </w:t>
      </w:r>
    </w:p>
    <w:p w14:paraId="55FB989E" w14:textId="77777777" w:rsidR="00A82018" w:rsidRDefault="00A02D42">
      <w:pPr>
        <w:ind w:left="594" w:right="1071"/>
      </w:pPr>
      <w:r>
        <w:t xml:space="preserve">§ 8° O descumprimento dos dispositivos elencados neste capítulo ensejará responsabilidade civil dos membros da Diretoria e Conselho Fiscal da APMF, ou outra denominação para a sociedade civil constituída pela comunidade escolar cabendo a defesa com recursos. </w:t>
      </w:r>
    </w:p>
    <w:p w14:paraId="301AC1F0" w14:textId="77777777" w:rsidR="00A82018" w:rsidRDefault="00A02D42">
      <w:pPr>
        <w:spacing w:after="0" w:line="240" w:lineRule="auto"/>
        <w:ind w:left="586" w:right="0" w:firstLine="0"/>
        <w:jc w:val="left"/>
      </w:pPr>
      <w:r>
        <w:t xml:space="preserve"> </w:t>
      </w:r>
    </w:p>
    <w:p w14:paraId="0D8ED42E" w14:textId="77777777" w:rsidR="00A82018" w:rsidRDefault="00A02D42">
      <w:pPr>
        <w:spacing w:after="0" w:line="240" w:lineRule="auto"/>
        <w:ind w:left="586" w:right="0" w:firstLine="0"/>
        <w:jc w:val="left"/>
      </w:pPr>
      <w:r>
        <w:t xml:space="preserve"> </w:t>
      </w:r>
    </w:p>
    <w:p w14:paraId="3B6EA0D5" w14:textId="77777777" w:rsidR="00A82018" w:rsidRDefault="00A02D42">
      <w:pPr>
        <w:ind w:left="594"/>
      </w:pPr>
      <w:r>
        <w:t xml:space="preserve">CAPÍTULO VII </w:t>
      </w:r>
    </w:p>
    <w:p w14:paraId="1E1CE718" w14:textId="77777777" w:rsidR="00A82018" w:rsidRDefault="00A02D42">
      <w:pPr>
        <w:spacing w:after="0" w:line="240" w:lineRule="auto"/>
        <w:ind w:left="586" w:right="0" w:firstLine="0"/>
        <w:jc w:val="left"/>
      </w:pPr>
      <w:r>
        <w:rPr>
          <w:b/>
        </w:rPr>
        <w:t xml:space="preserve"> </w:t>
      </w:r>
    </w:p>
    <w:p w14:paraId="55DA43C8" w14:textId="77777777" w:rsidR="00A82018" w:rsidRDefault="00A02D42">
      <w:pPr>
        <w:spacing w:after="4" w:line="243" w:lineRule="auto"/>
        <w:ind w:left="581" w:right="-15" w:hanging="10"/>
      </w:pPr>
      <w:r>
        <w:rPr>
          <w:b/>
        </w:rPr>
        <w:t xml:space="preserve">DOS RECURSOS FINANCEIROS </w:t>
      </w:r>
    </w:p>
    <w:p w14:paraId="3167351C" w14:textId="77777777" w:rsidR="00A82018" w:rsidRDefault="00A02D42">
      <w:pPr>
        <w:spacing w:after="0" w:line="240" w:lineRule="auto"/>
        <w:ind w:left="586" w:right="0" w:firstLine="0"/>
        <w:jc w:val="left"/>
      </w:pPr>
      <w:r>
        <w:rPr>
          <w:b/>
        </w:rPr>
        <w:lastRenderedPageBreak/>
        <w:t xml:space="preserve"> </w:t>
      </w:r>
    </w:p>
    <w:p w14:paraId="5F6D4AC3" w14:textId="77777777" w:rsidR="00A82018" w:rsidRDefault="00A02D42">
      <w:pPr>
        <w:ind w:left="594"/>
      </w:pPr>
      <w:r>
        <w:rPr>
          <w:b/>
        </w:rPr>
        <w:t xml:space="preserve">Art. 42 </w:t>
      </w:r>
      <w:r>
        <w:t xml:space="preserve">Constituem recursos financeiros da Associação: </w:t>
      </w:r>
    </w:p>
    <w:p w14:paraId="7EDA01A3" w14:textId="77777777" w:rsidR="00A82018" w:rsidRDefault="00A02D42">
      <w:pPr>
        <w:spacing w:after="0" w:line="240" w:lineRule="auto"/>
        <w:ind w:left="586" w:right="0" w:firstLine="0"/>
        <w:jc w:val="left"/>
      </w:pPr>
      <w:r>
        <w:t xml:space="preserve"> </w:t>
      </w:r>
    </w:p>
    <w:p w14:paraId="0C7DD283" w14:textId="77777777" w:rsidR="00A82018" w:rsidRDefault="00A02D42">
      <w:pPr>
        <w:numPr>
          <w:ilvl w:val="0"/>
          <w:numId w:val="48"/>
        </w:numPr>
        <w:ind w:hanging="360"/>
      </w:pPr>
      <w:r>
        <w:t xml:space="preserve">recursos financeiros públicos como o repasses do PDDE; </w:t>
      </w:r>
    </w:p>
    <w:p w14:paraId="5201AEA6" w14:textId="77777777" w:rsidR="00A82018" w:rsidRDefault="00A02D42">
      <w:pPr>
        <w:numPr>
          <w:ilvl w:val="0"/>
          <w:numId w:val="48"/>
        </w:numPr>
        <w:ind w:hanging="360"/>
      </w:pPr>
      <w:r>
        <w:t xml:space="preserve">subvenções e auxílios repassados/ eventualmente concedidos pela União, Estado, Município, por particulares e entidades públicas ou privadas, associações de classe e outras;recursos próprios por meio de receita oriunda de eventos e promoções diversas legalmente permitidas/ em conformidade com a legislação vigente; </w:t>
      </w:r>
    </w:p>
    <w:p w14:paraId="259605F3" w14:textId="77777777" w:rsidR="00A82018" w:rsidRDefault="00A02D42">
      <w:pPr>
        <w:numPr>
          <w:ilvl w:val="0"/>
          <w:numId w:val="48"/>
        </w:numPr>
        <w:ind w:hanging="360"/>
      </w:pPr>
      <w:r>
        <w:t xml:space="preserve">recursos próprios por meio das contribuições voluntárias dos estudantes, pais ou responsáveis; </w:t>
      </w:r>
    </w:p>
    <w:p w14:paraId="076F077C" w14:textId="77777777" w:rsidR="00A82018" w:rsidRDefault="00A02D42">
      <w:pPr>
        <w:numPr>
          <w:ilvl w:val="0"/>
          <w:numId w:val="48"/>
        </w:numPr>
        <w:ind w:hanging="360"/>
      </w:pPr>
      <w:r>
        <w:t xml:space="preserve">juros bancários e correções monetárias provenientes de aplicações em Caderneta de Poupança e/ou Conta Corrente; </w:t>
      </w:r>
    </w:p>
    <w:p w14:paraId="497EC91B" w14:textId="77777777" w:rsidR="00A82018" w:rsidRDefault="00A02D42">
      <w:pPr>
        <w:numPr>
          <w:ilvl w:val="0"/>
          <w:numId w:val="48"/>
        </w:numPr>
        <w:ind w:hanging="360"/>
      </w:pPr>
      <w:r>
        <w:t xml:space="preserve">investimentos e operações monetárias previamente autorizados pelo Conselho Fiscal e Conselho Escolar; </w:t>
      </w:r>
    </w:p>
    <w:p w14:paraId="1FF5FF55" w14:textId="77777777" w:rsidR="00A82018" w:rsidRDefault="00A02D42">
      <w:pPr>
        <w:numPr>
          <w:ilvl w:val="0"/>
          <w:numId w:val="48"/>
        </w:numPr>
        <w:ind w:hanging="360"/>
      </w:pPr>
      <w:r>
        <w:t xml:space="preserve">recursos próprios por meio da exploração da Cantina Comercial, respeitando legislação específica. </w:t>
      </w:r>
    </w:p>
    <w:p w14:paraId="3B511048" w14:textId="77777777" w:rsidR="00A82018" w:rsidRDefault="00A02D42">
      <w:pPr>
        <w:spacing w:after="0" w:line="240" w:lineRule="auto"/>
        <w:ind w:left="586" w:right="0" w:firstLine="0"/>
        <w:jc w:val="left"/>
      </w:pPr>
      <w:r>
        <w:t xml:space="preserve"> </w:t>
      </w:r>
    </w:p>
    <w:p w14:paraId="2FEA8109" w14:textId="77777777" w:rsidR="00A82018" w:rsidRDefault="00A02D42">
      <w:pPr>
        <w:ind w:left="594"/>
      </w:pPr>
      <w:r>
        <w:rPr>
          <w:b/>
        </w:rPr>
        <w:t xml:space="preserve">Art. 43 </w:t>
      </w:r>
      <w:r>
        <w:t xml:space="preserve">Os recursos financeiros próprios da Associação deverão ser movimentados por meio de cheques nominais assinados pelo Presidente da Associação e/ou pelo Tesoureiro, ou mediante ordens bancárias. </w:t>
      </w:r>
    </w:p>
    <w:p w14:paraId="5264F8CE" w14:textId="77777777" w:rsidR="00A82018" w:rsidRDefault="00A02D42">
      <w:pPr>
        <w:spacing w:after="0" w:line="240" w:lineRule="auto"/>
        <w:ind w:left="586" w:right="0" w:firstLine="0"/>
        <w:jc w:val="left"/>
      </w:pPr>
      <w:r>
        <w:t xml:space="preserve"> </w:t>
      </w:r>
    </w:p>
    <w:p w14:paraId="06A9DC11" w14:textId="77777777" w:rsidR="00A82018" w:rsidRDefault="00A02D42">
      <w:pPr>
        <w:ind w:left="594" w:right="1065"/>
      </w:pPr>
      <w:r>
        <w:t xml:space="preserve">Parágrafo único. Os recursos do PDDE serão depositados em conta a ser aberta pelo FNDE, em banco e agência, com os quais a Autarquia mantenha parceria e a movimentação bancária efetuada por meio do cartão magnético do PDDE, tendo por titular um único representante legal, o Presidente da Associação, sendo a senha de uso individual e intransferível. </w:t>
      </w:r>
    </w:p>
    <w:p w14:paraId="3D6C3ADD" w14:textId="77777777" w:rsidR="00A82018" w:rsidRDefault="00A02D42">
      <w:pPr>
        <w:spacing w:after="0" w:line="240" w:lineRule="auto"/>
        <w:ind w:left="586" w:right="0" w:firstLine="0"/>
        <w:jc w:val="left"/>
      </w:pPr>
      <w:r>
        <w:t xml:space="preserve"> </w:t>
      </w:r>
    </w:p>
    <w:p w14:paraId="7C1AFD15" w14:textId="77777777" w:rsidR="00A82018" w:rsidRDefault="00A02D42">
      <w:pPr>
        <w:ind w:left="594" w:right="1065"/>
      </w:pPr>
      <w:r>
        <w:rPr>
          <w:b/>
        </w:rPr>
        <w:t xml:space="preserve">Art. 44 </w:t>
      </w:r>
      <w:r>
        <w:t xml:space="preserve">Os recursos financeiros da Associação, serão depositados em conta mantida em estabelecimento bancário, autorizado pelo Banco Central do Brasil a atuar no mercados financeiro, efetuando-se sua movimentação por meio de cheques nominais ou ordens de pagamento ao credor, emitidos solidariamente pelo Presidente e pelo Tesoureiro. </w:t>
      </w:r>
    </w:p>
    <w:p w14:paraId="326C15CD" w14:textId="77777777" w:rsidR="00A82018" w:rsidRDefault="00A02D42">
      <w:pPr>
        <w:spacing w:after="0" w:line="240" w:lineRule="auto"/>
        <w:ind w:left="586" w:right="0" w:firstLine="0"/>
        <w:jc w:val="left"/>
      </w:pPr>
      <w:r>
        <w:t xml:space="preserve"> </w:t>
      </w:r>
    </w:p>
    <w:p w14:paraId="778D2705" w14:textId="77777777" w:rsidR="00A82018" w:rsidRDefault="00A02D42">
      <w:pPr>
        <w:ind w:left="594"/>
      </w:pPr>
      <w:r>
        <w:t xml:space="preserve">Parágrafo único. Os recursos repassados pela União ou pelo Estado serão movimentados pelo Presidente da APMF. </w:t>
      </w:r>
    </w:p>
    <w:p w14:paraId="7D1EEAF1" w14:textId="77777777" w:rsidR="00A82018" w:rsidRDefault="00A02D42">
      <w:pPr>
        <w:spacing w:after="0" w:line="240" w:lineRule="auto"/>
        <w:ind w:left="586" w:right="0" w:firstLine="0"/>
        <w:jc w:val="left"/>
      </w:pPr>
      <w:r>
        <w:rPr>
          <w:b/>
        </w:rPr>
        <w:t xml:space="preserve"> </w:t>
      </w:r>
    </w:p>
    <w:p w14:paraId="262810C5" w14:textId="77777777" w:rsidR="00A82018" w:rsidRDefault="00A02D42">
      <w:pPr>
        <w:ind w:left="594" w:right="1066"/>
      </w:pPr>
      <w:r>
        <w:rPr>
          <w:b/>
        </w:rPr>
        <w:t xml:space="preserve">Art. 45 </w:t>
      </w:r>
      <w:r>
        <w:t xml:space="preserve">Os associados não responderão subsidiariamente pelas obrigações da Associação, contudo respondem solidariamente, pela utilização indevida dos recursos e pelas dívidas contraídas durante seu mandato, os membros da Diretoria que autorizarem a despesa ou efetuarem o pagamento, respondendo também, subsidiariamente, pelas obrigações sociais. </w:t>
      </w:r>
    </w:p>
    <w:p w14:paraId="6A181AB9" w14:textId="77777777" w:rsidR="00A82018" w:rsidRDefault="00A02D42">
      <w:pPr>
        <w:spacing w:after="0" w:line="240" w:lineRule="auto"/>
        <w:ind w:left="586" w:right="0" w:firstLine="0"/>
        <w:jc w:val="left"/>
      </w:pPr>
      <w:r>
        <w:t xml:space="preserve"> </w:t>
      </w:r>
    </w:p>
    <w:p w14:paraId="39C61E26" w14:textId="77777777" w:rsidR="00A82018" w:rsidRDefault="00A02D42">
      <w:pPr>
        <w:ind w:left="594" w:right="1071"/>
      </w:pPr>
      <w:r>
        <w:rPr>
          <w:b/>
        </w:rPr>
        <w:t xml:space="preserve">Art. 46 </w:t>
      </w:r>
      <w:r>
        <w:t xml:space="preserve">A Associação poderá, a qualquer tempo, sofrer intervenção das autoridades da Secretaria de Estado da Educação e do Esporte, decorrentes de indícios ou denúncias de irregularidades na execução financeira de seus recursos, desde que respeitados os critérios para a apuração das irregularidades, conforme artigos 6169. </w:t>
      </w:r>
    </w:p>
    <w:p w14:paraId="007F63B6" w14:textId="77777777" w:rsidR="00A82018" w:rsidRDefault="00A02D42">
      <w:pPr>
        <w:spacing w:after="0" w:line="240" w:lineRule="auto"/>
        <w:ind w:left="586" w:right="0" w:firstLine="0"/>
        <w:jc w:val="left"/>
      </w:pPr>
      <w:r>
        <w:t xml:space="preserve"> </w:t>
      </w:r>
    </w:p>
    <w:p w14:paraId="3220F0AB" w14:textId="77777777" w:rsidR="00A82018" w:rsidRDefault="00A02D42">
      <w:pPr>
        <w:ind w:left="594"/>
      </w:pPr>
      <w:r>
        <w:rPr>
          <w:b/>
        </w:rPr>
        <w:lastRenderedPageBreak/>
        <w:t xml:space="preserve">Art. 47 </w:t>
      </w:r>
      <w:r>
        <w:t xml:space="preserve">Caberá ao Conselho Fiscal acompanhar, supervisionar e fiscalizar a aplicação de todos os recursos financeiros da Associação. </w:t>
      </w:r>
    </w:p>
    <w:p w14:paraId="34BDA8C3" w14:textId="77777777" w:rsidR="00A82018" w:rsidRDefault="00A02D42">
      <w:pPr>
        <w:spacing w:after="0" w:line="240" w:lineRule="auto"/>
        <w:ind w:left="586" w:right="0" w:firstLine="0"/>
        <w:jc w:val="left"/>
      </w:pPr>
      <w:r>
        <w:t xml:space="preserve"> </w:t>
      </w:r>
    </w:p>
    <w:p w14:paraId="6B00219C" w14:textId="77777777" w:rsidR="00A82018" w:rsidRDefault="00A02D42">
      <w:pPr>
        <w:ind w:left="594"/>
      </w:pPr>
      <w:r>
        <w:t xml:space="preserve">CAPÍTULO VIII DO PATRIMÔNIO </w:t>
      </w:r>
    </w:p>
    <w:p w14:paraId="7F163AEB" w14:textId="77777777" w:rsidR="00A82018" w:rsidRDefault="00A02D42">
      <w:pPr>
        <w:spacing w:after="0" w:line="240" w:lineRule="auto"/>
        <w:ind w:left="586" w:right="0" w:firstLine="0"/>
        <w:jc w:val="left"/>
      </w:pPr>
      <w:r>
        <w:t xml:space="preserve"> </w:t>
      </w:r>
    </w:p>
    <w:p w14:paraId="12DF387E" w14:textId="77777777" w:rsidR="00A82018" w:rsidRDefault="00A02D42">
      <w:pPr>
        <w:ind w:left="594" w:right="1070"/>
      </w:pPr>
      <w:r>
        <w:rPr>
          <w:b/>
        </w:rPr>
        <w:t>Art.48</w:t>
      </w:r>
      <w:r>
        <w:t xml:space="preserve"> O patrimônio da APMF ou outra denominação para a sociedade civil constituída pela comunidade escolar é constituído pelos bens móveis, incorporando qualquer título: </w:t>
      </w:r>
    </w:p>
    <w:p w14:paraId="1886FBA3" w14:textId="77777777" w:rsidR="00A82018" w:rsidRDefault="00A02D42">
      <w:pPr>
        <w:spacing w:after="0" w:line="240" w:lineRule="auto"/>
        <w:ind w:left="586" w:right="0" w:firstLine="0"/>
        <w:jc w:val="left"/>
      </w:pPr>
      <w:r>
        <w:t xml:space="preserve"> </w:t>
      </w:r>
    </w:p>
    <w:p w14:paraId="0D706918" w14:textId="77777777" w:rsidR="00A82018" w:rsidRDefault="00A02D42">
      <w:pPr>
        <w:ind w:left="906" w:right="1066"/>
      </w:pPr>
      <w:r>
        <w:t xml:space="preserve">I. os bens permanentes adquiridos pela Associação, assim como os valores da Associação, devem ser obrigatoriamente contabilizados, inventariados em livro próprio e cadastrados no sistema de patrimônio da SEAP, incorporados ao patrimônio da SEED, por intermédio de relatório de incorporação – RI, ao NRE, ficando sob a responsabilidade da Diretoria e do conselho fiscal e permanecendo </w:t>
      </w:r>
    </w:p>
    <w:p w14:paraId="2C7C7F22" w14:textId="77777777" w:rsidR="00A82018" w:rsidRDefault="00A02D42">
      <w:pPr>
        <w:ind w:left="906" w:right="2163"/>
      </w:pPr>
      <w:r>
        <w:t xml:space="preserve">uma cópia atualizada do registro na direção da instituição de ensino; II. </w:t>
      </w:r>
      <w:r>
        <w:tab/>
        <w:t xml:space="preserve">a Associação deve manter em dia o cadastro de seu patrimônio; </w:t>
      </w:r>
    </w:p>
    <w:p w14:paraId="3F2604C8" w14:textId="77777777" w:rsidR="00A82018" w:rsidRDefault="00A02D42">
      <w:pPr>
        <w:ind w:left="906" w:right="1070"/>
      </w:pPr>
      <w:r>
        <w:t xml:space="preserve">III. a compra, venda ou doação do todo ou de parte do patrimônio da Associação deverá ser decidida em Assembleia Geral pela maioria dos votos; IV. manter escrituração completa de suas receitas e despesas em livros próprios, assegurando a respectiva exatidão dos registros contábeis; </w:t>
      </w:r>
    </w:p>
    <w:p w14:paraId="309246CC" w14:textId="77777777" w:rsidR="00A82018" w:rsidRDefault="00A02D42">
      <w:pPr>
        <w:ind w:left="906" w:right="681"/>
      </w:pPr>
      <w:r>
        <w:t xml:space="preserve">V. entregar, após eleição de posse da nova Diretoria, os documentos relativos aos bens patrimoniais e todo o material pertencente à Associação. </w:t>
      </w:r>
    </w:p>
    <w:p w14:paraId="76B2C74A" w14:textId="77777777" w:rsidR="00A82018" w:rsidRDefault="00A02D42">
      <w:pPr>
        <w:spacing w:after="0" w:line="240" w:lineRule="auto"/>
        <w:ind w:left="898" w:right="0" w:firstLine="0"/>
        <w:jc w:val="left"/>
      </w:pPr>
      <w:r>
        <w:rPr>
          <w:b/>
        </w:rPr>
        <w:t xml:space="preserve"> </w:t>
      </w:r>
      <w:r>
        <w:rPr>
          <w:b/>
        </w:rPr>
        <w:tab/>
        <w:t xml:space="preserve"> </w:t>
      </w:r>
    </w:p>
    <w:p w14:paraId="43945127" w14:textId="77777777" w:rsidR="00A82018" w:rsidRDefault="00A02D42">
      <w:pPr>
        <w:spacing w:after="0" w:line="240" w:lineRule="auto"/>
        <w:ind w:left="444" w:right="0" w:firstLine="0"/>
        <w:jc w:val="left"/>
      </w:pPr>
      <w:r>
        <w:t xml:space="preserve"> </w:t>
      </w:r>
    </w:p>
    <w:p w14:paraId="2BFA14F8" w14:textId="77777777" w:rsidR="00A82018" w:rsidRDefault="00A02D42">
      <w:pPr>
        <w:ind w:left="452"/>
      </w:pPr>
      <w:r>
        <w:t xml:space="preserve">Parágrafo único — O patrimônio público não integrará o patrimônio da Associação, em nenhuma hipótese. </w:t>
      </w:r>
    </w:p>
    <w:p w14:paraId="340332BB" w14:textId="77777777" w:rsidR="00A82018" w:rsidRDefault="00A02D42">
      <w:pPr>
        <w:spacing w:after="0" w:line="240" w:lineRule="auto"/>
        <w:ind w:left="444" w:right="0" w:firstLine="0"/>
        <w:jc w:val="left"/>
      </w:pPr>
      <w:r>
        <w:t xml:space="preserve"> </w:t>
      </w:r>
    </w:p>
    <w:p w14:paraId="79BDF218" w14:textId="77777777" w:rsidR="00A82018" w:rsidRDefault="00A02D42">
      <w:pPr>
        <w:ind w:left="452"/>
      </w:pPr>
      <w:r>
        <w:t xml:space="preserve">CAPÍTULO IX DAS ELEIÇÕES </w:t>
      </w:r>
    </w:p>
    <w:p w14:paraId="06FD6B79" w14:textId="77777777" w:rsidR="00A82018" w:rsidRDefault="00A02D42">
      <w:pPr>
        <w:spacing w:after="0" w:line="240" w:lineRule="auto"/>
        <w:ind w:left="444" w:right="0" w:firstLine="0"/>
        <w:jc w:val="left"/>
      </w:pPr>
      <w:r>
        <w:rPr>
          <w:b/>
        </w:rPr>
        <w:t xml:space="preserve"> </w:t>
      </w:r>
    </w:p>
    <w:p w14:paraId="4310B209" w14:textId="77777777" w:rsidR="00A82018" w:rsidRDefault="00A02D42">
      <w:pPr>
        <w:ind w:left="452" w:right="1065"/>
      </w:pPr>
      <w:r>
        <w:rPr>
          <w:b/>
        </w:rPr>
        <w:t xml:space="preserve">Art. 49 </w:t>
      </w:r>
      <w:r>
        <w:t xml:space="preserve">O mandato da Diretoria e Conselho Fiscal da Associação terá a mesma duração do mandato da Direção da instituição de ensino, sendo que novas eleições devem ser realizadas ao término do mandato da Associação e permitida uma única reeleição consecutiva; </w:t>
      </w:r>
    </w:p>
    <w:p w14:paraId="728ADC22" w14:textId="77777777" w:rsidR="00A82018" w:rsidRDefault="00A02D42">
      <w:pPr>
        <w:spacing w:after="0" w:line="240" w:lineRule="auto"/>
        <w:ind w:left="586" w:right="0" w:firstLine="0"/>
        <w:jc w:val="left"/>
      </w:pPr>
      <w:r>
        <w:t xml:space="preserve"> </w:t>
      </w:r>
    </w:p>
    <w:p w14:paraId="542BEE86" w14:textId="77777777" w:rsidR="00A82018" w:rsidRDefault="00A02D42">
      <w:pPr>
        <w:ind w:left="594" w:right="1066"/>
      </w:pPr>
      <w:r>
        <w:rPr>
          <w:b/>
        </w:rPr>
        <w:t xml:space="preserve">Art. 50 </w:t>
      </w:r>
      <w:r>
        <w:t xml:space="preserve">O processo de eleição da Associação será organizado por uma Comissão Eleitoral Escolar representativa dos segmentos de professores, funcionários, pais e/ou responsáveis legais e estudantes, escolhidos em Assembleia Geral. </w:t>
      </w:r>
    </w:p>
    <w:p w14:paraId="346A735B" w14:textId="77777777" w:rsidR="00A82018" w:rsidRDefault="00A02D42">
      <w:pPr>
        <w:spacing w:after="0" w:line="240" w:lineRule="auto"/>
        <w:ind w:left="586" w:right="0" w:firstLine="0"/>
        <w:jc w:val="left"/>
      </w:pPr>
      <w:r>
        <w:t xml:space="preserve"> </w:t>
      </w:r>
    </w:p>
    <w:p w14:paraId="72D83A61" w14:textId="77777777" w:rsidR="00A82018" w:rsidRDefault="00A02D42">
      <w:pPr>
        <w:ind w:left="594" w:right="1066"/>
      </w:pPr>
      <w:r>
        <w:t xml:space="preserve">§ 1º No edital de convocação, para as eleições da APMF ou outra denominação para a sociedade civil constituída pela comunidade escolar, deve constar as datas da primeira e segunda Assembleias, sendo que as duas reuniões devem ser realizadas no intervalo de 30 (trinta) dias, antes do término da gestão vigente; </w:t>
      </w:r>
    </w:p>
    <w:p w14:paraId="6C4490A6" w14:textId="77777777" w:rsidR="00A82018" w:rsidRDefault="00A02D42">
      <w:pPr>
        <w:spacing w:after="0" w:line="240" w:lineRule="auto"/>
        <w:ind w:left="586" w:right="0" w:firstLine="0"/>
        <w:jc w:val="left"/>
      </w:pPr>
      <w:r>
        <w:t xml:space="preserve"> </w:t>
      </w:r>
    </w:p>
    <w:p w14:paraId="1D6E226C" w14:textId="77777777" w:rsidR="00A82018" w:rsidRDefault="00A02D42">
      <w:pPr>
        <w:ind w:left="594" w:right="1068"/>
      </w:pPr>
      <w:r>
        <w:t xml:space="preserve">§ 2º A primeira Assembleia Geral para as eleições deverá ser convocada com mínimo de 30 (trinta) dias de antecedência para esclarecer à comunidade escolar e local sobre os objetivos, atribuições da Associação, atribuições dos membros, constituição, representatividade, eleição e importância da Associação no processo de fortalecimento da autonomia da escola; </w:t>
      </w:r>
    </w:p>
    <w:p w14:paraId="252B554A" w14:textId="77777777" w:rsidR="00A82018" w:rsidRDefault="00A02D42">
      <w:pPr>
        <w:spacing w:after="0" w:line="240" w:lineRule="auto"/>
        <w:ind w:left="586" w:right="0" w:firstLine="0"/>
        <w:jc w:val="left"/>
      </w:pPr>
      <w:r>
        <w:lastRenderedPageBreak/>
        <w:t xml:space="preserve"> </w:t>
      </w:r>
    </w:p>
    <w:p w14:paraId="0A73B960" w14:textId="77777777" w:rsidR="00A82018" w:rsidRDefault="00A02D42">
      <w:pPr>
        <w:ind w:left="594" w:right="1065"/>
      </w:pPr>
      <w:r>
        <w:t xml:space="preserve">§ 3º Na segunda Assembleia Geral para as eleições apresentar e/ou compor a (as) chapa (s), (se necessário, durante a Assembleia Geral) que concorrerão às eleições, incluindo os membros do Conselho Fiscal, devendo ser apresentadas por escrito à comissão eleitoral, compondo-se no mínimo, uma chapa completa, definindo prazo para apresentação de novas chapas; </w:t>
      </w:r>
    </w:p>
    <w:p w14:paraId="149B41EA" w14:textId="77777777" w:rsidR="00A82018" w:rsidRDefault="00A02D42">
      <w:pPr>
        <w:spacing w:after="0" w:line="240" w:lineRule="auto"/>
        <w:ind w:left="586" w:right="0" w:firstLine="0"/>
        <w:jc w:val="left"/>
      </w:pPr>
      <w:r>
        <w:t xml:space="preserve"> </w:t>
      </w:r>
    </w:p>
    <w:p w14:paraId="233C5DAA" w14:textId="77777777" w:rsidR="00A82018" w:rsidRDefault="00A02D42">
      <w:pPr>
        <w:ind w:left="594"/>
      </w:pPr>
      <w:r>
        <w:t xml:space="preserve">§ 4º Para a composição das chapas podem se candidatar para os cargos da Diretoria </w:t>
      </w:r>
    </w:p>
    <w:p w14:paraId="5DE20A50" w14:textId="77777777" w:rsidR="00A82018" w:rsidRDefault="00A02D42">
      <w:pPr>
        <w:ind w:left="594" w:right="1069"/>
      </w:pPr>
      <w:r>
        <w:t xml:space="preserve">(1º e 2º tesoureiros) os pais ou responsáveis que não possuem filhos matriculados nos anos finais do Ensino Fundamental (para as instituições de ensino que ofertam somente o Ensino Fundamental) e/ou anos finais do Ensino Médio, a fim de que não haja interrupção do tempo de mandato; </w:t>
      </w:r>
    </w:p>
    <w:p w14:paraId="43B28ACF" w14:textId="77777777" w:rsidR="00A82018" w:rsidRDefault="00A02D42">
      <w:pPr>
        <w:spacing w:after="0" w:line="240" w:lineRule="auto"/>
        <w:ind w:left="586" w:right="0" w:firstLine="0"/>
        <w:jc w:val="left"/>
      </w:pPr>
      <w:r>
        <w:t xml:space="preserve"> </w:t>
      </w:r>
    </w:p>
    <w:p w14:paraId="338408AF" w14:textId="77777777" w:rsidR="00A82018" w:rsidRDefault="00A02D42">
      <w:pPr>
        <w:ind w:left="594" w:right="1068"/>
      </w:pPr>
      <w:r>
        <w:t xml:space="preserve">§ 5º Os cargos de Presidente e Vice-presidente da Associação serão ocupados pelo Diretor da instituição de ensino e Diretor Auxiliar, independente da chapa eleita para a ocupação dos demais cargos; </w:t>
      </w:r>
    </w:p>
    <w:p w14:paraId="6B4DE11C" w14:textId="77777777" w:rsidR="00A82018" w:rsidRDefault="00A02D42">
      <w:pPr>
        <w:spacing w:after="0" w:line="240" w:lineRule="auto"/>
        <w:ind w:left="586" w:right="0" w:firstLine="0"/>
        <w:jc w:val="left"/>
      </w:pPr>
      <w:r>
        <w:t xml:space="preserve"> </w:t>
      </w:r>
    </w:p>
    <w:p w14:paraId="25C1F093" w14:textId="77777777" w:rsidR="00A82018" w:rsidRDefault="00A02D42">
      <w:pPr>
        <w:ind w:left="594"/>
      </w:pPr>
      <w:r>
        <w:t xml:space="preserve">§ 6º A comissão eleitoral organizadora do processo eleitoral não poderá ser composta por candidatos a membros da Associação; </w:t>
      </w:r>
    </w:p>
    <w:p w14:paraId="1C37058E" w14:textId="77777777" w:rsidR="00A82018" w:rsidRDefault="00A02D42">
      <w:pPr>
        <w:spacing w:after="0" w:line="240" w:lineRule="auto"/>
        <w:ind w:left="586" w:right="0" w:firstLine="0"/>
        <w:jc w:val="left"/>
      </w:pPr>
      <w:r>
        <w:t xml:space="preserve"> </w:t>
      </w:r>
    </w:p>
    <w:p w14:paraId="05DCDD60" w14:textId="77777777" w:rsidR="00A82018" w:rsidRDefault="00A02D42">
      <w:pPr>
        <w:ind w:left="594" w:right="725"/>
      </w:pPr>
      <w:r>
        <w:t xml:space="preserve">§ 7º Escolher durante a Assembleia Geral, a comissão eleitoral que será composta por presidente, secretário e suplentes, sendo os cargos preenchidos por pais e/ou responsáveis, professores e funcionários, paritariamente; </w:t>
      </w:r>
    </w:p>
    <w:p w14:paraId="0525559D" w14:textId="77777777" w:rsidR="00A82018" w:rsidRDefault="00A02D42">
      <w:pPr>
        <w:spacing w:after="0" w:line="240" w:lineRule="auto"/>
        <w:ind w:left="586" w:right="0" w:firstLine="0"/>
        <w:jc w:val="left"/>
      </w:pPr>
      <w:r>
        <w:t xml:space="preserve"> </w:t>
      </w:r>
    </w:p>
    <w:p w14:paraId="0452222F" w14:textId="77777777" w:rsidR="00A82018" w:rsidRDefault="00A02D42">
      <w:pPr>
        <w:ind w:left="594" w:right="98"/>
      </w:pPr>
      <w:r>
        <w:t xml:space="preserve">§ 8° É de competência e responsabilidade desta Comissão todo o controle do processo eleitoral, devendo: </w:t>
      </w:r>
    </w:p>
    <w:p w14:paraId="5DF616C0" w14:textId="77777777" w:rsidR="00A82018" w:rsidRDefault="00A02D42">
      <w:pPr>
        <w:spacing w:after="0" w:line="240" w:lineRule="auto"/>
        <w:ind w:left="586" w:right="0" w:firstLine="0"/>
        <w:jc w:val="left"/>
      </w:pPr>
      <w:r>
        <w:t xml:space="preserve"> </w:t>
      </w:r>
    </w:p>
    <w:p w14:paraId="44D3AE00" w14:textId="77777777" w:rsidR="00A82018" w:rsidRDefault="00A02D42">
      <w:pPr>
        <w:numPr>
          <w:ilvl w:val="0"/>
          <w:numId w:val="49"/>
        </w:numPr>
        <w:ind w:hanging="360"/>
      </w:pPr>
      <w:r>
        <w:t xml:space="preserve">emitir o edital de abertura do processo eleitoral, fixando-a nas dependências da escola; </w:t>
      </w:r>
    </w:p>
    <w:p w14:paraId="07C6FF35" w14:textId="77777777" w:rsidR="00A82018" w:rsidRDefault="00A02D42">
      <w:pPr>
        <w:numPr>
          <w:ilvl w:val="0"/>
          <w:numId w:val="49"/>
        </w:numPr>
        <w:ind w:hanging="360"/>
      </w:pPr>
      <w:r>
        <w:t xml:space="preserve">encarregar-se das informações, da apuração e da divulgação; </w:t>
      </w:r>
    </w:p>
    <w:p w14:paraId="7839597C" w14:textId="77777777" w:rsidR="00A82018" w:rsidRDefault="00A02D42">
      <w:pPr>
        <w:numPr>
          <w:ilvl w:val="0"/>
          <w:numId w:val="49"/>
        </w:numPr>
        <w:ind w:hanging="360"/>
      </w:pPr>
      <w:r>
        <w:t xml:space="preserve">definir em Assembleia Geral, data, local e horário para as eleições com antecedência mínima de 10 (dez) dias úteis; </w:t>
      </w:r>
    </w:p>
    <w:p w14:paraId="4B2AE3F4" w14:textId="77777777" w:rsidR="00A82018" w:rsidRDefault="00A02D42">
      <w:pPr>
        <w:spacing w:after="0" w:line="240" w:lineRule="auto"/>
        <w:ind w:left="586" w:right="0" w:firstLine="0"/>
        <w:jc w:val="left"/>
      </w:pPr>
      <w:r>
        <w:t xml:space="preserve"> </w:t>
      </w:r>
    </w:p>
    <w:p w14:paraId="4777F5DC" w14:textId="77777777" w:rsidR="00A82018" w:rsidRDefault="00A02D42">
      <w:pPr>
        <w:ind w:left="594" w:right="1072"/>
      </w:pPr>
      <w:r>
        <w:rPr>
          <w:b/>
        </w:rPr>
        <w:t xml:space="preserve">Art.51 </w:t>
      </w:r>
      <w:r>
        <w:t xml:space="preserve">A eleição dos membros da Associação, titulares e suplentes, será realizada por voto direto e secreto e definidas em edital o período de inscrição, data, hora e local de votação; </w:t>
      </w:r>
    </w:p>
    <w:p w14:paraId="601FDA2D" w14:textId="77777777" w:rsidR="00A82018" w:rsidRDefault="00A02D42">
      <w:pPr>
        <w:spacing w:after="0" w:line="240" w:lineRule="auto"/>
        <w:ind w:left="586" w:right="0" w:firstLine="0"/>
        <w:jc w:val="left"/>
      </w:pPr>
      <w:r>
        <w:t xml:space="preserve"> </w:t>
      </w:r>
    </w:p>
    <w:p w14:paraId="4101E7B5" w14:textId="77777777" w:rsidR="00A82018" w:rsidRDefault="00A02D42">
      <w:pPr>
        <w:ind w:left="594" w:right="271"/>
      </w:pPr>
      <w:r>
        <w:t xml:space="preserve">Parágrafo único. A data da eleição deve anteceder em até 02(dois) dias úteis ao término do mandato vigente da Diretoria e Conselho Fiscal. </w:t>
      </w:r>
    </w:p>
    <w:p w14:paraId="0122F229" w14:textId="77777777" w:rsidR="00A82018" w:rsidRDefault="00A02D42">
      <w:pPr>
        <w:spacing w:after="0" w:line="240" w:lineRule="auto"/>
        <w:ind w:left="586" w:right="0" w:firstLine="0"/>
        <w:jc w:val="left"/>
      </w:pPr>
      <w:r>
        <w:t xml:space="preserve"> </w:t>
      </w:r>
    </w:p>
    <w:p w14:paraId="34B0B57C" w14:textId="77777777" w:rsidR="00A82018" w:rsidRDefault="00A02D42">
      <w:pPr>
        <w:ind w:left="594" w:right="1066"/>
      </w:pPr>
      <w:r>
        <w:rPr>
          <w:b/>
        </w:rPr>
        <w:t xml:space="preserve">Art.52 </w:t>
      </w:r>
      <w:r>
        <w:t xml:space="preserve">Têm direito a voto os profissionais da educação em efetivo exercício na escola, estudantes maiores matriculados com frequência regular, pais e/ou responsáveis dos estudantes menores e representantes dos movimentos sociais organizados da comunidade local; </w:t>
      </w:r>
    </w:p>
    <w:p w14:paraId="7A2F1E6D" w14:textId="77777777" w:rsidR="00A82018" w:rsidRDefault="00A02D42">
      <w:pPr>
        <w:spacing w:after="0" w:line="240" w:lineRule="auto"/>
        <w:ind w:left="586" w:right="0" w:firstLine="0"/>
        <w:jc w:val="left"/>
      </w:pPr>
      <w:r>
        <w:t xml:space="preserve"> </w:t>
      </w:r>
    </w:p>
    <w:p w14:paraId="7CAF32C5" w14:textId="77777777" w:rsidR="00A82018" w:rsidRDefault="00A02D42">
      <w:pPr>
        <w:ind w:left="594" w:right="1065"/>
      </w:pPr>
      <w:r>
        <w:t xml:space="preserve">§ 1º Serão considerados em efetivo exercício e, portanto, com direito a voto, os servidores que estiverem afastados com amparo da Lei nº 6.174/70 (licença-gala, férias, licença-nojo, licença-especial, licença para tratamento de saúde, licença maternidade); </w:t>
      </w:r>
    </w:p>
    <w:p w14:paraId="683B98D7" w14:textId="77777777" w:rsidR="00A82018" w:rsidRDefault="00A02D42">
      <w:pPr>
        <w:spacing w:after="0" w:line="240" w:lineRule="auto"/>
        <w:ind w:left="586" w:right="0" w:firstLine="0"/>
        <w:jc w:val="left"/>
      </w:pPr>
      <w:r>
        <w:lastRenderedPageBreak/>
        <w:t xml:space="preserve"> </w:t>
      </w:r>
    </w:p>
    <w:p w14:paraId="516351E3" w14:textId="77777777" w:rsidR="00A82018" w:rsidRDefault="00A02D42">
      <w:pPr>
        <w:ind w:left="594" w:right="1065"/>
      </w:pPr>
      <w:r>
        <w:t xml:space="preserve">§ 2º Os servidores do Processo Seletivo Simplificado - PSS e os servidores substitutos terão direito a voto desde que não estejam substituindo os servidores afastados em decorrência da Lei nº 6.174/70 (licença-gala, férias, licença-nojo, licença- </w:t>
      </w:r>
    </w:p>
    <w:p w14:paraId="6A494CE0" w14:textId="77777777" w:rsidR="00A82018" w:rsidRDefault="00A02D42">
      <w:pPr>
        <w:ind w:left="594"/>
      </w:pPr>
      <w:r>
        <w:t xml:space="preserve">especial, licença para tratamento de saúde, licença maternidade); </w:t>
      </w:r>
    </w:p>
    <w:p w14:paraId="19171E4B" w14:textId="77777777" w:rsidR="00A82018" w:rsidRDefault="00A02D42">
      <w:pPr>
        <w:spacing w:after="0" w:line="240" w:lineRule="auto"/>
        <w:ind w:left="586" w:right="0" w:firstLine="0"/>
        <w:jc w:val="left"/>
      </w:pPr>
      <w:r>
        <w:t xml:space="preserve"> </w:t>
      </w:r>
    </w:p>
    <w:p w14:paraId="26F1F2D2" w14:textId="77777777" w:rsidR="00A82018" w:rsidRDefault="00A02D42">
      <w:pPr>
        <w:ind w:left="594" w:right="807"/>
      </w:pPr>
      <w:r>
        <w:t xml:space="preserve">§ 3º Na categoria pais e/ou responsáveis, o voto será um por família, (pai, ou mãe ou representante legal), independente do número de filhos matriculados na escola); </w:t>
      </w:r>
    </w:p>
    <w:p w14:paraId="2AFD3862" w14:textId="77777777" w:rsidR="00A82018" w:rsidRDefault="00A02D42">
      <w:pPr>
        <w:spacing w:after="0" w:line="240" w:lineRule="auto"/>
        <w:ind w:left="586" w:right="0" w:firstLine="0"/>
        <w:jc w:val="left"/>
      </w:pPr>
      <w:r>
        <w:t xml:space="preserve"> </w:t>
      </w:r>
    </w:p>
    <w:p w14:paraId="4F68D620" w14:textId="77777777" w:rsidR="00A82018" w:rsidRDefault="00A02D42">
      <w:pPr>
        <w:ind w:left="594" w:right="1072"/>
      </w:pPr>
      <w:r>
        <w:t xml:space="preserve">§ 4º Na categoria estudantes, terão direito à voto, aqueles com idade igual ou superior a 18 (dezoito) anos, desde que tenham sido responsáveis efetivação da matrícula e frequência regular; </w:t>
      </w:r>
    </w:p>
    <w:p w14:paraId="03EB7141" w14:textId="77777777" w:rsidR="00A82018" w:rsidRDefault="00A02D42">
      <w:pPr>
        <w:spacing w:after="0" w:line="240" w:lineRule="auto"/>
        <w:ind w:left="586" w:right="0" w:firstLine="0"/>
        <w:jc w:val="left"/>
      </w:pPr>
      <w:r>
        <w:t xml:space="preserve"> </w:t>
      </w:r>
    </w:p>
    <w:p w14:paraId="7A64861A" w14:textId="77777777" w:rsidR="00A82018" w:rsidRDefault="00A02D42">
      <w:pPr>
        <w:ind w:left="594"/>
      </w:pPr>
      <w:r>
        <w:t xml:space="preserve">§ 5º Não serão aceitos votos por procuração. </w:t>
      </w:r>
    </w:p>
    <w:p w14:paraId="7D799C30" w14:textId="77777777" w:rsidR="00A82018" w:rsidRDefault="00A02D42">
      <w:pPr>
        <w:spacing w:after="0" w:line="240" w:lineRule="auto"/>
        <w:ind w:left="586" w:right="0" w:firstLine="0"/>
        <w:jc w:val="left"/>
      </w:pPr>
      <w:r>
        <w:t xml:space="preserve"> </w:t>
      </w:r>
    </w:p>
    <w:p w14:paraId="3D69CA4F" w14:textId="77777777" w:rsidR="00A82018" w:rsidRDefault="00A02D42">
      <w:pPr>
        <w:ind w:left="594" w:right="1065"/>
      </w:pPr>
      <w:r>
        <w:rPr>
          <w:b/>
        </w:rPr>
        <w:t xml:space="preserve">Art. 53 </w:t>
      </w:r>
      <w:r>
        <w:t xml:space="preserve">A solicitação de impugnação do processo eleitoral deverá ser representada, por escrito, embasada em documentos e motivos explicativos relevantes, ao atual presidente da comissão eleitoral ou a quem por ele designado, até às 18 horas do 1º dia subsequente ao pleito. </w:t>
      </w:r>
    </w:p>
    <w:p w14:paraId="1E830FB1" w14:textId="77777777" w:rsidR="00A82018" w:rsidRDefault="00A02D42">
      <w:pPr>
        <w:spacing w:after="0" w:line="240" w:lineRule="auto"/>
        <w:ind w:left="586" w:right="0" w:firstLine="0"/>
        <w:jc w:val="left"/>
      </w:pPr>
      <w:r>
        <w:t xml:space="preserve"> </w:t>
      </w:r>
    </w:p>
    <w:p w14:paraId="24FDCEB9" w14:textId="77777777" w:rsidR="00A82018" w:rsidRDefault="00A02D42">
      <w:pPr>
        <w:ind w:left="594" w:right="469"/>
      </w:pPr>
      <w:r>
        <w:t xml:space="preserve">Parágrafo único. As deliberações das Assembleias Geral Ordinária e Extraordinária serão aprovadas por maioria simples dos integrantes presentes, com registro em ata. </w:t>
      </w:r>
    </w:p>
    <w:p w14:paraId="37F04562" w14:textId="77777777" w:rsidR="00A82018" w:rsidRDefault="00A02D42">
      <w:pPr>
        <w:spacing w:after="0" w:line="240" w:lineRule="auto"/>
        <w:ind w:left="586" w:right="0" w:firstLine="0"/>
        <w:jc w:val="left"/>
      </w:pPr>
      <w:r>
        <w:t xml:space="preserve"> </w:t>
      </w:r>
    </w:p>
    <w:p w14:paraId="17A28098" w14:textId="77777777" w:rsidR="00A82018" w:rsidRDefault="00A02D42">
      <w:pPr>
        <w:ind w:left="594" w:right="284"/>
      </w:pPr>
      <w:r>
        <w:rPr>
          <w:b/>
        </w:rPr>
        <w:t xml:space="preserve">Art.54 </w:t>
      </w:r>
      <w:r>
        <w:t xml:space="preserve">Mesmo havendo somente uma chapa inscrita, a eleição deve ser realizada através de votação secreta. </w:t>
      </w:r>
    </w:p>
    <w:p w14:paraId="502BFF57" w14:textId="77777777" w:rsidR="00A82018" w:rsidRDefault="00A02D42">
      <w:pPr>
        <w:spacing w:after="0" w:line="240" w:lineRule="auto"/>
        <w:ind w:left="586" w:right="0" w:firstLine="0"/>
        <w:jc w:val="left"/>
      </w:pPr>
      <w:r>
        <w:t xml:space="preserve"> </w:t>
      </w:r>
    </w:p>
    <w:p w14:paraId="42EF8851" w14:textId="77777777" w:rsidR="00A82018" w:rsidRDefault="00A02D42">
      <w:pPr>
        <w:ind w:left="594" w:right="1065"/>
      </w:pPr>
      <w:r>
        <w:rPr>
          <w:b/>
        </w:rPr>
        <w:t xml:space="preserve">Art.55 </w:t>
      </w:r>
      <w:r>
        <w:t xml:space="preserve">A posse dos membros eleitos dar-se-á em reunião especialmente convocada para esse fim e no dia imediatamente subsequente ao término da gestão anterior. </w:t>
      </w:r>
    </w:p>
    <w:p w14:paraId="7A4D71D9" w14:textId="77777777" w:rsidR="00A82018" w:rsidRDefault="00A02D42">
      <w:pPr>
        <w:spacing w:after="0" w:line="240" w:lineRule="auto"/>
        <w:ind w:left="586" w:right="0" w:firstLine="0"/>
        <w:jc w:val="left"/>
      </w:pPr>
      <w:r>
        <w:t xml:space="preserve"> </w:t>
      </w:r>
    </w:p>
    <w:p w14:paraId="08159DA7" w14:textId="77777777" w:rsidR="00A82018" w:rsidRDefault="00A02D42">
      <w:pPr>
        <w:ind w:left="594"/>
      </w:pPr>
      <w:r>
        <w:rPr>
          <w:b/>
        </w:rPr>
        <w:t xml:space="preserve">Art.56 </w:t>
      </w:r>
      <w:r>
        <w:t xml:space="preserve">O ato de posse dos membros eleitos consistirá de: </w:t>
      </w:r>
    </w:p>
    <w:p w14:paraId="404DC10C" w14:textId="77777777" w:rsidR="00A82018" w:rsidRDefault="00A02D42">
      <w:pPr>
        <w:spacing w:after="0" w:line="240" w:lineRule="auto"/>
        <w:ind w:left="586" w:right="0" w:firstLine="0"/>
        <w:jc w:val="left"/>
      </w:pPr>
      <w:r>
        <w:t xml:space="preserve"> </w:t>
      </w:r>
    </w:p>
    <w:p w14:paraId="01F3B7BD" w14:textId="77777777" w:rsidR="00A82018" w:rsidRDefault="00A02D42">
      <w:pPr>
        <w:numPr>
          <w:ilvl w:val="0"/>
          <w:numId w:val="50"/>
        </w:numPr>
        <w:ind w:right="373" w:hanging="720"/>
      </w:pPr>
      <w:r>
        <w:t xml:space="preserve">ciência do Estatuto, mediante leitura das atribuições que lhes competem; </w:t>
      </w:r>
    </w:p>
    <w:p w14:paraId="7DDC80FC" w14:textId="77777777" w:rsidR="00A82018" w:rsidRDefault="00A02D42">
      <w:pPr>
        <w:numPr>
          <w:ilvl w:val="0"/>
          <w:numId w:val="50"/>
        </w:numPr>
        <w:ind w:right="373" w:hanging="720"/>
      </w:pPr>
      <w:r>
        <w:t xml:space="preserve">II. ciência do Projeto Político-pedagógico da Escola; III, assinatura da Ata e Termo de Posse. </w:t>
      </w:r>
    </w:p>
    <w:p w14:paraId="0F4D2DA7" w14:textId="77777777" w:rsidR="00A82018" w:rsidRDefault="00A02D42">
      <w:pPr>
        <w:spacing w:after="0" w:line="240" w:lineRule="auto"/>
        <w:ind w:left="586" w:right="0" w:firstLine="0"/>
        <w:jc w:val="left"/>
      </w:pPr>
      <w:r>
        <w:t xml:space="preserve"> </w:t>
      </w:r>
    </w:p>
    <w:p w14:paraId="1EDD0BA7" w14:textId="77777777" w:rsidR="00A82018" w:rsidRDefault="00A02D42">
      <w:pPr>
        <w:ind w:left="594" w:right="455"/>
      </w:pPr>
      <w:r>
        <w:rPr>
          <w:b/>
        </w:rPr>
        <w:t xml:space="preserve">Art. 57 </w:t>
      </w:r>
      <w:r>
        <w:t xml:space="preserve">O mandato será cumprido integralmente, no período para o qual os membros forem eleitos, exceto em caso de destituição ou renúncia. </w:t>
      </w:r>
    </w:p>
    <w:p w14:paraId="2114D10C" w14:textId="77777777" w:rsidR="00A82018" w:rsidRDefault="00A02D42">
      <w:pPr>
        <w:spacing w:after="0" w:line="240" w:lineRule="auto"/>
        <w:ind w:left="586" w:right="0" w:firstLine="0"/>
        <w:jc w:val="left"/>
      </w:pPr>
      <w:r>
        <w:t xml:space="preserve"> </w:t>
      </w:r>
    </w:p>
    <w:p w14:paraId="36A488DC" w14:textId="77777777" w:rsidR="00A82018" w:rsidRDefault="00A02D42">
      <w:pPr>
        <w:ind w:left="594" w:right="1069"/>
      </w:pPr>
      <w:r>
        <w:rPr>
          <w:b/>
        </w:rPr>
        <w:t xml:space="preserve">Art. 58 </w:t>
      </w:r>
      <w:r>
        <w:t xml:space="preserve">No caso de vacância de qualquer um dos cargos será indicado representante do cargo em vacância, para complementação do mandato em vigor, obedecidas as disposições deste Estatuto, conforme incisos VI e VII do art.24. </w:t>
      </w:r>
    </w:p>
    <w:p w14:paraId="61232F0B" w14:textId="77777777" w:rsidR="00A82018" w:rsidRDefault="00A02D42">
      <w:pPr>
        <w:spacing w:after="0" w:line="240" w:lineRule="auto"/>
        <w:ind w:left="586" w:right="0" w:firstLine="0"/>
        <w:jc w:val="left"/>
      </w:pPr>
      <w:r>
        <w:t xml:space="preserve"> </w:t>
      </w:r>
    </w:p>
    <w:p w14:paraId="1DD0B202" w14:textId="77777777" w:rsidR="00A82018" w:rsidRDefault="00A02D42">
      <w:pPr>
        <w:spacing w:after="0" w:line="240" w:lineRule="auto"/>
        <w:ind w:left="586" w:right="0" w:firstLine="0"/>
        <w:jc w:val="left"/>
      </w:pPr>
      <w:r>
        <w:t xml:space="preserve"> </w:t>
      </w:r>
    </w:p>
    <w:p w14:paraId="6A49B79D" w14:textId="77777777" w:rsidR="00A82018" w:rsidRDefault="00A02D42">
      <w:pPr>
        <w:ind w:left="594"/>
      </w:pPr>
      <w:r>
        <w:t xml:space="preserve">CAPÍTULO X </w:t>
      </w:r>
    </w:p>
    <w:p w14:paraId="2915E76A" w14:textId="77777777" w:rsidR="00A82018" w:rsidRDefault="00A02D42">
      <w:pPr>
        <w:spacing w:after="0" w:line="240" w:lineRule="auto"/>
        <w:ind w:left="586" w:right="0" w:firstLine="0"/>
        <w:jc w:val="left"/>
      </w:pPr>
      <w:r>
        <w:t xml:space="preserve"> </w:t>
      </w:r>
    </w:p>
    <w:p w14:paraId="485B9E21" w14:textId="77777777" w:rsidR="00A82018" w:rsidRDefault="00A02D42">
      <w:pPr>
        <w:spacing w:after="4" w:line="243" w:lineRule="auto"/>
        <w:ind w:left="581" w:right="-15" w:hanging="10"/>
      </w:pPr>
      <w:r>
        <w:rPr>
          <w:b/>
        </w:rPr>
        <w:t xml:space="preserve">DA TRANSMISSÃO DE MANDATO </w:t>
      </w:r>
    </w:p>
    <w:p w14:paraId="7DCE42E8" w14:textId="77777777" w:rsidR="00A82018" w:rsidRDefault="00A02D42">
      <w:pPr>
        <w:spacing w:after="0" w:line="240" w:lineRule="auto"/>
        <w:ind w:left="586" w:right="0" w:firstLine="0"/>
        <w:jc w:val="left"/>
      </w:pPr>
      <w:r>
        <w:rPr>
          <w:b/>
        </w:rPr>
        <w:t xml:space="preserve"> </w:t>
      </w:r>
    </w:p>
    <w:p w14:paraId="6CE9C633" w14:textId="77777777" w:rsidR="00A82018" w:rsidRDefault="00A02D42">
      <w:pPr>
        <w:ind w:left="594" w:right="564"/>
      </w:pPr>
      <w:r>
        <w:rPr>
          <w:b/>
        </w:rPr>
        <w:lastRenderedPageBreak/>
        <w:t>Art. 59</w:t>
      </w:r>
      <w:r>
        <w:t xml:space="preserve"> A Diretoria e Conselho Fiscal, eleitos, tomarão posse em até 02 (dois) dias úteis após a eleição: </w:t>
      </w:r>
    </w:p>
    <w:p w14:paraId="5F657F8C" w14:textId="77777777" w:rsidR="00A82018" w:rsidRDefault="00A02D42">
      <w:pPr>
        <w:spacing w:after="0" w:line="240" w:lineRule="auto"/>
        <w:ind w:left="586" w:right="0" w:firstLine="0"/>
        <w:jc w:val="left"/>
      </w:pPr>
      <w:r>
        <w:t xml:space="preserve"> </w:t>
      </w:r>
    </w:p>
    <w:p w14:paraId="53DB02C9" w14:textId="77777777" w:rsidR="00A82018" w:rsidRDefault="00A02D42">
      <w:pPr>
        <w:ind w:left="594" w:right="1069"/>
      </w:pPr>
      <w:r>
        <w:t xml:space="preserve">§ 1º A diretoria anterior terá o prazo de até 5 (cinco) dias úteis para a prestação de contas de sua gestão, bem como proceder a entrega de toda documentação (conforme Anexo I e Anexo III), referente à Associação, sendo obrigatória a presença do Presidente e 1º tesoureiro, 1º secretário, Conselho Fiscal, de ambas Diretorias, sendo devidamente registrada em Ata. </w:t>
      </w:r>
    </w:p>
    <w:p w14:paraId="1406CC90" w14:textId="77777777" w:rsidR="00A82018" w:rsidRDefault="00A02D42">
      <w:pPr>
        <w:spacing w:after="0" w:line="240" w:lineRule="auto"/>
        <w:ind w:left="586" w:right="0" w:firstLine="0"/>
        <w:jc w:val="left"/>
      </w:pPr>
      <w:r>
        <w:t xml:space="preserve"> </w:t>
      </w:r>
    </w:p>
    <w:p w14:paraId="63E2673C" w14:textId="77777777" w:rsidR="00A82018" w:rsidRDefault="00A02D42">
      <w:pPr>
        <w:ind w:left="594" w:right="1069"/>
      </w:pPr>
      <w:r>
        <w:t xml:space="preserve">§ 2º O Presidente da APMF ou outra denominação para a sociedade civil constituída pela comunidade escolar deverá apresentar a situação das prestações de contas referente aos recursos públicos recebidos pela Associação, bem como os recursos próprios da Associação, indicando a agência e conta bancária nas quais os recursos financeiros foram movimentados; </w:t>
      </w:r>
    </w:p>
    <w:p w14:paraId="7F9F481A" w14:textId="77777777" w:rsidR="00A82018" w:rsidRDefault="00A02D42">
      <w:pPr>
        <w:spacing w:after="0" w:line="240" w:lineRule="auto"/>
        <w:ind w:left="586" w:right="0" w:firstLine="0"/>
        <w:jc w:val="left"/>
      </w:pPr>
      <w:r>
        <w:t xml:space="preserve"> </w:t>
      </w:r>
    </w:p>
    <w:p w14:paraId="1C9E0F73" w14:textId="77777777" w:rsidR="00A82018" w:rsidRDefault="00A02D42">
      <w:pPr>
        <w:ind w:left="594" w:right="1065"/>
      </w:pPr>
      <w:r>
        <w:t xml:space="preserve">§ 3º A nova Diretoria deverá analisar em reunião toda a documentação recebida, preencher o Termo de Recebimento (Anexo II) e dar parecer de aceitação das contas. Em caso de dúvidas ou detectadas irregularidades, solicitar esclarecimento e/ou providências à gestão anterior, mediante ofício, em duas vias, com recebimento em até 15 (quinze) dias, registrando em ata as conclusões. </w:t>
      </w:r>
    </w:p>
    <w:p w14:paraId="76C367F2" w14:textId="77777777" w:rsidR="00A82018" w:rsidRDefault="00A02D42">
      <w:pPr>
        <w:spacing w:after="0" w:line="240" w:lineRule="auto"/>
        <w:ind w:left="586" w:right="0" w:firstLine="0"/>
        <w:jc w:val="left"/>
      </w:pPr>
      <w:r>
        <w:t xml:space="preserve"> </w:t>
      </w:r>
    </w:p>
    <w:p w14:paraId="41779F75" w14:textId="77777777" w:rsidR="00A82018" w:rsidRDefault="00A02D42">
      <w:pPr>
        <w:ind w:left="594" w:right="1069"/>
      </w:pPr>
      <w:r>
        <w:t xml:space="preserve">§ 4º Caso sejam descumpridos os dispositivos dos parágrafos 1º e 2º, a Diretoria eleita encaminhará imediatamente à Secretaria de Estado da Educação e do Esporte cópia das atas para providências </w:t>
      </w:r>
    </w:p>
    <w:p w14:paraId="252D1EC0" w14:textId="77777777" w:rsidR="00A82018" w:rsidRDefault="00A02D42">
      <w:pPr>
        <w:ind w:left="594"/>
      </w:pPr>
      <w:r>
        <w:t xml:space="preserve">. </w:t>
      </w:r>
    </w:p>
    <w:p w14:paraId="4F017E05" w14:textId="77777777" w:rsidR="00A82018" w:rsidRDefault="00A02D42">
      <w:pPr>
        <w:ind w:left="594" w:right="1065"/>
      </w:pPr>
      <w:r>
        <w:t xml:space="preserve">§ 5º A composição da Associação deverá ser oficializada obrigatoriamente ao Núcleo Regional de Educação a que a instituição de ensino pertence, e aos demais órgãos que exerçam controle de acompanhamento e fiscalização, em face dos recursos públicos repassados a Associação, bem como às Agências Bancárias em que são movimentados seus numerários. </w:t>
      </w:r>
    </w:p>
    <w:p w14:paraId="074C7098" w14:textId="77777777" w:rsidR="00A82018" w:rsidRDefault="00A02D42">
      <w:pPr>
        <w:spacing w:after="0" w:line="240" w:lineRule="auto"/>
        <w:ind w:left="586" w:right="0" w:firstLine="0"/>
        <w:jc w:val="left"/>
      </w:pPr>
      <w:r>
        <w:t xml:space="preserve"> </w:t>
      </w:r>
    </w:p>
    <w:p w14:paraId="1A88247A" w14:textId="77777777" w:rsidR="00A82018" w:rsidRDefault="00A02D42">
      <w:pPr>
        <w:ind w:left="594" w:right="1069"/>
      </w:pPr>
      <w:r>
        <w:t xml:space="preserve">§ 6º Após a posse da Diretoria eleita, os documentos referentes à eleição deverão ser encaminhados ao Núcleo Regional de Educação, no prazo de até (05) cinco dias úteis (Ata de eleição, Ata de Posse e Estatuto). </w:t>
      </w:r>
    </w:p>
    <w:p w14:paraId="73EC2B11" w14:textId="77777777" w:rsidR="00A82018" w:rsidRDefault="00A02D42">
      <w:pPr>
        <w:spacing w:after="0" w:line="240" w:lineRule="auto"/>
        <w:ind w:left="586" w:right="0" w:firstLine="0"/>
        <w:jc w:val="left"/>
      </w:pPr>
      <w:r>
        <w:t xml:space="preserve"> </w:t>
      </w:r>
    </w:p>
    <w:p w14:paraId="463D27B5" w14:textId="77777777" w:rsidR="00A82018" w:rsidRDefault="00A02D42">
      <w:pPr>
        <w:spacing w:after="0" w:line="240" w:lineRule="auto"/>
        <w:ind w:left="586" w:right="0" w:firstLine="0"/>
        <w:jc w:val="left"/>
      </w:pPr>
      <w:r>
        <w:t xml:space="preserve"> </w:t>
      </w:r>
    </w:p>
    <w:p w14:paraId="33292066" w14:textId="77777777" w:rsidR="00A82018" w:rsidRDefault="00A02D42">
      <w:pPr>
        <w:spacing w:after="0" w:line="240" w:lineRule="auto"/>
        <w:ind w:left="586" w:right="0" w:firstLine="0"/>
        <w:jc w:val="left"/>
      </w:pPr>
      <w:r>
        <w:t xml:space="preserve"> </w:t>
      </w:r>
    </w:p>
    <w:p w14:paraId="4BCCB422" w14:textId="77777777" w:rsidR="00A82018" w:rsidRDefault="00A02D42">
      <w:pPr>
        <w:ind w:left="594"/>
      </w:pPr>
      <w:r>
        <w:t xml:space="preserve">CAPÍTULO XI </w:t>
      </w:r>
    </w:p>
    <w:p w14:paraId="07275658" w14:textId="77777777" w:rsidR="00A82018" w:rsidRDefault="00A02D42">
      <w:pPr>
        <w:spacing w:after="0" w:line="240" w:lineRule="auto"/>
        <w:ind w:left="586" w:right="0" w:firstLine="0"/>
        <w:jc w:val="left"/>
      </w:pPr>
      <w:r>
        <w:t xml:space="preserve"> </w:t>
      </w:r>
    </w:p>
    <w:p w14:paraId="0B282738" w14:textId="77777777" w:rsidR="00A82018" w:rsidRDefault="00A02D42">
      <w:pPr>
        <w:ind w:left="594"/>
      </w:pPr>
      <w:r>
        <w:t xml:space="preserve">DA DISSOLUÇÃO DA ASSOCIAÇÃO </w:t>
      </w:r>
    </w:p>
    <w:p w14:paraId="1E753A21" w14:textId="77777777" w:rsidR="00A82018" w:rsidRDefault="00A02D42">
      <w:pPr>
        <w:spacing w:after="0" w:line="240" w:lineRule="auto"/>
        <w:ind w:left="586" w:right="0" w:firstLine="0"/>
        <w:jc w:val="left"/>
      </w:pPr>
      <w:r>
        <w:t xml:space="preserve"> </w:t>
      </w:r>
    </w:p>
    <w:p w14:paraId="1243D2F7" w14:textId="77777777" w:rsidR="00A82018" w:rsidRDefault="00A02D42">
      <w:pPr>
        <w:ind w:left="594"/>
      </w:pPr>
      <w:r>
        <w:rPr>
          <w:b/>
        </w:rPr>
        <w:t xml:space="preserve">Art.60 </w:t>
      </w:r>
      <w:r>
        <w:t xml:space="preserve">A dissolução da Associação ocorrerá: </w:t>
      </w:r>
    </w:p>
    <w:p w14:paraId="4F011270" w14:textId="77777777" w:rsidR="00A82018" w:rsidRDefault="00A02D42">
      <w:pPr>
        <w:spacing w:after="0" w:line="240" w:lineRule="auto"/>
        <w:ind w:left="586" w:right="0" w:firstLine="0"/>
        <w:jc w:val="left"/>
      </w:pPr>
      <w:r>
        <w:t xml:space="preserve"> </w:t>
      </w:r>
    </w:p>
    <w:p w14:paraId="772D422E" w14:textId="77777777" w:rsidR="00A82018" w:rsidRDefault="00A02D42">
      <w:pPr>
        <w:numPr>
          <w:ilvl w:val="0"/>
          <w:numId w:val="51"/>
        </w:numPr>
        <w:ind w:hanging="360"/>
      </w:pPr>
      <w:r>
        <w:t xml:space="preserve">por manifestação de no mínimo ⅔ de seus associados, em Assembleia Geral, convocada extraordinariamente para este fim, quando houver motivos que impeçam a sua continuidade; </w:t>
      </w:r>
    </w:p>
    <w:p w14:paraId="1E50C358" w14:textId="77777777" w:rsidR="00A82018" w:rsidRDefault="00A02D42">
      <w:pPr>
        <w:numPr>
          <w:ilvl w:val="0"/>
          <w:numId w:val="51"/>
        </w:numPr>
        <w:ind w:hanging="360"/>
      </w:pPr>
      <w:r>
        <w:t xml:space="preserve">por cessação da instituição de ensino; </w:t>
      </w:r>
    </w:p>
    <w:p w14:paraId="1B62B859" w14:textId="77777777" w:rsidR="00A82018" w:rsidRDefault="00A02D42">
      <w:pPr>
        <w:numPr>
          <w:ilvl w:val="0"/>
          <w:numId w:val="51"/>
        </w:numPr>
        <w:ind w:hanging="360"/>
      </w:pPr>
      <w:r>
        <w:t xml:space="preserve">por decisão judicial, transitada em julgado; </w:t>
      </w:r>
    </w:p>
    <w:p w14:paraId="3546FCB5" w14:textId="77777777" w:rsidR="00A82018" w:rsidRDefault="00A02D42">
      <w:pPr>
        <w:numPr>
          <w:ilvl w:val="0"/>
          <w:numId w:val="51"/>
        </w:numPr>
        <w:ind w:hanging="360"/>
      </w:pPr>
      <w:r>
        <w:lastRenderedPageBreak/>
        <w:t xml:space="preserve">por ocasião da cessação da Escola, a Associação deverá, obrigatoriamente, ser cessada também. </w:t>
      </w:r>
    </w:p>
    <w:p w14:paraId="7F598571" w14:textId="77777777" w:rsidR="00A82018" w:rsidRDefault="00A02D42">
      <w:pPr>
        <w:spacing w:after="0" w:line="240" w:lineRule="auto"/>
        <w:ind w:left="586" w:right="0" w:firstLine="0"/>
        <w:jc w:val="left"/>
      </w:pPr>
      <w:r>
        <w:t xml:space="preserve"> </w:t>
      </w:r>
    </w:p>
    <w:p w14:paraId="28612A27" w14:textId="77777777" w:rsidR="00A82018" w:rsidRDefault="00A02D42">
      <w:pPr>
        <w:ind w:left="594"/>
      </w:pPr>
      <w:r>
        <w:t xml:space="preserve">Parágrafo único - Para a cessação da Associação a Diretoria deverá: </w:t>
      </w:r>
    </w:p>
    <w:p w14:paraId="329AD570" w14:textId="77777777" w:rsidR="00A82018" w:rsidRDefault="00A02D42">
      <w:pPr>
        <w:spacing w:after="0" w:line="240" w:lineRule="auto"/>
        <w:ind w:left="586" w:right="0" w:firstLine="0"/>
        <w:jc w:val="left"/>
      </w:pPr>
      <w:r>
        <w:t xml:space="preserve"> </w:t>
      </w:r>
    </w:p>
    <w:p w14:paraId="78FAF729" w14:textId="77777777" w:rsidR="00A82018" w:rsidRDefault="00A02D42">
      <w:pPr>
        <w:numPr>
          <w:ilvl w:val="0"/>
          <w:numId w:val="52"/>
        </w:numPr>
        <w:ind w:left="1578" w:right="337" w:hanging="632"/>
      </w:pPr>
      <w:r>
        <w:t xml:space="preserve">encaminhar ata da Assembleia Geral com relação do patrimônio da escola ao setor responsável pelo patrimônio na Secretaria de Estado da </w:t>
      </w:r>
    </w:p>
    <w:p w14:paraId="4EE8D90E" w14:textId="77777777" w:rsidR="00A82018" w:rsidRDefault="00A02D42">
      <w:pPr>
        <w:numPr>
          <w:ilvl w:val="0"/>
          <w:numId w:val="52"/>
        </w:numPr>
        <w:ind w:left="1578" w:right="337" w:hanging="632"/>
      </w:pPr>
      <w:r>
        <w:t xml:space="preserve">Educação e do Esporte; </w:t>
      </w:r>
    </w:p>
    <w:p w14:paraId="55DBBCFC" w14:textId="77777777" w:rsidR="00A82018" w:rsidRDefault="00A02D42">
      <w:pPr>
        <w:numPr>
          <w:ilvl w:val="0"/>
          <w:numId w:val="52"/>
        </w:numPr>
        <w:ind w:left="1578" w:right="337" w:hanging="632"/>
      </w:pPr>
      <w:r>
        <w:t xml:space="preserve">encerrar todas as contas bancárias de movimentação de recursos próprios da Associação; </w:t>
      </w:r>
    </w:p>
    <w:p w14:paraId="69EDF3A6" w14:textId="77777777" w:rsidR="00A82018" w:rsidRDefault="00A02D42">
      <w:pPr>
        <w:numPr>
          <w:ilvl w:val="0"/>
          <w:numId w:val="52"/>
        </w:numPr>
        <w:ind w:left="1578" w:right="337" w:hanging="632"/>
      </w:pPr>
      <w:r>
        <w:t xml:space="preserve">regularizar as prestações de contas que foram objetos de execução de responsabilidade da Diretoria; </w:t>
      </w:r>
    </w:p>
    <w:p w14:paraId="68A91AEB" w14:textId="77777777" w:rsidR="00A82018" w:rsidRDefault="00A02D42">
      <w:pPr>
        <w:numPr>
          <w:ilvl w:val="0"/>
          <w:numId w:val="52"/>
        </w:numPr>
        <w:ind w:left="1578" w:right="337" w:hanging="632"/>
      </w:pPr>
      <w:r>
        <w:t xml:space="preserve">transferir os bens patrimoniais ao órgão competente da Secretaria de Estado da Educação e do Esporte ou órgão indicado pela mesma; </w:t>
      </w:r>
    </w:p>
    <w:p w14:paraId="3A7A8DA0" w14:textId="77777777" w:rsidR="00A82018" w:rsidRDefault="00A02D42">
      <w:pPr>
        <w:numPr>
          <w:ilvl w:val="0"/>
          <w:numId w:val="52"/>
        </w:numPr>
        <w:ind w:left="1578" w:right="337" w:hanging="632"/>
      </w:pPr>
      <w:r>
        <w:t xml:space="preserve">em caso de dissolução, todos os bens móveis, imóveis e valores de </w:t>
      </w:r>
    </w:p>
    <w:p w14:paraId="0A980E51" w14:textId="77777777" w:rsidR="00A82018" w:rsidRDefault="00A02D42">
      <w:pPr>
        <w:numPr>
          <w:ilvl w:val="0"/>
          <w:numId w:val="52"/>
        </w:numPr>
        <w:ind w:left="1578" w:right="337" w:hanging="632"/>
      </w:pPr>
      <w:r>
        <w:t xml:space="preserve">qualquer espécie reverterão em benefício da instituição de ensino, de acordo com os critérios definidos em Assembleia Geral Extraordinária; </w:t>
      </w:r>
    </w:p>
    <w:p w14:paraId="0669EF14" w14:textId="77777777" w:rsidR="00A82018" w:rsidRDefault="00A02D42">
      <w:pPr>
        <w:numPr>
          <w:ilvl w:val="0"/>
          <w:numId w:val="52"/>
        </w:numPr>
        <w:ind w:left="1578" w:right="337" w:hanging="632"/>
      </w:pPr>
      <w:r>
        <w:t xml:space="preserve">o remanescente do patrimônio líquido da Associação será destinado à entidade sem fins lucrativos, podendo ser outra Associação, ou por deliberação dos associados, à instituição municipal, estadual ou federal, de fins idênticos ou semelhantes. </w:t>
      </w:r>
    </w:p>
    <w:p w14:paraId="290587D7" w14:textId="77777777" w:rsidR="00A82018" w:rsidRDefault="00A02D42">
      <w:pPr>
        <w:numPr>
          <w:ilvl w:val="0"/>
          <w:numId w:val="52"/>
        </w:numPr>
        <w:ind w:left="1578" w:right="337" w:hanging="632"/>
      </w:pPr>
      <w:r>
        <w:t xml:space="preserve">requerer a baixa do Estatuto no Cartório competente de registro dos atos constitutivos da referida Associação; </w:t>
      </w:r>
    </w:p>
    <w:p w14:paraId="54391813" w14:textId="77777777" w:rsidR="00A82018" w:rsidRDefault="00A02D42">
      <w:pPr>
        <w:numPr>
          <w:ilvl w:val="0"/>
          <w:numId w:val="52"/>
        </w:numPr>
        <w:ind w:left="1578" w:right="337" w:hanging="632"/>
      </w:pPr>
      <w:r>
        <w:t xml:space="preserve">efetuar a baixa do CNPJ da Associação junto à Receita Federal do Brasil; assim  como desvincular o nome do Presidente da Associação; </w:t>
      </w:r>
    </w:p>
    <w:p w14:paraId="2D5D69FE" w14:textId="77777777" w:rsidR="00A82018" w:rsidRDefault="00A02D42">
      <w:pPr>
        <w:numPr>
          <w:ilvl w:val="0"/>
          <w:numId w:val="52"/>
        </w:numPr>
        <w:spacing w:after="2" w:line="237" w:lineRule="auto"/>
        <w:ind w:left="1578" w:right="337" w:hanging="632"/>
      </w:pPr>
      <w:r>
        <w:t xml:space="preserve">encaminhar ao Tribunal de Contas do Estado – TCE, ata de cessação da APMF ou outra denominação para a sociedade civil constituída pela comunidade escolar e baixa do CNPJ; </w:t>
      </w:r>
    </w:p>
    <w:p w14:paraId="73B80DFC" w14:textId="77777777" w:rsidR="00A82018" w:rsidRDefault="00A02D42">
      <w:pPr>
        <w:numPr>
          <w:ilvl w:val="0"/>
          <w:numId w:val="52"/>
        </w:numPr>
        <w:spacing w:after="0" w:line="237" w:lineRule="auto"/>
        <w:ind w:left="1578" w:right="337" w:hanging="632"/>
      </w:pPr>
      <w:r>
        <w:t xml:space="preserve">solicitar ao NRE que seja inativada a Associação no sistema da APMF. </w:t>
      </w:r>
    </w:p>
    <w:p w14:paraId="76FD7F25" w14:textId="77777777" w:rsidR="00A82018" w:rsidRDefault="00A02D42">
      <w:pPr>
        <w:spacing w:after="0" w:line="240" w:lineRule="auto"/>
        <w:ind w:left="586" w:right="0" w:firstLine="0"/>
        <w:jc w:val="left"/>
      </w:pPr>
      <w:r>
        <w:t xml:space="preserve"> </w:t>
      </w:r>
    </w:p>
    <w:p w14:paraId="76039F5B" w14:textId="77777777" w:rsidR="00A82018" w:rsidRDefault="00A02D42">
      <w:pPr>
        <w:spacing w:after="0" w:line="240" w:lineRule="auto"/>
        <w:ind w:left="586" w:right="0" w:firstLine="0"/>
        <w:jc w:val="left"/>
      </w:pPr>
      <w:r>
        <w:t xml:space="preserve"> </w:t>
      </w:r>
    </w:p>
    <w:p w14:paraId="04055C13" w14:textId="77777777" w:rsidR="00A82018" w:rsidRDefault="00A02D42">
      <w:pPr>
        <w:ind w:left="594"/>
      </w:pPr>
      <w:r>
        <w:t xml:space="preserve">CAPÍTULO XII </w:t>
      </w:r>
    </w:p>
    <w:p w14:paraId="5CA9FBAC" w14:textId="77777777" w:rsidR="00A82018" w:rsidRDefault="00A02D42">
      <w:pPr>
        <w:spacing w:after="0" w:line="240" w:lineRule="auto"/>
        <w:ind w:left="586" w:right="0" w:firstLine="0"/>
        <w:jc w:val="left"/>
      </w:pPr>
      <w:r>
        <w:t xml:space="preserve"> </w:t>
      </w:r>
    </w:p>
    <w:p w14:paraId="0028ED39" w14:textId="77777777" w:rsidR="00A82018" w:rsidRDefault="00A02D42">
      <w:pPr>
        <w:spacing w:after="4" w:line="243" w:lineRule="auto"/>
        <w:ind w:left="581" w:right="-15" w:hanging="10"/>
      </w:pPr>
      <w:r>
        <w:rPr>
          <w:b/>
        </w:rPr>
        <w:t xml:space="preserve">DA APURAÇÃO DE IRREGULARIDADES </w:t>
      </w:r>
    </w:p>
    <w:p w14:paraId="3D216139" w14:textId="77777777" w:rsidR="00A82018" w:rsidRDefault="00A02D42">
      <w:pPr>
        <w:spacing w:after="0" w:line="240" w:lineRule="auto"/>
        <w:ind w:left="586" w:right="0" w:firstLine="0"/>
        <w:jc w:val="left"/>
      </w:pPr>
      <w:r>
        <w:rPr>
          <w:b/>
        </w:rPr>
        <w:t xml:space="preserve"> </w:t>
      </w:r>
    </w:p>
    <w:p w14:paraId="449BA66B" w14:textId="77777777" w:rsidR="00A82018" w:rsidRDefault="00A02D42">
      <w:pPr>
        <w:ind w:left="594" w:right="798"/>
      </w:pPr>
      <w:r>
        <w:rPr>
          <w:b/>
        </w:rPr>
        <w:t xml:space="preserve">Art. 61 </w:t>
      </w:r>
      <w:r>
        <w:t xml:space="preserve">A denúncia de irregularidades será recebida, por escrito, pelo Presidente da Associação e/ ou Conselho Fiscal. </w:t>
      </w:r>
    </w:p>
    <w:p w14:paraId="224C2F83" w14:textId="77777777" w:rsidR="00A82018" w:rsidRDefault="00A02D42">
      <w:pPr>
        <w:spacing w:after="0" w:line="240" w:lineRule="auto"/>
        <w:ind w:left="586" w:right="0" w:firstLine="0"/>
        <w:jc w:val="left"/>
      </w:pPr>
      <w:r>
        <w:t xml:space="preserve"> </w:t>
      </w:r>
    </w:p>
    <w:p w14:paraId="5FC789DB" w14:textId="77777777" w:rsidR="00A82018" w:rsidRDefault="00A02D42">
      <w:pPr>
        <w:ind w:left="594"/>
      </w:pPr>
      <w:r>
        <w:rPr>
          <w:b/>
        </w:rPr>
        <w:t xml:space="preserve">Art. 62 </w:t>
      </w:r>
      <w:r>
        <w:t xml:space="preserve">A apuração de irregularidades dar-se-á mediante procedimento de sindicância realizada por três membros indicados pelo Conselho Fiscal. </w:t>
      </w:r>
    </w:p>
    <w:p w14:paraId="05008B87" w14:textId="77777777" w:rsidR="00A82018" w:rsidRDefault="00A02D42">
      <w:pPr>
        <w:spacing w:after="0" w:line="240" w:lineRule="auto"/>
        <w:ind w:left="586" w:right="0" w:firstLine="0"/>
        <w:jc w:val="left"/>
      </w:pPr>
      <w:r>
        <w:t xml:space="preserve"> </w:t>
      </w:r>
    </w:p>
    <w:p w14:paraId="00F55BEA" w14:textId="77777777" w:rsidR="00A82018" w:rsidRDefault="00A02D42">
      <w:pPr>
        <w:ind w:left="594"/>
      </w:pPr>
      <w:r>
        <w:rPr>
          <w:b/>
        </w:rPr>
        <w:t xml:space="preserve">Art. 64 </w:t>
      </w:r>
      <w:r>
        <w:t xml:space="preserve">A comissão será presidida conforme a indicação do Conselho </w:t>
      </w:r>
    </w:p>
    <w:p w14:paraId="5FD3D761" w14:textId="77777777" w:rsidR="00A82018" w:rsidRDefault="00A02D42">
      <w:pPr>
        <w:ind w:left="594"/>
      </w:pPr>
      <w:r>
        <w:t xml:space="preserve">Fiscal. </w:t>
      </w:r>
    </w:p>
    <w:p w14:paraId="5CFA86FE" w14:textId="77777777" w:rsidR="00A82018" w:rsidRDefault="00A02D42">
      <w:pPr>
        <w:spacing w:after="0" w:line="240" w:lineRule="auto"/>
        <w:ind w:left="586" w:right="0" w:firstLine="0"/>
        <w:jc w:val="left"/>
      </w:pPr>
      <w:r>
        <w:t xml:space="preserve"> </w:t>
      </w:r>
    </w:p>
    <w:p w14:paraId="1219B304" w14:textId="77777777" w:rsidR="00A82018" w:rsidRDefault="00A02D42">
      <w:pPr>
        <w:ind w:left="594" w:right="1072"/>
      </w:pPr>
      <w:r>
        <w:rPr>
          <w:b/>
        </w:rPr>
        <w:t xml:space="preserve">Art. 65 </w:t>
      </w:r>
      <w:r>
        <w:t xml:space="preserve">Instaurada a sindicância, a comissão terá o prazo de 15 (quinze) dias para concluir as diligências que entender necessárias para o esclarecimento dos fatos, devendo encaminhar ao Conselho Fiscal o relatório circunstanciado. </w:t>
      </w:r>
    </w:p>
    <w:p w14:paraId="7EF553C7" w14:textId="77777777" w:rsidR="00A82018" w:rsidRDefault="00A02D42">
      <w:pPr>
        <w:spacing w:after="0" w:line="240" w:lineRule="auto"/>
        <w:ind w:left="586" w:right="0" w:firstLine="0"/>
        <w:jc w:val="left"/>
      </w:pPr>
      <w:r>
        <w:t xml:space="preserve"> </w:t>
      </w:r>
    </w:p>
    <w:p w14:paraId="249BE365" w14:textId="77777777" w:rsidR="00A82018" w:rsidRDefault="00A02D42">
      <w:pPr>
        <w:ind w:left="594" w:right="803"/>
      </w:pPr>
      <w:r>
        <w:rPr>
          <w:b/>
        </w:rPr>
        <w:lastRenderedPageBreak/>
        <w:t xml:space="preserve">Art. 66 </w:t>
      </w:r>
      <w:r>
        <w:t xml:space="preserve">O Conselho Fiscal encaminhará aos possíveis infratores a cópia do Relatório de Sindicância para, no prazo de 10 (dez) dias, apresentarem defesa por escrito. </w:t>
      </w:r>
    </w:p>
    <w:p w14:paraId="0B6F54F7" w14:textId="77777777" w:rsidR="00A82018" w:rsidRDefault="00A02D42">
      <w:pPr>
        <w:spacing w:after="0" w:line="240" w:lineRule="auto"/>
        <w:ind w:left="586" w:right="0" w:firstLine="0"/>
        <w:jc w:val="left"/>
      </w:pPr>
      <w:r>
        <w:t xml:space="preserve"> </w:t>
      </w:r>
    </w:p>
    <w:p w14:paraId="491B2ED8" w14:textId="77777777" w:rsidR="00A82018" w:rsidRDefault="00A02D42">
      <w:pPr>
        <w:ind w:left="594"/>
      </w:pPr>
      <w:r>
        <w:rPr>
          <w:b/>
        </w:rPr>
        <w:t xml:space="preserve">Art. 67 </w:t>
      </w:r>
      <w:r>
        <w:t xml:space="preserve">O Conselho Fiscal se reunirá para analisar o relatório e a defesa. </w:t>
      </w:r>
    </w:p>
    <w:p w14:paraId="32E0E744" w14:textId="77777777" w:rsidR="00A82018" w:rsidRDefault="00A02D42">
      <w:pPr>
        <w:spacing w:after="0" w:line="240" w:lineRule="auto"/>
        <w:ind w:left="586" w:right="0" w:firstLine="0"/>
        <w:jc w:val="left"/>
      </w:pPr>
      <w:r>
        <w:t xml:space="preserve"> </w:t>
      </w:r>
    </w:p>
    <w:p w14:paraId="7914EA86" w14:textId="77777777" w:rsidR="00A82018" w:rsidRDefault="00A02D42">
      <w:pPr>
        <w:ind w:left="594"/>
      </w:pPr>
      <w:r>
        <w:t xml:space="preserve">§ 1º Julgando as denúncias improcedentes, determinará o arquivamento do processo. </w:t>
      </w:r>
    </w:p>
    <w:p w14:paraId="32761A2E" w14:textId="77777777" w:rsidR="00A82018" w:rsidRDefault="00A02D42">
      <w:pPr>
        <w:spacing w:after="0" w:line="240" w:lineRule="auto"/>
        <w:ind w:left="586" w:right="0" w:firstLine="0"/>
        <w:jc w:val="left"/>
      </w:pPr>
      <w:r>
        <w:t xml:space="preserve"> </w:t>
      </w:r>
    </w:p>
    <w:p w14:paraId="77D72828" w14:textId="77777777" w:rsidR="00A82018" w:rsidRDefault="00A02D42">
      <w:pPr>
        <w:ind w:left="594"/>
      </w:pPr>
      <w:r>
        <w:t xml:space="preserve">§ 2º Julgando procedentes as denúncias, o presidente do Conselho Fiscal convocará Assembleia Geral Extraordinária e comunicará por escrito ao denunciado. </w:t>
      </w:r>
    </w:p>
    <w:p w14:paraId="142C7162" w14:textId="77777777" w:rsidR="00A82018" w:rsidRDefault="00A02D42">
      <w:pPr>
        <w:spacing w:after="0" w:line="240" w:lineRule="auto"/>
        <w:ind w:left="586" w:right="0" w:firstLine="0"/>
        <w:jc w:val="left"/>
      </w:pPr>
      <w:r>
        <w:t xml:space="preserve"> </w:t>
      </w:r>
    </w:p>
    <w:p w14:paraId="080670FB" w14:textId="77777777" w:rsidR="00A82018" w:rsidRDefault="00A02D42">
      <w:pPr>
        <w:ind w:left="594" w:right="931"/>
      </w:pPr>
      <w:r>
        <w:rPr>
          <w:b/>
        </w:rPr>
        <w:t xml:space="preserve">Art. 68 </w:t>
      </w:r>
      <w:r>
        <w:t xml:space="preserve">Reunida a Assembleia Geral Extraordinária, será lido o relatório da comissão e a defesa na presença do denunciado. </w:t>
      </w:r>
    </w:p>
    <w:p w14:paraId="7A28FF62" w14:textId="77777777" w:rsidR="00A82018" w:rsidRDefault="00A02D42">
      <w:pPr>
        <w:spacing w:after="0" w:line="240" w:lineRule="auto"/>
        <w:ind w:left="586" w:right="0" w:firstLine="0"/>
        <w:jc w:val="left"/>
      </w:pPr>
      <w:r>
        <w:t xml:space="preserve"> </w:t>
      </w:r>
    </w:p>
    <w:p w14:paraId="11DA4745" w14:textId="77777777" w:rsidR="00A82018" w:rsidRDefault="00A02D42">
      <w:pPr>
        <w:ind w:left="594"/>
      </w:pPr>
      <w:r>
        <w:rPr>
          <w:b/>
        </w:rPr>
        <w:t xml:space="preserve">Art. 69 </w:t>
      </w:r>
      <w:r>
        <w:t xml:space="preserve">O denunciado terá direito de apresentar defesa oral por 20 minutos. </w:t>
      </w:r>
    </w:p>
    <w:p w14:paraId="7DECCE7F" w14:textId="77777777" w:rsidR="00A82018" w:rsidRDefault="00A02D42">
      <w:pPr>
        <w:spacing w:after="0" w:line="240" w:lineRule="auto"/>
        <w:ind w:left="586" w:right="0" w:firstLine="0"/>
        <w:jc w:val="left"/>
      </w:pPr>
      <w:r>
        <w:t xml:space="preserve"> </w:t>
      </w:r>
    </w:p>
    <w:p w14:paraId="00BAD354" w14:textId="77777777" w:rsidR="00A82018" w:rsidRDefault="00A02D42">
      <w:pPr>
        <w:ind w:left="594" w:right="798"/>
      </w:pPr>
      <w:r>
        <w:rPr>
          <w:b/>
        </w:rPr>
        <w:t xml:space="preserve">Art. 70 </w:t>
      </w:r>
      <w:r>
        <w:t xml:space="preserve">A Assembleia Geral Extraordinária decidirá sobre a penalidade a ser imposta ao denunciado, dentre as previstas no art.35 do presente Estatuto. </w:t>
      </w:r>
    </w:p>
    <w:p w14:paraId="1A49F44A" w14:textId="77777777" w:rsidR="00A82018" w:rsidRDefault="00A02D42">
      <w:pPr>
        <w:spacing w:after="0" w:line="240" w:lineRule="auto"/>
        <w:ind w:left="586" w:right="0" w:firstLine="0"/>
        <w:jc w:val="left"/>
      </w:pPr>
      <w:r>
        <w:t xml:space="preserve"> </w:t>
      </w:r>
    </w:p>
    <w:p w14:paraId="222D8C42" w14:textId="77777777" w:rsidR="00A82018" w:rsidRDefault="00A02D42">
      <w:pPr>
        <w:spacing w:after="0" w:line="240" w:lineRule="auto"/>
        <w:ind w:left="586" w:right="0" w:firstLine="0"/>
        <w:jc w:val="left"/>
      </w:pPr>
      <w:r>
        <w:t xml:space="preserve"> </w:t>
      </w:r>
    </w:p>
    <w:p w14:paraId="486A88FE" w14:textId="77777777" w:rsidR="00A82018" w:rsidRDefault="00A02D42">
      <w:pPr>
        <w:ind w:left="594"/>
      </w:pPr>
      <w:r>
        <w:t xml:space="preserve">CAPÍTULO XIII DAS DISPOSIÇÕES GERAIS E TRANSITÓRIAS </w:t>
      </w:r>
    </w:p>
    <w:p w14:paraId="3A1665A2" w14:textId="77777777" w:rsidR="00A82018" w:rsidRDefault="00A02D42">
      <w:pPr>
        <w:spacing w:after="0" w:line="240" w:lineRule="auto"/>
        <w:ind w:left="586" w:right="0" w:firstLine="0"/>
        <w:jc w:val="left"/>
      </w:pPr>
      <w:r>
        <w:t xml:space="preserve"> </w:t>
      </w:r>
    </w:p>
    <w:p w14:paraId="0845C27C" w14:textId="77777777" w:rsidR="00A82018" w:rsidRDefault="00A02D42">
      <w:pPr>
        <w:ind w:left="594" w:right="1065"/>
      </w:pPr>
      <w:r>
        <w:rPr>
          <w:b/>
        </w:rPr>
        <w:t xml:space="preserve">Art. 71 </w:t>
      </w:r>
      <w:r>
        <w:t xml:space="preserve">A Associação de Pais, Mestres e Funcionários – APMF ou outra denominação para a sociedade civil constituída pela comunidade escolar não distribuirá lucros, bonificações e vantagens a dirigentes, conselheiros mantenedores ou integrantes, sob nenhum pretexto, e empregará suas rendas, exclusivamente, na instituição de ensino, atendendo ao Projeto Político-pedagógico e na manutenção de seus objetivos institucionais. </w:t>
      </w:r>
    </w:p>
    <w:p w14:paraId="7742BF39" w14:textId="77777777" w:rsidR="00A82018" w:rsidRDefault="00A02D42">
      <w:pPr>
        <w:spacing w:after="0" w:line="240" w:lineRule="auto"/>
        <w:ind w:left="586" w:right="0" w:firstLine="0"/>
        <w:jc w:val="left"/>
      </w:pPr>
      <w:r>
        <w:t xml:space="preserve"> </w:t>
      </w:r>
    </w:p>
    <w:p w14:paraId="56AEE60A" w14:textId="77777777" w:rsidR="00A82018" w:rsidRDefault="00A02D42">
      <w:pPr>
        <w:ind w:left="594" w:right="1065"/>
      </w:pPr>
      <w:r>
        <w:rPr>
          <w:b/>
        </w:rPr>
        <w:t xml:space="preserve">Art. 72 </w:t>
      </w:r>
      <w:r>
        <w:t xml:space="preserve">No exercício de suas atribuições a APMF manterá rigoroso respeito às disposições legais de modo a assegurar observância aos princípios fundamentais da política educacional vigente no Estado. </w:t>
      </w:r>
    </w:p>
    <w:p w14:paraId="0EBC030C" w14:textId="77777777" w:rsidR="00A82018" w:rsidRDefault="00A02D42">
      <w:pPr>
        <w:spacing w:after="0" w:line="240" w:lineRule="auto"/>
        <w:ind w:left="586" w:right="0" w:firstLine="0"/>
        <w:jc w:val="left"/>
      </w:pPr>
      <w:r>
        <w:t xml:space="preserve"> </w:t>
      </w:r>
    </w:p>
    <w:p w14:paraId="5DCDAF09" w14:textId="77777777" w:rsidR="00A82018" w:rsidRDefault="00A02D42">
      <w:pPr>
        <w:ind w:left="594" w:right="1066"/>
      </w:pPr>
      <w:r>
        <w:rPr>
          <w:b/>
        </w:rPr>
        <w:t xml:space="preserve">Art. 73 </w:t>
      </w:r>
      <w:r>
        <w:t xml:space="preserve">A Associação observará os princípios fundamentais de contabilidade e das normas brasileiras de contabilidade, bem como dará publicidade ao relatório anual de atividades e demonstrações financeiras, incluídas as certidões negativas de débito com a Previdência Social e com o Fundo de Garantia por Tempo de Serviço (FGTS), colocando-se à disposição de qualquer cidadão. </w:t>
      </w:r>
    </w:p>
    <w:p w14:paraId="36C0D7A5" w14:textId="77777777" w:rsidR="00A82018" w:rsidRDefault="00A02D42">
      <w:pPr>
        <w:spacing w:after="0" w:line="240" w:lineRule="auto"/>
        <w:ind w:left="586" w:right="0" w:firstLine="0"/>
        <w:jc w:val="left"/>
      </w:pPr>
      <w:r>
        <w:t xml:space="preserve"> </w:t>
      </w:r>
    </w:p>
    <w:p w14:paraId="1F1D9395" w14:textId="77777777" w:rsidR="00A82018" w:rsidRDefault="00A02D42">
      <w:pPr>
        <w:ind w:left="594"/>
      </w:pPr>
      <w:r>
        <w:rPr>
          <w:b/>
        </w:rPr>
        <w:t xml:space="preserve">Art. 74 </w:t>
      </w:r>
      <w:r>
        <w:t xml:space="preserve">O mandato da Diretoria e do Conselho Fiscal poderá ser prorrogado por até 30 (trinta) dias, quando tomará posse a chapa eleita. </w:t>
      </w:r>
    </w:p>
    <w:p w14:paraId="4CB38F46" w14:textId="77777777" w:rsidR="00A82018" w:rsidRDefault="00A02D42">
      <w:pPr>
        <w:spacing w:after="0" w:line="240" w:lineRule="auto"/>
        <w:ind w:left="586" w:right="0" w:firstLine="0"/>
        <w:jc w:val="left"/>
      </w:pPr>
      <w:r>
        <w:t xml:space="preserve"> </w:t>
      </w:r>
    </w:p>
    <w:p w14:paraId="1F8C4999" w14:textId="77777777" w:rsidR="00A82018" w:rsidRDefault="00A02D42">
      <w:pPr>
        <w:ind w:left="594" w:right="805"/>
      </w:pPr>
      <w:r>
        <w:t xml:space="preserve">Parágrafo único. A decisão quanto à prorrogação do mandato será de competência da Assembleia Geral convocada para este fim. </w:t>
      </w:r>
    </w:p>
    <w:p w14:paraId="63F02BE6" w14:textId="77777777" w:rsidR="00A82018" w:rsidRDefault="00A02D42">
      <w:pPr>
        <w:spacing w:after="0" w:line="240" w:lineRule="auto"/>
        <w:ind w:left="586" w:right="0" w:firstLine="0"/>
        <w:jc w:val="left"/>
      </w:pPr>
      <w:r>
        <w:t xml:space="preserve"> </w:t>
      </w:r>
    </w:p>
    <w:p w14:paraId="0FD11509" w14:textId="77777777" w:rsidR="00A82018" w:rsidRDefault="00A02D42">
      <w:pPr>
        <w:ind w:left="594" w:right="330"/>
      </w:pPr>
      <w:r>
        <w:rPr>
          <w:b/>
        </w:rPr>
        <w:t xml:space="preserve">Art. 75 </w:t>
      </w:r>
      <w:r>
        <w:t xml:space="preserve">A Diretoria da Associação providenciará a sua regulamentação junto aos órgãos competentes, a saber: </w:t>
      </w:r>
    </w:p>
    <w:p w14:paraId="6320C51F" w14:textId="77777777" w:rsidR="00A82018" w:rsidRDefault="00A02D42">
      <w:pPr>
        <w:spacing w:after="0" w:line="240" w:lineRule="auto"/>
        <w:ind w:left="586" w:right="0" w:firstLine="0"/>
        <w:jc w:val="left"/>
      </w:pPr>
      <w:r>
        <w:t xml:space="preserve"> </w:t>
      </w:r>
    </w:p>
    <w:p w14:paraId="7B3721B5" w14:textId="77777777" w:rsidR="00A82018" w:rsidRDefault="00A02D42">
      <w:pPr>
        <w:ind w:left="594"/>
      </w:pPr>
      <w:r>
        <w:t xml:space="preserve">– Cartório de Registros de Títulos e Documentos; </w:t>
      </w:r>
    </w:p>
    <w:p w14:paraId="0D1508BB" w14:textId="77777777" w:rsidR="00A82018" w:rsidRDefault="00A02D42">
      <w:pPr>
        <w:ind w:left="594"/>
      </w:pPr>
      <w:r>
        <w:lastRenderedPageBreak/>
        <w:t xml:space="preserve">- Ministério da Fazenda - Receita Federal; </w:t>
      </w:r>
    </w:p>
    <w:p w14:paraId="7AFC97AA" w14:textId="77777777" w:rsidR="00A82018" w:rsidRDefault="00A02D42">
      <w:pPr>
        <w:ind w:left="594"/>
      </w:pPr>
      <w:r>
        <w:t xml:space="preserve">– Banco (os); </w:t>
      </w:r>
    </w:p>
    <w:p w14:paraId="47535BA1" w14:textId="77777777" w:rsidR="00A82018" w:rsidRDefault="00A02D42">
      <w:pPr>
        <w:numPr>
          <w:ilvl w:val="0"/>
          <w:numId w:val="53"/>
        </w:numPr>
        <w:ind w:left="730" w:hanging="144"/>
      </w:pPr>
      <w:r>
        <w:t xml:space="preserve">Secretaria de Estado da Educação e do Esporte; </w:t>
      </w:r>
    </w:p>
    <w:p w14:paraId="63EF0787" w14:textId="77777777" w:rsidR="00A82018" w:rsidRDefault="00A02D42">
      <w:pPr>
        <w:numPr>
          <w:ilvl w:val="0"/>
          <w:numId w:val="53"/>
        </w:numPr>
        <w:ind w:left="730" w:hanging="144"/>
      </w:pPr>
      <w:r>
        <w:t xml:space="preserve">Ministério do Trabalho; </w:t>
      </w:r>
    </w:p>
    <w:p w14:paraId="6400B04A" w14:textId="77777777" w:rsidR="00A82018" w:rsidRDefault="00A02D42">
      <w:pPr>
        <w:numPr>
          <w:ilvl w:val="0"/>
          <w:numId w:val="53"/>
        </w:numPr>
        <w:ind w:left="730" w:hanging="144"/>
      </w:pPr>
      <w:r>
        <w:t xml:space="preserve">Tribunal de Contas do Estado do Paraná. </w:t>
      </w:r>
    </w:p>
    <w:p w14:paraId="0977F674" w14:textId="77777777" w:rsidR="00A82018" w:rsidRDefault="00A02D42">
      <w:pPr>
        <w:spacing w:after="0" w:line="240" w:lineRule="auto"/>
        <w:ind w:left="586" w:right="0" w:firstLine="0"/>
        <w:jc w:val="left"/>
      </w:pPr>
      <w:r>
        <w:t xml:space="preserve"> </w:t>
      </w:r>
    </w:p>
    <w:p w14:paraId="5A368560" w14:textId="77777777" w:rsidR="00A82018" w:rsidRDefault="00A02D42">
      <w:pPr>
        <w:ind w:left="594"/>
      </w:pPr>
      <w:r>
        <w:rPr>
          <w:b/>
        </w:rPr>
        <w:t xml:space="preserve">Art. 76 </w:t>
      </w:r>
      <w:r>
        <w:t xml:space="preserve">Em qualquer dos casos previstos neste Estatuto será vedada a dupla representatividade. </w:t>
      </w:r>
    </w:p>
    <w:p w14:paraId="78A7876B" w14:textId="77777777" w:rsidR="00A82018" w:rsidRDefault="00A02D42">
      <w:pPr>
        <w:spacing w:after="0" w:line="240" w:lineRule="auto"/>
        <w:ind w:left="586" w:right="0" w:firstLine="0"/>
        <w:jc w:val="left"/>
      </w:pPr>
      <w:r>
        <w:t xml:space="preserve"> </w:t>
      </w:r>
    </w:p>
    <w:p w14:paraId="4E030204" w14:textId="77777777" w:rsidR="00A82018" w:rsidRDefault="00A02D42">
      <w:pPr>
        <w:ind w:left="594"/>
      </w:pPr>
      <w:r>
        <w:rPr>
          <w:b/>
        </w:rPr>
        <w:t xml:space="preserve">Art. 77 </w:t>
      </w:r>
      <w:r>
        <w:t xml:space="preserve">Serão afixadas em quadro de avisos, os planos de atividades, notícias e atividades da Associação, convite e convocações. </w:t>
      </w:r>
    </w:p>
    <w:p w14:paraId="64712DE4" w14:textId="77777777" w:rsidR="00A82018" w:rsidRDefault="00A02D42">
      <w:pPr>
        <w:spacing w:after="0" w:line="240" w:lineRule="auto"/>
        <w:ind w:left="586" w:right="0" w:firstLine="0"/>
        <w:jc w:val="left"/>
      </w:pPr>
      <w:r>
        <w:t xml:space="preserve"> </w:t>
      </w:r>
    </w:p>
    <w:p w14:paraId="64FA66E2" w14:textId="77777777" w:rsidR="00A82018" w:rsidRDefault="00A02D42">
      <w:pPr>
        <w:ind w:left="594" w:right="1066"/>
      </w:pPr>
      <w:r>
        <w:rPr>
          <w:b/>
        </w:rPr>
        <w:t xml:space="preserve">Art. 78 </w:t>
      </w:r>
      <w:r>
        <w:t xml:space="preserve">Os casos omissos deste Estatuto serão dirimidos pela Diretoria e Conselho Fiscal da Associação em reunião conjunta e aprovados em Assembleia Geral pela maioria dos presentes, com base em legislação pertinente ao assunto omisso debatido. </w:t>
      </w:r>
    </w:p>
    <w:p w14:paraId="7549CAE2" w14:textId="77777777" w:rsidR="00A82018" w:rsidRDefault="00A02D42">
      <w:pPr>
        <w:spacing w:after="0" w:line="240" w:lineRule="auto"/>
        <w:ind w:left="586" w:right="0" w:firstLine="0"/>
        <w:jc w:val="left"/>
      </w:pPr>
      <w:r>
        <w:t xml:space="preserve"> </w:t>
      </w:r>
    </w:p>
    <w:p w14:paraId="2AF937B0" w14:textId="77777777" w:rsidR="00A82018" w:rsidRDefault="00A02D42">
      <w:pPr>
        <w:spacing w:after="0" w:line="240" w:lineRule="auto"/>
        <w:ind w:left="586" w:right="0" w:firstLine="0"/>
        <w:jc w:val="left"/>
      </w:pPr>
      <w:r>
        <w:t xml:space="preserve"> </w:t>
      </w:r>
    </w:p>
    <w:p w14:paraId="35DA30E2" w14:textId="77777777" w:rsidR="00A82018" w:rsidRDefault="00A02D42">
      <w:pPr>
        <w:spacing w:after="0" w:line="240" w:lineRule="auto"/>
        <w:ind w:left="586" w:right="0" w:firstLine="0"/>
        <w:jc w:val="left"/>
      </w:pPr>
      <w:r>
        <w:rPr>
          <w:b/>
        </w:rPr>
        <w:t xml:space="preserve"> </w:t>
      </w:r>
    </w:p>
    <w:p w14:paraId="0E920EB1" w14:textId="77777777" w:rsidR="00A82018" w:rsidRDefault="00A02D42">
      <w:pPr>
        <w:spacing w:after="0" w:line="240" w:lineRule="auto"/>
        <w:ind w:left="586" w:right="0" w:firstLine="0"/>
        <w:jc w:val="left"/>
      </w:pPr>
      <w:r>
        <w:rPr>
          <w:b/>
        </w:rPr>
        <w:t xml:space="preserve"> </w:t>
      </w:r>
    </w:p>
    <w:p w14:paraId="144A65CF" w14:textId="77777777" w:rsidR="00A82018" w:rsidRDefault="00A02D42">
      <w:pPr>
        <w:spacing w:after="0" w:line="240" w:lineRule="auto"/>
        <w:ind w:left="586" w:right="0" w:firstLine="0"/>
        <w:jc w:val="left"/>
      </w:pPr>
      <w:r>
        <w:rPr>
          <w:b/>
        </w:rPr>
        <w:t xml:space="preserve"> </w:t>
      </w:r>
    </w:p>
    <w:p w14:paraId="053070F2" w14:textId="77777777" w:rsidR="00A82018" w:rsidRDefault="00A02D42">
      <w:pPr>
        <w:spacing w:after="0" w:line="240" w:lineRule="auto"/>
        <w:ind w:left="586" w:right="0" w:firstLine="0"/>
        <w:jc w:val="left"/>
      </w:pPr>
      <w:r>
        <w:rPr>
          <w:b/>
        </w:rPr>
        <w:t xml:space="preserve"> </w:t>
      </w:r>
    </w:p>
    <w:p w14:paraId="2E69B6FA" w14:textId="77777777" w:rsidR="00A82018" w:rsidRDefault="00A02D42">
      <w:pPr>
        <w:spacing w:after="0" w:line="240" w:lineRule="auto"/>
        <w:ind w:left="586" w:right="0" w:firstLine="0"/>
        <w:jc w:val="left"/>
      </w:pPr>
      <w:r>
        <w:rPr>
          <w:b/>
        </w:rPr>
        <w:t xml:space="preserve"> </w:t>
      </w:r>
    </w:p>
    <w:p w14:paraId="289D5E1A" w14:textId="77777777" w:rsidR="00A82018" w:rsidRDefault="00A02D42">
      <w:pPr>
        <w:spacing w:after="4" w:line="243" w:lineRule="auto"/>
        <w:ind w:left="581" w:right="-15" w:hanging="10"/>
      </w:pPr>
      <w:r>
        <w:rPr>
          <w:b/>
        </w:rPr>
        <w:t xml:space="preserve">CAPÍTULO III – Da organização didático pedagógica </w:t>
      </w:r>
    </w:p>
    <w:p w14:paraId="382FD7A6" w14:textId="77777777" w:rsidR="00A82018" w:rsidRDefault="00A02D42">
      <w:pPr>
        <w:spacing w:after="0" w:line="240" w:lineRule="auto"/>
        <w:ind w:left="586" w:right="0" w:firstLine="0"/>
        <w:jc w:val="left"/>
      </w:pPr>
      <w:r>
        <w:rPr>
          <w:b/>
        </w:rPr>
        <w:t xml:space="preserve"> </w:t>
      </w:r>
    </w:p>
    <w:p w14:paraId="1E70CABB" w14:textId="77777777" w:rsidR="00A82018" w:rsidRDefault="00A02D42">
      <w:pPr>
        <w:ind w:left="594" w:right="1067"/>
      </w:pPr>
      <w:r>
        <w:rPr>
          <w:b/>
        </w:rPr>
        <w:t xml:space="preserve">Art. 97  </w:t>
      </w:r>
      <w:r>
        <w:t xml:space="preserve">A organização didático-pedagógica é entendida como o conjunto de decisões coletivas necessárias à realização das atividades escolares, que viabilizam o processo de ensino-aprendizagem. </w:t>
      </w:r>
    </w:p>
    <w:p w14:paraId="681E3016" w14:textId="77777777" w:rsidR="00A82018" w:rsidRDefault="00A02D42">
      <w:pPr>
        <w:spacing w:after="0" w:line="240" w:lineRule="auto"/>
        <w:ind w:left="586" w:right="0" w:firstLine="0"/>
        <w:jc w:val="left"/>
      </w:pPr>
      <w:r>
        <w:t xml:space="preserve"> </w:t>
      </w:r>
    </w:p>
    <w:p w14:paraId="6927B91F" w14:textId="77777777" w:rsidR="00A82018" w:rsidRDefault="00A02D42">
      <w:pPr>
        <w:ind w:left="594"/>
      </w:pPr>
      <w:r>
        <w:rPr>
          <w:b/>
        </w:rPr>
        <w:t xml:space="preserve">Art.98  </w:t>
      </w:r>
      <w:r>
        <w:t xml:space="preserve">A organização didático-pedagógica é constituída pelos seguintes componentes:  </w:t>
      </w:r>
    </w:p>
    <w:p w14:paraId="33F5C124" w14:textId="77777777" w:rsidR="00A82018" w:rsidRDefault="00A02D42">
      <w:pPr>
        <w:spacing w:after="0" w:line="240" w:lineRule="auto"/>
        <w:ind w:left="586" w:right="0" w:firstLine="0"/>
        <w:jc w:val="left"/>
      </w:pPr>
      <w:r>
        <w:t xml:space="preserve"> </w:t>
      </w:r>
    </w:p>
    <w:p w14:paraId="75FF449D" w14:textId="77777777" w:rsidR="00A82018" w:rsidRDefault="00A02D42">
      <w:pPr>
        <w:numPr>
          <w:ilvl w:val="0"/>
          <w:numId w:val="54"/>
        </w:numPr>
        <w:ind w:hanging="720"/>
      </w:pPr>
      <w:r>
        <w:t xml:space="preserve">etapas e modalidades de ensino da Educação Básica; </w:t>
      </w:r>
    </w:p>
    <w:p w14:paraId="5CF82043" w14:textId="77777777" w:rsidR="00A82018" w:rsidRDefault="00A02D42">
      <w:pPr>
        <w:numPr>
          <w:ilvl w:val="0"/>
          <w:numId w:val="54"/>
        </w:numPr>
        <w:ind w:hanging="720"/>
      </w:pPr>
      <w:r>
        <w:t xml:space="preserve">fins e objetivos da Educação Básica em cada etapa e modalidade de ensino; </w:t>
      </w:r>
    </w:p>
    <w:p w14:paraId="35FA9377" w14:textId="77777777" w:rsidR="00A82018" w:rsidRDefault="00A02D42">
      <w:pPr>
        <w:numPr>
          <w:ilvl w:val="0"/>
          <w:numId w:val="54"/>
        </w:numPr>
        <w:ind w:hanging="720"/>
      </w:pPr>
      <w:r>
        <w:t xml:space="preserve">organização curricular, estrutura e funcionamento; </w:t>
      </w:r>
    </w:p>
    <w:p w14:paraId="68F81000" w14:textId="77777777" w:rsidR="00A82018" w:rsidRDefault="00A02D42">
      <w:pPr>
        <w:numPr>
          <w:ilvl w:val="0"/>
          <w:numId w:val="54"/>
        </w:numPr>
        <w:ind w:hanging="720"/>
      </w:pPr>
      <w:r>
        <w:t xml:space="preserve">matrícula por ingresso; </w:t>
      </w:r>
    </w:p>
    <w:p w14:paraId="0F8AACB1" w14:textId="77777777" w:rsidR="00A82018" w:rsidRDefault="00A02D42">
      <w:pPr>
        <w:numPr>
          <w:ilvl w:val="0"/>
          <w:numId w:val="54"/>
        </w:numPr>
        <w:ind w:hanging="720"/>
      </w:pPr>
      <w:r>
        <w:t xml:space="preserve">da matrícula por transferência e continuidade de estudos; </w:t>
      </w:r>
    </w:p>
    <w:p w14:paraId="560FA9DD" w14:textId="77777777" w:rsidR="00A82018" w:rsidRDefault="00A02D42">
      <w:pPr>
        <w:numPr>
          <w:ilvl w:val="0"/>
          <w:numId w:val="54"/>
        </w:numPr>
        <w:ind w:hanging="720"/>
      </w:pPr>
      <w:r>
        <w:t xml:space="preserve">da revalidação e equivalência de estudos feitos no exterior; </w:t>
      </w:r>
    </w:p>
    <w:p w14:paraId="31F45987" w14:textId="77777777" w:rsidR="00A82018" w:rsidRDefault="00A02D42">
      <w:pPr>
        <w:numPr>
          <w:ilvl w:val="0"/>
          <w:numId w:val="54"/>
        </w:numPr>
        <w:ind w:hanging="720"/>
      </w:pPr>
      <w:r>
        <w:t xml:space="preserve">da regularização da vida escolar; </w:t>
      </w:r>
    </w:p>
    <w:p w14:paraId="061B6C82" w14:textId="77777777" w:rsidR="00A82018" w:rsidRDefault="00A02D42">
      <w:pPr>
        <w:numPr>
          <w:ilvl w:val="0"/>
          <w:numId w:val="54"/>
        </w:numPr>
        <w:ind w:hanging="720"/>
      </w:pPr>
      <w:r>
        <w:t xml:space="preserve">da frequência; </w:t>
      </w:r>
    </w:p>
    <w:p w14:paraId="651E703F" w14:textId="77777777" w:rsidR="00A82018" w:rsidRDefault="00A02D42">
      <w:pPr>
        <w:numPr>
          <w:ilvl w:val="0"/>
          <w:numId w:val="54"/>
        </w:numPr>
        <w:ind w:hanging="720"/>
      </w:pPr>
      <w:r>
        <w:t xml:space="preserve">da avaliação,  da aprendizagem, recuperação de estudos e da promoção </w:t>
      </w:r>
    </w:p>
    <w:p w14:paraId="5BC5037E" w14:textId="77777777" w:rsidR="00A82018" w:rsidRDefault="00A02D42">
      <w:pPr>
        <w:numPr>
          <w:ilvl w:val="0"/>
          <w:numId w:val="54"/>
        </w:numPr>
        <w:ind w:hanging="720"/>
      </w:pPr>
      <w:r>
        <w:t xml:space="preserve">do estágio </w:t>
      </w:r>
    </w:p>
    <w:p w14:paraId="3023D41D" w14:textId="77777777" w:rsidR="00A82018" w:rsidRDefault="00A02D42">
      <w:pPr>
        <w:numPr>
          <w:ilvl w:val="0"/>
          <w:numId w:val="54"/>
        </w:numPr>
        <w:ind w:hanging="720"/>
      </w:pPr>
      <w:r>
        <w:t xml:space="preserve">do calendário escolar; </w:t>
      </w:r>
    </w:p>
    <w:p w14:paraId="698D201E" w14:textId="77777777" w:rsidR="00A82018" w:rsidRDefault="00A02D42">
      <w:pPr>
        <w:numPr>
          <w:ilvl w:val="0"/>
          <w:numId w:val="54"/>
        </w:numPr>
        <w:ind w:hanging="720"/>
      </w:pPr>
      <w:r>
        <w:t xml:space="preserve">do registros e arquivos escolares; XIII. da avaliação institucional;  </w:t>
      </w:r>
    </w:p>
    <w:p w14:paraId="661618F4" w14:textId="77777777" w:rsidR="00A82018" w:rsidRDefault="00A02D42">
      <w:pPr>
        <w:ind w:left="594"/>
      </w:pPr>
      <w:r>
        <w:t xml:space="preserve">XIV.  dos espaços pedagógicos. </w:t>
      </w:r>
    </w:p>
    <w:p w14:paraId="78C844B8" w14:textId="77777777" w:rsidR="00A82018" w:rsidRDefault="00A02D42">
      <w:pPr>
        <w:spacing w:after="0" w:line="240" w:lineRule="auto"/>
        <w:ind w:left="586" w:right="0" w:firstLine="0"/>
        <w:jc w:val="left"/>
      </w:pPr>
      <w:r>
        <w:t xml:space="preserve"> </w:t>
      </w:r>
    </w:p>
    <w:p w14:paraId="36013F41" w14:textId="77777777" w:rsidR="00A82018" w:rsidRDefault="00A02D42">
      <w:pPr>
        <w:spacing w:after="0" w:line="240" w:lineRule="auto"/>
        <w:ind w:left="586" w:right="0" w:firstLine="0"/>
        <w:jc w:val="left"/>
      </w:pPr>
      <w:r>
        <w:t xml:space="preserve"> </w:t>
      </w:r>
    </w:p>
    <w:p w14:paraId="68E4768E" w14:textId="77777777" w:rsidR="00A82018" w:rsidRDefault="00A02D42">
      <w:pPr>
        <w:pStyle w:val="Ttulo1"/>
      </w:pPr>
      <w:bookmarkStart w:id="1" w:name="_Toc197333691"/>
      <w:r>
        <w:lastRenderedPageBreak/>
        <w:t>Seção I - Das Etapas e Modalidades de Ensino da Educação Básica</w:t>
      </w:r>
      <w:bookmarkEnd w:id="1"/>
      <w:r>
        <w:t xml:space="preserve"> </w:t>
      </w:r>
    </w:p>
    <w:p w14:paraId="1FA50C8A" w14:textId="77777777" w:rsidR="00A82018" w:rsidRDefault="00A02D42">
      <w:pPr>
        <w:spacing w:after="0" w:line="240" w:lineRule="auto"/>
        <w:ind w:left="586" w:right="0" w:firstLine="0"/>
        <w:jc w:val="left"/>
      </w:pPr>
      <w:r>
        <w:t xml:space="preserve"> </w:t>
      </w:r>
    </w:p>
    <w:p w14:paraId="19DED3A4" w14:textId="77777777" w:rsidR="00A82018" w:rsidRDefault="00A02D42">
      <w:pPr>
        <w:spacing w:after="0" w:line="240" w:lineRule="auto"/>
        <w:ind w:left="586" w:right="0" w:firstLine="0"/>
        <w:jc w:val="left"/>
      </w:pPr>
      <w:r>
        <w:t xml:space="preserve"> </w:t>
      </w:r>
    </w:p>
    <w:p w14:paraId="1469F553" w14:textId="77777777" w:rsidR="00A82018" w:rsidRDefault="00A02D42">
      <w:pPr>
        <w:ind w:left="594"/>
      </w:pPr>
      <w:r>
        <w:rPr>
          <w:b/>
        </w:rPr>
        <w:t xml:space="preserve">Art. 99 </w:t>
      </w:r>
      <w:r>
        <w:t xml:space="preserve">A instituição de ensino de oferta em diferentes etapas e modalidades, devidamente autorizadas: </w:t>
      </w:r>
    </w:p>
    <w:p w14:paraId="3FF53437" w14:textId="77777777" w:rsidR="00A82018" w:rsidRDefault="00A02D42">
      <w:pPr>
        <w:spacing w:after="0" w:line="240" w:lineRule="auto"/>
        <w:ind w:left="586" w:right="0" w:firstLine="0"/>
        <w:jc w:val="left"/>
      </w:pPr>
      <w:r>
        <w:t xml:space="preserve"> </w:t>
      </w:r>
    </w:p>
    <w:p w14:paraId="3CE0EB43" w14:textId="77777777" w:rsidR="00A82018" w:rsidRDefault="00A02D42">
      <w:pPr>
        <w:numPr>
          <w:ilvl w:val="0"/>
          <w:numId w:val="55"/>
        </w:numPr>
        <w:ind w:hanging="360"/>
      </w:pPr>
      <w:r>
        <w:t xml:space="preserve">Educação Infantil, Creche de 0(zero) a 03 (três) anos  integral; </w:t>
      </w:r>
    </w:p>
    <w:p w14:paraId="1BAE358B" w14:textId="77777777" w:rsidR="00A82018" w:rsidRDefault="00A02D42">
      <w:pPr>
        <w:numPr>
          <w:ilvl w:val="0"/>
          <w:numId w:val="55"/>
        </w:numPr>
        <w:ind w:hanging="360"/>
      </w:pPr>
      <w:r>
        <w:t xml:space="preserve">Pré-escola – 04 (quatro) a 05 (cinco) anos em período parcial regular; </w:t>
      </w:r>
    </w:p>
    <w:p w14:paraId="0548E4ED" w14:textId="77777777" w:rsidR="00A82018" w:rsidRDefault="00A02D42">
      <w:pPr>
        <w:numPr>
          <w:ilvl w:val="0"/>
          <w:numId w:val="55"/>
        </w:numPr>
        <w:ind w:hanging="360"/>
      </w:pPr>
      <w:r>
        <w:t xml:space="preserve">Atividades de Educação em Tempo Integral em jornada ampliada, (Infantil 4 e Infantil 5). </w:t>
      </w:r>
    </w:p>
    <w:p w14:paraId="5882F9E4" w14:textId="77777777" w:rsidR="00A82018" w:rsidRDefault="00A02D42">
      <w:pPr>
        <w:spacing w:after="0" w:line="240" w:lineRule="auto"/>
        <w:ind w:left="586" w:right="0" w:firstLine="0"/>
        <w:jc w:val="left"/>
      </w:pPr>
      <w:r>
        <w:t xml:space="preserve"> </w:t>
      </w:r>
    </w:p>
    <w:p w14:paraId="33B97699" w14:textId="77777777" w:rsidR="00A82018" w:rsidRDefault="00A02D42">
      <w:pPr>
        <w:pStyle w:val="Ttulo1"/>
      </w:pPr>
      <w:bookmarkStart w:id="2" w:name="_Toc197333692"/>
      <w:r>
        <w:t>Seção II - Dos Fins e Objetivos da Educação Básica</w:t>
      </w:r>
      <w:bookmarkEnd w:id="2"/>
      <w:r>
        <w:t xml:space="preserve"> </w:t>
      </w:r>
    </w:p>
    <w:p w14:paraId="6D078C18" w14:textId="77777777" w:rsidR="00A82018" w:rsidRDefault="00A02D42">
      <w:pPr>
        <w:spacing w:after="0" w:line="240" w:lineRule="auto"/>
        <w:ind w:left="586" w:right="0" w:firstLine="0"/>
        <w:jc w:val="left"/>
      </w:pPr>
      <w:r>
        <w:t xml:space="preserve"> </w:t>
      </w:r>
    </w:p>
    <w:p w14:paraId="55965D9E" w14:textId="77777777" w:rsidR="00A82018" w:rsidRDefault="00A02D42">
      <w:pPr>
        <w:ind w:left="594" w:right="1068"/>
      </w:pPr>
      <w:r>
        <w:rPr>
          <w:b/>
        </w:rPr>
        <w:t xml:space="preserve">Art. 100  </w:t>
      </w:r>
      <w:r>
        <w:t xml:space="preserve">A Educação Infantil, primeira etapa da Educação Básica, é oferecidas em creches e  pré-escolas, às quais se caracterizam como espaços institucionais não domésticos, que constituem instituições educacionais públicas ou privadas, que educam e cuidam de crianças de 0 a 5 anos de idade no período diurno, em jornada integral ou parcial, regulados e supervisionados por órgão competente do sistema de ensino e submetidos a controle social. </w:t>
      </w:r>
    </w:p>
    <w:p w14:paraId="04925BA1" w14:textId="77777777" w:rsidR="00A82018" w:rsidRDefault="00A02D42">
      <w:pPr>
        <w:spacing w:line="240" w:lineRule="auto"/>
        <w:ind w:left="586" w:right="0" w:firstLine="0"/>
        <w:jc w:val="left"/>
      </w:pPr>
      <w:r>
        <w:t xml:space="preserve"> </w:t>
      </w:r>
    </w:p>
    <w:p w14:paraId="7DD1F22C" w14:textId="77777777" w:rsidR="00A82018" w:rsidRDefault="00A02D42">
      <w:pPr>
        <w:numPr>
          <w:ilvl w:val="0"/>
          <w:numId w:val="56"/>
        </w:numPr>
        <w:spacing w:after="10" w:line="228" w:lineRule="auto"/>
        <w:ind w:right="831" w:hanging="720"/>
      </w:pPr>
      <w:r>
        <w:rPr>
          <w:sz w:val="22"/>
        </w:rPr>
        <w:t>é dever do Estado garantir a oferta de Educação Infantil pública, gratuita e de qualidade, sem requisito de seleção, constituindo direito inalienável das crianças do nascimento aos cinco anos de idade, a que o Estado tem o dever de atender em complementação à ação da família e da comunidade;</w:t>
      </w:r>
      <w:r>
        <w:t xml:space="preserve"> </w:t>
      </w:r>
    </w:p>
    <w:p w14:paraId="7A447525" w14:textId="77777777" w:rsidR="00A82018" w:rsidRDefault="00A02D42">
      <w:pPr>
        <w:spacing w:line="240" w:lineRule="auto"/>
        <w:ind w:left="1224" w:right="0" w:firstLine="0"/>
        <w:jc w:val="left"/>
      </w:pPr>
      <w:r>
        <w:t xml:space="preserve"> </w:t>
      </w:r>
    </w:p>
    <w:p w14:paraId="2F4F13B0" w14:textId="77777777" w:rsidR="00A82018" w:rsidRDefault="00A02D42">
      <w:pPr>
        <w:numPr>
          <w:ilvl w:val="0"/>
          <w:numId w:val="56"/>
        </w:numPr>
        <w:spacing w:after="10" w:line="228" w:lineRule="auto"/>
        <w:ind w:right="831" w:hanging="720"/>
      </w:pPr>
      <w:r>
        <w:rPr>
          <w:sz w:val="22"/>
        </w:rPr>
        <w:t xml:space="preserve">é obrigatória a matrícula na Educação Infantil de crianças que completam 4 ou 5 anos até o dia 31 de março do ano em que ocorrer a matrícula;  </w:t>
      </w:r>
      <w:r>
        <w:t xml:space="preserve"> </w:t>
      </w:r>
    </w:p>
    <w:p w14:paraId="07B31B89" w14:textId="77777777" w:rsidR="00A82018" w:rsidRDefault="00A02D42">
      <w:pPr>
        <w:spacing w:line="240" w:lineRule="auto"/>
        <w:ind w:left="1439" w:right="0" w:firstLine="0"/>
        <w:jc w:val="left"/>
      </w:pPr>
      <w:r>
        <w:t xml:space="preserve"> </w:t>
      </w:r>
    </w:p>
    <w:p w14:paraId="7D340D04" w14:textId="77777777" w:rsidR="00A82018" w:rsidRDefault="00A02D42">
      <w:pPr>
        <w:numPr>
          <w:ilvl w:val="0"/>
          <w:numId w:val="56"/>
        </w:numPr>
        <w:spacing w:after="10" w:line="228" w:lineRule="auto"/>
        <w:ind w:right="831" w:hanging="720"/>
      </w:pPr>
      <w:r>
        <w:rPr>
          <w:sz w:val="22"/>
        </w:rPr>
        <w:t xml:space="preserve">as crianças que completam 6 anos após o dia 31 de março devem ser matriculadas no Ensino Fundamental anos iniciais de ensino e submetidos a controle social. </w:t>
      </w:r>
      <w:r>
        <w:t xml:space="preserve"> </w:t>
      </w:r>
    </w:p>
    <w:p w14:paraId="50E43FC6" w14:textId="77777777" w:rsidR="00A82018" w:rsidRDefault="00A02D42">
      <w:pPr>
        <w:spacing w:after="0" w:line="240" w:lineRule="auto"/>
        <w:ind w:left="1439" w:right="0" w:firstLine="0"/>
        <w:jc w:val="left"/>
      </w:pPr>
      <w:r>
        <w:t xml:space="preserve"> </w:t>
      </w:r>
    </w:p>
    <w:p w14:paraId="5F6F695E" w14:textId="77777777" w:rsidR="00A82018" w:rsidRDefault="00A02D42">
      <w:pPr>
        <w:spacing w:after="0" w:line="240" w:lineRule="auto"/>
        <w:ind w:left="586" w:right="0" w:firstLine="0"/>
        <w:jc w:val="left"/>
      </w:pPr>
      <w:r>
        <w:t xml:space="preserve"> </w:t>
      </w:r>
    </w:p>
    <w:p w14:paraId="502A1E34" w14:textId="77777777" w:rsidR="00A82018" w:rsidRDefault="00A02D42">
      <w:pPr>
        <w:spacing w:after="10" w:line="228" w:lineRule="auto"/>
        <w:ind w:left="581" w:right="1073" w:hanging="10"/>
      </w:pPr>
      <w:r>
        <w:rPr>
          <w:b/>
        </w:rPr>
        <w:t xml:space="preserve">Art. 101 </w:t>
      </w:r>
      <w:r>
        <w:rPr>
          <w:sz w:val="22"/>
        </w:rPr>
        <w:t xml:space="preserve">Na Educação Infantil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7AD58FAC" w14:textId="77777777" w:rsidR="00A82018" w:rsidRDefault="00A02D42">
      <w:pPr>
        <w:spacing w:after="13" w:line="240" w:lineRule="auto"/>
        <w:ind w:left="586" w:right="0" w:firstLine="0"/>
        <w:jc w:val="left"/>
      </w:pPr>
      <w:r>
        <w:rPr>
          <w:sz w:val="22"/>
        </w:rPr>
        <w:t xml:space="preserve"> </w:t>
      </w:r>
    </w:p>
    <w:p w14:paraId="6DF5B111" w14:textId="77777777" w:rsidR="00A82018" w:rsidRDefault="00A02D42">
      <w:pPr>
        <w:spacing w:after="10" w:line="228" w:lineRule="auto"/>
        <w:ind w:left="581" w:right="1072" w:hanging="10"/>
      </w:pPr>
      <w:r>
        <w:rPr>
          <w:b/>
        </w:rPr>
        <w:t>Art. 102</w:t>
      </w:r>
      <w:r>
        <w:rPr>
          <w:sz w:val="22"/>
        </w:rPr>
        <w:t xml:space="preserve"> Os intervalos e horário de almoço somente será computado como carga horária de efetivo trabalho escolar se estiver contemplado na PPC, sob responsabilidade de professor habilitado, independente da opção da forma de oferta em Turno Único ou Atividades de Ampliação de Jornada Escolar. </w:t>
      </w:r>
    </w:p>
    <w:p w14:paraId="0596D57C" w14:textId="77777777" w:rsidR="00A82018" w:rsidRDefault="00A02D42">
      <w:pPr>
        <w:spacing w:after="0" w:line="240" w:lineRule="auto"/>
        <w:ind w:left="444" w:right="0" w:firstLine="0"/>
        <w:jc w:val="left"/>
      </w:pPr>
      <w:r>
        <w:rPr>
          <w:b/>
        </w:rPr>
        <w:t xml:space="preserve"> </w:t>
      </w:r>
    </w:p>
    <w:p w14:paraId="0688B6B7" w14:textId="77777777" w:rsidR="00A82018" w:rsidRDefault="00A02D42">
      <w:pPr>
        <w:spacing w:after="10" w:line="228" w:lineRule="auto"/>
        <w:ind w:left="454" w:right="1073" w:hanging="10"/>
      </w:pPr>
      <w:r>
        <w:rPr>
          <w:b/>
          <w:sz w:val="22"/>
        </w:rPr>
        <w:t>Art. 103</w:t>
      </w:r>
      <w:r>
        <w:rPr>
          <w:sz w:val="22"/>
        </w:rPr>
        <w:t xml:space="preserve"> A Educação Infantil tem como finalidade proporcionar condições adequadas para promover o bem-estar das crianças, seu desenvolvimento físico, cognitivo, intelectual, afetivo e social, ampliando experiências de interação e convivência na sociedade, marcadas pelos valores de solidariedade, liberdade, cooperação e respeito.</w:t>
      </w:r>
      <w:r>
        <w:t xml:space="preserve"> </w:t>
      </w:r>
    </w:p>
    <w:p w14:paraId="45D63497" w14:textId="77777777" w:rsidR="00A82018" w:rsidRDefault="00A02D42">
      <w:pPr>
        <w:spacing w:after="0" w:line="240" w:lineRule="auto"/>
        <w:ind w:left="586" w:right="0" w:firstLine="0"/>
        <w:jc w:val="left"/>
      </w:pPr>
      <w:r>
        <w:rPr>
          <w:b/>
        </w:rPr>
        <w:t xml:space="preserve"> </w:t>
      </w:r>
    </w:p>
    <w:p w14:paraId="45AC61D7" w14:textId="77777777" w:rsidR="00A82018" w:rsidRDefault="00A02D42">
      <w:pPr>
        <w:spacing w:after="0" w:line="240" w:lineRule="auto"/>
        <w:ind w:left="586" w:right="0" w:firstLine="0"/>
        <w:jc w:val="left"/>
      </w:pPr>
      <w:r>
        <w:t xml:space="preserve"> </w:t>
      </w:r>
    </w:p>
    <w:p w14:paraId="01325EE9" w14:textId="77777777" w:rsidR="00A82018" w:rsidRDefault="00A02D42">
      <w:pPr>
        <w:spacing w:after="0" w:line="240" w:lineRule="auto"/>
        <w:ind w:left="586" w:right="0" w:firstLine="0"/>
        <w:jc w:val="left"/>
      </w:pPr>
      <w:r>
        <w:t xml:space="preserve">  </w:t>
      </w:r>
    </w:p>
    <w:p w14:paraId="046FB00B" w14:textId="77777777" w:rsidR="00A82018" w:rsidRDefault="00A02D42">
      <w:pPr>
        <w:ind w:left="594"/>
      </w:pPr>
      <w:r>
        <w:rPr>
          <w:b/>
        </w:rPr>
        <w:t xml:space="preserve">Art. 104 </w:t>
      </w:r>
      <w:r>
        <w:t xml:space="preserve">A Educação Infantil será organizada considerando: </w:t>
      </w:r>
    </w:p>
    <w:p w14:paraId="4BC14D98" w14:textId="77777777" w:rsidR="00A82018" w:rsidRDefault="00A02D42">
      <w:pPr>
        <w:spacing w:after="0" w:line="240" w:lineRule="auto"/>
        <w:ind w:left="586" w:right="0" w:firstLine="0"/>
        <w:jc w:val="left"/>
      </w:pPr>
      <w:r>
        <w:t xml:space="preserve"> </w:t>
      </w:r>
    </w:p>
    <w:p w14:paraId="51CA9D03" w14:textId="77777777" w:rsidR="00A82018" w:rsidRDefault="00A02D42">
      <w:pPr>
        <w:numPr>
          <w:ilvl w:val="0"/>
          <w:numId w:val="57"/>
        </w:numPr>
        <w:ind w:right="663" w:hanging="360"/>
      </w:pPr>
      <w:r>
        <w:lastRenderedPageBreak/>
        <w:t xml:space="preserve">a carga horária mínima anual de 800 horas, distribuídas por um mínimo de 200 dias de trabalho educacional; </w:t>
      </w:r>
    </w:p>
    <w:p w14:paraId="64F6600B" w14:textId="77777777" w:rsidR="00A82018" w:rsidRDefault="00A02D42">
      <w:pPr>
        <w:numPr>
          <w:ilvl w:val="0"/>
          <w:numId w:val="57"/>
        </w:numPr>
        <w:ind w:right="663" w:hanging="360"/>
      </w:pPr>
      <w:r>
        <w:t xml:space="preserve">atendimento à criança de no mínimo 04 horas diárias para o turno parcial e 07 horas para a tempo integral; </w:t>
      </w:r>
    </w:p>
    <w:p w14:paraId="5ACF6BAC" w14:textId="77777777" w:rsidR="00A82018" w:rsidRDefault="00A02D42">
      <w:pPr>
        <w:numPr>
          <w:ilvl w:val="0"/>
          <w:numId w:val="57"/>
        </w:numPr>
        <w:spacing w:after="10" w:line="228" w:lineRule="auto"/>
        <w:ind w:right="663" w:hanging="360"/>
      </w:pPr>
      <w:r>
        <w:rPr>
          <w:sz w:val="22"/>
        </w:rPr>
        <w:t>na Educação em Tempo Integral a carga horária de no minimo de 07 horas perfazendo 1400 hs. distribuídas em 200 dias de trabalho educacional;</w:t>
      </w:r>
      <w:r>
        <w:t xml:space="preserve"> </w:t>
      </w:r>
    </w:p>
    <w:p w14:paraId="626291FB" w14:textId="77777777" w:rsidR="00A82018" w:rsidRDefault="00A02D42">
      <w:pPr>
        <w:numPr>
          <w:ilvl w:val="0"/>
          <w:numId w:val="57"/>
        </w:numPr>
        <w:spacing w:after="10" w:line="228" w:lineRule="auto"/>
        <w:ind w:right="663" w:hanging="360"/>
      </w:pPr>
      <w:r>
        <w:rPr>
          <w:sz w:val="22"/>
        </w:rPr>
        <w:t xml:space="preserve">ampliação de Jornada com Atividades Curriculares Complementares em turno regular e contraturno com no mínimo 15 hs; </w:t>
      </w:r>
      <w:r>
        <w:t xml:space="preserve"> </w:t>
      </w:r>
    </w:p>
    <w:p w14:paraId="7A87249E" w14:textId="77777777" w:rsidR="00A82018" w:rsidRDefault="00A02D42">
      <w:pPr>
        <w:numPr>
          <w:ilvl w:val="0"/>
          <w:numId w:val="57"/>
        </w:numPr>
        <w:ind w:right="663" w:hanging="360"/>
      </w:pPr>
      <w:r>
        <w:t xml:space="preserve">controle de frequência pela instituição de educação pré-escolar, exigida a frequência mínima de 60% do total de dias letivos, contados após a matrícula, sem que isto seja impeditivo para o prosseguimento dos estudos da criança; </w:t>
      </w:r>
    </w:p>
    <w:p w14:paraId="2D94CAD2" w14:textId="77777777" w:rsidR="00A82018" w:rsidRDefault="00A02D42">
      <w:pPr>
        <w:numPr>
          <w:ilvl w:val="0"/>
          <w:numId w:val="57"/>
        </w:numPr>
        <w:ind w:right="663" w:hanging="360"/>
      </w:pPr>
      <w:r>
        <w:t xml:space="preserve">Avaliação na Educação Infantil tem dimensão formadora, com o acompanhamento do processo contínuode desenvolvimento das crianças e da apropriação de conhecimento como suporte para a ação educativa; VIII A Avaliação do processo da aprendizagem deve ser o indicador da necessidade de intervenção pedagógica, sem caráter seletivo da criança;        IX . Vedar as avaliações seletivas que levem à retenção de crianças no ingresso ao Ensino Fundamental; </w:t>
      </w:r>
    </w:p>
    <w:p w14:paraId="403592DC" w14:textId="77777777" w:rsidR="00A82018" w:rsidRDefault="00A02D42">
      <w:pPr>
        <w:numPr>
          <w:ilvl w:val="0"/>
          <w:numId w:val="58"/>
        </w:numPr>
        <w:ind w:right="802" w:hanging="10"/>
      </w:pPr>
      <w:r>
        <w:t xml:space="preserve">os registros descritivos elaborados durante o processo educativo devem conter pareceres sobre os dferentes aspectos dodesenvolvimento e da aprendizagem das crianças. </w:t>
      </w:r>
    </w:p>
    <w:p w14:paraId="624FE114" w14:textId="77777777" w:rsidR="00A82018" w:rsidRDefault="00A02D42">
      <w:pPr>
        <w:numPr>
          <w:ilvl w:val="0"/>
          <w:numId w:val="58"/>
        </w:numPr>
        <w:ind w:right="802" w:hanging="10"/>
      </w:pPr>
      <w:r>
        <w:t xml:space="preserve">Aproveitamento do intervalo com atividades regulares e diversificadas através do recreio interativo; </w:t>
      </w:r>
    </w:p>
    <w:p w14:paraId="2D7AB055" w14:textId="77777777" w:rsidR="00A82018" w:rsidRDefault="00A02D42">
      <w:pPr>
        <w:numPr>
          <w:ilvl w:val="0"/>
          <w:numId w:val="58"/>
        </w:numPr>
        <w:spacing w:after="10" w:line="228" w:lineRule="auto"/>
        <w:ind w:right="802" w:hanging="10"/>
      </w:pPr>
      <w:r>
        <w:rPr>
          <w:sz w:val="22"/>
        </w:rPr>
        <w:t xml:space="preserve">A atividade complementar tem como finalidade, viabilizar metodologias que deverão elevar os indicadores de aprendizagem dos estudantes em todas as suas dimensões. </w:t>
      </w:r>
      <w:r>
        <w:t xml:space="preserve"> </w:t>
      </w:r>
    </w:p>
    <w:p w14:paraId="56CB6E37" w14:textId="77777777" w:rsidR="00A82018" w:rsidRDefault="00A02D42">
      <w:pPr>
        <w:spacing w:after="0" w:line="240" w:lineRule="auto"/>
        <w:ind w:left="586" w:right="0" w:firstLine="0"/>
        <w:jc w:val="left"/>
      </w:pPr>
      <w:r>
        <w:t xml:space="preserve"> </w:t>
      </w:r>
    </w:p>
    <w:p w14:paraId="55501CCE" w14:textId="77777777" w:rsidR="00A82018" w:rsidRDefault="00A02D42">
      <w:pPr>
        <w:pStyle w:val="Ttulo1"/>
      </w:pPr>
      <w:bookmarkStart w:id="3" w:name="_Toc197333693"/>
      <w:r>
        <w:t>Seção III - Da Organização Curricular, Estrutura e Funcionamento</w:t>
      </w:r>
      <w:bookmarkEnd w:id="3"/>
      <w:r>
        <w:t xml:space="preserve"> </w:t>
      </w:r>
    </w:p>
    <w:p w14:paraId="7D6DE918" w14:textId="77777777" w:rsidR="00A82018" w:rsidRDefault="00A02D42">
      <w:pPr>
        <w:spacing w:after="0" w:line="240" w:lineRule="auto"/>
        <w:ind w:left="586" w:right="0" w:firstLine="0"/>
        <w:jc w:val="left"/>
      </w:pPr>
      <w:r>
        <w:t xml:space="preserve"> </w:t>
      </w:r>
    </w:p>
    <w:p w14:paraId="7C942AE3" w14:textId="77777777" w:rsidR="00A82018" w:rsidRDefault="00A02D42">
      <w:pPr>
        <w:ind w:left="594"/>
      </w:pPr>
      <w:r>
        <w:rPr>
          <w:b/>
        </w:rPr>
        <w:t xml:space="preserve">Art. 105 </w:t>
      </w:r>
      <w:r>
        <w:t xml:space="preserve">A organização do trabalho pedagógico em todas as etapas e modalidades de ensino segue as orientações expressas na legislação vigente. </w:t>
      </w:r>
    </w:p>
    <w:p w14:paraId="5B3E3954" w14:textId="77777777" w:rsidR="00A82018" w:rsidRDefault="00A02D42">
      <w:pPr>
        <w:spacing w:after="0" w:line="240" w:lineRule="auto"/>
        <w:ind w:left="586" w:right="0" w:firstLine="0"/>
        <w:jc w:val="left"/>
      </w:pPr>
      <w:r>
        <w:t xml:space="preserve"> </w:t>
      </w:r>
    </w:p>
    <w:p w14:paraId="7D2A36E2" w14:textId="77777777" w:rsidR="00A82018" w:rsidRDefault="00A02D42">
      <w:pPr>
        <w:ind w:left="594"/>
      </w:pPr>
      <w:r>
        <w:rPr>
          <w:b/>
        </w:rPr>
        <w:t xml:space="preserve">Art. 106 </w:t>
      </w:r>
      <w:r>
        <w:t xml:space="preserve">A oferta da Educação Básica, tem a seguinte organização: </w:t>
      </w:r>
    </w:p>
    <w:p w14:paraId="57888778" w14:textId="77777777" w:rsidR="00A82018" w:rsidRDefault="00A02D42">
      <w:pPr>
        <w:spacing w:after="0" w:line="240" w:lineRule="auto"/>
        <w:ind w:left="586" w:right="0" w:firstLine="0"/>
        <w:jc w:val="left"/>
      </w:pPr>
      <w:r>
        <w:t xml:space="preserve"> </w:t>
      </w:r>
    </w:p>
    <w:p w14:paraId="2BC1DABD" w14:textId="77777777" w:rsidR="00A82018" w:rsidRDefault="00A02D42">
      <w:pPr>
        <w:numPr>
          <w:ilvl w:val="0"/>
          <w:numId w:val="59"/>
        </w:numPr>
        <w:ind w:right="1339" w:hanging="360"/>
      </w:pPr>
      <w:r>
        <w:t xml:space="preserve">Educação Infantil - anos, ciclos, semestres, alternância de períodos de estudos, com base na idade, no desenvolvimento e em outros critérios ou por forma diversa de organização, sempre que o interesse do processo de ensino e aprendizagem assim o recomendar; </w:t>
      </w:r>
    </w:p>
    <w:p w14:paraId="46F15DD3" w14:textId="77777777" w:rsidR="00A82018" w:rsidRDefault="00A02D42">
      <w:pPr>
        <w:numPr>
          <w:ilvl w:val="0"/>
          <w:numId w:val="59"/>
        </w:numPr>
        <w:ind w:right="1339" w:hanging="360"/>
      </w:pPr>
      <w:r>
        <w:t xml:space="preserve">creche para crianças de 0 a 03 anos e pré-escola, para crianças de 04 a 05 anos; </w:t>
      </w:r>
    </w:p>
    <w:p w14:paraId="34A94756" w14:textId="77777777" w:rsidR="00A82018" w:rsidRDefault="00A02D42">
      <w:pPr>
        <w:spacing w:after="0" w:line="240" w:lineRule="auto"/>
        <w:ind w:left="586" w:right="0" w:firstLine="0"/>
        <w:jc w:val="left"/>
      </w:pPr>
      <w:r>
        <w:t xml:space="preserve"> </w:t>
      </w:r>
    </w:p>
    <w:p w14:paraId="5D22865B" w14:textId="77777777" w:rsidR="00A82018" w:rsidRDefault="00A02D42">
      <w:pPr>
        <w:ind w:left="594" w:right="1065"/>
      </w:pPr>
      <w:r>
        <w:rPr>
          <w:b/>
        </w:rPr>
        <w:t>Art. 107</w:t>
      </w:r>
      <w:r>
        <w:t xml:space="preserve"> A carga horária do recreio escolar será integralizada ao cômputo da carga horária prevista em lei, mediante o atendimento dos seguintes critérios.As atividades do recreio devem estar incluidas na Proposta pedagógica da instituição de ensino, em consonância com as Diretrizes Curriculares emanadas pela mantenedora. Os alunos serão permanentemente acompanhados durante o recreio escolar por professores e/ou pedagogos. </w:t>
      </w:r>
    </w:p>
    <w:p w14:paraId="10894247" w14:textId="77777777" w:rsidR="00A82018" w:rsidRDefault="00A02D42">
      <w:pPr>
        <w:spacing w:after="0" w:line="240" w:lineRule="auto"/>
        <w:ind w:left="586" w:right="0" w:firstLine="0"/>
        <w:jc w:val="left"/>
      </w:pPr>
      <w:r>
        <w:t xml:space="preserve"> </w:t>
      </w:r>
    </w:p>
    <w:p w14:paraId="7CC062E0" w14:textId="77777777" w:rsidR="00A82018" w:rsidRDefault="00A02D42">
      <w:pPr>
        <w:ind w:left="594"/>
      </w:pPr>
      <w:r>
        <w:rPr>
          <w:b/>
        </w:rPr>
        <w:t xml:space="preserve">Art. 108 </w:t>
      </w:r>
      <w:r>
        <w:t xml:space="preserve">Os componentes curriculares na Educação Básica observam: </w:t>
      </w:r>
    </w:p>
    <w:p w14:paraId="7B9E1758" w14:textId="77777777" w:rsidR="00A82018" w:rsidRDefault="00A02D42">
      <w:pPr>
        <w:spacing w:after="0" w:line="240" w:lineRule="auto"/>
        <w:ind w:left="586" w:right="0" w:firstLine="0"/>
        <w:jc w:val="left"/>
      </w:pPr>
      <w:r>
        <w:t xml:space="preserve"> </w:t>
      </w:r>
    </w:p>
    <w:p w14:paraId="7AF2816D" w14:textId="77777777" w:rsidR="00A82018" w:rsidRDefault="00A02D42">
      <w:pPr>
        <w:numPr>
          <w:ilvl w:val="0"/>
          <w:numId w:val="60"/>
        </w:numPr>
        <w:ind w:hanging="360"/>
      </w:pPr>
      <w:r>
        <w:t xml:space="preserve">difusão de valores fundamentais ao interesse social; </w:t>
      </w:r>
    </w:p>
    <w:p w14:paraId="445C398B" w14:textId="77777777" w:rsidR="00A82018" w:rsidRDefault="00A02D42">
      <w:pPr>
        <w:numPr>
          <w:ilvl w:val="0"/>
          <w:numId w:val="60"/>
        </w:numPr>
        <w:ind w:hanging="360"/>
      </w:pPr>
      <w:r>
        <w:lastRenderedPageBreak/>
        <w:t xml:space="preserve">Direitos Humanos e deveres dos cidadãos, de respeito ao bem comum e à ordem democrática; </w:t>
      </w:r>
    </w:p>
    <w:p w14:paraId="21186895" w14:textId="77777777" w:rsidR="00A82018" w:rsidRDefault="00A02D42">
      <w:pPr>
        <w:numPr>
          <w:ilvl w:val="0"/>
          <w:numId w:val="60"/>
        </w:numPr>
        <w:ind w:hanging="360"/>
      </w:pPr>
      <w:r>
        <w:t xml:space="preserve">consideração das condições de escolaridade dos estudantes em cada instituição de ensino; </w:t>
      </w:r>
    </w:p>
    <w:p w14:paraId="4070E2DD" w14:textId="77777777" w:rsidR="00A82018" w:rsidRDefault="00A02D42">
      <w:pPr>
        <w:numPr>
          <w:ilvl w:val="0"/>
          <w:numId w:val="60"/>
        </w:numPr>
        <w:ind w:hanging="360"/>
      </w:pPr>
      <w:r>
        <w:t xml:space="preserve">respeito à diversidade; </w:t>
      </w:r>
    </w:p>
    <w:p w14:paraId="45BBFDBE" w14:textId="77777777" w:rsidR="00A82018" w:rsidRDefault="00A02D42">
      <w:pPr>
        <w:numPr>
          <w:ilvl w:val="0"/>
          <w:numId w:val="60"/>
        </w:numPr>
        <w:ind w:hanging="360"/>
      </w:pPr>
      <w:r>
        <w:t xml:space="preserve">orientação para o trabalho; </w:t>
      </w:r>
    </w:p>
    <w:p w14:paraId="58024A79" w14:textId="77777777" w:rsidR="00A82018" w:rsidRDefault="00A02D42">
      <w:pPr>
        <w:numPr>
          <w:ilvl w:val="0"/>
          <w:numId w:val="60"/>
        </w:numPr>
        <w:ind w:hanging="360"/>
      </w:pPr>
      <w:r>
        <w:t xml:space="preserve">apoio às práticas desportivas não formais. </w:t>
      </w:r>
    </w:p>
    <w:p w14:paraId="6AEFE5BC" w14:textId="77777777" w:rsidR="00A82018" w:rsidRDefault="00A02D42">
      <w:pPr>
        <w:spacing w:after="0" w:line="240" w:lineRule="auto"/>
        <w:ind w:left="586" w:right="0" w:firstLine="0"/>
        <w:jc w:val="left"/>
      </w:pPr>
      <w:r>
        <w:t xml:space="preserve"> </w:t>
      </w:r>
    </w:p>
    <w:p w14:paraId="104D5F13" w14:textId="77777777" w:rsidR="00A82018" w:rsidRDefault="00A02D42">
      <w:pPr>
        <w:ind w:left="594"/>
      </w:pPr>
      <w:r>
        <w:rPr>
          <w:b/>
        </w:rPr>
        <w:t xml:space="preserve">Art. 109 </w:t>
      </w:r>
      <w:r>
        <w:t xml:space="preserve">Na organização curricular para a Educação Infantil consta: </w:t>
      </w:r>
    </w:p>
    <w:p w14:paraId="03452676" w14:textId="77777777" w:rsidR="00A82018" w:rsidRDefault="00A02D42">
      <w:pPr>
        <w:spacing w:after="0" w:line="240" w:lineRule="auto"/>
        <w:ind w:left="586" w:right="0" w:firstLine="0"/>
        <w:jc w:val="left"/>
      </w:pPr>
      <w:r>
        <w:t xml:space="preserve"> </w:t>
      </w:r>
    </w:p>
    <w:p w14:paraId="0EE12615" w14:textId="77777777" w:rsidR="00A82018" w:rsidRDefault="00A02D42">
      <w:pPr>
        <w:numPr>
          <w:ilvl w:val="0"/>
          <w:numId w:val="61"/>
        </w:numPr>
        <w:ind w:hanging="360"/>
      </w:pPr>
      <w:r>
        <w:t xml:space="preserve">Eixo Interações e Brincadeiras; </w:t>
      </w:r>
    </w:p>
    <w:p w14:paraId="6E7EA35C" w14:textId="77777777" w:rsidR="00A82018" w:rsidRDefault="00A02D42">
      <w:pPr>
        <w:numPr>
          <w:ilvl w:val="0"/>
          <w:numId w:val="61"/>
        </w:numPr>
        <w:ind w:hanging="360"/>
      </w:pPr>
      <w:r>
        <w:t xml:space="preserve">Objetivos de aprendizagem organizados em cinco  Campos de Experiência, explicitados no Referencial Curricular do Paraná. </w:t>
      </w:r>
    </w:p>
    <w:p w14:paraId="0B4DE5F4" w14:textId="77777777" w:rsidR="00A82018" w:rsidRDefault="00A02D42">
      <w:pPr>
        <w:spacing w:after="0" w:line="240" w:lineRule="auto"/>
        <w:ind w:left="586" w:right="0" w:firstLine="0"/>
        <w:jc w:val="left"/>
      </w:pPr>
      <w:r>
        <w:t xml:space="preserve"> </w:t>
      </w:r>
    </w:p>
    <w:p w14:paraId="467B79E9" w14:textId="77777777" w:rsidR="00A82018" w:rsidRDefault="00A02D42">
      <w:pPr>
        <w:spacing w:after="0" w:line="240" w:lineRule="auto"/>
        <w:ind w:left="646" w:right="0" w:firstLine="0"/>
        <w:jc w:val="left"/>
      </w:pPr>
      <w:r>
        <w:t xml:space="preserve"> </w:t>
      </w:r>
    </w:p>
    <w:p w14:paraId="0A00C94C" w14:textId="77777777" w:rsidR="00A82018" w:rsidRDefault="00A02D42">
      <w:pPr>
        <w:spacing w:after="0" w:line="240" w:lineRule="auto"/>
        <w:ind w:left="586" w:right="0" w:firstLine="0"/>
        <w:jc w:val="left"/>
      </w:pPr>
      <w:r>
        <w:t xml:space="preserve"> </w:t>
      </w:r>
    </w:p>
    <w:p w14:paraId="5B37206E" w14:textId="77777777" w:rsidR="00A82018" w:rsidRDefault="00A02D42">
      <w:pPr>
        <w:spacing w:after="0" w:line="240" w:lineRule="auto"/>
        <w:ind w:left="586" w:right="0" w:firstLine="0"/>
        <w:jc w:val="left"/>
      </w:pPr>
      <w:r>
        <w:t xml:space="preserve"> </w:t>
      </w:r>
    </w:p>
    <w:p w14:paraId="6CE40229" w14:textId="77777777" w:rsidR="00A82018" w:rsidRDefault="00A02D42">
      <w:pPr>
        <w:spacing w:after="4" w:line="243" w:lineRule="auto"/>
        <w:ind w:left="581" w:right="-15" w:hanging="10"/>
      </w:pPr>
      <w:r>
        <w:rPr>
          <w:b/>
        </w:rPr>
        <w:t xml:space="preserve">Seção IV - Da Matrícula por ingresso: </w:t>
      </w:r>
    </w:p>
    <w:p w14:paraId="0233D5CF" w14:textId="77777777" w:rsidR="00A82018" w:rsidRDefault="00A02D42">
      <w:pPr>
        <w:spacing w:after="0" w:line="240" w:lineRule="auto"/>
        <w:ind w:left="586" w:right="0" w:firstLine="0"/>
        <w:jc w:val="left"/>
      </w:pPr>
      <w:r>
        <w:rPr>
          <w:b/>
        </w:rPr>
        <w:t xml:space="preserve"> </w:t>
      </w:r>
    </w:p>
    <w:p w14:paraId="199E23DE" w14:textId="77777777" w:rsidR="00A82018" w:rsidRDefault="00A02D42">
      <w:pPr>
        <w:ind w:left="594" w:right="1068"/>
      </w:pPr>
      <w:r>
        <w:rPr>
          <w:b/>
        </w:rPr>
        <w:t xml:space="preserve">Art. 110 </w:t>
      </w:r>
      <w:r>
        <w:t xml:space="preserve">A matrícula é o ato formal que vincula o estudante a uma instituição de ensino devidamente autorizada, conferindo-lhe a condição de estudante e assegurando se direito constitucional à educação. </w:t>
      </w:r>
    </w:p>
    <w:p w14:paraId="62D2C1EF" w14:textId="77777777" w:rsidR="00A82018" w:rsidRDefault="00A02D42">
      <w:pPr>
        <w:spacing w:after="0" w:line="240" w:lineRule="auto"/>
        <w:ind w:left="586" w:right="0" w:firstLine="0"/>
        <w:jc w:val="left"/>
      </w:pPr>
      <w:r>
        <w:t xml:space="preserve"> </w:t>
      </w:r>
    </w:p>
    <w:p w14:paraId="4A66C6D7" w14:textId="77777777" w:rsidR="00A82018" w:rsidRDefault="00A02D42">
      <w:pPr>
        <w:ind w:left="594"/>
      </w:pPr>
      <w:r>
        <w:t xml:space="preserve">Parágrafo único É vedada a cobrança de taxas ou contribuições de qualquer natureza vinculadas à matrículas, na instituição de ensino da rede pública. </w:t>
      </w:r>
    </w:p>
    <w:p w14:paraId="63E6F7DA" w14:textId="77777777" w:rsidR="00A82018" w:rsidRDefault="00A02D42">
      <w:pPr>
        <w:spacing w:after="0" w:line="240" w:lineRule="auto"/>
        <w:ind w:left="586" w:right="0" w:firstLine="0"/>
        <w:jc w:val="left"/>
      </w:pPr>
      <w:r>
        <w:t xml:space="preserve"> </w:t>
      </w:r>
    </w:p>
    <w:p w14:paraId="2EBF468E" w14:textId="77777777" w:rsidR="00A82018" w:rsidRDefault="00A02D42">
      <w:pPr>
        <w:spacing w:after="0" w:line="240" w:lineRule="auto"/>
        <w:ind w:left="586" w:right="0" w:firstLine="0"/>
        <w:jc w:val="left"/>
      </w:pPr>
      <w:r>
        <w:rPr>
          <w:b/>
        </w:rPr>
        <w:t xml:space="preserve"> </w:t>
      </w:r>
    </w:p>
    <w:p w14:paraId="7B027FB0" w14:textId="77777777" w:rsidR="00A82018" w:rsidRDefault="00A02D42">
      <w:pPr>
        <w:ind w:left="594"/>
      </w:pPr>
      <w:r>
        <w:rPr>
          <w:b/>
        </w:rPr>
        <w:t xml:space="preserve">Art. 111 </w:t>
      </w:r>
      <w:r>
        <w:t xml:space="preserve">A instituição de ensino disponibiliza matrícula, a qualquer tempo, conforme legislação vigente. </w:t>
      </w:r>
    </w:p>
    <w:p w14:paraId="29E9756E" w14:textId="77777777" w:rsidR="00A82018" w:rsidRDefault="00A02D42">
      <w:pPr>
        <w:spacing w:after="0" w:line="240" w:lineRule="auto"/>
        <w:ind w:left="586" w:right="0" w:firstLine="0"/>
        <w:jc w:val="left"/>
      </w:pPr>
      <w:r>
        <w:t xml:space="preserve"> </w:t>
      </w:r>
    </w:p>
    <w:p w14:paraId="7C4AC56A" w14:textId="77777777" w:rsidR="00A82018" w:rsidRDefault="00A02D42">
      <w:pPr>
        <w:ind w:left="594" w:right="1066"/>
      </w:pPr>
      <w:r>
        <w:rPr>
          <w:b/>
        </w:rPr>
        <w:t xml:space="preserve">Art. 112 </w:t>
      </w:r>
      <w:r>
        <w:t xml:space="preserve">No ato da matrícula o pai ou responsável deverá estar de acordo com os princípios para tratamento de dados pessoais que regem a lei Geral de Proteção de Dados Pessoais, que a administração pública poderá realizar o tratamento e o uso compartilhado de dados necessários a execução de políticas públicas previstas em leis e regulamentos, ou respaldadas em contratos, convênios ou instrumentos congêneres. </w:t>
      </w:r>
    </w:p>
    <w:p w14:paraId="5B846626" w14:textId="77777777" w:rsidR="00A82018" w:rsidRDefault="00A02D42">
      <w:pPr>
        <w:spacing w:after="0" w:line="240" w:lineRule="auto"/>
        <w:ind w:left="586" w:right="0" w:firstLine="0"/>
        <w:jc w:val="left"/>
      </w:pPr>
      <w:r>
        <w:t xml:space="preserve"> </w:t>
      </w:r>
    </w:p>
    <w:p w14:paraId="014F965A" w14:textId="77777777" w:rsidR="00A82018" w:rsidRDefault="00A02D42">
      <w:pPr>
        <w:ind w:left="594" w:right="1065"/>
      </w:pPr>
      <w:r>
        <w:rPr>
          <w:b/>
        </w:rPr>
        <w:t xml:space="preserve">Art. 113 </w:t>
      </w:r>
      <w:r>
        <w:t xml:space="preserve">A matrícula deve ser requerida pelo interessado ou seu responsável, quando menor de 18 anos, e deferida pelo diretor da instituição de ensino em conformidade com os dispositivos regimentais no prazo máximo de 30 dias, sendo necessária a apresentação dos seguintes documentos: </w:t>
      </w:r>
    </w:p>
    <w:p w14:paraId="6547A64D" w14:textId="77777777" w:rsidR="00A82018" w:rsidRDefault="00A02D42">
      <w:pPr>
        <w:spacing w:after="0" w:line="240" w:lineRule="auto"/>
        <w:ind w:left="586" w:right="0" w:firstLine="0"/>
        <w:jc w:val="left"/>
      </w:pPr>
      <w:r>
        <w:t xml:space="preserve"> </w:t>
      </w:r>
    </w:p>
    <w:p w14:paraId="08C3CD3E" w14:textId="77777777" w:rsidR="00A82018" w:rsidRDefault="00A02D42">
      <w:pPr>
        <w:numPr>
          <w:ilvl w:val="0"/>
          <w:numId w:val="62"/>
        </w:numPr>
        <w:ind w:right="129" w:hanging="360"/>
      </w:pPr>
      <w:r>
        <w:t xml:space="preserve">de Identificação - Certidão de Nascimento ou Registro Geral – RG, original e cópia; </w:t>
      </w:r>
    </w:p>
    <w:p w14:paraId="5AA5665D" w14:textId="77777777" w:rsidR="00A82018" w:rsidRDefault="00A02D42">
      <w:pPr>
        <w:numPr>
          <w:ilvl w:val="0"/>
          <w:numId w:val="62"/>
        </w:numPr>
        <w:ind w:right="129" w:hanging="360"/>
      </w:pPr>
      <w:r>
        <w:t xml:space="preserve">Registro Geral – RG e Cadastro de Pessoa Física - CPF, para estudantes da Educação Profissional – original e cópia; </w:t>
      </w:r>
    </w:p>
    <w:p w14:paraId="1654E963" w14:textId="77777777" w:rsidR="00A82018" w:rsidRDefault="00A02D42">
      <w:pPr>
        <w:numPr>
          <w:ilvl w:val="0"/>
          <w:numId w:val="62"/>
        </w:numPr>
        <w:ind w:right="129" w:hanging="360"/>
      </w:pPr>
      <w:r>
        <w:t xml:space="preserve">fatura da concessionária de energia elétrica ou água atualizada - máximo 03 meses original e cópia. Quando a fatura não estiver em nome da mãe, pai ou responsável pelo </w:t>
      </w:r>
      <w:r>
        <w:lastRenderedPageBreak/>
        <w:t xml:space="preserve">estudante, apresentar conjuntamente, outro comprovante de endereço em nome dos mesmos; </w:t>
      </w:r>
    </w:p>
    <w:p w14:paraId="528A2825" w14:textId="77777777" w:rsidR="00A82018" w:rsidRDefault="00A02D42">
      <w:pPr>
        <w:numPr>
          <w:ilvl w:val="0"/>
          <w:numId w:val="62"/>
        </w:numPr>
        <w:ind w:right="129" w:hanging="360"/>
      </w:pPr>
      <w:r>
        <w:t xml:space="preserve">número de telefone para contato; </w:t>
      </w:r>
    </w:p>
    <w:p w14:paraId="19330197" w14:textId="77777777" w:rsidR="00A82018" w:rsidRDefault="00A02D42">
      <w:pPr>
        <w:numPr>
          <w:ilvl w:val="0"/>
          <w:numId w:val="62"/>
        </w:numPr>
        <w:ind w:right="129" w:hanging="360"/>
      </w:pPr>
      <w:r>
        <w:t xml:space="preserve">Declaração de Vacinação emitida pela unidade ou posto de saúde - para menores de 18 anos – original e cópia; </w:t>
      </w:r>
    </w:p>
    <w:p w14:paraId="54D0B1C8" w14:textId="77777777" w:rsidR="00A82018" w:rsidRDefault="00A02D42">
      <w:pPr>
        <w:spacing w:after="0" w:line="240" w:lineRule="auto"/>
        <w:ind w:left="586" w:right="0" w:firstLine="0"/>
        <w:jc w:val="left"/>
      </w:pPr>
      <w:r>
        <w:t xml:space="preserve"> </w:t>
      </w:r>
    </w:p>
    <w:p w14:paraId="65411AC6" w14:textId="77777777" w:rsidR="00A82018" w:rsidRDefault="00A02D42">
      <w:pPr>
        <w:ind w:left="594" w:right="1069"/>
      </w:pPr>
      <w:r>
        <w:t xml:space="preserve">§ 1° Na impossibilidade de apresentação dos documentos citados neste artigo, o estudante ou seu responsável será orientado e encaminhado aos órgãos competentes para as devidas providências, sem prejuízo ao direito à vaga, devendo o estudante ou responsável legal apresentar a documentação no prazo máximo do deferimento da matrícula. </w:t>
      </w:r>
    </w:p>
    <w:p w14:paraId="0DAD04F6" w14:textId="77777777" w:rsidR="00A82018" w:rsidRDefault="00A02D42">
      <w:pPr>
        <w:spacing w:after="0" w:line="240" w:lineRule="auto"/>
        <w:ind w:left="586" w:right="0" w:firstLine="0"/>
        <w:jc w:val="left"/>
      </w:pPr>
      <w:r>
        <w:t xml:space="preserve"> </w:t>
      </w:r>
    </w:p>
    <w:p w14:paraId="41A3FB7A" w14:textId="77777777" w:rsidR="00A82018" w:rsidRDefault="00A02D42">
      <w:pPr>
        <w:ind w:left="594" w:right="1065"/>
      </w:pPr>
      <w:r>
        <w:t xml:space="preserve">§ 2º Para o estudante em situação de itinerância, (ciganos, indígenas, povos nômades, acampados, circenses, artistas ou trabalhadores de parques de diversão, de teatro mambembe, dentre outros) que, no ato da matrícula não possuir Certidão de Nascimento ou Certidão de Casamento ou Registro Geral – RG, CPF, a instituição de ensino deverá realizar a matrícula, registrando as informações fornecidas pelo interessado, comunicando ao Conselho Tutelar, para que se façam os encaminhamentos cabíveis. </w:t>
      </w:r>
    </w:p>
    <w:p w14:paraId="4AF3544E" w14:textId="77777777" w:rsidR="00A82018" w:rsidRDefault="00A02D42">
      <w:pPr>
        <w:spacing w:after="0" w:line="240" w:lineRule="auto"/>
        <w:ind w:left="586" w:right="0" w:firstLine="0"/>
        <w:jc w:val="left"/>
      </w:pPr>
      <w:r>
        <w:t xml:space="preserve"> </w:t>
      </w:r>
    </w:p>
    <w:p w14:paraId="73F61E22" w14:textId="77777777" w:rsidR="00A82018" w:rsidRDefault="00A02D42">
      <w:pPr>
        <w:ind w:left="594" w:right="1065"/>
      </w:pPr>
      <w:r>
        <w:t xml:space="preserve">§ 3º O estudante em situação de itinerância, que no ato da matrícula não possuir Histórico Escolar ou Declaração de Escolaridade da instituição de origem deverá ser submetido a um processo de classificação em que define o grau de desenvolvimento e experiência e permita sua inscrição na série, ciclo, período, fase ou etapa adequada. </w:t>
      </w:r>
    </w:p>
    <w:p w14:paraId="43EEEA79" w14:textId="77777777" w:rsidR="00A82018" w:rsidRDefault="00A02D42">
      <w:pPr>
        <w:spacing w:after="0" w:line="240" w:lineRule="auto"/>
        <w:ind w:left="586" w:right="0" w:firstLine="0"/>
        <w:jc w:val="left"/>
      </w:pPr>
      <w:r>
        <w:t xml:space="preserve"> </w:t>
      </w:r>
    </w:p>
    <w:p w14:paraId="3FA601FE" w14:textId="77777777" w:rsidR="00A82018" w:rsidRDefault="00A02D42">
      <w:pPr>
        <w:ind w:left="594" w:right="1065"/>
      </w:pPr>
      <w:r>
        <w:rPr>
          <w:b/>
        </w:rPr>
        <w:t xml:space="preserve">Art. 114 </w:t>
      </w:r>
      <w:r>
        <w:t xml:space="preserve">O estudante ou seu responsável legal será informado sobre o funcionamento da instituição de ensino e sua organização, conforme o PPP/Proposta Pedagógica, Regimento Escolar (em especial atenção aos Direitos, Deveres e Proibições), Estatutos no ato da matrícula. </w:t>
      </w:r>
    </w:p>
    <w:p w14:paraId="5EA7458A" w14:textId="77777777" w:rsidR="00A82018" w:rsidRDefault="00A02D42">
      <w:pPr>
        <w:spacing w:after="0" w:line="240" w:lineRule="auto"/>
        <w:ind w:left="586" w:right="0" w:firstLine="0"/>
        <w:jc w:val="left"/>
      </w:pPr>
      <w:r>
        <w:t xml:space="preserve"> </w:t>
      </w:r>
    </w:p>
    <w:p w14:paraId="522397EC" w14:textId="77777777" w:rsidR="00A82018" w:rsidRDefault="00A02D42">
      <w:pPr>
        <w:ind w:left="594" w:right="1069"/>
      </w:pPr>
      <w:r>
        <w:t xml:space="preserve">Parágrafo único - A utilização do nome social poderá ser solicitada pelos estudantes maiores de 18 anos e pelos responsáveis quando menor, no ato da matrícula, conforme legislação vigente. </w:t>
      </w:r>
    </w:p>
    <w:p w14:paraId="3A881BF1" w14:textId="77777777" w:rsidR="00A82018" w:rsidRDefault="00A02D42">
      <w:pPr>
        <w:spacing w:after="0" w:line="240" w:lineRule="auto"/>
        <w:ind w:left="586" w:right="0" w:firstLine="0"/>
        <w:jc w:val="left"/>
      </w:pPr>
      <w:r>
        <w:t xml:space="preserve"> </w:t>
      </w:r>
    </w:p>
    <w:p w14:paraId="12A4B2E9" w14:textId="77777777" w:rsidR="00A82018" w:rsidRDefault="00A02D42">
      <w:pPr>
        <w:ind w:left="594"/>
      </w:pPr>
      <w:r>
        <w:rPr>
          <w:b/>
        </w:rPr>
        <w:t xml:space="preserve">Art. 115 </w:t>
      </w:r>
      <w:r>
        <w:t xml:space="preserve">O período de matrícula será estabelecido pela SEED, por meio de Instruções Normativas. </w:t>
      </w:r>
    </w:p>
    <w:p w14:paraId="53705DA0" w14:textId="77777777" w:rsidR="00A82018" w:rsidRDefault="00A02D42">
      <w:pPr>
        <w:spacing w:after="0" w:line="240" w:lineRule="auto"/>
        <w:ind w:left="586" w:right="0" w:firstLine="0"/>
        <w:jc w:val="left"/>
      </w:pPr>
      <w:r>
        <w:t xml:space="preserve"> </w:t>
      </w:r>
    </w:p>
    <w:p w14:paraId="18C499D2" w14:textId="77777777" w:rsidR="00A82018" w:rsidRDefault="00A02D42">
      <w:pPr>
        <w:ind w:left="594" w:right="1068"/>
      </w:pPr>
      <w:r>
        <w:t xml:space="preserve">§ 1° O controle de frequência far-se-á a partir da data da efetivação da matrícula, sendo exigida frequência mínima de 60% do total da carga horária restante do ano/série/ciclo/período/fase. </w:t>
      </w:r>
    </w:p>
    <w:p w14:paraId="494DC6D5" w14:textId="77777777" w:rsidR="00A82018" w:rsidRDefault="00A02D42">
      <w:pPr>
        <w:spacing w:after="0" w:line="240" w:lineRule="auto"/>
        <w:ind w:left="586" w:right="0" w:firstLine="0"/>
        <w:jc w:val="left"/>
      </w:pPr>
      <w:r>
        <w:t xml:space="preserve"> </w:t>
      </w:r>
    </w:p>
    <w:p w14:paraId="47D1C666" w14:textId="77777777" w:rsidR="00A82018" w:rsidRDefault="00A02D42">
      <w:pPr>
        <w:ind w:left="594"/>
      </w:pPr>
      <w:r>
        <w:t xml:space="preserve">§ 2° O contido no presente artigo é extensivo a todo estrangeiro, independentemente </w:t>
      </w:r>
    </w:p>
    <w:p w14:paraId="55B51BE8" w14:textId="77777777" w:rsidR="00A82018" w:rsidRDefault="00A02D42">
      <w:pPr>
        <w:ind w:left="594" w:right="3529"/>
      </w:pPr>
      <w:r>
        <w:t xml:space="preserve">de  sua  condição   legal, exceto para  a primeira série/ano/ciclo/período/fase do Ensino Fundamental. </w:t>
      </w:r>
    </w:p>
    <w:p w14:paraId="1FFC7FDB" w14:textId="77777777" w:rsidR="00A82018" w:rsidRDefault="00A02D42">
      <w:pPr>
        <w:spacing w:after="0" w:line="240" w:lineRule="auto"/>
        <w:ind w:left="586" w:right="0" w:firstLine="0"/>
        <w:jc w:val="left"/>
      </w:pPr>
      <w:r>
        <w:t xml:space="preserve"> </w:t>
      </w:r>
    </w:p>
    <w:p w14:paraId="34C1AF9A" w14:textId="77777777" w:rsidR="00A82018" w:rsidRDefault="00A02D42">
      <w:pPr>
        <w:ind w:left="594" w:right="1068"/>
      </w:pPr>
      <w:r>
        <w:rPr>
          <w:b/>
        </w:rPr>
        <w:lastRenderedPageBreak/>
        <w:t xml:space="preserve">Art. 116 </w:t>
      </w:r>
      <w:r>
        <w:t xml:space="preserve">Para matrícula de ingresso na pré-escola, segunda etapa da educação infantil, as crianças devem ter 04 anos completos até dia 31 de março do ano em que ocorrer a matrícula inicial. </w:t>
      </w:r>
    </w:p>
    <w:p w14:paraId="057A85E2" w14:textId="77777777" w:rsidR="00A82018" w:rsidRDefault="00A02D42">
      <w:pPr>
        <w:spacing w:after="0" w:line="240" w:lineRule="auto"/>
        <w:ind w:left="586" w:right="0" w:firstLine="0"/>
        <w:jc w:val="left"/>
      </w:pPr>
      <w:r>
        <w:t xml:space="preserve"> </w:t>
      </w:r>
    </w:p>
    <w:p w14:paraId="486EE7E6" w14:textId="77777777" w:rsidR="00A82018" w:rsidRDefault="00A02D42">
      <w:pPr>
        <w:ind w:left="594" w:right="351"/>
      </w:pPr>
      <w:r>
        <w:t xml:space="preserve">Parágrafo único - As crianças que completam 04 anos de idade após 31 de março devem ser matriculadas em creches, primeira etapa da educação infantil. </w:t>
      </w:r>
    </w:p>
    <w:p w14:paraId="61C33041" w14:textId="77777777" w:rsidR="00A82018" w:rsidRDefault="00A02D42">
      <w:pPr>
        <w:spacing w:after="0" w:line="240" w:lineRule="auto"/>
        <w:ind w:left="586" w:right="0" w:firstLine="0"/>
        <w:jc w:val="left"/>
      </w:pPr>
      <w:r>
        <w:t xml:space="preserve"> </w:t>
      </w:r>
    </w:p>
    <w:p w14:paraId="181F1551" w14:textId="77777777" w:rsidR="00A82018" w:rsidRDefault="00A02D42">
      <w:pPr>
        <w:ind w:left="594" w:right="1065"/>
      </w:pPr>
      <w:r>
        <w:rPr>
          <w:b/>
        </w:rPr>
        <w:t xml:space="preserve">Art. 117 </w:t>
      </w:r>
      <w:r>
        <w:t xml:space="preserve">Os estudantes da Educação Especial serão matriculados em todas as etapas e modalidades de ensino, respeitado o seu direito ao atendimento adequado, por meio de apoio pedagógico especializado. </w:t>
      </w:r>
    </w:p>
    <w:p w14:paraId="7B8186E2" w14:textId="77777777" w:rsidR="00A82018" w:rsidRDefault="00A02D42">
      <w:pPr>
        <w:spacing w:after="0" w:line="240" w:lineRule="auto"/>
        <w:ind w:left="586" w:right="0" w:firstLine="0"/>
        <w:jc w:val="left"/>
      </w:pPr>
      <w:r>
        <w:t xml:space="preserve"> </w:t>
      </w:r>
    </w:p>
    <w:p w14:paraId="332090BA" w14:textId="77777777" w:rsidR="00A82018" w:rsidRDefault="00A02D42">
      <w:pPr>
        <w:spacing w:after="0" w:line="240" w:lineRule="auto"/>
        <w:ind w:left="586" w:right="0" w:firstLine="0"/>
        <w:jc w:val="left"/>
      </w:pPr>
      <w:r>
        <w:t xml:space="preserve"> </w:t>
      </w:r>
    </w:p>
    <w:p w14:paraId="035CF688" w14:textId="77777777" w:rsidR="00A82018" w:rsidRDefault="00A02D42">
      <w:pPr>
        <w:spacing w:after="4" w:line="243" w:lineRule="auto"/>
        <w:ind w:left="581" w:right="-15" w:hanging="10"/>
      </w:pPr>
      <w:r>
        <w:rPr>
          <w:b/>
        </w:rPr>
        <w:t xml:space="preserve">Seção V - Da matrícula por transferência </w:t>
      </w:r>
    </w:p>
    <w:p w14:paraId="206A7369" w14:textId="77777777" w:rsidR="00A82018" w:rsidRDefault="00A02D42">
      <w:pPr>
        <w:spacing w:after="0" w:line="240" w:lineRule="auto"/>
        <w:ind w:left="586" w:right="0" w:firstLine="0"/>
        <w:jc w:val="left"/>
      </w:pPr>
      <w:r>
        <w:t xml:space="preserve"> </w:t>
      </w:r>
    </w:p>
    <w:p w14:paraId="2EDA38DF" w14:textId="77777777" w:rsidR="00A82018" w:rsidRDefault="00A02D42">
      <w:pPr>
        <w:ind w:left="594" w:right="137"/>
      </w:pPr>
      <w:r>
        <w:rPr>
          <w:b/>
        </w:rPr>
        <w:t xml:space="preserve">Art. 118 </w:t>
      </w:r>
      <w:r>
        <w:t xml:space="preserve">O estudante, ao se transferir, deverá receber da instituição de origem o Histórico Escolar contendo: </w:t>
      </w:r>
    </w:p>
    <w:p w14:paraId="04C47F8F" w14:textId="77777777" w:rsidR="00A82018" w:rsidRDefault="00A02D42">
      <w:pPr>
        <w:spacing w:after="0" w:line="240" w:lineRule="auto"/>
        <w:ind w:left="586" w:right="0" w:firstLine="0"/>
        <w:jc w:val="left"/>
      </w:pPr>
      <w:r>
        <w:t xml:space="preserve"> </w:t>
      </w:r>
    </w:p>
    <w:p w14:paraId="015E3B70" w14:textId="77777777" w:rsidR="00A82018" w:rsidRDefault="00A02D42">
      <w:pPr>
        <w:numPr>
          <w:ilvl w:val="0"/>
          <w:numId w:val="63"/>
        </w:numPr>
        <w:ind w:hanging="360"/>
      </w:pPr>
      <w:r>
        <w:t xml:space="preserve">identificação completa da instituição de ensino; </w:t>
      </w:r>
    </w:p>
    <w:p w14:paraId="171AEACB" w14:textId="77777777" w:rsidR="00A82018" w:rsidRDefault="00A02D42">
      <w:pPr>
        <w:numPr>
          <w:ilvl w:val="0"/>
          <w:numId w:val="63"/>
        </w:numPr>
        <w:ind w:hanging="360"/>
      </w:pPr>
      <w:r>
        <w:t xml:space="preserve">identificação completa do estudante; </w:t>
      </w:r>
    </w:p>
    <w:p w14:paraId="7EAE1C93" w14:textId="77777777" w:rsidR="00A82018" w:rsidRDefault="00A02D42">
      <w:pPr>
        <w:numPr>
          <w:ilvl w:val="0"/>
          <w:numId w:val="63"/>
        </w:numPr>
        <w:ind w:hanging="360"/>
      </w:pPr>
      <w:r>
        <w:t xml:space="preserve">síntese do sistema de avaliação do rendimento escolar adotado pela instituição; </w:t>
      </w:r>
    </w:p>
    <w:p w14:paraId="788B2CE5" w14:textId="77777777" w:rsidR="00A82018" w:rsidRDefault="00A02D42">
      <w:pPr>
        <w:numPr>
          <w:ilvl w:val="0"/>
          <w:numId w:val="63"/>
        </w:numPr>
        <w:ind w:hanging="360"/>
      </w:pPr>
      <w:r>
        <w:t xml:space="preserve">assinatura do diretor e do secretário da instituição de ensino, e também os nomes por extenso, digitados, por carimbo ou em letra de forma, bem como o número e o ano dos respectivos atos de designação ou indicação, ressalvados os casos de instituições de ensino rurais, quando a transferência for impressa. </w:t>
      </w:r>
    </w:p>
    <w:p w14:paraId="0E464E99" w14:textId="77777777" w:rsidR="00A82018" w:rsidRDefault="00A02D42">
      <w:pPr>
        <w:spacing w:after="0" w:line="240" w:lineRule="auto"/>
        <w:ind w:left="586" w:right="0" w:firstLine="0"/>
        <w:jc w:val="left"/>
      </w:pPr>
      <w:r>
        <w:t xml:space="preserve"> </w:t>
      </w:r>
    </w:p>
    <w:p w14:paraId="3A41EB5F" w14:textId="77777777" w:rsidR="00A82018" w:rsidRDefault="00A02D42">
      <w:pPr>
        <w:ind w:left="594" w:right="1068"/>
      </w:pPr>
      <w:r>
        <w:rPr>
          <w:b/>
        </w:rPr>
        <w:t xml:space="preserve">Art. 119 </w:t>
      </w:r>
      <w:r>
        <w:t xml:space="preserve">O estudante, no caso de transferência em curso, receberá a documentação escolar necessária para matrícula na instituição de destino: I. Histórico Escolar; II. Ficha Individual. </w:t>
      </w:r>
    </w:p>
    <w:p w14:paraId="0DEF604D" w14:textId="77777777" w:rsidR="00A82018" w:rsidRDefault="00A02D42">
      <w:pPr>
        <w:spacing w:after="0" w:line="240" w:lineRule="auto"/>
        <w:ind w:left="586" w:right="0" w:firstLine="0"/>
        <w:jc w:val="left"/>
      </w:pPr>
      <w:r>
        <w:t xml:space="preserve"> </w:t>
      </w:r>
    </w:p>
    <w:p w14:paraId="334E13B5" w14:textId="77777777" w:rsidR="00A82018" w:rsidRDefault="00A02D42">
      <w:pPr>
        <w:ind w:left="594"/>
      </w:pPr>
      <w:r>
        <w:rPr>
          <w:b/>
        </w:rPr>
        <w:t xml:space="preserve">Art. 120 </w:t>
      </w:r>
      <w:r>
        <w:t xml:space="preserve">A instituição de origem tem o prazo de 07 dias, a partir da data de recebimento da solicitação </w:t>
      </w:r>
      <w:r>
        <w:rPr>
          <w:i/>
        </w:rPr>
        <w:t xml:space="preserve">online </w:t>
      </w:r>
      <w:r>
        <w:t xml:space="preserve">ou presencial, para fornecer a transferência. </w:t>
      </w:r>
    </w:p>
    <w:p w14:paraId="5556E743" w14:textId="77777777" w:rsidR="00A82018" w:rsidRDefault="00A02D42">
      <w:pPr>
        <w:spacing w:after="0" w:line="240" w:lineRule="auto"/>
        <w:ind w:left="586" w:right="0" w:firstLine="0"/>
        <w:jc w:val="left"/>
      </w:pPr>
      <w:r>
        <w:t xml:space="preserve"> </w:t>
      </w:r>
    </w:p>
    <w:p w14:paraId="01F2CD62" w14:textId="77777777" w:rsidR="00A82018" w:rsidRDefault="00A02D42">
      <w:pPr>
        <w:ind w:left="594" w:right="1069"/>
      </w:pPr>
      <w:r>
        <w:t xml:space="preserve">Parágrafo único - Em caso de impossibilidade de cumprimento do prazo acima, a instituição, deverá fornecer declaração da série para qual o estudante está apto a se matricular, anexando cópia da Matriz Curricular. </w:t>
      </w:r>
    </w:p>
    <w:p w14:paraId="5ABDEC7C" w14:textId="77777777" w:rsidR="00A82018" w:rsidRDefault="00A02D42">
      <w:pPr>
        <w:spacing w:after="0" w:line="240" w:lineRule="auto"/>
        <w:ind w:left="586" w:right="0" w:firstLine="0"/>
        <w:jc w:val="left"/>
      </w:pPr>
      <w:r>
        <w:t xml:space="preserve"> </w:t>
      </w:r>
      <w:r>
        <w:tab/>
        <w:t xml:space="preserve"> </w:t>
      </w:r>
    </w:p>
    <w:p w14:paraId="4326409E" w14:textId="77777777" w:rsidR="00A82018" w:rsidRDefault="00A02D42">
      <w:pPr>
        <w:spacing w:after="0" w:line="240" w:lineRule="auto"/>
        <w:ind w:left="586" w:right="0" w:firstLine="0"/>
        <w:jc w:val="left"/>
      </w:pPr>
      <w:r>
        <w:t xml:space="preserve"> </w:t>
      </w:r>
    </w:p>
    <w:p w14:paraId="2D89C9A3" w14:textId="77777777" w:rsidR="00A82018" w:rsidRDefault="00A02D42">
      <w:pPr>
        <w:spacing w:after="4" w:line="243" w:lineRule="auto"/>
        <w:ind w:left="454" w:right="-15" w:hanging="10"/>
      </w:pPr>
      <w:r>
        <w:rPr>
          <w:b/>
        </w:rPr>
        <w:t xml:space="preserve">Seção VI - Da Revalidação e Equivalência de Estudos Feitos no Exterior </w:t>
      </w:r>
    </w:p>
    <w:p w14:paraId="1A093CB2" w14:textId="77777777" w:rsidR="00A82018" w:rsidRDefault="00A02D42">
      <w:pPr>
        <w:spacing w:after="0" w:line="240" w:lineRule="auto"/>
        <w:ind w:left="444" w:right="0" w:firstLine="0"/>
        <w:jc w:val="left"/>
      </w:pPr>
      <w:r>
        <w:rPr>
          <w:b/>
        </w:rPr>
        <w:t xml:space="preserve"> </w:t>
      </w:r>
    </w:p>
    <w:p w14:paraId="6F6A4144" w14:textId="77777777" w:rsidR="00A82018" w:rsidRDefault="00A02D42">
      <w:pPr>
        <w:ind w:left="452" w:right="1590"/>
      </w:pPr>
      <w:r>
        <w:rPr>
          <w:b/>
        </w:rPr>
        <w:t xml:space="preserve">Art.121 </w:t>
      </w:r>
      <w:r>
        <w:t xml:space="preserve">Revalidacao de estudos sao procedimentos administrativos para conferir validade nacional a estudos realizados em outros paises. </w:t>
      </w:r>
    </w:p>
    <w:p w14:paraId="5A56CE47" w14:textId="77777777" w:rsidR="00A82018" w:rsidRDefault="00A02D42">
      <w:pPr>
        <w:spacing w:after="39" w:line="240" w:lineRule="auto"/>
        <w:ind w:left="444" w:right="0" w:firstLine="0"/>
        <w:jc w:val="left"/>
      </w:pPr>
      <w:r>
        <w:t xml:space="preserve"> </w:t>
      </w:r>
    </w:p>
    <w:p w14:paraId="4F346E4E" w14:textId="77777777" w:rsidR="00A82018" w:rsidRDefault="00A02D42">
      <w:pPr>
        <w:spacing w:after="2" w:line="237" w:lineRule="auto"/>
        <w:ind w:left="454" w:right="1026" w:hanging="10"/>
        <w:jc w:val="left"/>
      </w:pPr>
      <w:r>
        <w:rPr>
          <w:b/>
        </w:rPr>
        <w:t xml:space="preserve">Art. 122 </w:t>
      </w:r>
      <w:r>
        <w:t xml:space="preserve"> Os procedimentos de revalidacao serao realizados em instituicoes de ensino publicas credenciadas pelo Conselho Estadual de Educacao do Parana - CEE/PR. </w:t>
      </w:r>
    </w:p>
    <w:p w14:paraId="2978917C" w14:textId="77777777" w:rsidR="00A82018" w:rsidRDefault="00A02D42">
      <w:pPr>
        <w:spacing w:after="36" w:line="240" w:lineRule="auto"/>
        <w:ind w:left="444" w:right="0" w:firstLine="0"/>
        <w:jc w:val="left"/>
      </w:pPr>
      <w:r>
        <w:t xml:space="preserve"> </w:t>
      </w:r>
    </w:p>
    <w:p w14:paraId="11721226" w14:textId="77777777" w:rsidR="00A82018" w:rsidRDefault="00A02D42">
      <w:pPr>
        <w:ind w:left="452" w:right="1070"/>
      </w:pPr>
      <w:r>
        <w:rPr>
          <w:b/>
        </w:rPr>
        <w:t>Art. 123</w:t>
      </w:r>
      <w:r>
        <w:t xml:space="preserve">  O direito de matricula de estudantes migrantes, refugiados, apatridas e solicitantes de refugio nas redes publicas de educacao basica brasileira deve ser assegurado de imediato sem discriminacao em razao de nacionalidade ou condição </w:t>
      </w:r>
      <w:r>
        <w:lastRenderedPageBreak/>
        <w:t xml:space="preserve">migratoria, independentemente de documentacao comprobatoria de escolaridade anterior. </w:t>
      </w:r>
    </w:p>
    <w:p w14:paraId="602EF5F3" w14:textId="77777777" w:rsidR="00A82018" w:rsidRDefault="00A02D42">
      <w:pPr>
        <w:spacing w:after="0" w:line="240" w:lineRule="auto"/>
        <w:ind w:left="444" w:right="0" w:firstLine="0"/>
        <w:jc w:val="left"/>
      </w:pPr>
      <w:r>
        <w:t xml:space="preserve"> </w:t>
      </w:r>
    </w:p>
    <w:p w14:paraId="049E4352" w14:textId="77777777" w:rsidR="00A82018" w:rsidRDefault="00A02D42">
      <w:pPr>
        <w:spacing w:after="107"/>
        <w:ind w:left="452" w:right="334"/>
      </w:pPr>
      <w:r>
        <w:rPr>
          <w:b/>
        </w:rPr>
        <w:t>Parágrafo Único</w:t>
      </w:r>
      <w:r>
        <w:t xml:space="preserve"> – A matrícula na etapa da Educação Infantil e no primeiro Ano do Ensino Fundamental apenas ao critério da idade da criança. </w:t>
      </w:r>
    </w:p>
    <w:p w14:paraId="468964AD" w14:textId="77777777" w:rsidR="00A82018" w:rsidRDefault="00A02D42">
      <w:pPr>
        <w:spacing w:after="50" w:line="240" w:lineRule="auto"/>
        <w:ind w:left="444" w:right="0" w:firstLine="0"/>
        <w:jc w:val="left"/>
      </w:pPr>
      <w:r>
        <w:rPr>
          <w:rFonts w:ascii="Calibri" w:eastAsia="Calibri" w:hAnsi="Calibri" w:cs="Calibri"/>
        </w:rPr>
        <w:t xml:space="preserve">  </w:t>
      </w:r>
    </w:p>
    <w:p w14:paraId="1FE80A0E" w14:textId="77777777" w:rsidR="00A82018" w:rsidRDefault="00A02D42">
      <w:pPr>
        <w:ind w:left="452" w:right="559"/>
      </w:pPr>
      <w:r>
        <w:rPr>
          <w:b/>
        </w:rPr>
        <w:t xml:space="preserve">Art.124 </w:t>
      </w:r>
      <w:r>
        <w:t xml:space="preserve">As instituições de ensino devem organizar a forma de acolhimento dos estudantes migrantes, baseada nas seguintes diretrizes: </w:t>
      </w:r>
    </w:p>
    <w:p w14:paraId="23D68052" w14:textId="77777777" w:rsidR="00A82018" w:rsidRDefault="00A02D42">
      <w:pPr>
        <w:numPr>
          <w:ilvl w:val="0"/>
          <w:numId w:val="64"/>
        </w:numPr>
        <w:ind w:right="3071" w:hanging="199"/>
        <w:jc w:val="left"/>
      </w:pPr>
      <w:r>
        <w:t xml:space="preserve">nao discriminacao; </w:t>
      </w:r>
    </w:p>
    <w:p w14:paraId="77059D55" w14:textId="77777777" w:rsidR="00A82018" w:rsidRDefault="00A02D42">
      <w:pPr>
        <w:numPr>
          <w:ilvl w:val="0"/>
          <w:numId w:val="64"/>
        </w:numPr>
        <w:spacing w:after="2" w:line="237" w:lineRule="auto"/>
        <w:ind w:right="3071" w:hanging="199"/>
        <w:jc w:val="left"/>
      </w:pPr>
      <w:r>
        <w:t xml:space="preserve">prevencao ao </w:t>
      </w:r>
      <w:r>
        <w:rPr>
          <w:i/>
        </w:rPr>
        <w:t>bullying</w:t>
      </w:r>
      <w:r>
        <w:t xml:space="preserve">, racismo, xenofobia e nao segregacao; III. capacitacao de professores e funcionarios sobre praticas de inclusao de estudantes estrangeiros; </w:t>
      </w:r>
    </w:p>
    <w:p w14:paraId="2D71B406" w14:textId="77777777" w:rsidR="00A82018" w:rsidRDefault="00A02D42">
      <w:pPr>
        <w:ind w:left="452"/>
      </w:pPr>
      <w:r>
        <w:t xml:space="preserve">IV. oferta de ensino de portugues como lingua de acolhimento aqueles </w:t>
      </w:r>
    </w:p>
    <w:p w14:paraId="7E14249D" w14:textId="77777777" w:rsidR="00A82018" w:rsidRDefault="00A02D42">
      <w:pPr>
        <w:ind w:left="452" w:right="2655"/>
      </w:pPr>
      <w:r>
        <w:t xml:space="preserve">que detiverem pouco ou nenhum conhecimento da Lingua Portuguesa. </w:t>
      </w:r>
    </w:p>
    <w:p w14:paraId="65CDA474" w14:textId="77777777" w:rsidR="00A82018" w:rsidRDefault="00A02D42">
      <w:pPr>
        <w:spacing w:after="0" w:line="268" w:lineRule="auto"/>
        <w:ind w:left="444" w:right="10000" w:firstLine="0"/>
        <w:jc w:val="left"/>
      </w:pPr>
      <w:r>
        <w:t xml:space="preserve">  </w:t>
      </w:r>
    </w:p>
    <w:p w14:paraId="1D2AD514" w14:textId="77777777" w:rsidR="00A82018" w:rsidRDefault="00A02D42">
      <w:pPr>
        <w:spacing w:after="4" w:line="243" w:lineRule="auto"/>
        <w:ind w:left="581" w:right="-15" w:hanging="10"/>
      </w:pPr>
      <w:r>
        <w:rPr>
          <w:b/>
        </w:rPr>
        <w:t xml:space="preserve">Seção VII - Da Regularização de Vida Escolar </w:t>
      </w:r>
    </w:p>
    <w:p w14:paraId="0F3D1911" w14:textId="77777777" w:rsidR="00A82018" w:rsidRDefault="00A02D42">
      <w:pPr>
        <w:spacing w:after="0" w:line="240" w:lineRule="auto"/>
        <w:ind w:left="586" w:right="0" w:firstLine="0"/>
        <w:jc w:val="left"/>
      </w:pPr>
      <w:r>
        <w:t xml:space="preserve"> </w:t>
      </w:r>
    </w:p>
    <w:p w14:paraId="35F74884" w14:textId="77777777" w:rsidR="00A82018" w:rsidRDefault="00A02D42">
      <w:pPr>
        <w:ind w:left="594" w:right="1071"/>
      </w:pPr>
      <w:r>
        <w:rPr>
          <w:b/>
        </w:rPr>
        <w:t xml:space="preserve">Art. 125 </w:t>
      </w:r>
      <w:r>
        <w:t xml:space="preserve">O encaminhamento dos processos de regularização da vida escolar é de responsabilidade da instituição de ensino que detém a matrícula do estudante, mesmo nos casos de transferência com irregularidades. </w:t>
      </w:r>
    </w:p>
    <w:p w14:paraId="6AA5B14A" w14:textId="77777777" w:rsidR="00A82018" w:rsidRDefault="00A02D42">
      <w:pPr>
        <w:spacing w:after="0" w:line="240" w:lineRule="auto"/>
        <w:ind w:left="586" w:right="0" w:firstLine="0"/>
        <w:jc w:val="left"/>
      </w:pPr>
      <w:r>
        <w:t xml:space="preserve"> </w:t>
      </w:r>
    </w:p>
    <w:p w14:paraId="718F4CB4" w14:textId="77777777" w:rsidR="00A82018" w:rsidRDefault="00A02D42">
      <w:pPr>
        <w:ind w:left="594" w:right="1070"/>
      </w:pPr>
      <w:r>
        <w:rPr>
          <w:b/>
        </w:rPr>
        <w:t xml:space="preserve">Art.126 </w:t>
      </w:r>
      <w:r>
        <w:t xml:space="preserve">O processo de regularização de vida escolar é de responsabilidade do diretor da instituição de ensino, sob a orientação e supervisão do NRE, conforme normas do Sistema Estadual de Ensino. </w:t>
      </w:r>
    </w:p>
    <w:p w14:paraId="217E9A04" w14:textId="77777777" w:rsidR="00A82018" w:rsidRDefault="00A02D42">
      <w:pPr>
        <w:spacing w:after="0" w:line="240" w:lineRule="auto"/>
        <w:ind w:left="586" w:right="0" w:firstLine="0"/>
        <w:jc w:val="left"/>
      </w:pPr>
      <w:r>
        <w:t xml:space="preserve"> </w:t>
      </w:r>
    </w:p>
    <w:p w14:paraId="10E7526A" w14:textId="77777777" w:rsidR="00A82018" w:rsidRDefault="00A02D42">
      <w:pPr>
        <w:ind w:left="594" w:right="164"/>
      </w:pPr>
      <w:r>
        <w:t xml:space="preserve">§ 1° Constatada a irregularidade, a Direção da instituição de ensino dará ciência imediata ao NRE. </w:t>
      </w:r>
    </w:p>
    <w:p w14:paraId="15516083" w14:textId="77777777" w:rsidR="00A82018" w:rsidRDefault="00A02D42">
      <w:pPr>
        <w:spacing w:after="0" w:line="240" w:lineRule="auto"/>
        <w:ind w:left="586" w:right="0" w:firstLine="0"/>
        <w:jc w:val="left"/>
      </w:pPr>
      <w:r>
        <w:t xml:space="preserve"> </w:t>
      </w:r>
    </w:p>
    <w:p w14:paraId="6DF03750" w14:textId="77777777" w:rsidR="00A82018" w:rsidRDefault="00A02D42">
      <w:pPr>
        <w:ind w:left="594"/>
      </w:pPr>
      <w:r>
        <w:t xml:space="preserve">§ 2° O NRE acompanhará o processo pedagógico e administrativo, desde a comunicação do fato até a sua conclusão. </w:t>
      </w:r>
    </w:p>
    <w:p w14:paraId="3386DAF8" w14:textId="77777777" w:rsidR="00A82018" w:rsidRDefault="00A02D42">
      <w:pPr>
        <w:spacing w:after="0" w:line="240" w:lineRule="auto"/>
        <w:ind w:left="586" w:right="0" w:firstLine="0"/>
        <w:jc w:val="left"/>
      </w:pPr>
      <w:r>
        <w:t xml:space="preserve"> </w:t>
      </w:r>
    </w:p>
    <w:p w14:paraId="578B2CF1" w14:textId="77777777" w:rsidR="00A82018" w:rsidRDefault="00A02D42">
      <w:pPr>
        <w:ind w:left="594" w:right="803"/>
      </w:pPr>
      <w:r>
        <w:t xml:space="preserve">§ 3° Tratando-se de transferência com irregularidade, caberá à Direção da instituição de ensino registrar os resultados do processo na documentação do estudante. </w:t>
      </w:r>
    </w:p>
    <w:p w14:paraId="1147F305" w14:textId="77777777" w:rsidR="00A82018" w:rsidRDefault="00A02D42">
      <w:pPr>
        <w:spacing w:after="0" w:line="240" w:lineRule="auto"/>
        <w:ind w:left="586" w:right="0" w:firstLine="0"/>
        <w:jc w:val="left"/>
      </w:pPr>
      <w:r>
        <w:t xml:space="preserve"> </w:t>
      </w:r>
    </w:p>
    <w:p w14:paraId="1042B5A6" w14:textId="77777777" w:rsidR="00A82018" w:rsidRDefault="00A02D42">
      <w:pPr>
        <w:spacing w:after="0" w:line="240" w:lineRule="auto"/>
        <w:ind w:left="586" w:right="0" w:firstLine="0"/>
        <w:jc w:val="left"/>
      </w:pPr>
      <w:r>
        <w:t xml:space="preserve"> </w:t>
      </w:r>
    </w:p>
    <w:p w14:paraId="6A3F68EF" w14:textId="77777777" w:rsidR="00A82018" w:rsidRDefault="00A02D42">
      <w:pPr>
        <w:ind w:left="594" w:right="1065"/>
      </w:pPr>
      <w:r>
        <w:rPr>
          <w:b/>
        </w:rPr>
        <w:t xml:space="preserve">Art. 127 </w:t>
      </w:r>
      <w:r>
        <w:t xml:space="preserve">No caso de irregularidade detectada após o encerramento do curso, o estudante será convocado para exames especiais a serem realizados na instituição de ensino em que concluiu o curso, sob a supervisão do NRE. </w:t>
      </w:r>
    </w:p>
    <w:p w14:paraId="1DA98B8B" w14:textId="77777777" w:rsidR="00A82018" w:rsidRDefault="00A02D42">
      <w:pPr>
        <w:spacing w:after="0" w:line="240" w:lineRule="auto"/>
        <w:ind w:left="586" w:right="0" w:firstLine="0"/>
        <w:jc w:val="left"/>
      </w:pPr>
      <w:r>
        <w:t xml:space="preserve"> </w:t>
      </w:r>
    </w:p>
    <w:p w14:paraId="0C5B0A7F" w14:textId="77777777" w:rsidR="00A82018" w:rsidRDefault="00A02D42">
      <w:pPr>
        <w:ind w:left="594" w:right="1072"/>
      </w:pPr>
      <w:r>
        <w:t xml:space="preserve">§ 1° Na impossibilidade de serem efetuados os exames especiais na instituição de ensino em que o estudante concluiu o curso, o NRE deverá credenciar uma instituição de ensino devidamente reconhecida. </w:t>
      </w:r>
    </w:p>
    <w:p w14:paraId="1BAE6A0E" w14:textId="77777777" w:rsidR="00A82018" w:rsidRDefault="00A02D42">
      <w:pPr>
        <w:spacing w:after="0" w:line="240" w:lineRule="auto"/>
        <w:ind w:left="586" w:right="0" w:firstLine="0"/>
        <w:jc w:val="left"/>
      </w:pPr>
      <w:r>
        <w:t xml:space="preserve"> </w:t>
      </w:r>
    </w:p>
    <w:p w14:paraId="0D274C3E" w14:textId="77777777" w:rsidR="00A82018" w:rsidRDefault="00A02D42">
      <w:pPr>
        <w:ind w:left="594"/>
      </w:pPr>
      <w:r>
        <w:t xml:space="preserve">§ 2° Sob nenhuma hipótese a regularização da vida escolar acarretará ônus financeiro para o estudante. </w:t>
      </w:r>
    </w:p>
    <w:p w14:paraId="37A49FFF" w14:textId="77777777" w:rsidR="00A82018" w:rsidRDefault="00A02D42">
      <w:pPr>
        <w:spacing w:after="0" w:line="240" w:lineRule="auto"/>
        <w:ind w:left="586" w:right="0" w:firstLine="0"/>
        <w:jc w:val="left"/>
      </w:pPr>
      <w:r>
        <w:t xml:space="preserve"> </w:t>
      </w:r>
    </w:p>
    <w:p w14:paraId="419AB953" w14:textId="77777777" w:rsidR="00A82018" w:rsidRDefault="00A02D42">
      <w:pPr>
        <w:ind w:left="594" w:right="1065"/>
      </w:pPr>
      <w:r>
        <w:rPr>
          <w:b/>
        </w:rPr>
        <w:lastRenderedPageBreak/>
        <w:t xml:space="preserve">Art. 128 </w:t>
      </w:r>
      <w:r>
        <w:t xml:space="preserve">No caso de insucesso nos exames especiais, o estudante poderá requerer nova oportunidade, decorridos, no mínimo, 60 dias, a partir da publicação dos resultados. </w:t>
      </w:r>
    </w:p>
    <w:p w14:paraId="67C48E20" w14:textId="77777777" w:rsidR="00A82018" w:rsidRDefault="00A02D42">
      <w:pPr>
        <w:spacing w:after="0" w:line="240" w:lineRule="auto"/>
        <w:ind w:left="586" w:right="0" w:firstLine="0"/>
        <w:jc w:val="left"/>
      </w:pPr>
      <w:r>
        <w:t xml:space="preserve"> </w:t>
      </w:r>
    </w:p>
    <w:p w14:paraId="7A8D4DD1" w14:textId="77777777" w:rsidR="00A82018" w:rsidRDefault="00A02D42">
      <w:pPr>
        <w:ind w:left="594" w:right="1065"/>
      </w:pPr>
      <w:r>
        <w:rPr>
          <w:b/>
        </w:rPr>
        <w:t xml:space="preserve">Art. 129 </w:t>
      </w:r>
      <w:r>
        <w:t xml:space="preserve">Comprovado em qualquer tempo o uso de meios fraudulentos para obtenção dos benefícios concedidos na legislação vigente ou existência de infringência às determinações do presente, todos os atos escolares praticados pelo favorecido serão nulos para qualquer fim de direito. </w:t>
      </w:r>
    </w:p>
    <w:p w14:paraId="19EF5638" w14:textId="77777777" w:rsidR="00A82018" w:rsidRDefault="00A02D42">
      <w:pPr>
        <w:spacing w:after="0" w:line="240" w:lineRule="auto"/>
        <w:ind w:left="586" w:right="0" w:firstLine="0"/>
        <w:jc w:val="left"/>
      </w:pPr>
      <w:r>
        <w:t xml:space="preserve"> </w:t>
      </w:r>
    </w:p>
    <w:p w14:paraId="0DCB6F99" w14:textId="77777777" w:rsidR="00A82018" w:rsidRDefault="00A02D42">
      <w:pPr>
        <w:ind w:left="594" w:right="228"/>
      </w:pPr>
      <w:r>
        <w:rPr>
          <w:b/>
        </w:rPr>
        <w:t xml:space="preserve">Art. 130 </w:t>
      </w:r>
      <w:r>
        <w:t xml:space="preserve">Para os fins previstos na legislação não será admitida a figura do estudante ouvinte. </w:t>
      </w:r>
    </w:p>
    <w:p w14:paraId="5084FE79" w14:textId="77777777" w:rsidR="00A82018" w:rsidRDefault="00A02D42">
      <w:pPr>
        <w:spacing w:after="0" w:line="240" w:lineRule="auto"/>
        <w:ind w:left="586" w:right="0" w:firstLine="0"/>
        <w:jc w:val="left"/>
      </w:pPr>
      <w:r>
        <w:t xml:space="preserve"> </w:t>
      </w:r>
    </w:p>
    <w:p w14:paraId="19234326" w14:textId="77777777" w:rsidR="00A82018" w:rsidRDefault="00A02D42">
      <w:pPr>
        <w:spacing w:after="0" w:line="240" w:lineRule="auto"/>
        <w:ind w:left="586" w:right="0" w:firstLine="0"/>
        <w:jc w:val="left"/>
      </w:pPr>
      <w:r>
        <w:t xml:space="preserve"> </w:t>
      </w:r>
    </w:p>
    <w:p w14:paraId="78D3BE73" w14:textId="77777777" w:rsidR="00A82018" w:rsidRDefault="00A02D42">
      <w:pPr>
        <w:spacing w:after="4" w:line="243" w:lineRule="auto"/>
        <w:ind w:left="581" w:right="-15" w:hanging="10"/>
      </w:pPr>
      <w:r>
        <w:rPr>
          <w:b/>
        </w:rPr>
        <w:t xml:space="preserve">Seção VIII - Da Frequência </w:t>
      </w:r>
    </w:p>
    <w:p w14:paraId="6E3E4413" w14:textId="77777777" w:rsidR="00A82018" w:rsidRDefault="00A02D42">
      <w:pPr>
        <w:spacing w:after="0" w:line="240" w:lineRule="auto"/>
        <w:ind w:left="586" w:right="0" w:firstLine="0"/>
        <w:jc w:val="left"/>
      </w:pPr>
      <w:r>
        <w:t xml:space="preserve"> </w:t>
      </w:r>
    </w:p>
    <w:p w14:paraId="65C6884F" w14:textId="77777777" w:rsidR="00A82018" w:rsidRDefault="00A02D42">
      <w:pPr>
        <w:ind w:left="594" w:right="1145"/>
      </w:pPr>
      <w:r>
        <w:rPr>
          <w:b/>
        </w:rPr>
        <w:t xml:space="preserve">Art. 131 </w:t>
      </w:r>
      <w:r>
        <w:t xml:space="preserve">A frequência na Educação Infantil deve ser de no mínimo 60% do Total de horas letivas, contados após a matrícula, sem que isto seja impeditivo para o prosseguimento dos estudos da criança. </w:t>
      </w:r>
    </w:p>
    <w:p w14:paraId="0C681ED6" w14:textId="77777777" w:rsidR="00A82018" w:rsidRDefault="00A02D42">
      <w:pPr>
        <w:spacing w:after="0" w:line="240" w:lineRule="auto"/>
        <w:ind w:left="586" w:right="0" w:firstLine="0"/>
        <w:jc w:val="left"/>
      </w:pPr>
      <w:r>
        <w:t xml:space="preserve"> </w:t>
      </w:r>
    </w:p>
    <w:p w14:paraId="1173ACF2" w14:textId="77777777" w:rsidR="00A82018" w:rsidRDefault="00A02D42">
      <w:pPr>
        <w:ind w:left="594"/>
      </w:pPr>
      <w:r>
        <w:t xml:space="preserve">Parágrafo único - A instituição de Educação Infantil deverá monitorar a frequência e comunicar ao Conselho Tutelar nos casos de frequência inferior ao estabelecido. </w:t>
      </w:r>
    </w:p>
    <w:p w14:paraId="1DBE720B" w14:textId="77777777" w:rsidR="00A82018" w:rsidRDefault="00A02D42">
      <w:pPr>
        <w:spacing w:after="0" w:line="240" w:lineRule="auto"/>
        <w:ind w:left="586" w:right="0" w:firstLine="0"/>
        <w:jc w:val="left"/>
      </w:pPr>
      <w:r>
        <w:t xml:space="preserve"> </w:t>
      </w:r>
    </w:p>
    <w:p w14:paraId="2E29D754" w14:textId="77777777" w:rsidR="00A82018" w:rsidRDefault="00A02D42">
      <w:pPr>
        <w:ind w:left="594" w:right="1004"/>
      </w:pPr>
      <w:r>
        <w:rPr>
          <w:b/>
        </w:rPr>
        <w:t xml:space="preserve">Art. 132 </w:t>
      </w:r>
      <w:r>
        <w:t xml:space="preserve">O controle da frequência dos alunos no recreio escolar será computado na carga horária, dar-se há através da frequência do aluno na escola registrado no  Registro de Classe Online, não sendo necessário livro específico para esse fim; </w:t>
      </w:r>
    </w:p>
    <w:p w14:paraId="1636885C" w14:textId="77777777" w:rsidR="00A82018" w:rsidRDefault="00A02D42">
      <w:pPr>
        <w:spacing w:after="0" w:line="240" w:lineRule="auto"/>
        <w:ind w:left="586" w:right="0" w:firstLine="0"/>
        <w:jc w:val="left"/>
      </w:pPr>
      <w:r>
        <w:t xml:space="preserve"> </w:t>
      </w:r>
    </w:p>
    <w:p w14:paraId="4519F8E7" w14:textId="77777777" w:rsidR="00A82018" w:rsidRDefault="00A02D42">
      <w:pPr>
        <w:ind w:left="594" w:right="805"/>
      </w:pPr>
      <w:r>
        <w:t xml:space="preserve">§ 1º Nos cursos com regime de matrícula semestral, a frequência mínima exigida é de 60% (secenta por cento) do total de horas. </w:t>
      </w:r>
    </w:p>
    <w:p w14:paraId="106E9AB3" w14:textId="77777777" w:rsidR="00A82018" w:rsidRDefault="00A02D42">
      <w:pPr>
        <w:spacing w:after="0" w:line="240" w:lineRule="auto"/>
        <w:ind w:left="586" w:right="0" w:firstLine="0"/>
        <w:jc w:val="left"/>
      </w:pPr>
      <w:r>
        <w:t xml:space="preserve"> </w:t>
      </w:r>
    </w:p>
    <w:p w14:paraId="7E318443" w14:textId="77777777" w:rsidR="00A82018" w:rsidRDefault="00A02D42">
      <w:pPr>
        <w:ind w:left="594" w:right="1069"/>
      </w:pPr>
      <w:r>
        <w:t xml:space="preserve">§ 2º Os alunos em idade de Creche, cujos pais, necessitam da vaga por apenas meio período, poderão ser atendidos no inicio da jornada diária, com horário de entrada/saída definido no termo assinado pelos pais ou responsáveis, para não interferir na rotina do CMEI. </w:t>
      </w:r>
    </w:p>
    <w:p w14:paraId="4CAC0A3B" w14:textId="77777777" w:rsidR="00A82018" w:rsidRDefault="00A02D42">
      <w:pPr>
        <w:spacing w:after="0" w:line="240" w:lineRule="auto"/>
        <w:ind w:left="586" w:right="0" w:firstLine="0"/>
        <w:jc w:val="left"/>
      </w:pPr>
      <w:r>
        <w:t xml:space="preserve"> </w:t>
      </w:r>
    </w:p>
    <w:p w14:paraId="7F115811" w14:textId="77777777" w:rsidR="00A82018" w:rsidRDefault="00A02D42">
      <w:pPr>
        <w:ind w:left="594"/>
      </w:pPr>
      <w:r>
        <w:t xml:space="preserve">§ 3º Nos casos de infrequência escolar dos estudantes, deverão ser cumpridas as orientações do Programa de Combate ao Abandono Escolar. </w:t>
      </w:r>
    </w:p>
    <w:p w14:paraId="576C6DD3" w14:textId="77777777" w:rsidR="00A82018" w:rsidRDefault="00A02D42">
      <w:pPr>
        <w:spacing w:after="0" w:line="240" w:lineRule="auto"/>
        <w:ind w:left="586" w:right="0" w:firstLine="0"/>
        <w:jc w:val="left"/>
      </w:pPr>
      <w:r>
        <w:t xml:space="preserve"> </w:t>
      </w:r>
    </w:p>
    <w:p w14:paraId="75BE15FC" w14:textId="77777777" w:rsidR="00A82018" w:rsidRDefault="00A02D42">
      <w:pPr>
        <w:ind w:left="594" w:right="1069"/>
      </w:pPr>
      <w:r>
        <w:rPr>
          <w:b/>
        </w:rPr>
        <w:t xml:space="preserve">Art. 133 </w:t>
      </w:r>
      <w:r>
        <w:t xml:space="preserve">É assegurado o regime de exercícios domiciliares, com acompanhamento pedagógico da instituição de ensino, como forma de compensação da ausência às aulas, aos estudantes que apresentarem impedimento de frequência, conforme as seguintes condições, previstas na legislação vigente: </w:t>
      </w:r>
    </w:p>
    <w:p w14:paraId="185E58B0" w14:textId="77777777" w:rsidR="00A82018" w:rsidRDefault="00A02D42">
      <w:pPr>
        <w:spacing w:after="0" w:line="240" w:lineRule="auto"/>
        <w:ind w:left="586" w:right="0" w:firstLine="0"/>
        <w:jc w:val="left"/>
      </w:pPr>
      <w:r>
        <w:t xml:space="preserve"> </w:t>
      </w:r>
    </w:p>
    <w:p w14:paraId="767D2064" w14:textId="77777777" w:rsidR="00A82018" w:rsidRDefault="00A02D42">
      <w:pPr>
        <w:ind w:left="594" w:right="403"/>
      </w:pPr>
      <w:r>
        <w:t xml:space="preserve">I. portadores de afecções congênitas ou adquiridas, infecções, traumatismos ou outras comorbidades; </w:t>
      </w:r>
    </w:p>
    <w:p w14:paraId="39508EF8" w14:textId="77777777" w:rsidR="00A82018" w:rsidRDefault="00A02D42">
      <w:pPr>
        <w:spacing w:after="0" w:line="240" w:lineRule="auto"/>
        <w:ind w:left="586" w:right="0" w:firstLine="0"/>
        <w:jc w:val="left"/>
      </w:pPr>
      <w:r>
        <w:t xml:space="preserve"> </w:t>
      </w:r>
    </w:p>
    <w:p w14:paraId="628996A2" w14:textId="77777777" w:rsidR="00A82018" w:rsidRDefault="00A02D42">
      <w:pPr>
        <w:ind w:left="594" w:right="1071"/>
      </w:pPr>
      <w:r>
        <w:t xml:space="preserve">Parágrafo único - No Curso de Formação de Docentes da Educação Infantil e dos anos iniciais do Ensino Fundamental, na Modalidade Normal, em nível Médio, na disciplina de Prática de Formação, a estudante, em licença de gestação, poderá fazer a docência ao retornar da mesma. </w:t>
      </w:r>
    </w:p>
    <w:p w14:paraId="5364BD2F" w14:textId="77777777" w:rsidR="00A82018" w:rsidRDefault="00A02D42">
      <w:pPr>
        <w:spacing w:after="0" w:line="240" w:lineRule="auto"/>
        <w:ind w:left="586" w:right="0" w:firstLine="0"/>
        <w:jc w:val="left"/>
      </w:pPr>
      <w:r>
        <w:lastRenderedPageBreak/>
        <w:t xml:space="preserve"> </w:t>
      </w:r>
    </w:p>
    <w:p w14:paraId="5ABAA956" w14:textId="77777777" w:rsidR="00A82018" w:rsidRDefault="00A02D42">
      <w:pPr>
        <w:ind w:left="594" w:right="1068"/>
      </w:pPr>
      <w:r>
        <w:t xml:space="preserve">Parágrafo único. As faltas tratadas no caput deste artigo deverão ser registradas no Livro Registro de Classe </w:t>
      </w:r>
      <w:r>
        <w:rPr>
          <w:i/>
        </w:rPr>
        <w:t>Online</w:t>
      </w:r>
      <w:r>
        <w:t xml:space="preserve">, porém, não serão consideradas no cômputo geral das faltas. </w:t>
      </w:r>
    </w:p>
    <w:p w14:paraId="45FF2C59" w14:textId="77777777" w:rsidR="00A82018" w:rsidRDefault="00A02D42">
      <w:pPr>
        <w:spacing w:after="0" w:line="240" w:lineRule="auto"/>
        <w:ind w:left="586" w:right="0" w:firstLine="0"/>
        <w:jc w:val="left"/>
      </w:pPr>
      <w:r>
        <w:t xml:space="preserve"> </w:t>
      </w:r>
    </w:p>
    <w:p w14:paraId="69551F95" w14:textId="77777777" w:rsidR="00A82018" w:rsidRDefault="00A02D42">
      <w:pPr>
        <w:spacing w:after="0" w:line="240" w:lineRule="auto"/>
        <w:ind w:left="586" w:right="0" w:firstLine="0"/>
        <w:jc w:val="left"/>
      </w:pPr>
      <w:r>
        <w:t xml:space="preserve"> </w:t>
      </w:r>
    </w:p>
    <w:p w14:paraId="01A97B63" w14:textId="77777777" w:rsidR="00A82018" w:rsidRDefault="00A02D42">
      <w:pPr>
        <w:spacing w:after="0" w:line="240" w:lineRule="auto"/>
        <w:ind w:left="586" w:right="0" w:firstLine="0"/>
        <w:jc w:val="left"/>
      </w:pPr>
      <w:r>
        <w:t xml:space="preserve"> </w:t>
      </w:r>
    </w:p>
    <w:p w14:paraId="5DEF39CA" w14:textId="77777777" w:rsidR="00A82018" w:rsidRDefault="00A02D42">
      <w:pPr>
        <w:spacing w:after="4" w:line="243" w:lineRule="auto"/>
        <w:ind w:left="581" w:right="1611" w:hanging="10"/>
      </w:pPr>
      <w:r>
        <w:rPr>
          <w:b/>
        </w:rPr>
        <w:t xml:space="preserve">Seção IX - Da Avaliação da Aprendizagem, da Recuperação de Estudos e da Promoção </w:t>
      </w:r>
    </w:p>
    <w:p w14:paraId="3D88D665" w14:textId="77777777" w:rsidR="00A82018" w:rsidRDefault="00A02D42">
      <w:pPr>
        <w:spacing w:after="0" w:line="240" w:lineRule="auto"/>
        <w:ind w:left="586" w:right="0" w:firstLine="0"/>
        <w:jc w:val="left"/>
      </w:pPr>
      <w:r>
        <w:rPr>
          <w:b/>
        </w:rPr>
        <w:t xml:space="preserve"> </w:t>
      </w:r>
      <w:r>
        <w:rPr>
          <w:b/>
        </w:rPr>
        <w:tab/>
        <w:t xml:space="preserve"> </w:t>
      </w:r>
    </w:p>
    <w:p w14:paraId="4595C818" w14:textId="77777777" w:rsidR="00A82018" w:rsidRDefault="00A02D42">
      <w:pPr>
        <w:ind w:left="594" w:right="1070"/>
      </w:pPr>
      <w:r>
        <w:rPr>
          <w:b/>
        </w:rPr>
        <w:t xml:space="preserve">Art. 134 </w:t>
      </w:r>
      <w:r>
        <w:t xml:space="preserve">A avaliação é uma prática pedagógica essencial ao processo de aprendizagem, tendo como atribuição acompanhar, analisar e possibilitar novas oportunidades na evolução da aprendizagem dos estudantes. </w:t>
      </w:r>
    </w:p>
    <w:p w14:paraId="1E2A0DAC" w14:textId="77777777" w:rsidR="00A82018" w:rsidRDefault="00A02D42">
      <w:pPr>
        <w:spacing w:after="0" w:line="240" w:lineRule="auto"/>
        <w:ind w:left="586" w:right="0" w:firstLine="0"/>
        <w:jc w:val="left"/>
      </w:pPr>
      <w:r>
        <w:t xml:space="preserve"> </w:t>
      </w:r>
    </w:p>
    <w:p w14:paraId="4E5B47DD" w14:textId="77777777" w:rsidR="00A82018" w:rsidRDefault="00A02D42">
      <w:pPr>
        <w:ind w:left="594" w:right="1065"/>
      </w:pPr>
      <w:r>
        <w:rPr>
          <w:b/>
        </w:rPr>
        <w:t>Art. 135</w:t>
      </w:r>
      <w:r>
        <w:t xml:space="preserve"> A avaliação é realizada a partir dos objetivos de aprendizagens, utilizando metodologias e instrumentos diversificados, coerentes com as concepções e finalidades educativas expressas no PPP. </w:t>
      </w:r>
    </w:p>
    <w:p w14:paraId="1EE0D4F6" w14:textId="77777777" w:rsidR="00A82018" w:rsidRDefault="00A02D42">
      <w:pPr>
        <w:spacing w:after="0" w:line="240" w:lineRule="auto"/>
        <w:ind w:left="586" w:right="0" w:firstLine="0"/>
        <w:jc w:val="left"/>
      </w:pPr>
      <w:r>
        <w:t xml:space="preserve"> </w:t>
      </w:r>
    </w:p>
    <w:p w14:paraId="32569585" w14:textId="77777777" w:rsidR="00A82018" w:rsidRDefault="00A02D42">
      <w:pPr>
        <w:ind w:left="594" w:right="1064"/>
      </w:pPr>
      <w:r>
        <w:rPr>
          <w:b/>
        </w:rPr>
        <w:t>Parágrafo único</w:t>
      </w:r>
      <w:r>
        <w:t xml:space="preserve"> - É vedado submeter os estudantes a uma única oportunidade ou único instrumento de avaliação para análise da apropriação dos conhecimentos adquiridos por estes. </w:t>
      </w:r>
    </w:p>
    <w:p w14:paraId="3EB2D2FA" w14:textId="77777777" w:rsidR="00A82018" w:rsidRDefault="00A02D42">
      <w:pPr>
        <w:spacing w:after="0" w:line="240" w:lineRule="auto"/>
        <w:ind w:left="586" w:right="0" w:firstLine="0"/>
        <w:jc w:val="left"/>
      </w:pPr>
      <w:r>
        <w:t xml:space="preserve"> </w:t>
      </w:r>
    </w:p>
    <w:p w14:paraId="6D549B7B" w14:textId="77777777" w:rsidR="00A82018" w:rsidRDefault="00A02D42">
      <w:pPr>
        <w:ind w:left="594" w:right="1066"/>
      </w:pPr>
      <w:r>
        <w:rPr>
          <w:b/>
        </w:rPr>
        <w:t xml:space="preserve">Art. 136 </w:t>
      </w:r>
      <w:r>
        <w:t xml:space="preserve">A avaliação deverá utilizar procedimentos que assegurem o acompanhamento do pleno desenvolvimento do estudante, evitando-se a comparação entre si. </w:t>
      </w:r>
    </w:p>
    <w:p w14:paraId="61DDB5A4" w14:textId="77777777" w:rsidR="00A82018" w:rsidRDefault="00A02D42">
      <w:pPr>
        <w:spacing w:after="0" w:line="240" w:lineRule="auto"/>
        <w:ind w:left="586" w:right="0" w:firstLine="0"/>
        <w:jc w:val="left"/>
      </w:pPr>
      <w:r>
        <w:rPr>
          <w:b/>
        </w:rPr>
        <w:t xml:space="preserve"> </w:t>
      </w:r>
    </w:p>
    <w:p w14:paraId="118E4D71" w14:textId="77777777" w:rsidR="00A82018" w:rsidRDefault="00A02D42">
      <w:pPr>
        <w:ind w:left="594" w:right="1071"/>
      </w:pPr>
      <w:r>
        <w:rPr>
          <w:b/>
        </w:rPr>
        <w:t>Parágrafo único</w:t>
      </w:r>
      <w:r>
        <w:t xml:space="preserve"> - A avaliação dos estudantes da Educação Especial deverá ser flexibilizada, adotando diferentes critérios, instrumentos, procedimentos e temporalidade de forma a atender às especificidades de cada estudante. </w:t>
      </w:r>
    </w:p>
    <w:p w14:paraId="1B3D9B01" w14:textId="77777777" w:rsidR="00A82018" w:rsidRDefault="00A02D42">
      <w:pPr>
        <w:spacing w:after="0" w:line="240" w:lineRule="auto"/>
        <w:ind w:left="586" w:right="0" w:firstLine="0"/>
        <w:jc w:val="left"/>
      </w:pPr>
      <w:r>
        <w:t xml:space="preserve"> </w:t>
      </w:r>
    </w:p>
    <w:p w14:paraId="25703C9F" w14:textId="77777777" w:rsidR="00A82018" w:rsidRDefault="00A02D42">
      <w:pPr>
        <w:ind w:left="594" w:right="1069"/>
      </w:pPr>
      <w:r>
        <w:rPr>
          <w:b/>
        </w:rPr>
        <w:t xml:space="preserve">Art. 137 </w:t>
      </w:r>
      <w:r>
        <w:t xml:space="preserve">O resultado da avaliação deve proporcionar dados que permitam a reflexão sobre a ação pedagógica, contribuindo para que a instituição de ensino possa reorganizar conteúdos, instrumentos e métodos. </w:t>
      </w:r>
    </w:p>
    <w:p w14:paraId="5DD26FA2" w14:textId="77777777" w:rsidR="00A82018" w:rsidRDefault="00A02D42">
      <w:pPr>
        <w:spacing w:after="0" w:line="240" w:lineRule="auto"/>
        <w:ind w:left="586" w:right="0" w:firstLine="0"/>
        <w:jc w:val="left"/>
      </w:pPr>
      <w:r>
        <w:t xml:space="preserve"> </w:t>
      </w:r>
    </w:p>
    <w:p w14:paraId="6D118BD1" w14:textId="77777777" w:rsidR="00A82018" w:rsidRDefault="00A02D42">
      <w:pPr>
        <w:ind w:left="594" w:right="1071"/>
      </w:pPr>
      <w:r>
        <w:rPr>
          <w:b/>
        </w:rPr>
        <w:t xml:space="preserve">Art138 </w:t>
      </w:r>
      <w:r>
        <w:t xml:space="preserve">A avaliação da aprendizagem na Educação Infantil será realizada mediante acompanhamento e registro do desenvolvimento das crianças, sem objetivo de promoção, mesmo em se tratando de acesso ao Ensino Fundamental. </w:t>
      </w:r>
    </w:p>
    <w:p w14:paraId="552DB554" w14:textId="77777777" w:rsidR="00A82018" w:rsidRDefault="00A02D42">
      <w:pPr>
        <w:spacing w:after="0" w:line="240" w:lineRule="auto"/>
        <w:ind w:left="586" w:right="0" w:firstLine="0"/>
        <w:jc w:val="left"/>
      </w:pPr>
      <w:r>
        <w:t xml:space="preserve"> </w:t>
      </w:r>
    </w:p>
    <w:p w14:paraId="559240A4" w14:textId="77777777" w:rsidR="00A82018" w:rsidRDefault="00A02D42">
      <w:pPr>
        <w:ind w:left="594"/>
      </w:pPr>
      <w:r>
        <w:t xml:space="preserve">Parágrafo Único – O sistema de Avaliação da Educação Infantil é organizado (semestral) com registro  através de Parecer descritivo. </w:t>
      </w:r>
    </w:p>
    <w:p w14:paraId="66C6A759" w14:textId="77777777" w:rsidR="00A82018" w:rsidRDefault="00A02D42">
      <w:pPr>
        <w:spacing w:after="0" w:line="240" w:lineRule="auto"/>
        <w:ind w:left="586" w:right="0" w:firstLine="0"/>
        <w:jc w:val="left"/>
      </w:pPr>
      <w:r>
        <w:t xml:space="preserve"> </w:t>
      </w:r>
    </w:p>
    <w:p w14:paraId="6E0EDE04" w14:textId="77777777" w:rsidR="00A82018" w:rsidRDefault="00A02D42">
      <w:pPr>
        <w:ind w:left="594" w:right="253"/>
      </w:pPr>
      <w:r>
        <w:rPr>
          <w:b/>
        </w:rPr>
        <w:t xml:space="preserve">Art. 139 </w:t>
      </w:r>
      <w:r>
        <w:t xml:space="preserve">Nas formas de organização do ensino, por Ciclo de Formação Humana, nas escolas base, o sistema de avaliação será registrado por meio de parecer descritivo. </w:t>
      </w:r>
    </w:p>
    <w:p w14:paraId="4B6833BE" w14:textId="77777777" w:rsidR="00A82018" w:rsidRDefault="00A02D42">
      <w:pPr>
        <w:spacing w:after="0" w:line="240" w:lineRule="auto"/>
        <w:ind w:left="586" w:right="0" w:firstLine="0"/>
        <w:jc w:val="left"/>
      </w:pPr>
      <w:r>
        <w:t xml:space="preserve"> </w:t>
      </w:r>
    </w:p>
    <w:p w14:paraId="7795D643" w14:textId="77777777" w:rsidR="00A82018" w:rsidRDefault="00A02D42">
      <w:pPr>
        <w:spacing w:after="0" w:line="240" w:lineRule="auto"/>
        <w:ind w:left="586" w:right="0" w:firstLine="0"/>
        <w:jc w:val="left"/>
      </w:pPr>
      <w:r>
        <w:t xml:space="preserve"> </w:t>
      </w:r>
    </w:p>
    <w:p w14:paraId="4A49CB2A" w14:textId="77777777" w:rsidR="00A82018" w:rsidRDefault="00A02D42">
      <w:pPr>
        <w:spacing w:after="4" w:line="243" w:lineRule="auto"/>
        <w:ind w:left="581" w:right="-15" w:hanging="10"/>
      </w:pPr>
      <w:r>
        <w:rPr>
          <w:b/>
        </w:rPr>
        <w:t xml:space="preserve">Seção X - Do Estágio </w:t>
      </w:r>
    </w:p>
    <w:p w14:paraId="0C03E9CB" w14:textId="77777777" w:rsidR="00A82018" w:rsidRDefault="00A02D42">
      <w:pPr>
        <w:spacing w:after="0" w:line="240" w:lineRule="auto"/>
        <w:ind w:left="586" w:right="0" w:firstLine="0"/>
        <w:jc w:val="left"/>
      </w:pPr>
      <w:r>
        <w:t xml:space="preserve"> </w:t>
      </w:r>
    </w:p>
    <w:p w14:paraId="0D2CDAEE" w14:textId="77777777" w:rsidR="00A82018" w:rsidRDefault="00A02D42">
      <w:pPr>
        <w:ind w:left="594" w:right="1070"/>
      </w:pPr>
      <w:r>
        <w:rPr>
          <w:b/>
        </w:rPr>
        <w:lastRenderedPageBreak/>
        <w:t xml:space="preserve">Art. 140 </w:t>
      </w:r>
      <w:r>
        <w:t xml:space="preserve">O estágio configura-se como uma prática profissional em situação real de trabalho, assumido como ato educativo pela instituição de ensino, devendo ser planejado, executado e avaliado em conformidade com os objetivos propostos no Plano de Curso, previstos no PPP/PPC e descritos no Plano de Estágio. </w:t>
      </w:r>
    </w:p>
    <w:p w14:paraId="0CD78932" w14:textId="77777777" w:rsidR="00A82018" w:rsidRDefault="00A02D42">
      <w:pPr>
        <w:spacing w:after="0" w:line="240" w:lineRule="auto"/>
        <w:ind w:left="586" w:right="0" w:firstLine="0"/>
        <w:jc w:val="left"/>
      </w:pPr>
      <w:r>
        <w:t xml:space="preserve"> </w:t>
      </w:r>
    </w:p>
    <w:p w14:paraId="43B70780" w14:textId="77777777" w:rsidR="00A82018" w:rsidRDefault="00A02D42">
      <w:pPr>
        <w:ind w:left="594" w:right="1067"/>
      </w:pPr>
      <w:r>
        <w:rPr>
          <w:b/>
        </w:rPr>
        <w:t xml:space="preserve">Art. 141 </w:t>
      </w:r>
      <w:r>
        <w:t xml:space="preserve">O estágio obrigatório configura-se como uma prática profissional supervisionada, prevista na Matriz Curricular, em função da natureza do itinerário formativo ou da ocupação, sendo planejado, executado e avaliado de acordo com o perfil profissional exigido para a conclusão do curso. </w:t>
      </w:r>
    </w:p>
    <w:p w14:paraId="5FA78626" w14:textId="77777777" w:rsidR="00A82018" w:rsidRDefault="00A02D42">
      <w:pPr>
        <w:spacing w:after="0" w:line="240" w:lineRule="auto"/>
        <w:ind w:left="586" w:right="0" w:firstLine="0"/>
        <w:jc w:val="left"/>
      </w:pPr>
      <w:r>
        <w:t xml:space="preserve"> </w:t>
      </w:r>
    </w:p>
    <w:p w14:paraId="38D2590A" w14:textId="77777777" w:rsidR="00A82018" w:rsidRDefault="00A02D42">
      <w:pPr>
        <w:ind w:left="594" w:right="1067"/>
      </w:pPr>
      <w:r>
        <w:rPr>
          <w:b/>
        </w:rPr>
        <w:t xml:space="preserve">Art. 142 </w:t>
      </w:r>
      <w:r>
        <w:t xml:space="preserve">O estágio não obrigatório configura-se como uma prática profissional opcional ao estudante, acrescida à carga horária regular e obrigatório, realizada em empresas e outras organizações públicas e particulares, atendendo à legislação específica vigente. </w:t>
      </w:r>
    </w:p>
    <w:p w14:paraId="78AEAA6C" w14:textId="77777777" w:rsidR="00A82018" w:rsidRDefault="00A02D42">
      <w:pPr>
        <w:spacing w:after="0" w:line="240" w:lineRule="auto"/>
        <w:ind w:left="586" w:right="0" w:firstLine="0"/>
        <w:jc w:val="left"/>
      </w:pPr>
      <w:r>
        <w:t xml:space="preserve"> </w:t>
      </w:r>
    </w:p>
    <w:p w14:paraId="5FCCF09C" w14:textId="77777777" w:rsidR="00A82018" w:rsidRDefault="00A02D42">
      <w:pPr>
        <w:ind w:left="594" w:right="1066"/>
      </w:pPr>
      <w:r>
        <w:t xml:space="preserve">§ 1º O estágio não obrigatório para o Curso de Formação de Docentes, poderá ser ofertado para os estudantes que estiverem cursando a 3ª ou 4ª série, estando vedado para os da 1ª série e 2ª série. </w:t>
      </w:r>
    </w:p>
    <w:p w14:paraId="543788C8" w14:textId="77777777" w:rsidR="00A82018" w:rsidRDefault="00A02D42">
      <w:pPr>
        <w:spacing w:after="0" w:line="240" w:lineRule="auto"/>
        <w:ind w:left="586" w:right="0" w:firstLine="0"/>
        <w:jc w:val="left"/>
      </w:pPr>
      <w:r>
        <w:t xml:space="preserve"> </w:t>
      </w:r>
    </w:p>
    <w:p w14:paraId="71874103" w14:textId="77777777" w:rsidR="00A82018" w:rsidRDefault="00A02D42">
      <w:pPr>
        <w:ind w:left="594" w:right="1065"/>
      </w:pPr>
      <w:r>
        <w:t xml:space="preserve">§ 2° O Termo de Compromisso para a realização de estágio é firmado entre a instituição de ensino, o estudante ou seu representante ou assistente legal e parte concedente, observado o Termo de Convênio, previamente firmado entre a instituição de ensino e a parte concedente. </w:t>
      </w:r>
    </w:p>
    <w:p w14:paraId="6CD6008E" w14:textId="77777777" w:rsidR="00A82018" w:rsidRDefault="00A02D42">
      <w:pPr>
        <w:spacing w:after="0" w:line="240" w:lineRule="auto"/>
        <w:ind w:left="586" w:right="0" w:firstLine="0"/>
        <w:jc w:val="left"/>
      </w:pPr>
      <w:r>
        <w:t xml:space="preserve"> </w:t>
      </w:r>
    </w:p>
    <w:p w14:paraId="68E03A26" w14:textId="77777777" w:rsidR="00A82018" w:rsidRDefault="00A02D42">
      <w:pPr>
        <w:ind w:left="594" w:right="1065"/>
      </w:pPr>
      <w:r>
        <w:t xml:space="preserve">§ 3° A jornada de estágio não ultrapassará 04 horas diárias e 20 horas semanais, no caso de estudantes com necessidades especiais, e 06 horas diárias e 30 horas semanais, no caso de estudantes da Educação Profissional de nível médio e do Ensino Médio. </w:t>
      </w:r>
    </w:p>
    <w:p w14:paraId="7D23B9AA" w14:textId="77777777" w:rsidR="00A82018" w:rsidRDefault="00A02D42">
      <w:pPr>
        <w:spacing w:after="0" w:line="240" w:lineRule="auto"/>
        <w:ind w:left="586" w:right="0" w:firstLine="0"/>
        <w:jc w:val="left"/>
      </w:pPr>
      <w:r>
        <w:t xml:space="preserve"> </w:t>
      </w:r>
    </w:p>
    <w:p w14:paraId="5E96A43E" w14:textId="77777777" w:rsidR="00A82018" w:rsidRDefault="00A02D42">
      <w:pPr>
        <w:ind w:left="594" w:right="1065"/>
      </w:pPr>
      <w:r>
        <w:t xml:space="preserve">§ 4° A jornada de estágio poderá ter até 40 horas semanais em cursos técnicos em regime de alternância, nos períodos em que não estão programadas aulas presenciais. </w:t>
      </w:r>
    </w:p>
    <w:p w14:paraId="5427D788" w14:textId="77777777" w:rsidR="00A82018" w:rsidRDefault="00A02D42">
      <w:pPr>
        <w:spacing w:after="0" w:line="240" w:lineRule="auto"/>
        <w:ind w:left="586" w:right="0" w:firstLine="0"/>
        <w:jc w:val="left"/>
      </w:pPr>
      <w:r>
        <w:t xml:space="preserve"> </w:t>
      </w:r>
    </w:p>
    <w:p w14:paraId="178463A9" w14:textId="77777777" w:rsidR="00A82018" w:rsidRDefault="00A02D42">
      <w:pPr>
        <w:ind w:left="594" w:right="735"/>
      </w:pPr>
      <w:r>
        <w:t xml:space="preserve">§ 5° A carga horária destinada à realização de atividades de estágio obrigatório deve ser adicionada à carga horária mínima do curso e ser cumprida em 100%. </w:t>
      </w:r>
    </w:p>
    <w:p w14:paraId="4CF00969" w14:textId="77777777" w:rsidR="00A82018" w:rsidRDefault="00A02D42">
      <w:pPr>
        <w:spacing w:after="0" w:line="240" w:lineRule="auto"/>
        <w:ind w:left="586" w:right="0" w:firstLine="0"/>
        <w:jc w:val="left"/>
      </w:pPr>
      <w:r>
        <w:t xml:space="preserve"> </w:t>
      </w:r>
    </w:p>
    <w:p w14:paraId="2FA5D1C5" w14:textId="77777777" w:rsidR="00A82018" w:rsidRDefault="00A02D42">
      <w:pPr>
        <w:ind w:left="594" w:right="1068"/>
      </w:pPr>
      <w:r>
        <w:t xml:space="preserve">§ 6° O estudante trabalhador que estiver atuando na sua área de profissionalização, poderá ser dispensado em até 50% da carga horária total do estágio obrigatório, mediante comprovação, desde que previsto no plano de estágio. </w:t>
      </w:r>
    </w:p>
    <w:p w14:paraId="076D3721" w14:textId="77777777" w:rsidR="00A82018" w:rsidRDefault="00A02D42">
      <w:pPr>
        <w:spacing w:after="0" w:line="240" w:lineRule="auto"/>
        <w:ind w:left="586" w:right="0" w:firstLine="0"/>
        <w:jc w:val="left"/>
      </w:pPr>
      <w:r>
        <w:t xml:space="preserve"> </w:t>
      </w:r>
    </w:p>
    <w:p w14:paraId="03E8A830" w14:textId="77777777" w:rsidR="00A82018" w:rsidRDefault="00A02D42">
      <w:pPr>
        <w:ind w:left="594"/>
      </w:pPr>
      <w:r>
        <w:t xml:space="preserve">§7° O estágio não obrigatório não interfere na aprovação ou na reprovação do estudante e não é computado como componente curricular. </w:t>
      </w:r>
    </w:p>
    <w:p w14:paraId="0F88D996" w14:textId="77777777" w:rsidR="00A82018" w:rsidRDefault="00A02D42">
      <w:pPr>
        <w:spacing w:after="0" w:line="240" w:lineRule="auto"/>
        <w:ind w:left="586" w:right="0" w:firstLine="0"/>
        <w:jc w:val="left"/>
      </w:pPr>
      <w:r>
        <w:t xml:space="preserve"> </w:t>
      </w:r>
    </w:p>
    <w:p w14:paraId="1010000D" w14:textId="77777777" w:rsidR="00A82018" w:rsidRDefault="00A02D42">
      <w:pPr>
        <w:ind w:left="594" w:right="1069"/>
      </w:pPr>
      <w:r>
        <w:t xml:space="preserve">§ 8° A duração do estágio não obrigatório, contratado com a mesma instituição concedente, não poderá exceder 02 anos, exceto quando se tratar de estagiário com deficiência. </w:t>
      </w:r>
    </w:p>
    <w:p w14:paraId="50DE9ACF" w14:textId="77777777" w:rsidR="00A82018" w:rsidRDefault="00A02D42">
      <w:pPr>
        <w:spacing w:after="0" w:line="240" w:lineRule="auto"/>
        <w:ind w:left="586" w:right="0" w:firstLine="0"/>
        <w:jc w:val="left"/>
      </w:pPr>
      <w:r>
        <w:t xml:space="preserve"> </w:t>
      </w:r>
    </w:p>
    <w:p w14:paraId="06E5D7DC" w14:textId="77777777" w:rsidR="00A82018" w:rsidRDefault="00A02D42">
      <w:pPr>
        <w:spacing w:after="0" w:line="240" w:lineRule="auto"/>
        <w:ind w:left="586" w:right="0" w:firstLine="0"/>
        <w:jc w:val="left"/>
      </w:pPr>
      <w:r>
        <w:t xml:space="preserve"> </w:t>
      </w:r>
    </w:p>
    <w:p w14:paraId="3A96D289" w14:textId="77777777" w:rsidR="00A82018" w:rsidRDefault="00A02D42">
      <w:pPr>
        <w:spacing w:after="4" w:line="243" w:lineRule="auto"/>
        <w:ind w:left="581" w:right="-15" w:hanging="10"/>
      </w:pPr>
      <w:r>
        <w:rPr>
          <w:b/>
        </w:rPr>
        <w:lastRenderedPageBreak/>
        <w:t xml:space="preserve">Seção XI - Do Calendário Escolar </w:t>
      </w:r>
    </w:p>
    <w:p w14:paraId="4717B3C7" w14:textId="77777777" w:rsidR="00A82018" w:rsidRDefault="00A02D42">
      <w:pPr>
        <w:spacing w:after="0" w:line="240" w:lineRule="auto"/>
        <w:ind w:left="586" w:right="0" w:firstLine="0"/>
        <w:jc w:val="left"/>
      </w:pPr>
      <w:r>
        <w:rPr>
          <w:b/>
        </w:rPr>
        <w:t xml:space="preserve"> </w:t>
      </w:r>
    </w:p>
    <w:p w14:paraId="7358A33F" w14:textId="77777777" w:rsidR="00A82018" w:rsidRDefault="00A02D42">
      <w:pPr>
        <w:ind w:left="594" w:right="271"/>
      </w:pPr>
      <w:r>
        <w:rPr>
          <w:b/>
        </w:rPr>
        <w:t xml:space="preserve">Art. 143 </w:t>
      </w:r>
      <w:r>
        <w:t xml:space="preserve">O Calendário Escolar será elaborado atendendo à legislação vigente e às normas emanadas da SEED. </w:t>
      </w:r>
    </w:p>
    <w:p w14:paraId="2A7B8C71" w14:textId="77777777" w:rsidR="00A82018" w:rsidRDefault="00A02D42">
      <w:pPr>
        <w:spacing w:after="0" w:line="240" w:lineRule="auto"/>
        <w:ind w:left="586" w:right="0" w:firstLine="0"/>
        <w:jc w:val="left"/>
      </w:pPr>
      <w:r>
        <w:t xml:space="preserve"> </w:t>
      </w:r>
    </w:p>
    <w:p w14:paraId="60C79BE6" w14:textId="77777777" w:rsidR="00A82018" w:rsidRDefault="00A02D42">
      <w:pPr>
        <w:ind w:left="594" w:right="1066"/>
      </w:pPr>
      <w:r>
        <w:rPr>
          <w:b/>
        </w:rPr>
        <w:t>Art. 144</w:t>
      </w:r>
      <w:r>
        <w:t xml:space="preserve"> O calendário escolar, aprovado pelo Conselho Escolar, deverá ser submetido pela instituição de ensino ao NRE, para apreciação no ano anterior à sua efetivação, seguindo instrução específica da SEED. </w:t>
      </w:r>
    </w:p>
    <w:p w14:paraId="64B4A004" w14:textId="77777777" w:rsidR="00A82018" w:rsidRDefault="00A02D42">
      <w:pPr>
        <w:spacing w:after="0" w:line="240" w:lineRule="auto"/>
        <w:ind w:left="586" w:right="0" w:firstLine="0"/>
        <w:jc w:val="left"/>
      </w:pPr>
      <w:r>
        <w:t xml:space="preserve"> </w:t>
      </w:r>
    </w:p>
    <w:p w14:paraId="006BB504" w14:textId="77777777" w:rsidR="00A82018" w:rsidRDefault="00A02D42">
      <w:pPr>
        <w:ind w:left="594" w:right="1070"/>
      </w:pPr>
      <w:r>
        <w:rPr>
          <w:b/>
        </w:rPr>
        <w:t xml:space="preserve">Art. 145 </w:t>
      </w:r>
      <w:r>
        <w:t xml:space="preserve">No calendário escolar, todas as exceções devem estar descritas, assim como a reposição caso necessário, sendo que esta somente entrará em vigor após a aprovação pelo Conselho Escolar e pela mantenedora. </w:t>
      </w:r>
    </w:p>
    <w:p w14:paraId="3F0BFBB9" w14:textId="77777777" w:rsidR="00A82018" w:rsidRDefault="00A02D42">
      <w:pPr>
        <w:spacing w:after="0" w:line="240" w:lineRule="auto"/>
        <w:ind w:left="586" w:right="0" w:firstLine="0"/>
        <w:jc w:val="left"/>
      </w:pPr>
      <w:r>
        <w:t xml:space="preserve"> </w:t>
      </w:r>
    </w:p>
    <w:p w14:paraId="49C4B48F" w14:textId="77777777" w:rsidR="00A82018" w:rsidRDefault="00A02D42">
      <w:pPr>
        <w:spacing w:after="0" w:line="240" w:lineRule="auto"/>
        <w:ind w:left="586" w:right="0" w:firstLine="0"/>
        <w:jc w:val="left"/>
      </w:pPr>
      <w:r>
        <w:t xml:space="preserve"> </w:t>
      </w:r>
    </w:p>
    <w:p w14:paraId="1A4FBAC7" w14:textId="77777777" w:rsidR="00A82018" w:rsidRDefault="00A02D42">
      <w:pPr>
        <w:ind w:left="594" w:right="585"/>
      </w:pPr>
      <w:r>
        <w:rPr>
          <w:b/>
        </w:rPr>
        <w:t xml:space="preserve">Art. 146 </w:t>
      </w:r>
      <w:r>
        <w:t xml:space="preserve">O Calendário Escolar deverá garantir o mínimo de horas e dias previstos para cada etapa e modalidade. </w:t>
      </w:r>
    </w:p>
    <w:p w14:paraId="7FBD1C30" w14:textId="77777777" w:rsidR="00A82018" w:rsidRDefault="00A02D42">
      <w:pPr>
        <w:ind w:left="594" w:right="1065"/>
      </w:pPr>
      <w:r>
        <w:t xml:space="preserve">Parágrafo Único - carga horária do recreio escolar será integralizada ao cômputo da carga horária prevista em lei, desde que atendias as condições exigidas pela legislação vigente. </w:t>
      </w:r>
    </w:p>
    <w:p w14:paraId="14EF4A9C" w14:textId="77777777" w:rsidR="00A82018" w:rsidRDefault="00A02D42">
      <w:pPr>
        <w:spacing w:after="0" w:line="240" w:lineRule="auto"/>
        <w:ind w:left="586" w:right="0" w:firstLine="0"/>
        <w:jc w:val="left"/>
      </w:pPr>
      <w:r>
        <w:t xml:space="preserve"> </w:t>
      </w:r>
    </w:p>
    <w:p w14:paraId="3B0E0F2D" w14:textId="77777777" w:rsidR="00A82018" w:rsidRDefault="00A02D42">
      <w:pPr>
        <w:ind w:left="594" w:right="277"/>
      </w:pPr>
      <w:r>
        <w:rPr>
          <w:b/>
        </w:rPr>
        <w:t xml:space="preserve">Art. 147 </w:t>
      </w:r>
      <w:r>
        <w:t xml:space="preserve">O ano letivo somente será considerado encerrado após o cumprimento integral do Calendário Escolar homologado. </w:t>
      </w:r>
    </w:p>
    <w:p w14:paraId="2568F649" w14:textId="77777777" w:rsidR="00A82018" w:rsidRDefault="00A02D42">
      <w:pPr>
        <w:spacing w:after="0" w:line="240" w:lineRule="auto"/>
        <w:ind w:left="586" w:right="0" w:firstLine="0"/>
        <w:jc w:val="left"/>
      </w:pPr>
      <w:r>
        <w:t xml:space="preserve"> </w:t>
      </w:r>
    </w:p>
    <w:p w14:paraId="46BD0631" w14:textId="77777777" w:rsidR="00A82018" w:rsidRDefault="00A02D42">
      <w:pPr>
        <w:ind w:left="594" w:right="1065"/>
      </w:pPr>
      <w:r>
        <w:t xml:space="preserve">Parágrafo único. O Calendário Escolar deverá adequar-se às peculiaridades locais, assim como as climáticas epidêmicas, pandêmicas, econômicas, sem com isso reduzir o número de horas aula que foram suspensas e assegurar que as atividades possam ser realizadas de forma a garantir o padrão de qualidade previsto no inciso IX do artigo 3º da LDBEN e inciso VII do Art. 206 da Constituição Federal. </w:t>
      </w:r>
    </w:p>
    <w:p w14:paraId="5CA35E11" w14:textId="77777777" w:rsidR="00A82018" w:rsidRDefault="00A02D42">
      <w:pPr>
        <w:spacing w:after="0" w:line="240" w:lineRule="auto"/>
        <w:ind w:left="586" w:right="0" w:firstLine="0"/>
        <w:jc w:val="left"/>
      </w:pPr>
      <w:r>
        <w:rPr>
          <w:b/>
        </w:rPr>
        <w:t xml:space="preserve"> </w:t>
      </w:r>
    </w:p>
    <w:p w14:paraId="025C8AF8" w14:textId="77777777" w:rsidR="00A82018" w:rsidRDefault="00A02D42">
      <w:pPr>
        <w:spacing w:after="4" w:line="243" w:lineRule="auto"/>
        <w:ind w:left="581" w:right="-15" w:hanging="10"/>
      </w:pPr>
      <w:r>
        <w:rPr>
          <w:b/>
        </w:rPr>
        <w:t xml:space="preserve">Seção XII – Do Período Letivo </w:t>
      </w:r>
    </w:p>
    <w:p w14:paraId="334C08F0" w14:textId="77777777" w:rsidR="00A82018" w:rsidRDefault="00A02D42">
      <w:pPr>
        <w:spacing w:after="0" w:line="240" w:lineRule="auto"/>
        <w:ind w:left="586" w:right="0" w:firstLine="0"/>
        <w:jc w:val="left"/>
      </w:pPr>
      <w:r>
        <w:t xml:space="preserve"> </w:t>
      </w:r>
    </w:p>
    <w:p w14:paraId="06FFA58D" w14:textId="77777777" w:rsidR="00A82018" w:rsidRDefault="00A02D42">
      <w:pPr>
        <w:spacing w:after="0" w:line="240" w:lineRule="auto"/>
        <w:ind w:left="0" w:right="0" w:firstLine="0"/>
        <w:jc w:val="center"/>
      </w:pPr>
      <w:r>
        <w:t xml:space="preserve"> </w:t>
      </w:r>
    </w:p>
    <w:p w14:paraId="187ECBD8" w14:textId="77777777" w:rsidR="00A82018" w:rsidRDefault="00A02D42">
      <w:pPr>
        <w:ind w:left="594" w:right="1065"/>
      </w:pPr>
      <w:r>
        <w:rPr>
          <w:b/>
        </w:rPr>
        <w:t xml:space="preserve">Art. 148 </w:t>
      </w:r>
      <w:r>
        <w:t xml:space="preserve">Deve haver a previsão de pelo menos um período semanal para hora atividades com orientação educacional e desenvolvimento de valores e atitudes, a serem conduzidas pela Equipe Pedagógica. </w:t>
      </w:r>
    </w:p>
    <w:p w14:paraId="535EEB18" w14:textId="77777777" w:rsidR="00A82018" w:rsidRDefault="00A02D42">
      <w:pPr>
        <w:spacing w:after="0" w:line="240" w:lineRule="auto"/>
        <w:ind w:left="586" w:right="0" w:firstLine="0"/>
        <w:jc w:val="left"/>
      </w:pPr>
      <w:r>
        <w:t xml:space="preserve"> </w:t>
      </w:r>
    </w:p>
    <w:p w14:paraId="7B6DD873" w14:textId="77777777" w:rsidR="00A82018" w:rsidRDefault="00A02D42">
      <w:pPr>
        <w:spacing w:after="0" w:line="240" w:lineRule="auto"/>
        <w:ind w:left="586" w:right="0" w:firstLine="0"/>
        <w:jc w:val="left"/>
      </w:pPr>
      <w:r>
        <w:t xml:space="preserve"> </w:t>
      </w:r>
    </w:p>
    <w:p w14:paraId="4015A0B9" w14:textId="77777777" w:rsidR="00A82018" w:rsidRDefault="00A02D42">
      <w:pPr>
        <w:spacing w:after="4" w:line="243" w:lineRule="auto"/>
        <w:ind w:left="581" w:right="-15" w:hanging="10"/>
      </w:pPr>
      <w:r>
        <w:rPr>
          <w:b/>
        </w:rPr>
        <w:t xml:space="preserve">Seção XIII - Dos Registros e Arquivos Escolares </w:t>
      </w:r>
    </w:p>
    <w:p w14:paraId="18C3B73F" w14:textId="77777777" w:rsidR="00A82018" w:rsidRDefault="00A02D42">
      <w:pPr>
        <w:spacing w:after="0" w:line="240" w:lineRule="auto"/>
        <w:ind w:left="586" w:right="0" w:firstLine="0"/>
        <w:jc w:val="left"/>
      </w:pPr>
      <w:r>
        <w:rPr>
          <w:b/>
        </w:rPr>
        <w:t xml:space="preserve"> </w:t>
      </w:r>
    </w:p>
    <w:p w14:paraId="27599DCA" w14:textId="77777777" w:rsidR="00A82018" w:rsidRDefault="00A02D42">
      <w:pPr>
        <w:ind w:left="594"/>
      </w:pPr>
      <w:r>
        <w:rPr>
          <w:b/>
        </w:rPr>
        <w:t xml:space="preserve">Art. 149 </w:t>
      </w:r>
      <w:r>
        <w:t xml:space="preserve">A escrituração e o arquivamento de documentos escolares têm como finalidade assegurar, em qualquer tempo, a verificação de: </w:t>
      </w:r>
    </w:p>
    <w:p w14:paraId="3407272D" w14:textId="77777777" w:rsidR="00A82018" w:rsidRDefault="00A02D42">
      <w:pPr>
        <w:spacing w:after="0" w:line="240" w:lineRule="auto"/>
        <w:ind w:left="586" w:right="0" w:firstLine="0"/>
        <w:jc w:val="left"/>
      </w:pPr>
      <w:r>
        <w:t xml:space="preserve"> </w:t>
      </w:r>
    </w:p>
    <w:p w14:paraId="1176A631" w14:textId="77777777" w:rsidR="00A82018" w:rsidRDefault="00A02D42">
      <w:pPr>
        <w:numPr>
          <w:ilvl w:val="0"/>
          <w:numId w:val="65"/>
        </w:numPr>
        <w:ind w:right="5583" w:hanging="360"/>
      </w:pPr>
      <w:r>
        <w:t xml:space="preserve">identificação de cada estudante; </w:t>
      </w:r>
    </w:p>
    <w:p w14:paraId="0FD26C29" w14:textId="77777777" w:rsidR="00A82018" w:rsidRDefault="00A02D42">
      <w:pPr>
        <w:numPr>
          <w:ilvl w:val="0"/>
          <w:numId w:val="65"/>
        </w:numPr>
        <w:ind w:right="5583" w:hanging="360"/>
      </w:pPr>
      <w:r>
        <w:t xml:space="preserve">regularidade de seus estudos; III. autenticidade de sua vida escolar. </w:t>
      </w:r>
    </w:p>
    <w:p w14:paraId="168C29E1" w14:textId="77777777" w:rsidR="00A82018" w:rsidRDefault="00A02D42">
      <w:pPr>
        <w:spacing w:after="0" w:line="240" w:lineRule="auto"/>
        <w:ind w:left="586" w:right="0" w:firstLine="0"/>
        <w:jc w:val="left"/>
      </w:pPr>
      <w:r>
        <w:t xml:space="preserve"> </w:t>
      </w:r>
    </w:p>
    <w:p w14:paraId="1A2F4D12" w14:textId="77777777" w:rsidR="00A82018" w:rsidRDefault="00A02D42">
      <w:pPr>
        <w:ind w:left="594" w:right="1068"/>
      </w:pPr>
      <w:r>
        <w:rPr>
          <w:b/>
        </w:rPr>
        <w:lastRenderedPageBreak/>
        <w:t xml:space="preserve">Art. 150 </w:t>
      </w:r>
      <w:r>
        <w:t xml:space="preserve">Os atos escolares, para efeito de registro e arquivamento, são escriturados em livros e fichas padronizadas, observando-se os regulamentos e disposições legais aplicáveis. </w:t>
      </w:r>
    </w:p>
    <w:p w14:paraId="23AC6516" w14:textId="77777777" w:rsidR="00A82018" w:rsidRDefault="00A02D42">
      <w:pPr>
        <w:spacing w:after="0" w:line="240" w:lineRule="auto"/>
        <w:ind w:left="586" w:right="0" w:firstLine="0"/>
        <w:jc w:val="left"/>
      </w:pPr>
      <w:r>
        <w:t xml:space="preserve"> </w:t>
      </w:r>
    </w:p>
    <w:p w14:paraId="27AEC3A7" w14:textId="77777777" w:rsidR="00A82018" w:rsidRDefault="00A02D42">
      <w:pPr>
        <w:ind w:left="594" w:right="1067"/>
      </w:pPr>
      <w:r>
        <w:rPr>
          <w:b/>
        </w:rPr>
        <w:t xml:space="preserve">Art. 151 </w:t>
      </w:r>
      <w:r>
        <w:t xml:space="preserve">Os livros de escrituração escolar deverão conter termos de abertura e encerramento, imprescindíveis à identificação e comprovação dos atos que se registrarem, datas e assinaturas que os autentiquem, assegurando, em qualquer tempo, a identidade do estudante, regularidade e autenticidade de sua vida escolar. </w:t>
      </w:r>
    </w:p>
    <w:p w14:paraId="76949C28" w14:textId="77777777" w:rsidR="00A82018" w:rsidRDefault="00A02D42">
      <w:pPr>
        <w:spacing w:after="0" w:line="240" w:lineRule="auto"/>
        <w:ind w:left="586" w:right="0" w:firstLine="0"/>
        <w:jc w:val="left"/>
      </w:pPr>
      <w:r>
        <w:t xml:space="preserve"> </w:t>
      </w:r>
    </w:p>
    <w:p w14:paraId="3E37971A" w14:textId="77777777" w:rsidR="00A82018" w:rsidRDefault="00A02D42">
      <w:pPr>
        <w:ind w:left="594" w:right="144"/>
      </w:pPr>
      <w:r>
        <w:rPr>
          <w:b/>
        </w:rPr>
        <w:t xml:space="preserve">Art. 152 </w:t>
      </w:r>
      <w:r>
        <w:t xml:space="preserve">A instituição de ensino deverá dispor de documentos escolares para os registros individuais de estudantes, professores e outras ocorrências. </w:t>
      </w:r>
    </w:p>
    <w:p w14:paraId="75ACA1ED" w14:textId="77777777" w:rsidR="00A82018" w:rsidRDefault="00A02D42">
      <w:pPr>
        <w:spacing w:after="0" w:line="240" w:lineRule="auto"/>
        <w:ind w:left="586" w:right="0" w:firstLine="0"/>
        <w:jc w:val="left"/>
      </w:pPr>
      <w:r>
        <w:t xml:space="preserve"> </w:t>
      </w:r>
    </w:p>
    <w:p w14:paraId="7ACCE6FF" w14:textId="77777777" w:rsidR="00A82018" w:rsidRDefault="00A02D42">
      <w:pPr>
        <w:ind w:left="594"/>
      </w:pPr>
      <w:r>
        <w:rPr>
          <w:b/>
        </w:rPr>
        <w:t xml:space="preserve">Art. 153 </w:t>
      </w:r>
      <w:r>
        <w:t xml:space="preserve">São documentos de registro escolar: </w:t>
      </w:r>
    </w:p>
    <w:p w14:paraId="21C6C60A" w14:textId="77777777" w:rsidR="00A82018" w:rsidRDefault="00A02D42">
      <w:pPr>
        <w:spacing w:after="0" w:line="240" w:lineRule="auto"/>
        <w:ind w:left="586" w:right="0" w:firstLine="0"/>
        <w:jc w:val="left"/>
      </w:pPr>
      <w:r>
        <w:t xml:space="preserve"> </w:t>
      </w:r>
    </w:p>
    <w:p w14:paraId="61A83BC8" w14:textId="77777777" w:rsidR="00A82018" w:rsidRDefault="00A02D42">
      <w:pPr>
        <w:numPr>
          <w:ilvl w:val="0"/>
          <w:numId w:val="66"/>
        </w:numPr>
        <w:ind w:left="1578" w:hanging="632"/>
      </w:pPr>
      <w:r>
        <w:t xml:space="preserve">Requerimento de Matrícula; </w:t>
      </w:r>
    </w:p>
    <w:p w14:paraId="0E0A52CF" w14:textId="77777777" w:rsidR="00A82018" w:rsidRDefault="00A02D42">
      <w:pPr>
        <w:numPr>
          <w:ilvl w:val="0"/>
          <w:numId w:val="66"/>
        </w:numPr>
        <w:ind w:left="1578" w:hanging="632"/>
      </w:pPr>
      <w:r>
        <w:t xml:space="preserve">Ficha Individual; </w:t>
      </w:r>
    </w:p>
    <w:p w14:paraId="3D1778EF" w14:textId="77777777" w:rsidR="00A82018" w:rsidRDefault="00A02D42">
      <w:pPr>
        <w:numPr>
          <w:ilvl w:val="0"/>
          <w:numId w:val="66"/>
        </w:numPr>
        <w:ind w:left="1578" w:hanging="632"/>
      </w:pPr>
      <w:r>
        <w:t xml:space="preserve">Parecer Descritivo Parcial e Final; </w:t>
      </w:r>
    </w:p>
    <w:p w14:paraId="48874955" w14:textId="77777777" w:rsidR="00A82018" w:rsidRDefault="00A02D42">
      <w:pPr>
        <w:numPr>
          <w:ilvl w:val="0"/>
          <w:numId w:val="66"/>
        </w:numPr>
        <w:ind w:left="1578" w:hanging="632"/>
      </w:pPr>
      <w:r>
        <w:t xml:space="preserve">Histórico Escolar; </w:t>
      </w:r>
    </w:p>
    <w:p w14:paraId="091519EC" w14:textId="77777777" w:rsidR="00A82018" w:rsidRDefault="00A02D42">
      <w:pPr>
        <w:numPr>
          <w:ilvl w:val="0"/>
          <w:numId w:val="66"/>
        </w:numPr>
        <w:ind w:left="1578" w:hanging="632"/>
      </w:pPr>
      <w:r>
        <w:t xml:space="preserve">Diploma; </w:t>
      </w:r>
    </w:p>
    <w:p w14:paraId="099036A0" w14:textId="77777777" w:rsidR="00A82018" w:rsidRDefault="00A02D42">
      <w:pPr>
        <w:numPr>
          <w:ilvl w:val="0"/>
          <w:numId w:val="66"/>
        </w:numPr>
        <w:ind w:left="1578" w:hanging="632"/>
      </w:pPr>
      <w:r>
        <w:t xml:space="preserve">Relatório Final; </w:t>
      </w:r>
    </w:p>
    <w:p w14:paraId="7C8C3AF7" w14:textId="77777777" w:rsidR="00A82018" w:rsidRDefault="00A02D42">
      <w:pPr>
        <w:numPr>
          <w:ilvl w:val="0"/>
          <w:numId w:val="66"/>
        </w:numPr>
        <w:ind w:left="1578" w:hanging="632"/>
      </w:pPr>
      <w:r>
        <w:t xml:space="preserve">Ficha de Registro de Nota e Frequência  </w:t>
      </w:r>
    </w:p>
    <w:p w14:paraId="2ABF0154" w14:textId="77777777" w:rsidR="00A82018" w:rsidRDefault="00A02D42">
      <w:pPr>
        <w:numPr>
          <w:ilvl w:val="0"/>
          <w:numId w:val="66"/>
        </w:numPr>
        <w:ind w:left="1578" w:hanging="632"/>
      </w:pPr>
      <w:r>
        <w:t xml:space="preserve">Livro Registro de Classe - LRC </w:t>
      </w:r>
    </w:p>
    <w:p w14:paraId="7CA2C70F" w14:textId="77777777" w:rsidR="00A82018" w:rsidRDefault="00A02D42">
      <w:pPr>
        <w:numPr>
          <w:ilvl w:val="0"/>
          <w:numId w:val="66"/>
        </w:numPr>
        <w:ind w:left="1578" w:hanging="632"/>
      </w:pPr>
      <w:r>
        <w:t xml:space="preserve">Livro de Registro de Classe </w:t>
      </w:r>
      <w:r>
        <w:rPr>
          <w:i/>
        </w:rPr>
        <w:t xml:space="preserve">Online </w:t>
      </w:r>
      <w:r>
        <w:t xml:space="preserve">– LRCO </w:t>
      </w:r>
    </w:p>
    <w:p w14:paraId="0BBB7899" w14:textId="77777777" w:rsidR="00A82018" w:rsidRDefault="00A02D42">
      <w:pPr>
        <w:spacing w:after="0" w:line="240" w:lineRule="auto"/>
        <w:ind w:left="586" w:right="0" w:firstLine="0"/>
        <w:jc w:val="left"/>
      </w:pPr>
      <w:r>
        <w:t xml:space="preserve"> </w:t>
      </w:r>
    </w:p>
    <w:p w14:paraId="320E39A9" w14:textId="77777777" w:rsidR="00A82018" w:rsidRDefault="00A02D42">
      <w:pPr>
        <w:spacing w:after="0" w:line="240" w:lineRule="auto"/>
        <w:ind w:left="586" w:right="0" w:firstLine="0"/>
        <w:jc w:val="left"/>
      </w:pPr>
      <w:r>
        <w:t xml:space="preserve"> </w:t>
      </w:r>
    </w:p>
    <w:p w14:paraId="66C6C516" w14:textId="77777777" w:rsidR="00A82018" w:rsidRDefault="00A02D42">
      <w:pPr>
        <w:spacing w:after="0" w:line="240" w:lineRule="auto"/>
        <w:ind w:left="586" w:right="0" w:firstLine="0"/>
        <w:jc w:val="left"/>
      </w:pPr>
      <w:r>
        <w:t xml:space="preserve"> </w:t>
      </w:r>
    </w:p>
    <w:p w14:paraId="7283BBC6" w14:textId="77777777" w:rsidR="00A82018" w:rsidRDefault="00A02D42">
      <w:pPr>
        <w:spacing w:after="0" w:line="240" w:lineRule="auto"/>
        <w:ind w:left="586" w:right="0" w:firstLine="0"/>
        <w:jc w:val="left"/>
      </w:pPr>
      <w:r>
        <w:t xml:space="preserve"> </w:t>
      </w:r>
    </w:p>
    <w:p w14:paraId="42C79284" w14:textId="77777777" w:rsidR="00A82018" w:rsidRDefault="00A02D42">
      <w:pPr>
        <w:spacing w:after="4" w:line="243" w:lineRule="auto"/>
        <w:ind w:left="581" w:right="-15" w:hanging="10"/>
      </w:pPr>
      <w:r>
        <w:rPr>
          <w:b/>
        </w:rPr>
        <w:t xml:space="preserve">Subseção I - Da Eliminação de Documentos Escolares </w:t>
      </w:r>
    </w:p>
    <w:p w14:paraId="7D4CA7E4" w14:textId="77777777" w:rsidR="00A82018" w:rsidRDefault="00A02D42">
      <w:pPr>
        <w:spacing w:after="0" w:line="240" w:lineRule="auto"/>
        <w:ind w:left="586" w:right="0" w:firstLine="0"/>
        <w:jc w:val="left"/>
      </w:pPr>
      <w:r>
        <w:rPr>
          <w:b/>
        </w:rPr>
        <w:t xml:space="preserve"> </w:t>
      </w:r>
    </w:p>
    <w:p w14:paraId="00D1E326" w14:textId="77777777" w:rsidR="00A82018" w:rsidRDefault="00A02D42">
      <w:pPr>
        <w:spacing w:after="0" w:line="240" w:lineRule="auto"/>
        <w:ind w:left="586" w:right="0" w:firstLine="0"/>
        <w:jc w:val="left"/>
      </w:pPr>
      <w:r>
        <w:t xml:space="preserve"> </w:t>
      </w:r>
    </w:p>
    <w:p w14:paraId="0F03CC19" w14:textId="77777777" w:rsidR="00A82018" w:rsidRDefault="00A02D42">
      <w:pPr>
        <w:ind w:left="594" w:right="1065"/>
      </w:pPr>
      <w:r>
        <w:rPr>
          <w:b/>
        </w:rPr>
        <w:t>Art. 154</w:t>
      </w:r>
      <w:r>
        <w:t xml:space="preserve">Toda e qualquer eliminação de documentos deve seguir critérios determinados pela Comissão Setorial de Avaliação de Documentos do NRE, conforme legislação vigente. </w:t>
      </w:r>
    </w:p>
    <w:p w14:paraId="1FB9A3C4" w14:textId="77777777" w:rsidR="00A82018" w:rsidRDefault="00A02D42">
      <w:pPr>
        <w:spacing w:after="0" w:line="240" w:lineRule="auto"/>
        <w:ind w:left="586" w:right="0" w:firstLine="0"/>
        <w:jc w:val="left"/>
      </w:pPr>
      <w:r>
        <w:t xml:space="preserve"> </w:t>
      </w:r>
    </w:p>
    <w:p w14:paraId="2FCC5C86" w14:textId="77777777" w:rsidR="00A82018" w:rsidRDefault="00A02D42">
      <w:pPr>
        <w:ind w:left="594"/>
      </w:pPr>
      <w:r>
        <w:t xml:space="preserve">§ 1º A Direção da instituição deverá solicitar à Comissão Setorial de Avaliação de Documentos a análise dos documentos a serem eliminados. </w:t>
      </w:r>
    </w:p>
    <w:p w14:paraId="4E06595B" w14:textId="77777777" w:rsidR="00A82018" w:rsidRDefault="00A02D42">
      <w:pPr>
        <w:spacing w:after="0" w:line="240" w:lineRule="auto"/>
        <w:ind w:left="586" w:right="0" w:firstLine="0"/>
        <w:jc w:val="left"/>
      </w:pPr>
      <w:r>
        <w:t xml:space="preserve"> </w:t>
      </w:r>
    </w:p>
    <w:p w14:paraId="649EE3FE" w14:textId="77777777" w:rsidR="00A82018" w:rsidRDefault="00A02D42">
      <w:pPr>
        <w:ind w:left="594" w:right="1072"/>
      </w:pPr>
      <w:r>
        <w:t xml:space="preserve">§ 2º O descarte adequadodos documentos escolares deve ser feito por meio da reciclagem e deve obrdecer aos princípios e normas dispostos na legislação federal/e estadual. </w:t>
      </w:r>
    </w:p>
    <w:p w14:paraId="3E9D6708" w14:textId="77777777" w:rsidR="00A82018" w:rsidRDefault="00A02D42">
      <w:pPr>
        <w:spacing w:after="0" w:line="240" w:lineRule="auto"/>
        <w:ind w:left="586" w:right="0" w:firstLine="0"/>
        <w:jc w:val="left"/>
      </w:pPr>
      <w:r>
        <w:t xml:space="preserve"> </w:t>
      </w:r>
    </w:p>
    <w:p w14:paraId="37867CFE" w14:textId="77777777" w:rsidR="00A82018" w:rsidRDefault="00A02D42">
      <w:pPr>
        <w:ind w:left="594" w:right="1072"/>
      </w:pPr>
      <w:r>
        <w:t xml:space="preserve">§ 3º Cumprir as normas sobre a expediçãoe destruição de resíduos sólidos e/ou da incineração de documentos, agora tratada como destruição de resíduos sólidos ou reciclagem, quando for o caso. </w:t>
      </w:r>
    </w:p>
    <w:p w14:paraId="3D75E302" w14:textId="77777777" w:rsidR="00A82018" w:rsidRDefault="00A02D42">
      <w:pPr>
        <w:spacing w:after="0" w:line="240" w:lineRule="auto"/>
        <w:ind w:left="586" w:right="0" w:firstLine="0"/>
        <w:jc w:val="left"/>
      </w:pPr>
      <w:r>
        <w:t xml:space="preserve"> </w:t>
      </w:r>
    </w:p>
    <w:p w14:paraId="6E92892F" w14:textId="77777777" w:rsidR="00A82018" w:rsidRDefault="00A02D42">
      <w:pPr>
        <w:ind w:left="594" w:right="684"/>
      </w:pPr>
      <w:r>
        <w:t xml:space="preserve">§ 4º Importante ressaltar que a expedição e arquivamento, permite maior agilidade nos aspectos dos prazos para a expedição, entrega e arquivamento. </w:t>
      </w:r>
    </w:p>
    <w:p w14:paraId="06A5B887" w14:textId="77777777" w:rsidR="00A82018" w:rsidRDefault="00A02D42">
      <w:pPr>
        <w:spacing w:after="0" w:line="240" w:lineRule="auto"/>
        <w:ind w:left="586" w:right="0" w:firstLine="0"/>
        <w:jc w:val="left"/>
      </w:pPr>
      <w:r>
        <w:t xml:space="preserve"> </w:t>
      </w:r>
    </w:p>
    <w:p w14:paraId="1EA4CE9D" w14:textId="77777777" w:rsidR="00A82018" w:rsidRDefault="00A02D42">
      <w:pPr>
        <w:ind w:left="594" w:right="333"/>
      </w:pPr>
      <w:r>
        <w:lastRenderedPageBreak/>
        <w:t xml:space="preserve">§ 5º Essas ações são de responsabilidade da gestão local, mediante orientação dos órgãos competentes. </w:t>
      </w:r>
    </w:p>
    <w:p w14:paraId="33972006" w14:textId="77777777" w:rsidR="00A82018" w:rsidRDefault="00A02D42">
      <w:pPr>
        <w:spacing w:after="0" w:line="240" w:lineRule="auto"/>
        <w:ind w:left="586" w:right="0" w:firstLine="0"/>
        <w:jc w:val="left"/>
      </w:pPr>
      <w:r>
        <w:t xml:space="preserve"> </w:t>
      </w:r>
    </w:p>
    <w:p w14:paraId="47B4487E" w14:textId="77777777" w:rsidR="00A82018" w:rsidRDefault="00A02D42">
      <w:pPr>
        <w:ind w:left="594" w:right="345"/>
      </w:pPr>
      <w:r>
        <w:t xml:space="preserve">§ 6º Os critérios indicados no caput do artigo referem-se a orientações técnicas e prazos dispostos pela administração direta e indireta do Poder Executivo Estadual. </w:t>
      </w:r>
    </w:p>
    <w:p w14:paraId="6A4DDA18" w14:textId="77777777" w:rsidR="00A82018" w:rsidRDefault="00A02D42">
      <w:pPr>
        <w:spacing w:after="0" w:line="240" w:lineRule="auto"/>
        <w:ind w:left="586" w:right="0" w:firstLine="0"/>
        <w:jc w:val="left"/>
      </w:pPr>
      <w:r>
        <w:t xml:space="preserve"> </w:t>
      </w:r>
    </w:p>
    <w:p w14:paraId="47B4C022" w14:textId="77777777" w:rsidR="00A82018" w:rsidRDefault="00A02D42">
      <w:pPr>
        <w:spacing w:after="0" w:line="240" w:lineRule="auto"/>
        <w:ind w:left="586" w:right="0" w:firstLine="0"/>
        <w:jc w:val="left"/>
      </w:pPr>
      <w:r>
        <w:t xml:space="preserve"> </w:t>
      </w:r>
    </w:p>
    <w:p w14:paraId="7C3BA407" w14:textId="77777777" w:rsidR="00A82018" w:rsidRDefault="00A02D42">
      <w:pPr>
        <w:spacing w:after="4" w:line="243" w:lineRule="auto"/>
        <w:ind w:left="581" w:right="-15" w:hanging="10"/>
      </w:pPr>
      <w:r>
        <w:rPr>
          <w:b/>
        </w:rPr>
        <w:t xml:space="preserve">Seção XIV - Da Avaliação Institucional </w:t>
      </w:r>
    </w:p>
    <w:p w14:paraId="17108BEB" w14:textId="77777777" w:rsidR="00A82018" w:rsidRDefault="00A02D42">
      <w:pPr>
        <w:spacing w:after="0" w:line="240" w:lineRule="auto"/>
        <w:ind w:left="586" w:right="0" w:firstLine="0"/>
        <w:jc w:val="left"/>
      </w:pPr>
      <w:r>
        <w:rPr>
          <w:b/>
        </w:rPr>
        <w:t xml:space="preserve"> </w:t>
      </w:r>
    </w:p>
    <w:p w14:paraId="70D47515" w14:textId="77777777" w:rsidR="00A82018" w:rsidRDefault="00A02D42">
      <w:pPr>
        <w:ind w:left="594" w:right="1071"/>
      </w:pPr>
      <w:r>
        <w:rPr>
          <w:b/>
        </w:rPr>
        <w:t xml:space="preserve">Art. 155 </w:t>
      </w:r>
      <w:r>
        <w:t xml:space="preserve">A Avaliação Institucional, sob a perspectiva democrática, é o processo que busca avaliar a instituição de ensino de forma global, contemplando os vários elementos que a constituem, em função de seu PPP, a partir da participação e reflexão coletiva, a fim de diagnosticar a realidade institucional. </w:t>
      </w:r>
    </w:p>
    <w:p w14:paraId="219CA81B" w14:textId="77777777" w:rsidR="00A82018" w:rsidRDefault="00A02D42">
      <w:pPr>
        <w:spacing w:after="0" w:line="240" w:lineRule="auto"/>
        <w:ind w:left="586" w:right="0" w:firstLine="0"/>
        <w:jc w:val="left"/>
      </w:pPr>
      <w:r>
        <w:t xml:space="preserve"> </w:t>
      </w:r>
    </w:p>
    <w:p w14:paraId="11E9E8DB" w14:textId="77777777" w:rsidR="00A82018" w:rsidRDefault="00A02D42">
      <w:pPr>
        <w:ind w:left="594" w:right="1069"/>
      </w:pPr>
      <w:r>
        <w:rPr>
          <w:b/>
        </w:rPr>
        <w:t xml:space="preserve">Art. 156 </w:t>
      </w:r>
      <w:r>
        <w:t xml:space="preserve">A Avaliação Institucional ocorrerá por meio de mecanismos criados pela instituição de ensino e pela SEED, prevendo-se a análise crítica de resultados e do processo de gestão em todas as etapas hierárquicas da instituição. </w:t>
      </w:r>
    </w:p>
    <w:p w14:paraId="5596D341" w14:textId="77777777" w:rsidR="00A82018" w:rsidRDefault="00A02D42">
      <w:pPr>
        <w:spacing w:after="0" w:line="240" w:lineRule="auto"/>
        <w:ind w:left="586" w:right="0" w:firstLine="0"/>
        <w:jc w:val="left"/>
      </w:pPr>
      <w:r>
        <w:t xml:space="preserve"> </w:t>
      </w:r>
    </w:p>
    <w:p w14:paraId="16333936" w14:textId="77777777" w:rsidR="00A82018" w:rsidRDefault="00A02D42">
      <w:pPr>
        <w:ind w:left="594" w:right="1032"/>
      </w:pPr>
      <w:r>
        <w:rPr>
          <w:b/>
        </w:rPr>
        <w:t>Parágrafo único</w:t>
      </w:r>
      <w:r>
        <w:t xml:space="preserve"> - A Avaliação Institucional ocorrerá anualmente, preferencialmente no final do ano letivo, e subsidiará a organização do Plano de Ação da instituição de ensino no ano subsequente. </w:t>
      </w:r>
    </w:p>
    <w:p w14:paraId="462682DD" w14:textId="77777777" w:rsidR="00A82018" w:rsidRDefault="00A02D42">
      <w:pPr>
        <w:spacing w:after="0" w:line="240" w:lineRule="auto"/>
        <w:ind w:left="586" w:right="0" w:firstLine="0"/>
        <w:jc w:val="left"/>
      </w:pPr>
      <w:r>
        <w:t xml:space="preserve"> </w:t>
      </w:r>
    </w:p>
    <w:p w14:paraId="4E77459B" w14:textId="77777777" w:rsidR="00A82018" w:rsidRDefault="00A02D42">
      <w:pPr>
        <w:spacing w:after="0" w:line="240" w:lineRule="auto"/>
        <w:ind w:left="586" w:right="0" w:firstLine="0"/>
        <w:jc w:val="left"/>
      </w:pPr>
      <w:r>
        <w:t xml:space="preserve"> </w:t>
      </w:r>
    </w:p>
    <w:p w14:paraId="50B625AC" w14:textId="77777777" w:rsidR="00A82018" w:rsidRDefault="00A02D42">
      <w:pPr>
        <w:spacing w:after="0" w:line="240" w:lineRule="auto"/>
        <w:ind w:left="586" w:right="0" w:firstLine="0"/>
        <w:jc w:val="left"/>
      </w:pPr>
      <w:r>
        <w:t xml:space="preserve">  </w:t>
      </w:r>
    </w:p>
    <w:p w14:paraId="76D01391" w14:textId="77777777" w:rsidR="00A82018" w:rsidRDefault="00A02D42">
      <w:pPr>
        <w:spacing w:after="4" w:line="243" w:lineRule="auto"/>
        <w:ind w:left="581" w:right="-15" w:hanging="10"/>
      </w:pPr>
      <w:r>
        <w:rPr>
          <w:b/>
        </w:rPr>
        <w:t xml:space="preserve">Seção XV - Dos Espaços Pedagógicos </w:t>
      </w:r>
    </w:p>
    <w:p w14:paraId="278BAAF2" w14:textId="77777777" w:rsidR="00A82018" w:rsidRDefault="00A02D42">
      <w:pPr>
        <w:spacing w:after="0" w:line="240" w:lineRule="auto"/>
        <w:ind w:left="586" w:right="0" w:firstLine="0"/>
        <w:jc w:val="left"/>
      </w:pPr>
      <w:r>
        <w:t xml:space="preserve"> </w:t>
      </w:r>
    </w:p>
    <w:p w14:paraId="3429D6C3" w14:textId="77777777" w:rsidR="00A82018" w:rsidRDefault="00A02D42">
      <w:pPr>
        <w:ind w:left="594" w:right="1065"/>
      </w:pPr>
      <w:r>
        <w:rPr>
          <w:b/>
        </w:rPr>
        <w:t xml:space="preserve">Art. 157 </w:t>
      </w:r>
      <w:r>
        <w:t xml:space="preserve">Os espaços pedagógico na instituição de ensino, tem como principio contribuir para o aprimoramento das práticas pedagógicas, experiências de aprendizagens que, em sua materialidade, está impregnado de símbolos e marcas que comunicam e educam através da disponibilização de conteúdos e recursos didáticos aos estudantes. </w:t>
      </w:r>
    </w:p>
    <w:p w14:paraId="4420D04E" w14:textId="77777777" w:rsidR="00A82018" w:rsidRDefault="00A02D42">
      <w:pPr>
        <w:spacing w:after="0" w:line="240" w:lineRule="auto"/>
        <w:ind w:left="586" w:right="0" w:firstLine="0"/>
        <w:jc w:val="left"/>
      </w:pPr>
      <w:r>
        <w:rPr>
          <w:b/>
        </w:rPr>
        <w:t xml:space="preserve"> </w:t>
      </w:r>
      <w:r>
        <w:t xml:space="preserve"> </w:t>
      </w:r>
    </w:p>
    <w:p w14:paraId="39E41588" w14:textId="77777777" w:rsidR="00A82018" w:rsidRDefault="00A02D42">
      <w:pPr>
        <w:ind w:left="594" w:right="665"/>
      </w:pPr>
      <w:r>
        <w:rPr>
          <w:b/>
        </w:rPr>
        <w:t>Parágrafo único</w:t>
      </w:r>
      <w:r>
        <w:t>: O espaço pedagógico pode ser utilizado para</w:t>
      </w:r>
      <w:r>
        <w:rPr>
          <w:b/>
        </w:rPr>
        <w:t xml:space="preserve"> </w:t>
      </w:r>
      <w:r>
        <w:t xml:space="preserve"> reflexão pedagógica que o professor faz de sua prática em sala de aula </w:t>
      </w:r>
    </w:p>
    <w:p w14:paraId="7E1ACA09" w14:textId="77777777" w:rsidR="00A82018" w:rsidRDefault="00A02D42">
      <w:pPr>
        <w:spacing w:after="0" w:line="240" w:lineRule="auto"/>
        <w:ind w:left="586" w:right="0" w:firstLine="0"/>
        <w:jc w:val="left"/>
      </w:pPr>
      <w:r>
        <w:t xml:space="preserve"> </w:t>
      </w:r>
    </w:p>
    <w:p w14:paraId="64C5ADFC" w14:textId="77777777" w:rsidR="00A82018" w:rsidRDefault="00A02D42">
      <w:pPr>
        <w:spacing w:after="0" w:line="240" w:lineRule="auto"/>
        <w:ind w:left="586" w:right="0" w:firstLine="0"/>
        <w:jc w:val="left"/>
      </w:pPr>
      <w:r>
        <w:t xml:space="preserve"> </w:t>
      </w:r>
    </w:p>
    <w:p w14:paraId="0EB079FC" w14:textId="77777777" w:rsidR="00A82018" w:rsidRDefault="00A02D42">
      <w:pPr>
        <w:spacing w:after="0" w:line="240" w:lineRule="auto"/>
        <w:ind w:left="586" w:right="0" w:firstLine="0"/>
        <w:jc w:val="left"/>
      </w:pPr>
      <w:r>
        <w:t xml:space="preserve"> </w:t>
      </w:r>
    </w:p>
    <w:p w14:paraId="23447F6E" w14:textId="77777777" w:rsidR="00A82018" w:rsidRDefault="00A02D42">
      <w:pPr>
        <w:spacing w:after="0" w:line="240" w:lineRule="auto"/>
        <w:ind w:left="586" w:right="0" w:firstLine="0"/>
        <w:jc w:val="left"/>
      </w:pPr>
      <w:r>
        <w:t xml:space="preserve"> </w:t>
      </w:r>
    </w:p>
    <w:p w14:paraId="15D9725C" w14:textId="77777777" w:rsidR="00A82018" w:rsidRDefault="00A02D42">
      <w:pPr>
        <w:spacing w:after="0" w:line="240" w:lineRule="auto"/>
        <w:ind w:left="586" w:right="0" w:firstLine="0"/>
        <w:jc w:val="left"/>
      </w:pPr>
      <w:r>
        <w:t xml:space="preserve"> </w:t>
      </w:r>
    </w:p>
    <w:p w14:paraId="5204ED44" w14:textId="77777777" w:rsidR="00A82018" w:rsidRDefault="00A02D42">
      <w:pPr>
        <w:spacing w:after="0" w:line="240" w:lineRule="auto"/>
        <w:ind w:left="586" w:right="0" w:firstLine="0"/>
        <w:jc w:val="left"/>
      </w:pPr>
      <w:r>
        <w:t xml:space="preserve"> </w:t>
      </w:r>
    </w:p>
    <w:p w14:paraId="220F2C3C" w14:textId="77777777" w:rsidR="00A82018" w:rsidRDefault="00A02D42">
      <w:pPr>
        <w:spacing w:after="0" w:line="240" w:lineRule="auto"/>
        <w:ind w:left="586" w:right="0" w:firstLine="0"/>
        <w:jc w:val="left"/>
      </w:pPr>
      <w:r>
        <w:t xml:space="preserve"> </w:t>
      </w:r>
    </w:p>
    <w:p w14:paraId="3B20CE2B" w14:textId="77777777" w:rsidR="00A82018" w:rsidRDefault="00A02D42">
      <w:pPr>
        <w:spacing w:after="4" w:line="243" w:lineRule="auto"/>
        <w:ind w:left="581" w:right="-15" w:hanging="10"/>
      </w:pPr>
      <w:r>
        <w:rPr>
          <w:b/>
        </w:rPr>
        <w:t xml:space="preserve">TÍTULO III - DIREITOS, DEVERES E PROIBIÇÕES DA COMUNIDADE ESCOLAR </w:t>
      </w:r>
    </w:p>
    <w:p w14:paraId="74920F53" w14:textId="77777777" w:rsidR="00A82018" w:rsidRDefault="00A02D42">
      <w:pPr>
        <w:spacing w:after="0" w:line="240" w:lineRule="auto"/>
        <w:ind w:left="586" w:right="0" w:firstLine="0"/>
        <w:jc w:val="left"/>
      </w:pPr>
      <w:r>
        <w:t xml:space="preserve"> </w:t>
      </w:r>
    </w:p>
    <w:p w14:paraId="2262DCD7" w14:textId="77777777" w:rsidR="00A82018" w:rsidRDefault="00A02D42">
      <w:pPr>
        <w:spacing w:after="4" w:line="243" w:lineRule="auto"/>
        <w:ind w:left="581" w:right="-15" w:hanging="10"/>
      </w:pPr>
      <w:r>
        <w:rPr>
          <w:b/>
        </w:rPr>
        <w:t xml:space="preserve">CAPÍTULO I – Da equipe gestora e docentes </w:t>
      </w:r>
    </w:p>
    <w:p w14:paraId="45BED6FB" w14:textId="77777777" w:rsidR="00A82018" w:rsidRDefault="00A02D42">
      <w:pPr>
        <w:spacing w:after="0" w:line="240" w:lineRule="auto"/>
        <w:ind w:left="586" w:right="0" w:firstLine="0"/>
        <w:jc w:val="left"/>
      </w:pPr>
      <w:r>
        <w:rPr>
          <w:b/>
        </w:rPr>
        <w:t xml:space="preserve"> </w:t>
      </w:r>
    </w:p>
    <w:p w14:paraId="454A41D6" w14:textId="77777777" w:rsidR="00A82018" w:rsidRDefault="00A02D42">
      <w:pPr>
        <w:spacing w:after="4" w:line="243" w:lineRule="auto"/>
        <w:ind w:left="581" w:right="-15" w:hanging="10"/>
      </w:pPr>
      <w:r>
        <w:rPr>
          <w:b/>
        </w:rPr>
        <w:t xml:space="preserve">Seção I - Dos Direitos </w:t>
      </w:r>
    </w:p>
    <w:p w14:paraId="4CCC82BD" w14:textId="77777777" w:rsidR="00A82018" w:rsidRDefault="00A02D42">
      <w:pPr>
        <w:spacing w:after="0" w:line="240" w:lineRule="auto"/>
        <w:ind w:left="586" w:right="0" w:firstLine="0"/>
        <w:jc w:val="left"/>
      </w:pPr>
      <w:r>
        <w:t xml:space="preserve"> </w:t>
      </w:r>
    </w:p>
    <w:p w14:paraId="5CC057E3" w14:textId="77777777" w:rsidR="00A82018" w:rsidRDefault="00A02D42">
      <w:pPr>
        <w:ind w:left="594"/>
      </w:pPr>
      <w:r>
        <w:rPr>
          <w:b/>
        </w:rPr>
        <w:lastRenderedPageBreak/>
        <w:t xml:space="preserve">Art. 158 </w:t>
      </w:r>
      <w:r>
        <w:t xml:space="preserve">Aos docentes, Equipe Pedagógica, coordenação e Direção e Direção Cívico-Militar, além dos direitos que lhes são assegurados pelo Estatuto dos Funcionários Públicos do Estado do Paraná e legislação vigente são garantidos também os seguintes direitos: </w:t>
      </w:r>
    </w:p>
    <w:p w14:paraId="59F88764" w14:textId="77777777" w:rsidR="00A82018" w:rsidRDefault="00A02D42">
      <w:pPr>
        <w:spacing w:after="0" w:line="240" w:lineRule="auto"/>
        <w:ind w:left="586" w:right="0" w:firstLine="0"/>
        <w:jc w:val="left"/>
      </w:pPr>
      <w:r>
        <w:t xml:space="preserve"> </w:t>
      </w:r>
    </w:p>
    <w:p w14:paraId="2E6EDEB2" w14:textId="77777777" w:rsidR="00A82018" w:rsidRDefault="00A02D42">
      <w:pPr>
        <w:numPr>
          <w:ilvl w:val="0"/>
          <w:numId w:val="67"/>
        </w:numPr>
        <w:ind w:left="1578" w:hanging="632"/>
      </w:pPr>
      <w:r>
        <w:t xml:space="preserve">ser respeitado na condição de profissional atuante na área da educação e no desempenho de suas funções; </w:t>
      </w:r>
    </w:p>
    <w:p w14:paraId="6E62248F" w14:textId="77777777" w:rsidR="00A82018" w:rsidRDefault="00A02D42">
      <w:pPr>
        <w:numPr>
          <w:ilvl w:val="0"/>
          <w:numId w:val="67"/>
        </w:numPr>
        <w:ind w:left="1578" w:hanging="632"/>
      </w:pPr>
      <w:r>
        <w:t xml:space="preserve">participar de grupos de estudos, encontros, cursos, seminários e outros eventos, ofertados pela SEED e pela própria instituição de ensino, tendo em vista o seu constante aperfeiçoamento profissional; </w:t>
      </w:r>
    </w:p>
    <w:p w14:paraId="4621703E" w14:textId="77777777" w:rsidR="00A82018" w:rsidRDefault="00A02D42">
      <w:pPr>
        <w:numPr>
          <w:ilvl w:val="0"/>
          <w:numId w:val="67"/>
        </w:numPr>
        <w:ind w:left="1578" w:hanging="632"/>
      </w:pPr>
      <w:r>
        <w:t xml:space="preserve">propor aos diversos setores da instituição de ensino, ações que viabilizem um melhor funcionamento das atividades pedagógicas, administrativas e financeiras; </w:t>
      </w:r>
    </w:p>
    <w:p w14:paraId="0BDBE2C1" w14:textId="77777777" w:rsidR="00A82018" w:rsidRDefault="00A02D42">
      <w:pPr>
        <w:numPr>
          <w:ilvl w:val="0"/>
          <w:numId w:val="67"/>
        </w:numPr>
        <w:ind w:left="1578" w:hanging="632"/>
      </w:pPr>
      <w:r>
        <w:t xml:space="preserve">requisitar ao setor competente, o material necessário para desenvolver sua atividade, dentro das possibilidades da instituição de ensino; </w:t>
      </w:r>
    </w:p>
    <w:p w14:paraId="0D96ACA1" w14:textId="77777777" w:rsidR="00A82018" w:rsidRDefault="00A02D42">
      <w:pPr>
        <w:numPr>
          <w:ilvl w:val="0"/>
          <w:numId w:val="67"/>
        </w:numPr>
        <w:ind w:left="1578" w:hanging="632"/>
      </w:pPr>
      <w:r>
        <w:t xml:space="preserve">sugerir ações que objetivem o aprimoramento dos procedimentos de ensino, da avaliação do processo pedagógico, da administração, da disciplina e das relações de trabalho na instituição de ensino; </w:t>
      </w:r>
    </w:p>
    <w:p w14:paraId="68695DE6" w14:textId="77777777" w:rsidR="00A82018" w:rsidRDefault="00A02D42">
      <w:pPr>
        <w:numPr>
          <w:ilvl w:val="0"/>
          <w:numId w:val="67"/>
        </w:numPr>
        <w:ind w:left="1578" w:hanging="632"/>
      </w:pPr>
      <w:r>
        <w:t xml:space="preserve">utilizar-se das dependências e dos recursos materiais da instituição para o desenvolvimento de suas atividades; </w:t>
      </w:r>
    </w:p>
    <w:p w14:paraId="2D443059" w14:textId="77777777" w:rsidR="00A82018" w:rsidRDefault="00A02D42">
      <w:pPr>
        <w:numPr>
          <w:ilvl w:val="0"/>
          <w:numId w:val="67"/>
        </w:numPr>
        <w:ind w:left="1578" w:hanging="632"/>
      </w:pPr>
      <w:r>
        <w:t xml:space="preserve">votar ou ser votado como representante no Conselho Escolar e associações afins; </w:t>
      </w:r>
    </w:p>
    <w:p w14:paraId="2BFFA079" w14:textId="77777777" w:rsidR="00A82018" w:rsidRDefault="00A02D42">
      <w:pPr>
        <w:numPr>
          <w:ilvl w:val="0"/>
          <w:numId w:val="67"/>
        </w:numPr>
        <w:ind w:left="1578" w:hanging="632"/>
      </w:pPr>
      <w:r>
        <w:t xml:space="preserve">participar de associações ou agremiações afins; </w:t>
      </w:r>
    </w:p>
    <w:p w14:paraId="08BC0925" w14:textId="77777777" w:rsidR="00A82018" w:rsidRDefault="00A02D42">
      <w:pPr>
        <w:numPr>
          <w:ilvl w:val="0"/>
          <w:numId w:val="67"/>
        </w:numPr>
        <w:ind w:left="1578" w:hanging="632"/>
      </w:pPr>
      <w:r>
        <w:t xml:space="preserve">ter assegurado, pelo mantenedor, o processo de formação continuada; </w:t>
      </w:r>
    </w:p>
    <w:p w14:paraId="30B772FC" w14:textId="77777777" w:rsidR="00A82018" w:rsidRDefault="00A02D42">
      <w:pPr>
        <w:numPr>
          <w:ilvl w:val="0"/>
          <w:numId w:val="67"/>
        </w:numPr>
        <w:ind w:left="1578" w:hanging="632"/>
      </w:pPr>
      <w:r>
        <w:t xml:space="preserve">ter acesso às orientações e normas emanadas da SEED; </w:t>
      </w:r>
    </w:p>
    <w:p w14:paraId="08C2FD46" w14:textId="77777777" w:rsidR="00A82018" w:rsidRDefault="00A02D42">
      <w:pPr>
        <w:numPr>
          <w:ilvl w:val="0"/>
          <w:numId w:val="67"/>
        </w:numPr>
        <w:ind w:left="1578" w:hanging="632"/>
      </w:pPr>
      <w:r>
        <w:t xml:space="preserve">participar da avaliação institucional, conforme orientação da SEED; </w:t>
      </w:r>
    </w:p>
    <w:p w14:paraId="3B7B2419" w14:textId="77777777" w:rsidR="00A82018" w:rsidRDefault="00A02D42">
      <w:pPr>
        <w:numPr>
          <w:ilvl w:val="0"/>
          <w:numId w:val="67"/>
        </w:numPr>
        <w:ind w:left="1578" w:hanging="632"/>
      </w:pPr>
      <w:r>
        <w:t xml:space="preserve">tomar conhecimento das disposições do Regimento Escolar e dos Regulamentos Internos da instituição de ensino; </w:t>
      </w:r>
    </w:p>
    <w:p w14:paraId="7E24995C" w14:textId="77777777" w:rsidR="00A82018" w:rsidRDefault="00A02D42">
      <w:pPr>
        <w:numPr>
          <w:ilvl w:val="0"/>
          <w:numId w:val="67"/>
        </w:numPr>
        <w:ind w:left="1578" w:hanging="632"/>
      </w:pPr>
      <w:r>
        <w:t xml:space="preserve">compor equipe multidisciplinar, para orientar e auxiliar o desenvolvimento das ações relativas à Educação das Relações Étnico-Raciais e ao Ensino de História e Cultura Afro-Brasileira, Africana e Indígena, ao longo do período letivo; </w:t>
      </w:r>
    </w:p>
    <w:p w14:paraId="5D1C6D29" w14:textId="77777777" w:rsidR="00A82018" w:rsidRDefault="00A02D42">
      <w:pPr>
        <w:spacing w:after="0" w:line="240" w:lineRule="auto"/>
        <w:ind w:left="586" w:right="0" w:firstLine="0"/>
        <w:jc w:val="left"/>
      </w:pPr>
      <w:r>
        <w:t xml:space="preserve"> </w:t>
      </w:r>
    </w:p>
    <w:p w14:paraId="269498C9" w14:textId="77777777" w:rsidR="00A82018" w:rsidRDefault="00A02D42">
      <w:pPr>
        <w:spacing w:after="4" w:line="243" w:lineRule="auto"/>
        <w:ind w:left="581" w:right="-15" w:hanging="10"/>
      </w:pPr>
      <w:r>
        <w:rPr>
          <w:b/>
        </w:rPr>
        <w:t xml:space="preserve">Seção II - Dos Deveres </w:t>
      </w:r>
    </w:p>
    <w:p w14:paraId="2DB61729" w14:textId="77777777" w:rsidR="00A82018" w:rsidRDefault="00A02D42">
      <w:pPr>
        <w:spacing w:after="0" w:line="240" w:lineRule="auto"/>
        <w:ind w:left="586" w:right="0" w:firstLine="0"/>
        <w:jc w:val="left"/>
      </w:pPr>
      <w:r>
        <w:t xml:space="preserve"> </w:t>
      </w:r>
    </w:p>
    <w:p w14:paraId="3DA345F4" w14:textId="77777777" w:rsidR="00A82018" w:rsidRDefault="00A02D42">
      <w:pPr>
        <w:ind w:left="594"/>
      </w:pPr>
      <w:r>
        <w:rPr>
          <w:b/>
        </w:rPr>
        <w:t xml:space="preserve">Art. 159 </w:t>
      </w:r>
      <w:r>
        <w:t xml:space="preserve">Aos docentes, Equipe Pedagógica, Coordenação e Direção, além das atribuições previstas neste Regimento Escolar, compete: </w:t>
      </w:r>
    </w:p>
    <w:p w14:paraId="3BBF751D" w14:textId="77777777" w:rsidR="00A82018" w:rsidRDefault="00A02D42">
      <w:pPr>
        <w:numPr>
          <w:ilvl w:val="0"/>
          <w:numId w:val="68"/>
        </w:numPr>
        <w:ind w:left="1578" w:hanging="632"/>
      </w:pPr>
      <w:r>
        <w:t xml:space="preserve">ser assíduo, comparecendo pontualmente à instituição de ensino nas horas efetivas de trabalho e, quando convocado, para outras atividades programadas e definidas pelo coletivo; </w:t>
      </w:r>
    </w:p>
    <w:p w14:paraId="3AFC9A59" w14:textId="77777777" w:rsidR="00A82018" w:rsidRDefault="00A02D42">
      <w:pPr>
        <w:numPr>
          <w:ilvl w:val="0"/>
          <w:numId w:val="68"/>
        </w:numPr>
        <w:ind w:left="1578" w:hanging="632"/>
      </w:pPr>
      <w:r>
        <w:t xml:space="preserve">cumprir e fazer cumprir o Calendário Escolar; </w:t>
      </w:r>
    </w:p>
    <w:p w14:paraId="07BA26BF" w14:textId="77777777" w:rsidR="00A82018" w:rsidRDefault="00A02D42">
      <w:pPr>
        <w:numPr>
          <w:ilvl w:val="0"/>
          <w:numId w:val="68"/>
        </w:numPr>
        <w:ind w:left="1578" w:hanging="632"/>
      </w:pPr>
      <w:r>
        <w:t xml:space="preserve">comunicar, com antecedência, eventuais atrasos e faltas; </w:t>
      </w:r>
    </w:p>
    <w:p w14:paraId="0B6D1BC5" w14:textId="77777777" w:rsidR="00A82018" w:rsidRDefault="00A02D42">
      <w:pPr>
        <w:numPr>
          <w:ilvl w:val="0"/>
          <w:numId w:val="68"/>
        </w:numPr>
        <w:ind w:left="1578" w:hanging="632"/>
      </w:pPr>
      <w:r>
        <w:t xml:space="preserve">possibilitar que a instituição de ensino cumpra a sua função, no âmbito de sua competência; </w:t>
      </w:r>
    </w:p>
    <w:p w14:paraId="73CF18C0" w14:textId="77777777" w:rsidR="00A82018" w:rsidRDefault="00A02D42">
      <w:pPr>
        <w:numPr>
          <w:ilvl w:val="0"/>
          <w:numId w:val="68"/>
        </w:numPr>
        <w:ind w:left="1578" w:hanging="632"/>
      </w:pPr>
      <w:r>
        <w:t xml:space="preserve">desempenhar sua função de modo a assegurar o princípio constitucional de igualdade de condições para o acesso, permanência e sucesso dos estudantes na instituição de ensino; </w:t>
      </w:r>
    </w:p>
    <w:p w14:paraId="6AF562D3" w14:textId="77777777" w:rsidR="00A82018" w:rsidRDefault="00A02D42">
      <w:pPr>
        <w:numPr>
          <w:ilvl w:val="0"/>
          <w:numId w:val="68"/>
        </w:numPr>
        <w:ind w:left="1578" w:hanging="632"/>
      </w:pPr>
      <w:r>
        <w:t xml:space="preserve">Fazer cumprir a execução do Hino Nacional obrigatória uma vez por semana na instituição de ensino; </w:t>
      </w:r>
    </w:p>
    <w:p w14:paraId="62DD3A34" w14:textId="77777777" w:rsidR="00A82018" w:rsidRDefault="00A02D42">
      <w:pPr>
        <w:numPr>
          <w:ilvl w:val="0"/>
          <w:numId w:val="68"/>
        </w:numPr>
        <w:ind w:left="1578" w:hanging="632"/>
      </w:pPr>
      <w:r>
        <w:t xml:space="preserve">elaborar tarefas domiciliares aos estudantes impossibilitados de frequentar a instituição de ensino; </w:t>
      </w:r>
    </w:p>
    <w:p w14:paraId="5C0EB8FA" w14:textId="77777777" w:rsidR="00A82018" w:rsidRDefault="00A02D42">
      <w:pPr>
        <w:numPr>
          <w:ilvl w:val="0"/>
          <w:numId w:val="68"/>
        </w:numPr>
        <w:ind w:left="1578" w:hanging="632"/>
      </w:pPr>
      <w:r>
        <w:lastRenderedPageBreak/>
        <w:t xml:space="preserve">promover relações cooperativas no ambiente escolar; </w:t>
      </w:r>
    </w:p>
    <w:p w14:paraId="3BDB31BA" w14:textId="77777777" w:rsidR="00A82018" w:rsidRDefault="00A02D42">
      <w:pPr>
        <w:numPr>
          <w:ilvl w:val="0"/>
          <w:numId w:val="68"/>
        </w:numPr>
        <w:ind w:left="1578" w:hanging="632"/>
      </w:pPr>
      <w:r>
        <w:t xml:space="preserve">manter ambiente favorável ao desenvolvimento do processo de trabalho escolar; </w:t>
      </w:r>
    </w:p>
    <w:p w14:paraId="630F7D6B" w14:textId="77777777" w:rsidR="00A82018" w:rsidRDefault="00A02D42">
      <w:pPr>
        <w:numPr>
          <w:ilvl w:val="0"/>
          <w:numId w:val="68"/>
        </w:numPr>
        <w:ind w:left="1578" w:hanging="632"/>
      </w:pPr>
      <w:r>
        <w:t xml:space="preserve">colaborar com as atividades de articulação da instituição de ensino com </w:t>
      </w:r>
    </w:p>
    <w:p w14:paraId="644B4B55" w14:textId="77777777" w:rsidR="00A82018" w:rsidRDefault="00A02D42">
      <w:pPr>
        <w:numPr>
          <w:ilvl w:val="0"/>
          <w:numId w:val="68"/>
        </w:numPr>
        <w:ind w:left="1578" w:hanging="632"/>
      </w:pPr>
      <w:r>
        <w:t xml:space="preserve">as famílias e a comunidade; </w:t>
      </w:r>
    </w:p>
    <w:p w14:paraId="3795F770" w14:textId="77777777" w:rsidR="00A82018" w:rsidRDefault="00A02D42">
      <w:pPr>
        <w:numPr>
          <w:ilvl w:val="0"/>
          <w:numId w:val="68"/>
        </w:numPr>
        <w:ind w:left="1578" w:hanging="632"/>
      </w:pPr>
      <w:r>
        <w:t xml:space="preserve">comparecer às reuniões do Conselho Escolar, quando membro representante do seu segmento; </w:t>
      </w:r>
    </w:p>
    <w:p w14:paraId="0F424B52" w14:textId="77777777" w:rsidR="00A82018" w:rsidRDefault="00A02D42">
      <w:pPr>
        <w:numPr>
          <w:ilvl w:val="0"/>
          <w:numId w:val="68"/>
        </w:numPr>
        <w:ind w:left="1578" w:hanging="632"/>
      </w:pPr>
      <w:r>
        <w:t xml:space="preserve">contribuir na elaboração e implementação do PPP, Regimento Escolar e Regulamentos Internos; </w:t>
      </w:r>
    </w:p>
    <w:p w14:paraId="7D505523" w14:textId="77777777" w:rsidR="00A82018" w:rsidRDefault="00A02D42">
      <w:pPr>
        <w:numPr>
          <w:ilvl w:val="0"/>
          <w:numId w:val="68"/>
        </w:numPr>
        <w:ind w:left="1578" w:hanging="632"/>
      </w:pPr>
      <w:r>
        <w:t xml:space="preserve">acompanhar a definição da Proposta Pedagógica Curricular/Plano de Curso da instituição de ensino e sua Matriz Curricular, conforme normas emanadas da SEED; </w:t>
      </w:r>
    </w:p>
    <w:p w14:paraId="0DDF2371" w14:textId="77777777" w:rsidR="00A82018" w:rsidRDefault="00A02D42">
      <w:pPr>
        <w:numPr>
          <w:ilvl w:val="0"/>
          <w:numId w:val="68"/>
        </w:numPr>
        <w:ind w:left="1578" w:hanging="632"/>
      </w:pPr>
      <w:r>
        <w:t xml:space="preserve">cumprir as diretrizes definidas no PPP/Proposta Pedagógica Curricular; </w:t>
      </w:r>
    </w:p>
    <w:p w14:paraId="445F661D" w14:textId="77777777" w:rsidR="00A82018" w:rsidRDefault="00A02D42">
      <w:pPr>
        <w:numPr>
          <w:ilvl w:val="0"/>
          <w:numId w:val="68"/>
        </w:numPr>
        <w:ind w:left="1578" w:hanging="632"/>
      </w:pPr>
      <w:r>
        <w:t xml:space="preserve">cumprir rigorosamente o contido no Programa de Combate ao Abandono Escolar; </w:t>
      </w:r>
    </w:p>
    <w:p w14:paraId="1ADD4BFE" w14:textId="77777777" w:rsidR="00A82018" w:rsidRDefault="00A02D42">
      <w:pPr>
        <w:numPr>
          <w:ilvl w:val="0"/>
          <w:numId w:val="68"/>
        </w:numPr>
        <w:ind w:left="1578" w:hanging="632"/>
      </w:pPr>
      <w:r>
        <w:t xml:space="preserve">zelar pela manutenção e conservação das instalações escolares; </w:t>
      </w:r>
    </w:p>
    <w:p w14:paraId="36B90081" w14:textId="77777777" w:rsidR="00A82018" w:rsidRDefault="00A02D42">
      <w:pPr>
        <w:numPr>
          <w:ilvl w:val="0"/>
          <w:numId w:val="68"/>
        </w:numPr>
        <w:ind w:left="1578" w:hanging="632"/>
      </w:pPr>
      <w:r>
        <w:t xml:space="preserve">cumprir as atribuições inerentes ao seu cargo; </w:t>
      </w:r>
    </w:p>
    <w:p w14:paraId="7255154D" w14:textId="77777777" w:rsidR="00A82018" w:rsidRDefault="00A02D42">
      <w:pPr>
        <w:numPr>
          <w:ilvl w:val="0"/>
          <w:numId w:val="68"/>
        </w:numPr>
        <w:ind w:left="1578" w:hanging="632"/>
      </w:pPr>
      <w:r>
        <w:t xml:space="preserve">comunicar aos órgãos competentes quanto à frequência dos estudantes, para tomada das ações cabíveis; </w:t>
      </w:r>
    </w:p>
    <w:p w14:paraId="451F0CE7" w14:textId="77777777" w:rsidR="00A82018" w:rsidRDefault="00A02D42">
      <w:pPr>
        <w:numPr>
          <w:ilvl w:val="0"/>
          <w:numId w:val="68"/>
        </w:numPr>
        <w:ind w:left="1578" w:hanging="632"/>
      </w:pPr>
      <w:r>
        <w:t xml:space="preserve">atender aos estudantes independentemente de suas condições de aprendizagem; </w:t>
      </w:r>
    </w:p>
    <w:p w14:paraId="533EE357" w14:textId="77777777" w:rsidR="00A82018" w:rsidRDefault="00A02D42">
      <w:pPr>
        <w:numPr>
          <w:ilvl w:val="0"/>
          <w:numId w:val="68"/>
        </w:numPr>
        <w:ind w:left="1578" w:hanging="632"/>
      </w:pPr>
      <w:r>
        <w:t xml:space="preserve">solicitar aos pais ou responsáveis, os motivos do afastamento dos estudantes; </w:t>
      </w:r>
    </w:p>
    <w:p w14:paraId="2EA47040" w14:textId="77777777" w:rsidR="00A82018" w:rsidRDefault="00A02D42">
      <w:pPr>
        <w:numPr>
          <w:ilvl w:val="0"/>
          <w:numId w:val="68"/>
        </w:numPr>
        <w:ind w:left="1578" w:hanging="632"/>
      </w:pPr>
      <w:r>
        <w:t xml:space="preserve">discutir junto à comunidade escolar sobre a importância do uso obrigatório do uniforme, encaminhando pedagogicamente as situações; </w:t>
      </w:r>
    </w:p>
    <w:p w14:paraId="75731373" w14:textId="77777777" w:rsidR="00A82018" w:rsidRDefault="00A02D42">
      <w:pPr>
        <w:numPr>
          <w:ilvl w:val="0"/>
          <w:numId w:val="68"/>
        </w:numPr>
        <w:ind w:left="1578" w:hanging="632"/>
      </w:pPr>
      <w:r>
        <w:t xml:space="preserve">zelar pela conservação e preservação das instalações escolares; </w:t>
      </w:r>
    </w:p>
    <w:p w14:paraId="5ABE1890" w14:textId="77777777" w:rsidR="00A82018" w:rsidRDefault="00A02D42">
      <w:pPr>
        <w:numPr>
          <w:ilvl w:val="0"/>
          <w:numId w:val="68"/>
        </w:numPr>
        <w:ind w:left="1578" w:hanging="632"/>
      </w:pPr>
      <w:r>
        <w:t xml:space="preserve">comunicar à autoridade policial quando verificado ato infracional cometido por criança ou adolescente, tal como contra criança ou adolescente; </w:t>
      </w:r>
    </w:p>
    <w:p w14:paraId="49C13AD5" w14:textId="77777777" w:rsidR="00A82018" w:rsidRDefault="00A02D42">
      <w:pPr>
        <w:numPr>
          <w:ilvl w:val="0"/>
          <w:numId w:val="68"/>
        </w:numPr>
        <w:ind w:left="1578" w:hanging="632"/>
      </w:pPr>
      <w:r>
        <w:t xml:space="preserve">denunciar situações de discriminação e preconceito étnico-racial, orientação sexual de identidade de gênero, credo, de território sofrido ou presenciado na comunidade escolar; </w:t>
      </w:r>
    </w:p>
    <w:p w14:paraId="14FAD426" w14:textId="77777777" w:rsidR="00A82018" w:rsidRDefault="00A02D42">
      <w:pPr>
        <w:numPr>
          <w:ilvl w:val="0"/>
          <w:numId w:val="68"/>
        </w:numPr>
        <w:ind w:left="1578" w:hanging="632"/>
      </w:pPr>
      <w:r>
        <w:t xml:space="preserve">respeitar toda identidade de gênero e a orientação sexual de qualquer membro da comunidade escolar; </w:t>
      </w:r>
    </w:p>
    <w:p w14:paraId="75A97651" w14:textId="77777777" w:rsidR="00A82018" w:rsidRDefault="00A02D42">
      <w:pPr>
        <w:numPr>
          <w:ilvl w:val="0"/>
          <w:numId w:val="68"/>
        </w:numPr>
        <w:ind w:left="1578" w:hanging="632"/>
      </w:pPr>
      <w:r>
        <w:t xml:space="preserve">assegurar o sigilo do nome de registro de civil de estudante respeitando sua identidade de gênero; </w:t>
      </w:r>
    </w:p>
    <w:p w14:paraId="012CEA54" w14:textId="77777777" w:rsidR="00A82018" w:rsidRDefault="00A02D42">
      <w:pPr>
        <w:numPr>
          <w:ilvl w:val="0"/>
          <w:numId w:val="68"/>
        </w:numPr>
        <w:ind w:left="1578" w:hanging="632"/>
      </w:pPr>
      <w:r>
        <w:t xml:space="preserve">utilizar o nome social de estudantes nos registros escolares conforme legislação vigente; </w:t>
      </w:r>
    </w:p>
    <w:p w14:paraId="33265762" w14:textId="77777777" w:rsidR="00A82018" w:rsidRDefault="00A02D42">
      <w:pPr>
        <w:numPr>
          <w:ilvl w:val="0"/>
          <w:numId w:val="68"/>
        </w:numPr>
        <w:ind w:left="1578" w:hanging="632"/>
      </w:pPr>
      <w:r>
        <w:t xml:space="preserve">contribuir com as medidas sanitárias de prevenção recomendadas pelos órgãos competentes, de forma a garantir a proteção à saúde coletiva; </w:t>
      </w:r>
    </w:p>
    <w:p w14:paraId="60F30D4A" w14:textId="77777777" w:rsidR="00A82018" w:rsidRDefault="00A02D42">
      <w:pPr>
        <w:numPr>
          <w:ilvl w:val="0"/>
          <w:numId w:val="68"/>
        </w:numPr>
        <w:ind w:left="1578" w:hanging="632"/>
      </w:pPr>
      <w:r>
        <w:t xml:space="preserve">participar das medidas para prevenir a ocorrência de atos de indisciplina ou infracionais, promovendo a prevenção e a mediação de conflitos; </w:t>
      </w:r>
    </w:p>
    <w:p w14:paraId="6751A82F" w14:textId="77777777" w:rsidR="00A82018" w:rsidRDefault="00A02D42">
      <w:pPr>
        <w:numPr>
          <w:ilvl w:val="0"/>
          <w:numId w:val="68"/>
        </w:numPr>
        <w:ind w:left="1578" w:hanging="632"/>
      </w:pPr>
      <w:r>
        <w:t xml:space="preserve">participar das ações de mobilização com a comunidade escolar a fim de propor medidas de prevenção às violências; </w:t>
      </w:r>
    </w:p>
    <w:p w14:paraId="42AE0291" w14:textId="77777777" w:rsidR="00A82018" w:rsidRDefault="00A02D42">
      <w:pPr>
        <w:numPr>
          <w:ilvl w:val="0"/>
          <w:numId w:val="68"/>
        </w:numPr>
        <w:ind w:left="1578" w:hanging="632"/>
      </w:pPr>
      <w:r>
        <w:t xml:space="preserve">tomar conhecimento das disposições contidas no Regimento Escolar; </w:t>
      </w:r>
    </w:p>
    <w:p w14:paraId="28A5594E" w14:textId="77777777" w:rsidR="00A82018" w:rsidRDefault="00A02D42">
      <w:pPr>
        <w:spacing w:after="0" w:line="240" w:lineRule="auto"/>
        <w:ind w:left="586" w:right="0" w:firstLine="0"/>
        <w:jc w:val="left"/>
      </w:pPr>
      <w:r>
        <w:t xml:space="preserve"> </w:t>
      </w:r>
    </w:p>
    <w:p w14:paraId="6A5FDD00" w14:textId="77777777" w:rsidR="00A82018" w:rsidRDefault="00A02D42">
      <w:pPr>
        <w:numPr>
          <w:ilvl w:val="0"/>
          <w:numId w:val="68"/>
        </w:numPr>
        <w:ind w:left="1578" w:hanging="632"/>
      </w:pPr>
      <w:r>
        <w:t xml:space="preserve">orientar os estudantes quanto ao uso obrigatório do uniforme; </w:t>
      </w:r>
      <w:r>
        <w:rPr>
          <w:sz w:val="22"/>
        </w:rPr>
        <w:t xml:space="preserve">XXXIV. </w:t>
      </w:r>
      <w:r>
        <w:t xml:space="preserve">cumprir e fazer cumprir o disposto no Regimento Escolar. </w:t>
      </w:r>
    </w:p>
    <w:p w14:paraId="7AAE36C4" w14:textId="77777777" w:rsidR="00A82018" w:rsidRDefault="00A02D42">
      <w:pPr>
        <w:spacing w:after="0" w:line="240" w:lineRule="auto"/>
        <w:ind w:left="586" w:right="0" w:firstLine="0"/>
        <w:jc w:val="left"/>
      </w:pPr>
      <w:r>
        <w:t xml:space="preserve"> </w:t>
      </w:r>
    </w:p>
    <w:p w14:paraId="08780161" w14:textId="77777777" w:rsidR="00A82018" w:rsidRDefault="00A02D42">
      <w:pPr>
        <w:spacing w:after="0" w:line="240" w:lineRule="auto"/>
        <w:ind w:left="586" w:right="0" w:firstLine="0"/>
        <w:jc w:val="left"/>
      </w:pPr>
      <w:r>
        <w:t xml:space="preserve"> </w:t>
      </w:r>
    </w:p>
    <w:p w14:paraId="7ED9A998" w14:textId="77777777" w:rsidR="00A82018" w:rsidRDefault="00A02D42">
      <w:pPr>
        <w:ind w:left="594" w:right="250"/>
      </w:pPr>
      <w:r>
        <w:rPr>
          <w:b/>
        </w:rPr>
        <w:t xml:space="preserve">Art. 160 </w:t>
      </w:r>
      <w:r>
        <w:t xml:space="preserve">Compete à Direção da instituição de ensino, conforme a legislação vigente, atender situações que envolvam famílias sem condições de adquirir uniforme escolar. </w:t>
      </w:r>
    </w:p>
    <w:p w14:paraId="7F4C37BB" w14:textId="77777777" w:rsidR="00A82018" w:rsidRDefault="00A02D42">
      <w:pPr>
        <w:spacing w:after="0" w:line="240" w:lineRule="auto"/>
        <w:ind w:left="586" w:right="0" w:firstLine="0"/>
        <w:jc w:val="left"/>
      </w:pPr>
      <w:r>
        <w:t xml:space="preserve"> </w:t>
      </w:r>
    </w:p>
    <w:p w14:paraId="2A030988" w14:textId="77777777" w:rsidR="00A82018" w:rsidRDefault="00A02D42">
      <w:pPr>
        <w:ind w:left="594" w:right="1068"/>
      </w:pPr>
      <w:r>
        <w:rPr>
          <w:b/>
        </w:rPr>
        <w:lastRenderedPageBreak/>
        <w:t xml:space="preserve">Art. 161 </w:t>
      </w:r>
      <w:r>
        <w:t xml:space="preserve">Compete à Direção da instituição de ensino implementar de forma integrada as medidas sanitárias de prevenção recomendadas pelos órgãos competentes garantindo a proteção dos membros da comunidade escolar. </w:t>
      </w:r>
    </w:p>
    <w:p w14:paraId="51915EFA" w14:textId="77777777" w:rsidR="00A82018" w:rsidRDefault="00A02D42">
      <w:pPr>
        <w:spacing w:after="0" w:line="240" w:lineRule="auto"/>
        <w:ind w:left="586" w:right="0" w:firstLine="0"/>
        <w:jc w:val="left"/>
      </w:pPr>
      <w:r>
        <w:t xml:space="preserve"> </w:t>
      </w:r>
    </w:p>
    <w:p w14:paraId="50F57BFB" w14:textId="77777777" w:rsidR="00A82018" w:rsidRDefault="00A02D42">
      <w:pPr>
        <w:ind w:left="594"/>
      </w:pPr>
      <w:r>
        <w:rPr>
          <w:b/>
        </w:rPr>
        <w:t xml:space="preserve">Parágrafo único </w:t>
      </w:r>
      <w:r>
        <w:t xml:space="preserve">- Resguardar o direito ao acesso e permanência do estudante na instituição de ensino, considerando a legislação vigente. </w:t>
      </w:r>
    </w:p>
    <w:p w14:paraId="74A219E2" w14:textId="77777777" w:rsidR="00A82018" w:rsidRDefault="00A02D42">
      <w:pPr>
        <w:spacing w:after="0" w:line="240" w:lineRule="auto"/>
        <w:ind w:left="586" w:right="0" w:firstLine="0"/>
        <w:jc w:val="left"/>
      </w:pPr>
      <w:r>
        <w:t xml:space="preserve"> </w:t>
      </w:r>
    </w:p>
    <w:p w14:paraId="09C7DACE" w14:textId="77777777" w:rsidR="00A82018" w:rsidRDefault="00A02D42">
      <w:pPr>
        <w:ind w:left="594"/>
      </w:pPr>
      <w:r>
        <w:rPr>
          <w:b/>
        </w:rPr>
        <w:t xml:space="preserve">Art. 162 </w:t>
      </w:r>
      <w:r>
        <w:t xml:space="preserve">Para os casos de ato infracional, deverá a equipe gestora: </w:t>
      </w:r>
    </w:p>
    <w:p w14:paraId="5321D34C" w14:textId="77777777" w:rsidR="00A82018" w:rsidRDefault="00A02D42">
      <w:pPr>
        <w:spacing w:after="0" w:line="240" w:lineRule="auto"/>
        <w:ind w:left="586" w:right="0" w:firstLine="0"/>
        <w:jc w:val="left"/>
      </w:pPr>
      <w:r>
        <w:t xml:space="preserve"> </w:t>
      </w:r>
    </w:p>
    <w:p w14:paraId="53B3E8DE" w14:textId="77777777" w:rsidR="00A82018" w:rsidRDefault="00A02D42">
      <w:pPr>
        <w:ind w:left="594" w:right="739"/>
      </w:pPr>
      <w:r>
        <w:t xml:space="preserve">§ 1º Quando praticado por criança, comunicar imediatamente ao Conselho Tutelar, em atendimento ao disposto na legislação. </w:t>
      </w:r>
    </w:p>
    <w:p w14:paraId="37F979D2" w14:textId="77777777" w:rsidR="00A82018" w:rsidRDefault="00A02D42">
      <w:pPr>
        <w:spacing w:after="0" w:line="240" w:lineRule="auto"/>
        <w:ind w:left="586" w:right="0" w:firstLine="0"/>
        <w:jc w:val="left"/>
      </w:pPr>
      <w:r>
        <w:t xml:space="preserve"> </w:t>
      </w:r>
    </w:p>
    <w:p w14:paraId="78C339B6" w14:textId="77777777" w:rsidR="00A82018" w:rsidRDefault="00A02D42">
      <w:pPr>
        <w:ind w:left="594" w:right="264"/>
      </w:pPr>
      <w:r>
        <w:t xml:space="preserve">§ 2º Não permitir prejuízo à frequência do estudante na instituição de ensino, salvo decreto de internação provisória. </w:t>
      </w:r>
    </w:p>
    <w:p w14:paraId="748A05CE" w14:textId="77777777" w:rsidR="00A82018" w:rsidRDefault="00A02D42">
      <w:pPr>
        <w:spacing w:after="0" w:line="240" w:lineRule="auto"/>
        <w:ind w:left="586" w:right="0" w:firstLine="0"/>
        <w:jc w:val="left"/>
      </w:pPr>
      <w:r>
        <w:t xml:space="preserve"> </w:t>
      </w:r>
    </w:p>
    <w:p w14:paraId="6E0DB86D" w14:textId="77777777" w:rsidR="00A82018" w:rsidRDefault="00A02D42">
      <w:pPr>
        <w:spacing w:after="0" w:line="240" w:lineRule="auto"/>
        <w:ind w:left="586" w:right="0" w:firstLine="0"/>
        <w:jc w:val="left"/>
      </w:pPr>
      <w:r>
        <w:t xml:space="preserve"> </w:t>
      </w:r>
    </w:p>
    <w:p w14:paraId="1F6932E6" w14:textId="77777777" w:rsidR="00A82018" w:rsidRDefault="00A02D42">
      <w:pPr>
        <w:spacing w:after="4" w:line="243" w:lineRule="auto"/>
        <w:ind w:left="581" w:right="-15" w:hanging="10"/>
      </w:pPr>
      <w:r>
        <w:rPr>
          <w:b/>
        </w:rPr>
        <w:t xml:space="preserve">Seção III - Das Proibições </w:t>
      </w:r>
    </w:p>
    <w:p w14:paraId="21D25A6D" w14:textId="77777777" w:rsidR="00A82018" w:rsidRDefault="00A02D42">
      <w:pPr>
        <w:spacing w:after="0" w:line="240" w:lineRule="auto"/>
        <w:ind w:left="586" w:right="0" w:firstLine="0"/>
        <w:jc w:val="left"/>
      </w:pPr>
      <w:r>
        <w:t xml:space="preserve"> </w:t>
      </w:r>
    </w:p>
    <w:p w14:paraId="1DE3DC45" w14:textId="77777777" w:rsidR="00A82018" w:rsidRDefault="00A02D42">
      <w:pPr>
        <w:ind w:left="594" w:right="936"/>
      </w:pPr>
      <w:r>
        <w:rPr>
          <w:b/>
        </w:rPr>
        <w:t xml:space="preserve">Art. 163 </w:t>
      </w:r>
      <w:r>
        <w:t xml:space="preserve">Aos docentes, Equipe Pedagógica, coordenação Direção </w:t>
      </w:r>
      <w:r>
        <w:tab/>
        <w:t xml:space="preserve">são vetados: </w:t>
      </w:r>
    </w:p>
    <w:p w14:paraId="49860048" w14:textId="77777777" w:rsidR="00A82018" w:rsidRDefault="00A02D42">
      <w:pPr>
        <w:numPr>
          <w:ilvl w:val="0"/>
          <w:numId w:val="69"/>
        </w:numPr>
        <w:ind w:right="134" w:hanging="360"/>
      </w:pPr>
      <w:r>
        <w:t xml:space="preserve">tomar decisões individuais que venham a prejudicar o processo pedagógico; ministrar, sob qualquer pretexto, aulas particulares e atendimento especializado remunerado aos seus estudantes nas dependências da instituição de ensino ou fora dela; </w:t>
      </w:r>
    </w:p>
    <w:p w14:paraId="34C5B35B" w14:textId="77777777" w:rsidR="00A82018" w:rsidRDefault="00A02D42">
      <w:pPr>
        <w:spacing w:after="0" w:line="240" w:lineRule="auto"/>
        <w:ind w:left="1306" w:right="0" w:firstLine="0"/>
        <w:jc w:val="left"/>
      </w:pPr>
      <w:r>
        <w:t xml:space="preserve"> </w:t>
      </w:r>
    </w:p>
    <w:p w14:paraId="1F7E84CD" w14:textId="77777777" w:rsidR="00A82018" w:rsidRDefault="00A02D42">
      <w:pPr>
        <w:numPr>
          <w:ilvl w:val="0"/>
          <w:numId w:val="69"/>
        </w:numPr>
        <w:ind w:right="134" w:hanging="360"/>
      </w:pPr>
      <w:r>
        <w:t xml:space="preserve">ministrar, sob qualquer pretexto, aulas particulares e atendimento especializado remunerado aos seus estudantes nas dependências da instituição de ensino ou fora dela;  </w:t>
      </w:r>
    </w:p>
    <w:p w14:paraId="53B95EAC" w14:textId="77777777" w:rsidR="00A82018" w:rsidRDefault="00A02D42">
      <w:pPr>
        <w:spacing w:after="0" w:line="240" w:lineRule="auto"/>
        <w:ind w:left="1306" w:right="0" w:firstLine="0"/>
        <w:jc w:val="left"/>
      </w:pPr>
      <w:r>
        <w:t xml:space="preserve"> </w:t>
      </w:r>
    </w:p>
    <w:p w14:paraId="0971E127" w14:textId="77777777" w:rsidR="00A82018" w:rsidRDefault="00A02D42">
      <w:pPr>
        <w:spacing w:after="0" w:line="240" w:lineRule="auto"/>
        <w:ind w:left="1306" w:right="0" w:firstLine="0"/>
        <w:jc w:val="left"/>
      </w:pPr>
      <w:r>
        <w:t xml:space="preserve"> </w:t>
      </w:r>
    </w:p>
    <w:p w14:paraId="70D74186" w14:textId="77777777" w:rsidR="00A82018" w:rsidRDefault="00A02D42">
      <w:pPr>
        <w:numPr>
          <w:ilvl w:val="0"/>
          <w:numId w:val="69"/>
        </w:numPr>
        <w:ind w:right="134" w:hanging="360"/>
      </w:pPr>
      <w:r>
        <w:t xml:space="preserve">retirar e utilizar, sem a devida permissão do órgão competente, qualquer documento ou material pertencente à instituição de ensino; </w:t>
      </w:r>
    </w:p>
    <w:p w14:paraId="0CF99FE7" w14:textId="77777777" w:rsidR="00A82018" w:rsidRDefault="00A02D42">
      <w:pPr>
        <w:numPr>
          <w:ilvl w:val="0"/>
          <w:numId w:val="69"/>
        </w:numPr>
        <w:ind w:right="134" w:hanging="360"/>
      </w:pPr>
      <w:r>
        <w:t xml:space="preserve">ocupar-se com atividades alheias à sua função, durante o período de trabalho; </w:t>
      </w:r>
    </w:p>
    <w:p w14:paraId="5F781BE3" w14:textId="77777777" w:rsidR="00A82018" w:rsidRDefault="00A02D42">
      <w:pPr>
        <w:numPr>
          <w:ilvl w:val="0"/>
          <w:numId w:val="69"/>
        </w:numPr>
        <w:ind w:right="134" w:hanging="360"/>
      </w:pPr>
      <w:r>
        <w:t xml:space="preserve">impedir o acesso e permanência do estudante na instituição de ensino, quando no desempenho de atividades vinculadas à matrícula escolar. </w:t>
      </w:r>
    </w:p>
    <w:p w14:paraId="1DD2AB6F" w14:textId="77777777" w:rsidR="00A82018" w:rsidRDefault="00A02D42">
      <w:pPr>
        <w:numPr>
          <w:ilvl w:val="0"/>
          <w:numId w:val="69"/>
        </w:numPr>
        <w:ind w:right="134" w:hanging="360"/>
      </w:pPr>
      <w:r>
        <w:t xml:space="preserve">receber pessoas estranhas ao funcionamento da instituição de ensino, durante o período de trabalho, sem a prévia autorização do órgão competente; </w:t>
      </w:r>
    </w:p>
    <w:p w14:paraId="36077E3E" w14:textId="77777777" w:rsidR="00A82018" w:rsidRDefault="00A02D42">
      <w:pPr>
        <w:numPr>
          <w:ilvl w:val="0"/>
          <w:numId w:val="69"/>
        </w:numPr>
        <w:ind w:right="134" w:hanging="360"/>
      </w:pPr>
      <w:r>
        <w:t xml:space="preserve">expor colegas de trabalho, estudantes ou qualquer membro da comunidade a situações constrangedoras; </w:t>
      </w:r>
    </w:p>
    <w:p w14:paraId="5882DDD9" w14:textId="77777777" w:rsidR="00A82018" w:rsidRDefault="00A02D42">
      <w:pPr>
        <w:numPr>
          <w:ilvl w:val="0"/>
          <w:numId w:val="69"/>
        </w:numPr>
        <w:ind w:right="134" w:hanging="360"/>
      </w:pPr>
      <w:r>
        <w:t xml:space="preserve">ausentar-se da instituição de ensino, durante sua jornada de trabalho, sem prévia autorização do órgão competente; </w:t>
      </w:r>
    </w:p>
    <w:p w14:paraId="2F85B90E" w14:textId="77777777" w:rsidR="00A82018" w:rsidRDefault="00A02D42">
      <w:pPr>
        <w:numPr>
          <w:ilvl w:val="0"/>
          <w:numId w:val="69"/>
        </w:numPr>
        <w:ind w:right="134" w:hanging="360"/>
      </w:pPr>
      <w:r>
        <w:t xml:space="preserve">transferir para outras pessoas o desempenho do encargo que lhe foi confiado; </w:t>
      </w:r>
    </w:p>
    <w:p w14:paraId="38192527" w14:textId="77777777" w:rsidR="00A82018" w:rsidRDefault="00A02D42">
      <w:pPr>
        <w:numPr>
          <w:ilvl w:val="0"/>
          <w:numId w:val="69"/>
        </w:numPr>
        <w:ind w:right="134" w:hanging="360"/>
      </w:pPr>
      <w:r>
        <w:t xml:space="preserve">utilizar-se em sala de aula de equipamentos eletrônicos que não estejam vinculados ao processo ensino-aprendizagem; </w:t>
      </w:r>
    </w:p>
    <w:p w14:paraId="37B3258E" w14:textId="77777777" w:rsidR="00A82018" w:rsidRDefault="00A02D42">
      <w:pPr>
        <w:numPr>
          <w:ilvl w:val="0"/>
          <w:numId w:val="69"/>
        </w:numPr>
        <w:ind w:right="134" w:hanging="360"/>
      </w:pPr>
      <w:r>
        <w:t xml:space="preserve">divulgar, por qualquer meio de publicidade, assuntos que envolvam direta ou indiretamente o nome da instituição de ensino, sem prévia autorização da Direção; </w:t>
      </w:r>
    </w:p>
    <w:p w14:paraId="6EB49100" w14:textId="77777777" w:rsidR="00A82018" w:rsidRDefault="00A02D42">
      <w:pPr>
        <w:numPr>
          <w:ilvl w:val="0"/>
          <w:numId w:val="69"/>
        </w:numPr>
        <w:spacing w:after="2" w:line="237" w:lineRule="auto"/>
        <w:ind w:right="134" w:hanging="360"/>
      </w:pPr>
      <w:r>
        <w:t xml:space="preserve">promover excursões, jogos, coletas, lista de pedidos, campanhas de qualquer natureza, envolvendo o nome da instituição de ensino, sem prévia autorização da Direção ou do Conselho Escolar; </w:t>
      </w:r>
    </w:p>
    <w:p w14:paraId="202B93BB" w14:textId="77777777" w:rsidR="00A82018" w:rsidRDefault="00A02D42">
      <w:pPr>
        <w:numPr>
          <w:ilvl w:val="0"/>
          <w:numId w:val="69"/>
        </w:numPr>
        <w:ind w:right="134" w:hanging="360"/>
      </w:pPr>
      <w:r>
        <w:lastRenderedPageBreak/>
        <w:t xml:space="preserve">comparecer à instituição de ensino embriagado ou com indicativos de ingestão ou uso de substâncias psicoativas ilícitas; </w:t>
      </w:r>
    </w:p>
    <w:p w14:paraId="42CF219C" w14:textId="77777777" w:rsidR="00A82018" w:rsidRDefault="00A02D42">
      <w:pPr>
        <w:numPr>
          <w:ilvl w:val="0"/>
          <w:numId w:val="69"/>
        </w:numPr>
        <w:ind w:right="134" w:hanging="360"/>
      </w:pPr>
      <w:r>
        <w:t xml:space="preserve">discriminar, usar de violência simbólica, agredir fisicamente ou verbalmente qualquer membro da comunidade escolar; </w:t>
      </w:r>
    </w:p>
    <w:p w14:paraId="1F492BC0" w14:textId="77777777" w:rsidR="00A82018" w:rsidRDefault="00A02D42">
      <w:pPr>
        <w:numPr>
          <w:ilvl w:val="0"/>
          <w:numId w:val="69"/>
        </w:numPr>
        <w:ind w:right="134" w:hanging="360"/>
      </w:pPr>
      <w:r>
        <w:t xml:space="preserve">fumar nas dependências da instituição de ensino. </w:t>
      </w:r>
    </w:p>
    <w:p w14:paraId="55202291" w14:textId="77777777" w:rsidR="00A82018" w:rsidRDefault="00A02D42">
      <w:pPr>
        <w:spacing w:after="0" w:line="240" w:lineRule="auto"/>
        <w:ind w:left="586" w:right="0" w:firstLine="0"/>
        <w:jc w:val="left"/>
      </w:pPr>
      <w:r>
        <w:t xml:space="preserve"> </w:t>
      </w:r>
    </w:p>
    <w:p w14:paraId="4CDAE8E5" w14:textId="77777777" w:rsidR="00A82018" w:rsidRDefault="00A02D42">
      <w:pPr>
        <w:ind w:left="594" w:right="1065"/>
      </w:pPr>
      <w:r>
        <w:rPr>
          <w:b/>
        </w:rPr>
        <w:t xml:space="preserve">Art. 164 </w:t>
      </w:r>
      <w:r>
        <w:t xml:space="preserve">A prática de atos de indisciplina realizados pelos estudantes não poderá resultar na aplicação, por parte das autoridades escolares, em sanções que impeçam o exercício do direito fundamental à educação por parte das crianças e adolescentes. </w:t>
      </w:r>
    </w:p>
    <w:p w14:paraId="05257954" w14:textId="77777777" w:rsidR="00A82018" w:rsidRDefault="00A02D42">
      <w:pPr>
        <w:spacing w:after="0" w:line="240" w:lineRule="auto"/>
        <w:ind w:left="586" w:right="0" w:firstLine="0"/>
        <w:jc w:val="left"/>
      </w:pPr>
      <w:r>
        <w:t xml:space="preserve"> </w:t>
      </w:r>
    </w:p>
    <w:p w14:paraId="09AC40B8" w14:textId="77777777" w:rsidR="00A82018" w:rsidRDefault="00A02D42">
      <w:pPr>
        <w:ind w:left="594" w:right="470"/>
      </w:pPr>
      <w:r>
        <w:rPr>
          <w:b/>
        </w:rPr>
        <w:t xml:space="preserve">Art. 165 </w:t>
      </w:r>
      <w:r>
        <w:t xml:space="preserve">Os fatos ocorridos em desacordo com o disposto no Regimento Escolar serão apurados ouvindo os envolvidos e registrado em ata. </w:t>
      </w:r>
    </w:p>
    <w:p w14:paraId="303B84F9" w14:textId="77777777" w:rsidR="00A82018" w:rsidRDefault="00A02D42">
      <w:pPr>
        <w:spacing w:after="0" w:line="240" w:lineRule="auto"/>
        <w:ind w:left="586" w:right="0" w:firstLine="0"/>
        <w:jc w:val="left"/>
      </w:pPr>
      <w:r>
        <w:t xml:space="preserve"> </w:t>
      </w:r>
    </w:p>
    <w:p w14:paraId="76690BC9" w14:textId="77777777" w:rsidR="00A82018" w:rsidRDefault="00A02D42">
      <w:pPr>
        <w:spacing w:after="4" w:line="243" w:lineRule="auto"/>
        <w:ind w:left="581" w:right="-15" w:hanging="10"/>
      </w:pPr>
      <w:r>
        <w:rPr>
          <w:b/>
        </w:rPr>
        <w:t xml:space="preserve">CAPÍTULO II - Do Agente Educacional I e II </w:t>
      </w:r>
    </w:p>
    <w:p w14:paraId="36F61B3A" w14:textId="77777777" w:rsidR="00A82018" w:rsidRDefault="00A02D42">
      <w:pPr>
        <w:spacing w:after="0" w:line="240" w:lineRule="auto"/>
        <w:ind w:left="586" w:right="0" w:firstLine="0"/>
        <w:jc w:val="left"/>
      </w:pPr>
      <w:r>
        <w:rPr>
          <w:b/>
        </w:rPr>
        <w:t xml:space="preserve"> </w:t>
      </w:r>
    </w:p>
    <w:p w14:paraId="1A7F47A1" w14:textId="77777777" w:rsidR="00A82018" w:rsidRDefault="00A02D42">
      <w:pPr>
        <w:spacing w:after="4" w:line="243" w:lineRule="auto"/>
        <w:ind w:left="581" w:right="-15" w:hanging="10"/>
      </w:pPr>
      <w:r>
        <w:rPr>
          <w:b/>
        </w:rPr>
        <w:t xml:space="preserve">Seção I - Dos Direitos </w:t>
      </w:r>
    </w:p>
    <w:p w14:paraId="1FEBB0E0" w14:textId="77777777" w:rsidR="00A82018" w:rsidRDefault="00A02D42">
      <w:pPr>
        <w:ind w:left="594" w:right="666"/>
      </w:pPr>
      <w:r>
        <w:rPr>
          <w:b/>
        </w:rPr>
        <w:t xml:space="preserve">Art. 166 </w:t>
      </w:r>
      <w:r>
        <w:t xml:space="preserve">Aos Agentes Educacionais I e II, além dos direitos que lhes são assegurados têm ainda, as seguintes prerrogativas: </w:t>
      </w:r>
    </w:p>
    <w:p w14:paraId="2FED3C7F" w14:textId="77777777" w:rsidR="00A82018" w:rsidRDefault="00A02D42">
      <w:pPr>
        <w:spacing w:after="0" w:line="240" w:lineRule="auto"/>
        <w:ind w:left="586" w:right="0" w:firstLine="0"/>
        <w:jc w:val="left"/>
      </w:pPr>
      <w:r>
        <w:t xml:space="preserve"> </w:t>
      </w:r>
    </w:p>
    <w:p w14:paraId="3B3693AD" w14:textId="77777777" w:rsidR="00A82018" w:rsidRDefault="00A02D42">
      <w:pPr>
        <w:numPr>
          <w:ilvl w:val="0"/>
          <w:numId w:val="72"/>
        </w:numPr>
        <w:ind w:left="1578" w:hanging="632"/>
      </w:pPr>
      <w:r>
        <w:t xml:space="preserve">ser respeitado na condição de profissional atuante na área da educação e no desempenho de suas funções; </w:t>
      </w:r>
    </w:p>
    <w:p w14:paraId="37CC2EE3" w14:textId="77777777" w:rsidR="00A82018" w:rsidRDefault="00A02D42">
      <w:pPr>
        <w:numPr>
          <w:ilvl w:val="0"/>
          <w:numId w:val="72"/>
        </w:numPr>
        <w:ind w:left="1578" w:hanging="632"/>
      </w:pPr>
      <w:r>
        <w:t xml:space="preserve">participar de grupos de estudos, encontros, cursos, seminários e outros eventos, ofertados pela SEED e pela própria instituição de ensino, tendo em vista o seu constante aperfeiçoamento profissional; </w:t>
      </w:r>
    </w:p>
    <w:p w14:paraId="2F2F888B" w14:textId="77777777" w:rsidR="00A82018" w:rsidRDefault="00A02D42">
      <w:pPr>
        <w:numPr>
          <w:ilvl w:val="0"/>
          <w:numId w:val="72"/>
        </w:numPr>
        <w:ind w:left="1578" w:hanging="632"/>
      </w:pPr>
      <w:r>
        <w:t xml:space="preserve">colaborar na implementação da Proposta Pedagógica Curricular/Plano de Curso definida no PPP/PPC; </w:t>
      </w:r>
    </w:p>
    <w:p w14:paraId="4D95FA50" w14:textId="77777777" w:rsidR="00A82018" w:rsidRDefault="00A02D42">
      <w:pPr>
        <w:numPr>
          <w:ilvl w:val="0"/>
          <w:numId w:val="72"/>
        </w:numPr>
        <w:ind w:left="1578" w:hanging="632"/>
      </w:pPr>
      <w:r>
        <w:t xml:space="preserve">utilizar-se das dependências, das instalações e dos recursos materiais da instituição, necessários ao exercício de suas funções; </w:t>
      </w:r>
    </w:p>
    <w:p w14:paraId="0DB0A349" w14:textId="77777777" w:rsidR="00A82018" w:rsidRDefault="00A02D42">
      <w:pPr>
        <w:numPr>
          <w:ilvl w:val="0"/>
          <w:numId w:val="72"/>
        </w:numPr>
        <w:ind w:left="1578" w:hanging="632"/>
      </w:pPr>
      <w:r>
        <w:t xml:space="preserve">requisitar o material necessário à sua atividade, dentro das possibilidades da instituição de ensino; </w:t>
      </w:r>
    </w:p>
    <w:p w14:paraId="4C74E14A" w14:textId="77777777" w:rsidR="00A82018" w:rsidRDefault="00A02D42">
      <w:pPr>
        <w:numPr>
          <w:ilvl w:val="0"/>
          <w:numId w:val="72"/>
        </w:numPr>
        <w:ind w:left="1578" w:hanging="632"/>
      </w:pPr>
      <w:r>
        <w:t xml:space="preserve">sugerir aos diversos setores de serviços da instituição de ensino, ações que viabilizem um melhor funcionamento de suas atividades; </w:t>
      </w:r>
    </w:p>
    <w:p w14:paraId="3AF3AF72" w14:textId="77777777" w:rsidR="00A82018" w:rsidRDefault="00A02D42">
      <w:pPr>
        <w:numPr>
          <w:ilvl w:val="0"/>
          <w:numId w:val="72"/>
        </w:numPr>
        <w:ind w:left="1578" w:hanging="632"/>
      </w:pPr>
      <w:r>
        <w:t xml:space="preserve">votar ou ser votado como representante no Conselho Escolar e associações afins; </w:t>
      </w:r>
    </w:p>
    <w:p w14:paraId="319E80E8" w14:textId="77777777" w:rsidR="00A82018" w:rsidRDefault="00A02D42">
      <w:pPr>
        <w:numPr>
          <w:ilvl w:val="0"/>
          <w:numId w:val="72"/>
        </w:numPr>
        <w:ind w:left="1578" w:hanging="632"/>
      </w:pPr>
      <w:r>
        <w:t xml:space="preserve">participar de associações ou agremiações afins; </w:t>
      </w:r>
    </w:p>
    <w:p w14:paraId="28C40B9D" w14:textId="77777777" w:rsidR="00A82018" w:rsidRDefault="00A02D42">
      <w:pPr>
        <w:numPr>
          <w:ilvl w:val="0"/>
          <w:numId w:val="72"/>
        </w:numPr>
        <w:ind w:left="1578" w:hanging="632"/>
      </w:pPr>
      <w:r>
        <w:t xml:space="preserve">ter assegurado, pelo mantenedor, o processo de formação continuada; </w:t>
      </w:r>
      <w:r>
        <w:rPr>
          <w:sz w:val="22"/>
        </w:rPr>
        <w:t xml:space="preserve">X. </w:t>
      </w:r>
      <w:r>
        <w:t xml:space="preserve">ter assegurado o gozo de férias previsto em lei. </w:t>
      </w:r>
    </w:p>
    <w:p w14:paraId="03FE5CE2" w14:textId="77777777" w:rsidR="00A82018" w:rsidRDefault="00A02D42">
      <w:pPr>
        <w:spacing w:after="0" w:line="240" w:lineRule="auto"/>
        <w:ind w:left="586" w:right="0" w:firstLine="0"/>
        <w:jc w:val="left"/>
      </w:pPr>
      <w:r>
        <w:t xml:space="preserve"> </w:t>
      </w:r>
    </w:p>
    <w:p w14:paraId="503DEB38" w14:textId="77777777" w:rsidR="00A82018" w:rsidRDefault="00A02D42">
      <w:pPr>
        <w:spacing w:after="0" w:line="240" w:lineRule="auto"/>
        <w:ind w:left="586" w:right="0" w:firstLine="0"/>
        <w:jc w:val="left"/>
      </w:pPr>
      <w:r>
        <w:t xml:space="preserve"> </w:t>
      </w:r>
    </w:p>
    <w:p w14:paraId="7275A81F" w14:textId="77777777" w:rsidR="00A82018" w:rsidRDefault="00A02D42">
      <w:pPr>
        <w:spacing w:after="0" w:line="240" w:lineRule="auto"/>
        <w:ind w:left="586" w:right="0" w:firstLine="0"/>
        <w:jc w:val="left"/>
      </w:pPr>
      <w:r>
        <w:t xml:space="preserve"> </w:t>
      </w:r>
    </w:p>
    <w:p w14:paraId="26BF92DE" w14:textId="77777777" w:rsidR="00A82018" w:rsidRDefault="00A02D42">
      <w:pPr>
        <w:spacing w:after="0" w:line="240" w:lineRule="auto"/>
        <w:ind w:left="586" w:right="0" w:firstLine="0"/>
        <w:jc w:val="left"/>
      </w:pPr>
      <w:r>
        <w:rPr>
          <w:b/>
        </w:rPr>
        <w:t xml:space="preserve"> </w:t>
      </w:r>
    </w:p>
    <w:p w14:paraId="1E720DD1" w14:textId="77777777" w:rsidR="00A82018" w:rsidRDefault="00A02D42">
      <w:pPr>
        <w:spacing w:after="4" w:line="243" w:lineRule="auto"/>
        <w:ind w:left="581" w:right="-15" w:hanging="10"/>
      </w:pPr>
      <w:r>
        <w:rPr>
          <w:b/>
        </w:rPr>
        <w:t xml:space="preserve">Seção II - Dos Deveres </w:t>
      </w:r>
    </w:p>
    <w:p w14:paraId="1888C320" w14:textId="77777777" w:rsidR="00A82018" w:rsidRDefault="00A02D42">
      <w:pPr>
        <w:spacing w:after="0" w:line="240" w:lineRule="auto"/>
        <w:ind w:left="586" w:right="0" w:firstLine="0"/>
        <w:jc w:val="left"/>
      </w:pPr>
      <w:r>
        <w:rPr>
          <w:b/>
        </w:rPr>
        <w:t xml:space="preserve"> </w:t>
      </w:r>
    </w:p>
    <w:p w14:paraId="51B25EF1" w14:textId="77777777" w:rsidR="00A82018" w:rsidRDefault="00A02D42">
      <w:pPr>
        <w:ind w:left="594"/>
      </w:pPr>
      <w:r>
        <w:rPr>
          <w:b/>
        </w:rPr>
        <w:t xml:space="preserve">Art. 167 Aos </w:t>
      </w:r>
      <w:r>
        <w:t xml:space="preserve">Agentes Educacionais I e II compete: </w:t>
      </w:r>
    </w:p>
    <w:p w14:paraId="42F125DB" w14:textId="77777777" w:rsidR="00A82018" w:rsidRDefault="00A02D42">
      <w:pPr>
        <w:spacing w:after="0" w:line="240" w:lineRule="auto"/>
        <w:ind w:left="586" w:right="0" w:firstLine="0"/>
        <w:jc w:val="left"/>
      </w:pPr>
      <w:r>
        <w:t xml:space="preserve"> </w:t>
      </w:r>
    </w:p>
    <w:p w14:paraId="38462863" w14:textId="77777777" w:rsidR="00A82018" w:rsidRDefault="00A02D42">
      <w:pPr>
        <w:numPr>
          <w:ilvl w:val="0"/>
          <w:numId w:val="73"/>
        </w:numPr>
        <w:ind w:right="1065" w:hanging="360"/>
      </w:pPr>
      <w:r>
        <w:t xml:space="preserve">ser assíduo, comparecendo pontualmente à instituição de ensino nas horas efetivas de trabalho e, quando convocado, para outras atividades programadas e definidas pelo coletivo; </w:t>
      </w:r>
    </w:p>
    <w:p w14:paraId="76883208" w14:textId="77777777" w:rsidR="00A82018" w:rsidRDefault="00A02D42">
      <w:pPr>
        <w:numPr>
          <w:ilvl w:val="0"/>
          <w:numId w:val="73"/>
        </w:numPr>
        <w:ind w:right="1065" w:hanging="360"/>
      </w:pPr>
      <w:r>
        <w:t xml:space="preserve">cumprir e fazer cumprir os horários e Calendário Escolar; </w:t>
      </w:r>
    </w:p>
    <w:p w14:paraId="61F45577" w14:textId="77777777" w:rsidR="00A82018" w:rsidRDefault="00A02D42">
      <w:pPr>
        <w:numPr>
          <w:ilvl w:val="0"/>
          <w:numId w:val="73"/>
        </w:numPr>
        <w:ind w:right="1065" w:hanging="360"/>
      </w:pPr>
      <w:r>
        <w:lastRenderedPageBreak/>
        <w:t xml:space="preserve">comunicar, com antecedência, eventuais atrasos e faltas; </w:t>
      </w:r>
    </w:p>
    <w:p w14:paraId="757F9A1B" w14:textId="77777777" w:rsidR="00A82018" w:rsidRDefault="00A02D42">
      <w:pPr>
        <w:numPr>
          <w:ilvl w:val="0"/>
          <w:numId w:val="73"/>
        </w:numPr>
        <w:ind w:right="1065" w:hanging="360"/>
      </w:pPr>
      <w:r>
        <w:t xml:space="preserve">desempenhar sua função de modo a assegurar o princípio constitucional de igualdade de condições para o acesso e a permanência do estudante na instituição de ensino; </w:t>
      </w:r>
    </w:p>
    <w:p w14:paraId="3B4802E2" w14:textId="77777777" w:rsidR="00A82018" w:rsidRDefault="00A02D42">
      <w:pPr>
        <w:numPr>
          <w:ilvl w:val="0"/>
          <w:numId w:val="73"/>
        </w:numPr>
        <w:ind w:right="1065" w:hanging="360"/>
      </w:pPr>
      <w:r>
        <w:t xml:space="preserve">promover relações cooperativas no ambiente escolar; </w:t>
      </w:r>
    </w:p>
    <w:p w14:paraId="54A3625B" w14:textId="77777777" w:rsidR="00A82018" w:rsidRDefault="00A02D42">
      <w:pPr>
        <w:numPr>
          <w:ilvl w:val="0"/>
          <w:numId w:val="73"/>
        </w:numPr>
        <w:ind w:right="1065" w:hanging="360"/>
      </w:pPr>
      <w:r>
        <w:t xml:space="preserve">manter ambiente favorável ao desenvolvimento do processo de trabalho </w:t>
      </w:r>
      <w:r>
        <w:rPr>
          <w:sz w:val="22"/>
        </w:rPr>
        <w:t xml:space="preserve">VII. </w:t>
      </w:r>
      <w:r>
        <w:t xml:space="preserve">escolar; </w:t>
      </w:r>
    </w:p>
    <w:p w14:paraId="1B011720" w14:textId="77777777" w:rsidR="00A82018" w:rsidRDefault="00A02D42">
      <w:pPr>
        <w:numPr>
          <w:ilvl w:val="0"/>
          <w:numId w:val="70"/>
        </w:numPr>
        <w:ind w:left="1578" w:hanging="632"/>
      </w:pPr>
      <w:r>
        <w:t xml:space="preserve">colaborar na realização dos eventos da instituição de ensino quando </w:t>
      </w:r>
    </w:p>
    <w:p w14:paraId="13E0E6D7" w14:textId="77777777" w:rsidR="00A82018" w:rsidRDefault="00A02D42">
      <w:pPr>
        <w:numPr>
          <w:ilvl w:val="0"/>
          <w:numId w:val="70"/>
        </w:numPr>
        <w:ind w:left="1578" w:hanging="632"/>
      </w:pPr>
      <w:r>
        <w:t xml:space="preserve">convocado; </w:t>
      </w:r>
    </w:p>
    <w:p w14:paraId="36049322" w14:textId="77777777" w:rsidR="00A82018" w:rsidRDefault="00A02D42">
      <w:pPr>
        <w:numPr>
          <w:ilvl w:val="0"/>
          <w:numId w:val="70"/>
        </w:numPr>
        <w:ind w:left="1578" w:hanging="632"/>
      </w:pPr>
      <w:r>
        <w:t xml:space="preserve">comparecer às reuniões do Conselho Escolar, quando membro representante do seu segmento; </w:t>
      </w:r>
    </w:p>
    <w:p w14:paraId="688D4EB3" w14:textId="77777777" w:rsidR="00A82018" w:rsidRDefault="00A02D42">
      <w:pPr>
        <w:numPr>
          <w:ilvl w:val="0"/>
          <w:numId w:val="70"/>
        </w:numPr>
        <w:ind w:left="1578" w:hanging="632"/>
      </w:pPr>
      <w:r>
        <w:t xml:space="preserve">zelar pela manutenção e conservação das instalações escolares; </w:t>
      </w:r>
    </w:p>
    <w:p w14:paraId="10111095" w14:textId="77777777" w:rsidR="00A82018" w:rsidRDefault="00A02D42">
      <w:pPr>
        <w:numPr>
          <w:ilvl w:val="0"/>
          <w:numId w:val="70"/>
        </w:numPr>
        <w:ind w:left="1578" w:hanging="632"/>
      </w:pPr>
      <w:r>
        <w:t xml:space="preserve">contribuir com as atividades de articulação da instituição de ensino com as famílias e a comunidade; </w:t>
      </w:r>
    </w:p>
    <w:p w14:paraId="79B5D8A7" w14:textId="77777777" w:rsidR="00A82018" w:rsidRDefault="00A02D42">
      <w:pPr>
        <w:numPr>
          <w:ilvl w:val="0"/>
          <w:numId w:val="70"/>
        </w:numPr>
        <w:ind w:left="1578" w:hanging="632"/>
      </w:pPr>
      <w:r>
        <w:t xml:space="preserve">cumprir as atribuições inerentes ao seu cargo; </w:t>
      </w:r>
    </w:p>
    <w:p w14:paraId="5045652B" w14:textId="77777777" w:rsidR="00A82018" w:rsidRDefault="00A02D42">
      <w:pPr>
        <w:numPr>
          <w:ilvl w:val="0"/>
          <w:numId w:val="70"/>
        </w:numPr>
        <w:ind w:left="1578" w:hanging="632"/>
      </w:pPr>
      <w:r>
        <w:t xml:space="preserve">tomar conhecimento das disposições contidas no Regimento Escolar; </w:t>
      </w:r>
    </w:p>
    <w:p w14:paraId="11470F0C" w14:textId="77777777" w:rsidR="00A82018" w:rsidRDefault="00A02D42">
      <w:pPr>
        <w:numPr>
          <w:ilvl w:val="0"/>
          <w:numId w:val="70"/>
        </w:numPr>
        <w:ind w:left="1578" w:hanging="632"/>
      </w:pPr>
      <w:r>
        <w:t xml:space="preserve">respeitar toda identidade de gênero e a orientação sexual de qualquer membro da comunidade escolar; </w:t>
      </w:r>
    </w:p>
    <w:p w14:paraId="6E18EC77" w14:textId="77777777" w:rsidR="00A82018" w:rsidRDefault="00A02D42">
      <w:pPr>
        <w:numPr>
          <w:ilvl w:val="0"/>
          <w:numId w:val="70"/>
        </w:numPr>
        <w:ind w:left="1578" w:hanging="632"/>
      </w:pPr>
      <w:r>
        <w:t xml:space="preserve">assegurar o sigilo do nome de registro civil de estudantes, respeitando sua identidade de gênero; </w:t>
      </w:r>
    </w:p>
    <w:p w14:paraId="4D347868" w14:textId="77777777" w:rsidR="00A82018" w:rsidRDefault="00A02D42">
      <w:pPr>
        <w:numPr>
          <w:ilvl w:val="0"/>
          <w:numId w:val="70"/>
        </w:numPr>
        <w:ind w:left="1578" w:hanging="632"/>
      </w:pPr>
      <w:r>
        <w:t xml:space="preserve">denunciar situações de discriminação e preconceito étnico-racial, de gênero, de orientação sexual, de identidade de gênero, de religião, de território, sofrido ou presenciado na comunidade escolar; </w:t>
      </w:r>
    </w:p>
    <w:p w14:paraId="70FC0C43" w14:textId="77777777" w:rsidR="00A82018" w:rsidRDefault="00A02D42">
      <w:pPr>
        <w:numPr>
          <w:ilvl w:val="0"/>
          <w:numId w:val="70"/>
        </w:numPr>
        <w:ind w:left="1578" w:hanging="632"/>
      </w:pPr>
      <w:r>
        <w:t xml:space="preserve">contribuir com as medidas sanitárias de prevenção recomendadas pelos órgãos competentes, de forma a garantir a proteção à saúde coletiva; </w:t>
      </w:r>
    </w:p>
    <w:p w14:paraId="106F686B" w14:textId="77777777" w:rsidR="00A82018" w:rsidRDefault="00A02D42">
      <w:pPr>
        <w:numPr>
          <w:ilvl w:val="0"/>
          <w:numId w:val="70"/>
        </w:numPr>
        <w:ind w:left="1578" w:hanging="632"/>
      </w:pPr>
      <w:r>
        <w:t xml:space="preserve">participar das medidas para prevenir a ocorrência de atos de indisciplina ou infracionais, promovendo a prevenção e a mediação de conflitos; </w:t>
      </w:r>
    </w:p>
    <w:p w14:paraId="1D0590F0" w14:textId="77777777" w:rsidR="00A82018" w:rsidRDefault="00A02D42">
      <w:pPr>
        <w:numPr>
          <w:ilvl w:val="0"/>
          <w:numId w:val="70"/>
        </w:numPr>
        <w:ind w:left="1578" w:hanging="632"/>
      </w:pPr>
      <w:r>
        <w:t xml:space="preserve">participar das ações de mobilização com a comunidade escolar a fim de propor medidas de prevenção às violências; </w:t>
      </w:r>
    </w:p>
    <w:p w14:paraId="79960646" w14:textId="77777777" w:rsidR="00A82018" w:rsidRDefault="00A02D42">
      <w:pPr>
        <w:numPr>
          <w:ilvl w:val="0"/>
          <w:numId w:val="70"/>
        </w:numPr>
        <w:ind w:left="1578" w:hanging="632"/>
      </w:pPr>
      <w:r>
        <w:t xml:space="preserve">prevenir situações de </w:t>
      </w:r>
      <w:r>
        <w:rPr>
          <w:i/>
        </w:rPr>
        <w:t xml:space="preserve">bullying </w:t>
      </w:r>
      <w:r>
        <w:t xml:space="preserve">estabelecendo medidas que promovam a cultura de Educação em Direitos Humanos; </w:t>
      </w:r>
    </w:p>
    <w:p w14:paraId="0B7BA963" w14:textId="77777777" w:rsidR="00A82018" w:rsidRDefault="00A02D42">
      <w:pPr>
        <w:numPr>
          <w:ilvl w:val="0"/>
          <w:numId w:val="70"/>
        </w:numPr>
        <w:ind w:left="1578" w:hanging="632"/>
      </w:pPr>
      <w:r>
        <w:t xml:space="preserve">denunciar os casos suspeitos de desrespeito aos Direitos Humanos contra a população infanto-juvenil, conforme legislação vigente; </w:t>
      </w:r>
    </w:p>
    <w:p w14:paraId="221DFB7B" w14:textId="77777777" w:rsidR="00A82018" w:rsidRDefault="00A02D42">
      <w:pPr>
        <w:numPr>
          <w:ilvl w:val="0"/>
          <w:numId w:val="70"/>
        </w:numPr>
        <w:ind w:left="1578" w:hanging="632"/>
      </w:pPr>
      <w:r>
        <w:t xml:space="preserve">tomar conhecimento das disposições contidas no Regimento Escolar e dos regulamentos internos da instituição de ensino; </w:t>
      </w:r>
    </w:p>
    <w:p w14:paraId="73456038" w14:textId="77777777" w:rsidR="00A82018" w:rsidRDefault="00A02D42">
      <w:pPr>
        <w:numPr>
          <w:ilvl w:val="0"/>
          <w:numId w:val="70"/>
        </w:numPr>
        <w:ind w:left="1578" w:hanging="632"/>
      </w:pPr>
      <w:r>
        <w:t xml:space="preserve">cumprir e fazer cumprir o disposto no Regimento Escolar. </w:t>
      </w:r>
    </w:p>
    <w:p w14:paraId="47892992" w14:textId="77777777" w:rsidR="00A82018" w:rsidRDefault="00A02D42">
      <w:pPr>
        <w:spacing w:after="0" w:line="240" w:lineRule="auto"/>
        <w:ind w:left="586" w:right="0" w:firstLine="0"/>
        <w:jc w:val="left"/>
      </w:pPr>
      <w:r>
        <w:t xml:space="preserve"> </w:t>
      </w:r>
    </w:p>
    <w:p w14:paraId="740CAF29" w14:textId="77777777" w:rsidR="00A82018" w:rsidRDefault="00A02D42">
      <w:pPr>
        <w:spacing w:after="0" w:line="240" w:lineRule="auto"/>
        <w:ind w:left="586" w:right="0" w:firstLine="0"/>
        <w:jc w:val="left"/>
      </w:pPr>
      <w:r>
        <w:t xml:space="preserve"> </w:t>
      </w:r>
    </w:p>
    <w:p w14:paraId="25A8B208" w14:textId="77777777" w:rsidR="00A82018" w:rsidRDefault="00A02D42">
      <w:pPr>
        <w:spacing w:after="0" w:line="240" w:lineRule="auto"/>
        <w:ind w:left="586" w:right="0" w:firstLine="0"/>
        <w:jc w:val="left"/>
      </w:pPr>
      <w:r>
        <w:t xml:space="preserve"> </w:t>
      </w:r>
    </w:p>
    <w:p w14:paraId="53C29361" w14:textId="77777777" w:rsidR="00A82018" w:rsidRDefault="00A02D42">
      <w:pPr>
        <w:spacing w:after="0" w:line="240" w:lineRule="auto"/>
        <w:ind w:left="586" w:right="0" w:firstLine="0"/>
        <w:jc w:val="left"/>
      </w:pPr>
      <w:r>
        <w:rPr>
          <w:b/>
        </w:rPr>
        <w:t xml:space="preserve"> </w:t>
      </w:r>
    </w:p>
    <w:p w14:paraId="6A9CCC19" w14:textId="77777777" w:rsidR="00A82018" w:rsidRDefault="00A02D42">
      <w:pPr>
        <w:spacing w:after="0" w:line="240" w:lineRule="auto"/>
        <w:ind w:left="586" w:right="0" w:firstLine="0"/>
        <w:jc w:val="left"/>
      </w:pPr>
      <w:r>
        <w:rPr>
          <w:b/>
        </w:rPr>
        <w:t xml:space="preserve"> </w:t>
      </w:r>
    </w:p>
    <w:p w14:paraId="1C4ECF73" w14:textId="77777777" w:rsidR="00A82018" w:rsidRDefault="00A02D42">
      <w:pPr>
        <w:spacing w:after="4" w:line="243" w:lineRule="auto"/>
        <w:ind w:left="581" w:right="-15" w:hanging="10"/>
      </w:pPr>
      <w:r>
        <w:rPr>
          <w:b/>
        </w:rPr>
        <w:t xml:space="preserve">Seção III - Das Proibições </w:t>
      </w:r>
    </w:p>
    <w:p w14:paraId="167925A1" w14:textId="77777777" w:rsidR="00A82018" w:rsidRDefault="00A02D42">
      <w:pPr>
        <w:spacing w:after="0" w:line="240" w:lineRule="auto"/>
        <w:ind w:left="586" w:right="0" w:firstLine="0"/>
        <w:jc w:val="left"/>
      </w:pPr>
      <w:r>
        <w:rPr>
          <w:b/>
        </w:rPr>
        <w:t xml:space="preserve"> </w:t>
      </w:r>
    </w:p>
    <w:p w14:paraId="40A54377" w14:textId="77777777" w:rsidR="00A82018" w:rsidRDefault="00A02D42">
      <w:pPr>
        <w:ind w:left="594"/>
      </w:pPr>
      <w:r>
        <w:rPr>
          <w:b/>
        </w:rPr>
        <w:t xml:space="preserve">Art. 168 </w:t>
      </w:r>
      <w:r>
        <w:t xml:space="preserve">Aos Agentes Educacionais I e II é proibido: </w:t>
      </w:r>
    </w:p>
    <w:p w14:paraId="1F1A0BFE" w14:textId="77777777" w:rsidR="00A82018" w:rsidRDefault="00A02D42">
      <w:pPr>
        <w:spacing w:after="0" w:line="240" w:lineRule="auto"/>
        <w:ind w:left="586" w:right="0" w:firstLine="0"/>
        <w:jc w:val="left"/>
      </w:pPr>
      <w:r>
        <w:t xml:space="preserve"> </w:t>
      </w:r>
    </w:p>
    <w:p w14:paraId="454AC7FF" w14:textId="77777777" w:rsidR="00A82018" w:rsidRDefault="00A02D42">
      <w:pPr>
        <w:numPr>
          <w:ilvl w:val="0"/>
          <w:numId w:val="71"/>
        </w:numPr>
        <w:ind w:left="1578" w:right="269" w:hanging="632"/>
      </w:pPr>
      <w:r>
        <w:t xml:space="preserve">tomar decisões individuais que venham </w:t>
      </w:r>
      <w:r>
        <w:tab/>
        <w:t xml:space="preserve">prejudicar o </w:t>
      </w:r>
      <w:r>
        <w:tab/>
        <w:t xml:space="preserve">processo pedagógico e o andamento geral da instituição de ensino; </w:t>
      </w:r>
    </w:p>
    <w:p w14:paraId="60E7485E" w14:textId="77777777" w:rsidR="00A82018" w:rsidRDefault="00A02D42">
      <w:pPr>
        <w:numPr>
          <w:ilvl w:val="0"/>
          <w:numId w:val="71"/>
        </w:numPr>
        <w:ind w:left="1578" w:right="269" w:hanging="632"/>
      </w:pPr>
      <w:r>
        <w:lastRenderedPageBreak/>
        <w:t xml:space="preserve">retirar e utilizar qualquer documento ou material pertencente à instituição de ensino, sem a devida permissão do órgão competente; </w:t>
      </w:r>
    </w:p>
    <w:p w14:paraId="23D029F9" w14:textId="77777777" w:rsidR="00A82018" w:rsidRDefault="00A02D42">
      <w:pPr>
        <w:numPr>
          <w:ilvl w:val="0"/>
          <w:numId w:val="71"/>
        </w:numPr>
        <w:ind w:left="1578" w:right="269" w:hanging="632"/>
      </w:pPr>
      <w:r>
        <w:t xml:space="preserve">discriminar, usar de violência simbólica, agredir fisicamente ou verbalmente qualquer membro da comunidade escolar; </w:t>
      </w:r>
    </w:p>
    <w:p w14:paraId="03E6F78C" w14:textId="77777777" w:rsidR="00A82018" w:rsidRDefault="00A02D42">
      <w:pPr>
        <w:numPr>
          <w:ilvl w:val="0"/>
          <w:numId w:val="71"/>
        </w:numPr>
        <w:ind w:left="1578" w:right="269" w:hanging="632"/>
      </w:pPr>
      <w:r>
        <w:t xml:space="preserve">ausentar-se da instituição de ensino no seu horário de trabalho sem a prévia autorização do setor competente; </w:t>
      </w:r>
    </w:p>
    <w:p w14:paraId="4EB37147" w14:textId="77777777" w:rsidR="00A82018" w:rsidRDefault="00A02D42">
      <w:pPr>
        <w:numPr>
          <w:ilvl w:val="0"/>
          <w:numId w:val="71"/>
        </w:numPr>
        <w:ind w:left="1578" w:right="269" w:hanging="632"/>
      </w:pPr>
      <w:r>
        <w:t xml:space="preserve">ocupar-se com atividades alheias à sua função, durante o período de trabalho; </w:t>
      </w:r>
    </w:p>
    <w:p w14:paraId="550D8C34" w14:textId="77777777" w:rsidR="00A82018" w:rsidRDefault="00A02D42">
      <w:pPr>
        <w:numPr>
          <w:ilvl w:val="0"/>
          <w:numId w:val="71"/>
        </w:numPr>
        <w:ind w:left="1578" w:right="269" w:hanging="632"/>
      </w:pPr>
      <w:r>
        <w:t xml:space="preserve">receber pessoas estranhas ao funcionamento da instituição de ensino durante o período de trabalho, sem prévia autorização do órgão competente; </w:t>
      </w:r>
    </w:p>
    <w:p w14:paraId="03C897D0" w14:textId="77777777" w:rsidR="00A82018" w:rsidRDefault="00A02D42">
      <w:pPr>
        <w:numPr>
          <w:ilvl w:val="0"/>
          <w:numId w:val="71"/>
        </w:numPr>
        <w:ind w:left="1578" w:right="269" w:hanging="632"/>
      </w:pPr>
      <w:r>
        <w:t xml:space="preserve">expor estudantes, colegas de trabalho ou qualquer pessoa da comunidade </w:t>
      </w:r>
    </w:p>
    <w:p w14:paraId="4174AFC6" w14:textId="77777777" w:rsidR="00A82018" w:rsidRDefault="00A02D42">
      <w:pPr>
        <w:numPr>
          <w:ilvl w:val="0"/>
          <w:numId w:val="71"/>
        </w:numPr>
        <w:ind w:left="1578" w:right="269" w:hanging="632"/>
      </w:pPr>
      <w:r>
        <w:t xml:space="preserve">a situações constrangedoras; </w:t>
      </w:r>
    </w:p>
    <w:p w14:paraId="34881506" w14:textId="77777777" w:rsidR="00A82018" w:rsidRDefault="00A02D42">
      <w:pPr>
        <w:numPr>
          <w:ilvl w:val="0"/>
          <w:numId w:val="71"/>
        </w:numPr>
        <w:ind w:left="1578" w:right="269" w:hanging="632"/>
      </w:pPr>
      <w:r>
        <w:t xml:space="preserve">impedir o acesso e permanência do estudante na instituição de ensino, quando no desempenho de atividades vinculadas à matrícula escolar; </w:t>
      </w:r>
    </w:p>
    <w:p w14:paraId="639B55B4" w14:textId="77777777" w:rsidR="00A82018" w:rsidRDefault="00A02D42">
      <w:pPr>
        <w:spacing w:after="0" w:line="240" w:lineRule="auto"/>
        <w:ind w:left="586" w:right="0" w:firstLine="0"/>
        <w:jc w:val="left"/>
      </w:pPr>
      <w:r>
        <w:t xml:space="preserve"> </w:t>
      </w:r>
    </w:p>
    <w:p w14:paraId="5933C204" w14:textId="77777777" w:rsidR="00A82018" w:rsidRDefault="00A02D42">
      <w:pPr>
        <w:numPr>
          <w:ilvl w:val="0"/>
          <w:numId w:val="71"/>
        </w:numPr>
        <w:ind w:left="1578" w:right="269" w:hanging="632"/>
      </w:pPr>
      <w:r>
        <w:t xml:space="preserve">transferir a outra pessoa o desempenho do encargo que lhe foi confiado; </w:t>
      </w:r>
    </w:p>
    <w:p w14:paraId="31A6F550" w14:textId="77777777" w:rsidR="00A82018" w:rsidRDefault="00A02D42">
      <w:pPr>
        <w:numPr>
          <w:ilvl w:val="0"/>
          <w:numId w:val="71"/>
        </w:numPr>
        <w:ind w:left="1578" w:right="269" w:hanging="632"/>
      </w:pPr>
      <w:r>
        <w:t xml:space="preserve">divulgar, por qualquer meio de publicidade, assuntos que envolvam direta ou indiretamente o nome da instituição de ensino, sem prévia autorização da Direção ou do Conselho Escolar; </w:t>
      </w:r>
    </w:p>
    <w:p w14:paraId="6D1DBA14" w14:textId="77777777" w:rsidR="00A82018" w:rsidRDefault="00A02D42">
      <w:pPr>
        <w:numPr>
          <w:ilvl w:val="0"/>
          <w:numId w:val="71"/>
        </w:numPr>
        <w:ind w:left="1578" w:right="269" w:hanging="632"/>
      </w:pPr>
      <w:r>
        <w:t xml:space="preserve">promover excursões, jogos, coletas, lista de pedidos, vendas ou campanhas de qualquer  natureza, que envolvam o nome da instituição de ensino, sem a prévia autorização da Direção; </w:t>
      </w:r>
    </w:p>
    <w:p w14:paraId="28787E10" w14:textId="77777777" w:rsidR="00A82018" w:rsidRDefault="00A02D42">
      <w:pPr>
        <w:numPr>
          <w:ilvl w:val="0"/>
          <w:numId w:val="71"/>
        </w:numPr>
        <w:ind w:left="1578" w:right="269" w:hanging="632"/>
      </w:pPr>
      <w:r>
        <w:t xml:space="preserve">comparecer à instituição de ensino embriagado ou com indicativos de ingestão ou uso de substâncias psicoativas ilícitas; XIII. fumar nas dependências da instituição de ensino. </w:t>
      </w:r>
    </w:p>
    <w:p w14:paraId="3188FBC3" w14:textId="77777777" w:rsidR="00A82018" w:rsidRDefault="00A02D42">
      <w:pPr>
        <w:spacing w:after="0" w:line="240" w:lineRule="auto"/>
        <w:ind w:left="586" w:right="0" w:firstLine="0"/>
        <w:jc w:val="left"/>
      </w:pPr>
      <w:r>
        <w:t xml:space="preserve"> </w:t>
      </w:r>
    </w:p>
    <w:p w14:paraId="6F2F3A69" w14:textId="77777777" w:rsidR="00A82018" w:rsidRDefault="00A02D42">
      <w:pPr>
        <w:ind w:left="594" w:right="1065"/>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0BA2E4E2" wp14:editId="033375B1">
                <wp:simplePos x="0" y="0"/>
                <wp:positionH relativeFrom="column">
                  <wp:posOffset>372427</wp:posOffset>
                </wp:positionH>
                <wp:positionV relativeFrom="paragraph">
                  <wp:posOffset>169672</wp:posOffset>
                </wp:positionV>
                <wp:extent cx="5673788" cy="525780"/>
                <wp:effectExtent l="0" t="0" r="0" b="0"/>
                <wp:wrapNone/>
                <wp:docPr id="776915" name="Group 776915"/>
                <wp:cNvGraphicFramePr/>
                <a:graphic xmlns:a="http://schemas.openxmlformats.org/drawingml/2006/main">
                  <a:graphicData uri="http://schemas.microsoft.com/office/word/2010/wordprocessingGroup">
                    <wpg:wgp>
                      <wpg:cNvGrpSpPr/>
                      <wpg:grpSpPr>
                        <a:xfrm>
                          <a:off x="0" y="0"/>
                          <a:ext cx="5673788" cy="525780"/>
                          <a:chOff x="0" y="0"/>
                          <a:chExt cx="5673788" cy="525780"/>
                        </a:xfrm>
                      </wpg:grpSpPr>
                      <wps:wsp>
                        <wps:cNvPr id="849791" name="Shape 849791"/>
                        <wps:cNvSpPr/>
                        <wps:spPr>
                          <a:xfrm>
                            <a:off x="5589969" y="0"/>
                            <a:ext cx="83820" cy="175260"/>
                          </a:xfrm>
                          <a:custGeom>
                            <a:avLst/>
                            <a:gdLst/>
                            <a:ahLst/>
                            <a:cxnLst/>
                            <a:rect l="0" t="0" r="0" b="0"/>
                            <a:pathLst>
                              <a:path w="83820" h="175260">
                                <a:moveTo>
                                  <a:pt x="0" y="0"/>
                                </a:moveTo>
                                <a:lnTo>
                                  <a:pt x="83820" y="0"/>
                                </a:lnTo>
                                <a:lnTo>
                                  <a:pt x="8382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792" name="Shape 849792"/>
                        <wps:cNvSpPr/>
                        <wps:spPr>
                          <a:xfrm>
                            <a:off x="0" y="175260"/>
                            <a:ext cx="882650" cy="175260"/>
                          </a:xfrm>
                          <a:custGeom>
                            <a:avLst/>
                            <a:gdLst/>
                            <a:ahLst/>
                            <a:cxnLst/>
                            <a:rect l="0" t="0" r="0" b="0"/>
                            <a:pathLst>
                              <a:path w="882650" h="175260">
                                <a:moveTo>
                                  <a:pt x="0" y="0"/>
                                </a:moveTo>
                                <a:lnTo>
                                  <a:pt x="882650" y="0"/>
                                </a:lnTo>
                                <a:lnTo>
                                  <a:pt x="88265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793" name="Shape 849793"/>
                        <wps:cNvSpPr/>
                        <wps:spPr>
                          <a:xfrm>
                            <a:off x="985584" y="175260"/>
                            <a:ext cx="4688205" cy="175260"/>
                          </a:xfrm>
                          <a:custGeom>
                            <a:avLst/>
                            <a:gdLst/>
                            <a:ahLst/>
                            <a:cxnLst/>
                            <a:rect l="0" t="0" r="0" b="0"/>
                            <a:pathLst>
                              <a:path w="4688205" h="175260">
                                <a:moveTo>
                                  <a:pt x="0" y="0"/>
                                </a:moveTo>
                                <a:lnTo>
                                  <a:pt x="4688205" y="0"/>
                                </a:lnTo>
                                <a:lnTo>
                                  <a:pt x="4688205"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794" name="Shape 849794"/>
                        <wps:cNvSpPr/>
                        <wps:spPr>
                          <a:xfrm>
                            <a:off x="0" y="350520"/>
                            <a:ext cx="1678940" cy="175260"/>
                          </a:xfrm>
                          <a:custGeom>
                            <a:avLst/>
                            <a:gdLst/>
                            <a:ahLst/>
                            <a:cxnLst/>
                            <a:rect l="0" t="0" r="0" b="0"/>
                            <a:pathLst>
                              <a:path w="1678940" h="175260">
                                <a:moveTo>
                                  <a:pt x="0" y="0"/>
                                </a:moveTo>
                                <a:lnTo>
                                  <a:pt x="1678940" y="0"/>
                                </a:lnTo>
                                <a:lnTo>
                                  <a:pt x="167894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795" name="Shape 849795"/>
                        <wps:cNvSpPr/>
                        <wps:spPr>
                          <a:xfrm>
                            <a:off x="1720914" y="350520"/>
                            <a:ext cx="3430905" cy="175260"/>
                          </a:xfrm>
                          <a:custGeom>
                            <a:avLst/>
                            <a:gdLst/>
                            <a:ahLst/>
                            <a:cxnLst/>
                            <a:rect l="0" t="0" r="0" b="0"/>
                            <a:pathLst>
                              <a:path w="3430905" h="175260">
                                <a:moveTo>
                                  <a:pt x="0" y="0"/>
                                </a:moveTo>
                                <a:lnTo>
                                  <a:pt x="3430905" y="0"/>
                                </a:lnTo>
                                <a:lnTo>
                                  <a:pt x="3430905"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4228D302" id="Group 776915" o:spid="_x0000_s1026" style="position:absolute;margin-left:29.3pt;margin-top:13.35pt;width:446.75pt;height:41.4pt;z-index:-251653120" coordsize="56737,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">
                <v:shape id="Shape 849791" o:spid="_x0000_s1027" style="position:absolute;left:55899;width:838;height:1752;visibility:visible;mso-wrap-style:square;v-text-anchor:top" coordsize="838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rackA&#10;AADfAAAADwAAAGRycy9kb3ducmV2LnhtbESPW2vCQBCF3wv9D8sU+lY32uIldRWtFVSKeKN9nWbH&#10;JJidDdltTP31XaHg4+FcPs5w3JhC1FS53LKCdisCQZxYnXOq4LCfP/VBOI+ssbBMCn7JwXh0fzfE&#10;WNszb6ne+VSEEXYxKsi8L2MpXZKRQdeyJXHwjrYy6IOsUqkrPIdxU8hOFHWlwZwDIcOS3jJKTrsf&#10;EyAX0tPZcjNZvTeR/yzXz9/1x5dSjw/N5BWEp8bfwv/thVbQfxn0Bm24/glfQI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aMrackAAADfAAAADwAAAAAAAAAAAAAAAACYAgAA&#10;ZHJzL2Rvd25yZXYueG1sUEsFBgAAAAAEAAQA9QAAAI4DAAAAAA==&#10;" path="m,l83820,r,175260l,175260,,e" fillcolor="#f7f7f7" stroked="f" strokeweight="0">
                  <v:stroke miterlimit="83231f" joinstyle="miter"/>
                  <v:path arrowok="t" textboxrect="0,0,83820,175260"/>
                </v:shape>
                <v:shape id="Shape 849792" o:spid="_x0000_s1028" style="position:absolute;top:1752;width:8826;height:1753;visibility:visible;mso-wrap-style:square;v-text-anchor:top" coordsize="88265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UQ0sgA&#10;AADfAAAADwAAAGRycy9kb3ducmV2LnhtbESP3WrCQBSE74W+w3IKvdNNg1gT3YgUCoKomFa9PWRP&#10;fmj2bMhuNb69Wyj0cpiZb5jlajCtuFLvGssKXicRCOLC6oYrBV+fH+M5COeRNbaWScGdHKyyp9ES&#10;U21vfKRr7isRIOxSVFB736VSuqImg25iO+LglbY36IPsK6l7vAW4aWUcRTNpsOGwUGNH7zUV3/mP&#10;UXA8nLZmm8vyUhx258asdz7eJ0q9PA/rBQhPg/8P/7U3WsF8mrwlMfz+CV9AZg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FRDSyAAAAN8AAAAPAAAAAAAAAAAAAAAAAJgCAABk&#10;cnMvZG93bnJldi54bWxQSwUGAAAAAAQABAD1AAAAjQMAAAAA&#10;" path="m,l882650,r,175260l,175260,,e" fillcolor="#f7f7f7" stroked="f" strokeweight="0">
                  <v:stroke miterlimit="83231f" joinstyle="miter"/>
                  <v:path arrowok="t" textboxrect="0,0,882650,175260"/>
                </v:shape>
                <v:shape id="Shape 849793" o:spid="_x0000_s1029" style="position:absolute;left:9855;top:1752;width:46882;height:1753;visibility:visible;mso-wrap-style:square;v-text-anchor:top" coordsize="46882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sDcoA&#10;AADfAAAADwAAAGRycy9kb3ducmV2LnhtbESPQWsCMRSE74L/IbyCl6JZtVRdjSLaQmmhom0PvT03&#10;r7urm5clSdftv28KBY/DzHzDLFatqURDzpeWFQwHCQjizOqScwXvb4/9KQgfkDVWlknBD3lYLbud&#10;BabaXnhPzSHkIkLYp6igCKFOpfRZQQb9wNbE0fuyzmCI0uVSO7xEuKnkKEnupcGS40KBNW0Kys6H&#10;b6Pg1VTHnTl5Hj9sb5vts3Pl58eLUr2bdj0HEagN1/B/+0krmN7NJrMx/P2JX0Au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TurA3KAAAA3wAAAA8AAAAAAAAAAAAAAAAAmAIA&#10;AGRycy9kb3ducmV2LnhtbFBLBQYAAAAABAAEAPUAAACPAwAAAAA=&#10;" path="m,l4688205,r,175260l,175260,,e" fillcolor="#f7f7f7" stroked="f" strokeweight="0">
                  <v:stroke miterlimit="83231f" joinstyle="miter"/>
                  <v:path arrowok="t" textboxrect="0,0,4688205,175260"/>
                </v:shape>
                <v:shape id="Shape 849794" o:spid="_x0000_s1030" style="position:absolute;top:3505;width:16789;height:1752;visibility:visible;mso-wrap-style:square;v-text-anchor:top" coordsize="167894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V/XMkA&#10;AADfAAAADwAAAGRycy9kb3ducmV2LnhtbESP3WrCQBSE7wt9h+UUelc3tbaa6CqiVMSC+PcAh+wx&#10;Cd09G7NbE9/eLRR6OczMN8xk1lkjrtT4yrGC114Cgjh3uuJCwen4+TIC4QOyRuOYFNzIw2z6+DDB&#10;TLuW93Q9hEJECPsMFZQh1JmUPi/Jou+5mjh6Z9dYDFE2hdQNthFujewnyYe0WHFcKLGmRUn59+HH&#10;Ktht5sv9sF4s37ertL29XczX2hilnp+6+RhEoC78h//aa61gNEiH6QB+/8QvIK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2V/XMkAAADfAAAADwAAAAAAAAAAAAAAAACYAgAA&#10;ZHJzL2Rvd25yZXYueG1sUEsFBgAAAAAEAAQA9QAAAI4DAAAAAA==&#10;" path="m,l1678940,r,175260l,175260,,e" fillcolor="#f7f7f7" stroked="f" strokeweight="0">
                  <v:stroke miterlimit="83231f" joinstyle="miter"/>
                  <v:path arrowok="t" textboxrect="0,0,1678940,175260"/>
                </v:shape>
                <v:shape id="Shape 849795" o:spid="_x0000_s1031" style="position:absolute;left:17209;top:3505;width:34309;height:1752;visibility:visible;mso-wrap-style:square;v-text-anchor:top" coordsize="34309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nKGsgA&#10;AADfAAAADwAAAGRycy9kb3ducmV2LnhtbESPzWvCQBTE70L/h+UVems2tV8mdRUVRPEitXro7ZF9&#10;+aDZtyG7JvG/7wqCx2FmfsNM54OpRUetqywreIliEMSZ1RUXCo4/6+cJCOeRNdaWScGFHMxnD6Mp&#10;ptr2/E3dwRciQNilqKD0vkmldFlJBl1kG+Lg5bY16INsC6lb7APc1HIcxx/SYMVhocSGViVlf4ez&#10;UbDMbP67l5cdsjT9qdu9rhebjVJPj8PiC4Snwd/Dt/ZWK5i8JZ/JO1z/hC8g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6coayAAAAN8AAAAPAAAAAAAAAAAAAAAAAJgCAABk&#10;cnMvZG93bnJldi54bWxQSwUGAAAAAAQABAD1AAAAjQMAAAAA&#10;" path="m,l3430905,r,175260l,175260,,e" fillcolor="#f7f7f7" stroked="f" strokeweight="0">
                  <v:stroke miterlimit="83231f" joinstyle="miter"/>
                  <v:path arrowok="t" textboxrect="0,0,3430905,175260"/>
                </v:shape>
              </v:group>
            </w:pict>
          </mc:Fallback>
        </mc:AlternateContent>
      </w:r>
      <w:r>
        <w:rPr>
          <w:b/>
        </w:rPr>
        <w:t xml:space="preserve">Art. 169 </w:t>
      </w:r>
      <w:r>
        <w:t xml:space="preserve">Os Direitos, deveres e proibições dos trabalhadores contratados terceirizados equivalem aos do Agente Educacional I e II, excetuando-se a transferência de responsabilidade para realização de atos administrativos ou atividades que requerem a tomada de decisão, conforme legislação vigente. </w:t>
      </w:r>
    </w:p>
    <w:p w14:paraId="01E0AE6E" w14:textId="77777777" w:rsidR="00A82018" w:rsidRDefault="00A02D42">
      <w:pPr>
        <w:spacing w:after="0" w:line="240" w:lineRule="auto"/>
        <w:ind w:left="586" w:right="0" w:firstLine="0"/>
        <w:jc w:val="left"/>
      </w:pPr>
      <w:r>
        <w:t xml:space="preserve"> </w:t>
      </w:r>
    </w:p>
    <w:p w14:paraId="2390752C" w14:textId="77777777" w:rsidR="00A82018" w:rsidRDefault="00A02D42">
      <w:pPr>
        <w:ind w:left="594" w:right="1069"/>
      </w:pPr>
      <w:r>
        <w:rPr>
          <w:b/>
        </w:rPr>
        <w:t xml:space="preserve">Art. 170 </w:t>
      </w:r>
      <w:r>
        <w:t xml:space="preserve">Os fatos ocorridos em desacordo com o disposto no Regimento Escolar serão apurados, ouvindo os envolvidos e registrando os acontecimentos em ata, com as respectivas assinaturas. </w:t>
      </w:r>
    </w:p>
    <w:p w14:paraId="77EBF033" w14:textId="77777777" w:rsidR="00A82018" w:rsidRDefault="00A02D42">
      <w:pPr>
        <w:spacing w:after="0" w:line="240" w:lineRule="auto"/>
        <w:ind w:left="586" w:right="0" w:firstLine="0"/>
        <w:jc w:val="left"/>
      </w:pPr>
      <w:r>
        <w:t xml:space="preserve"> </w:t>
      </w:r>
    </w:p>
    <w:p w14:paraId="316AD5DB" w14:textId="77777777" w:rsidR="00A82018" w:rsidRDefault="00A02D42">
      <w:pPr>
        <w:spacing w:after="0" w:line="240" w:lineRule="auto"/>
        <w:ind w:left="586" w:right="0" w:firstLine="0"/>
        <w:jc w:val="left"/>
      </w:pPr>
      <w:r>
        <w:rPr>
          <w:b/>
        </w:rPr>
        <w:t xml:space="preserve"> </w:t>
      </w:r>
    </w:p>
    <w:p w14:paraId="6A9AF9D0" w14:textId="77777777" w:rsidR="00A82018" w:rsidRDefault="00A02D42">
      <w:pPr>
        <w:spacing w:after="0" w:line="240" w:lineRule="auto"/>
        <w:ind w:left="586" w:right="0" w:firstLine="0"/>
        <w:jc w:val="left"/>
      </w:pPr>
      <w:r>
        <w:rPr>
          <w:b/>
        </w:rPr>
        <w:t xml:space="preserve"> </w:t>
      </w:r>
    </w:p>
    <w:p w14:paraId="566E96CC" w14:textId="77777777" w:rsidR="00A82018" w:rsidRDefault="00A02D42">
      <w:pPr>
        <w:spacing w:after="0" w:line="240" w:lineRule="auto"/>
        <w:ind w:left="586" w:right="0" w:firstLine="0"/>
        <w:jc w:val="left"/>
      </w:pPr>
      <w:r>
        <w:rPr>
          <w:b/>
        </w:rPr>
        <w:t xml:space="preserve"> </w:t>
      </w:r>
    </w:p>
    <w:p w14:paraId="6B9C0213" w14:textId="77777777" w:rsidR="00A82018" w:rsidRDefault="00A02D42">
      <w:pPr>
        <w:spacing w:after="0" w:line="240" w:lineRule="auto"/>
        <w:ind w:left="586" w:right="0" w:firstLine="0"/>
        <w:jc w:val="left"/>
      </w:pPr>
      <w:r>
        <w:rPr>
          <w:b/>
        </w:rPr>
        <w:t xml:space="preserve"> </w:t>
      </w:r>
    </w:p>
    <w:p w14:paraId="5B08774E" w14:textId="77777777" w:rsidR="00A82018" w:rsidRDefault="00A02D42">
      <w:pPr>
        <w:spacing w:after="0" w:line="240" w:lineRule="auto"/>
        <w:ind w:left="586" w:right="0" w:firstLine="0"/>
        <w:jc w:val="left"/>
      </w:pPr>
      <w:r>
        <w:rPr>
          <w:b/>
        </w:rPr>
        <w:t xml:space="preserve"> </w:t>
      </w:r>
    </w:p>
    <w:p w14:paraId="6ED5D475" w14:textId="77777777" w:rsidR="00A82018" w:rsidRDefault="00A02D42">
      <w:pPr>
        <w:spacing w:after="0" w:line="240" w:lineRule="auto"/>
        <w:ind w:left="586" w:right="0" w:firstLine="0"/>
        <w:jc w:val="left"/>
      </w:pPr>
      <w:r>
        <w:rPr>
          <w:b/>
        </w:rPr>
        <w:t xml:space="preserve"> </w:t>
      </w:r>
    </w:p>
    <w:p w14:paraId="1C4486A4" w14:textId="77777777" w:rsidR="00A82018" w:rsidRDefault="00A02D42">
      <w:pPr>
        <w:spacing w:after="0" w:line="240" w:lineRule="auto"/>
        <w:ind w:left="586" w:right="0" w:firstLine="0"/>
        <w:jc w:val="left"/>
      </w:pPr>
      <w:r>
        <w:rPr>
          <w:b/>
        </w:rPr>
        <w:t xml:space="preserve"> </w:t>
      </w:r>
    </w:p>
    <w:p w14:paraId="0BEDF80E" w14:textId="77777777" w:rsidR="00A82018" w:rsidRDefault="00A02D42">
      <w:pPr>
        <w:spacing w:after="0" w:line="240" w:lineRule="auto"/>
        <w:ind w:left="586" w:right="0" w:firstLine="0"/>
        <w:jc w:val="left"/>
      </w:pPr>
      <w:r>
        <w:rPr>
          <w:b/>
        </w:rPr>
        <w:t xml:space="preserve"> </w:t>
      </w:r>
    </w:p>
    <w:p w14:paraId="4351E696" w14:textId="77777777" w:rsidR="00A82018" w:rsidRDefault="00A02D42">
      <w:pPr>
        <w:spacing w:after="4" w:line="243" w:lineRule="auto"/>
        <w:ind w:left="581" w:right="-15" w:hanging="10"/>
      </w:pPr>
      <w:r>
        <w:rPr>
          <w:b/>
        </w:rPr>
        <w:t xml:space="preserve">CAPÍTULO III - Dos estudantes </w:t>
      </w:r>
    </w:p>
    <w:p w14:paraId="3807D67E" w14:textId="77777777" w:rsidR="00A82018" w:rsidRDefault="00A02D42">
      <w:pPr>
        <w:spacing w:after="0" w:line="240" w:lineRule="auto"/>
        <w:ind w:left="586" w:right="0" w:firstLine="0"/>
        <w:jc w:val="left"/>
      </w:pPr>
      <w:r>
        <w:rPr>
          <w:b/>
        </w:rPr>
        <w:t xml:space="preserve"> </w:t>
      </w:r>
    </w:p>
    <w:p w14:paraId="1FBC7CFD" w14:textId="77777777" w:rsidR="00A82018" w:rsidRDefault="00A02D42">
      <w:pPr>
        <w:spacing w:after="4" w:line="243" w:lineRule="auto"/>
        <w:ind w:left="581" w:right="-15" w:hanging="10"/>
      </w:pPr>
      <w:r>
        <w:rPr>
          <w:b/>
        </w:rPr>
        <w:t xml:space="preserve">Seção I - Dos Direitos </w:t>
      </w:r>
    </w:p>
    <w:p w14:paraId="1D13A7E4" w14:textId="77777777" w:rsidR="00A82018" w:rsidRDefault="00A02D42">
      <w:pPr>
        <w:spacing w:after="0" w:line="240" w:lineRule="auto"/>
        <w:ind w:left="586" w:right="0" w:firstLine="0"/>
        <w:jc w:val="left"/>
      </w:pPr>
      <w:r>
        <w:t xml:space="preserve"> </w:t>
      </w:r>
    </w:p>
    <w:p w14:paraId="161C8F3A" w14:textId="77777777" w:rsidR="00A82018" w:rsidRDefault="00A02D42">
      <w:pPr>
        <w:ind w:left="594" w:right="1065"/>
      </w:pPr>
      <w:r>
        <w:rPr>
          <w:b/>
        </w:rPr>
        <w:lastRenderedPageBreak/>
        <w:t xml:space="preserve">Art. 171 </w:t>
      </w:r>
      <w:r>
        <w:t xml:space="preserve">Aos estudantes, regularmente matriculados em instituição de ensino pública ou privada, de qualquer nível, no exercício da liberdade de consciência e de crença além dos direitos que lhes são assegurados pela Constituição Federal, Lei de </w:t>
      </w:r>
    </w:p>
    <w:p w14:paraId="60AF5CCA" w14:textId="77777777" w:rsidR="00A82018" w:rsidRDefault="00A02D42">
      <w:pPr>
        <w:ind w:left="594"/>
      </w:pPr>
      <w:r>
        <w:t xml:space="preserve">Diretrizes e Bases da Educação Nacional e suas alterações, Estatuto da Criança e do Adolescente e demais legislações vigentes, são garantidos: </w:t>
      </w:r>
    </w:p>
    <w:p w14:paraId="42879E7B" w14:textId="77777777" w:rsidR="00A82018" w:rsidRDefault="00A02D42">
      <w:pPr>
        <w:spacing w:after="0" w:line="240" w:lineRule="auto"/>
        <w:ind w:left="586" w:right="0" w:firstLine="0"/>
        <w:jc w:val="left"/>
      </w:pPr>
      <w:r>
        <w:t xml:space="preserve"> </w:t>
      </w:r>
    </w:p>
    <w:p w14:paraId="67D79A24" w14:textId="77777777" w:rsidR="00A82018" w:rsidRDefault="00A02D42">
      <w:pPr>
        <w:numPr>
          <w:ilvl w:val="0"/>
          <w:numId w:val="74"/>
        </w:numPr>
        <w:ind w:left="1682" w:right="548" w:hanging="736"/>
      </w:pPr>
      <w:r>
        <w:t xml:space="preserve">condições para o acesso e permanência na instituição de ensino asseguradas pelo princípio constitucional de igualdade; </w:t>
      </w:r>
    </w:p>
    <w:p w14:paraId="55413F87" w14:textId="77777777" w:rsidR="00A82018" w:rsidRDefault="00A02D42">
      <w:pPr>
        <w:numPr>
          <w:ilvl w:val="0"/>
          <w:numId w:val="74"/>
        </w:numPr>
        <w:ind w:left="1682" w:right="548" w:hanging="736"/>
      </w:pPr>
      <w:r>
        <w:t xml:space="preserve">ensino-aprendizagem efetivado pelo cumprimento da função da instituição de ensino; </w:t>
      </w:r>
    </w:p>
    <w:p w14:paraId="432EFFD3" w14:textId="77777777" w:rsidR="00A82018" w:rsidRDefault="00A02D42">
      <w:pPr>
        <w:numPr>
          <w:ilvl w:val="0"/>
          <w:numId w:val="74"/>
        </w:numPr>
        <w:ind w:left="1682" w:right="548" w:hanging="736"/>
      </w:pPr>
      <w:r>
        <w:t xml:space="preserve">ensino-aprendizagem, com acompanhamento pedagógico da instituição de ensino, quando impossibilitado de frequentar as aulas por motivo de enfermidade ou gestação, mediante laudo médico; </w:t>
      </w:r>
    </w:p>
    <w:p w14:paraId="7D191D10" w14:textId="77777777" w:rsidR="00A82018" w:rsidRDefault="00A02D42">
      <w:pPr>
        <w:numPr>
          <w:ilvl w:val="0"/>
          <w:numId w:val="74"/>
        </w:numPr>
        <w:ind w:left="1682" w:right="548" w:hanging="736"/>
      </w:pPr>
      <w:r>
        <w:t xml:space="preserve">ensino de qualidade ministrado por profissionais habilitados para o exercício de suas funções e atualizados em suas áreas de conhecimento; </w:t>
      </w:r>
    </w:p>
    <w:p w14:paraId="477CDFBB" w14:textId="77777777" w:rsidR="00A82018" w:rsidRDefault="00A02D42">
      <w:pPr>
        <w:numPr>
          <w:ilvl w:val="0"/>
          <w:numId w:val="74"/>
        </w:numPr>
        <w:ind w:left="1682" w:right="548" w:hanging="736"/>
      </w:pPr>
      <w:r>
        <w:t xml:space="preserve">acesso a todos os conteúdos previstos na Proposta Pedagógica </w:t>
      </w:r>
    </w:p>
    <w:p w14:paraId="1C9FD896" w14:textId="77777777" w:rsidR="00A82018" w:rsidRDefault="00A02D42">
      <w:pPr>
        <w:ind w:left="1314"/>
      </w:pPr>
      <w:r>
        <w:t xml:space="preserve">Curricular/Plano de Curso da instituição de ensino </w:t>
      </w:r>
    </w:p>
    <w:p w14:paraId="3B44A931" w14:textId="77777777" w:rsidR="00A82018" w:rsidRDefault="00A02D42">
      <w:pPr>
        <w:numPr>
          <w:ilvl w:val="0"/>
          <w:numId w:val="74"/>
        </w:numPr>
        <w:ind w:left="1682" w:right="548" w:hanging="736"/>
      </w:pPr>
      <w:r>
        <w:t xml:space="preserve">ser informado sobre o Sistema de Avaliação da instituição de ensino; </w:t>
      </w:r>
    </w:p>
    <w:p w14:paraId="541B8734" w14:textId="77777777" w:rsidR="00A82018" w:rsidRDefault="00A02D42">
      <w:pPr>
        <w:numPr>
          <w:ilvl w:val="0"/>
          <w:numId w:val="74"/>
        </w:numPr>
        <w:ind w:left="1682" w:right="548" w:hanging="736"/>
      </w:pPr>
      <w:r>
        <w:t xml:space="preserve">acompanhar seu aproveitamento escolar e de sua frequência, no decorrer do processo de ensino-aprendizagem; </w:t>
      </w:r>
    </w:p>
    <w:p w14:paraId="3F1EBDE4" w14:textId="77777777" w:rsidR="00A82018" w:rsidRDefault="00A02D42">
      <w:pPr>
        <w:numPr>
          <w:ilvl w:val="0"/>
          <w:numId w:val="74"/>
        </w:numPr>
        <w:ind w:left="1682" w:right="548" w:hanging="736"/>
      </w:pPr>
      <w:r>
        <w:t xml:space="preserve">ter recuperação de estudos, no decorrer do ano letivo, com diferentes metodologias que possibilitem sua aprendizagem; </w:t>
      </w:r>
    </w:p>
    <w:p w14:paraId="1967B22A" w14:textId="77777777" w:rsidR="00A82018" w:rsidRDefault="00A02D42">
      <w:pPr>
        <w:numPr>
          <w:ilvl w:val="0"/>
          <w:numId w:val="74"/>
        </w:numPr>
        <w:ind w:left="1682" w:right="548" w:hanging="736"/>
      </w:pPr>
      <w:r>
        <w:t xml:space="preserve">contestar os critérios avaliativos que julgar estar em divergência do contido no disposto deste Regimento Escolar, podendo recorrer ao Conselho Escolar e instâncias superiores; </w:t>
      </w:r>
    </w:p>
    <w:p w14:paraId="3A2AC309" w14:textId="77777777" w:rsidR="00A82018" w:rsidRDefault="00A02D42">
      <w:pPr>
        <w:numPr>
          <w:ilvl w:val="0"/>
          <w:numId w:val="74"/>
        </w:numPr>
        <w:ind w:left="1682" w:right="548" w:hanging="736"/>
      </w:pPr>
      <w:r>
        <w:t xml:space="preserve">solicitar, pelos pais ou responsáveis, quando criança ou adolescente, revisão do resultado final do aproveitamento escolar, dentro do prazo máximo de 48 horas úteis, a partir da divulgação do mesmo; </w:t>
      </w:r>
    </w:p>
    <w:p w14:paraId="1588F894" w14:textId="77777777" w:rsidR="00A82018" w:rsidRDefault="00A02D42">
      <w:pPr>
        <w:numPr>
          <w:ilvl w:val="0"/>
          <w:numId w:val="74"/>
        </w:numPr>
        <w:ind w:left="1682" w:right="548" w:hanging="736"/>
      </w:pPr>
      <w:r>
        <w:t xml:space="preserve">utilizar os serviços, as dependências escolares e os recursos materiais da instituição de ensino, de acordo com as normas estabelecidas nos regulamentos internos; </w:t>
      </w:r>
    </w:p>
    <w:p w14:paraId="42B5041B" w14:textId="77777777" w:rsidR="00A82018" w:rsidRDefault="00A02D42">
      <w:pPr>
        <w:numPr>
          <w:ilvl w:val="0"/>
          <w:numId w:val="74"/>
        </w:numPr>
        <w:ind w:left="1682" w:right="548" w:hanging="736"/>
      </w:pPr>
      <w:r>
        <w:t xml:space="preserve">solicitar orientação dos diversos setores da instituição de ensino; </w:t>
      </w:r>
    </w:p>
    <w:p w14:paraId="356B5E72" w14:textId="77777777" w:rsidR="00A82018" w:rsidRDefault="00A02D42">
      <w:pPr>
        <w:numPr>
          <w:ilvl w:val="0"/>
          <w:numId w:val="74"/>
        </w:numPr>
        <w:ind w:left="1682" w:right="548" w:hanging="736"/>
      </w:pPr>
      <w:r>
        <w:t xml:space="preserve">participar das aulas e das demais atividades escolares; </w:t>
      </w:r>
    </w:p>
    <w:p w14:paraId="7312FEB2" w14:textId="77777777" w:rsidR="00A82018" w:rsidRDefault="00A02D42">
      <w:pPr>
        <w:numPr>
          <w:ilvl w:val="0"/>
          <w:numId w:val="74"/>
        </w:numPr>
        <w:ind w:left="1682" w:right="548" w:hanging="736"/>
      </w:pPr>
      <w:r>
        <w:t xml:space="preserve">participar de forma representativa na construção, acompanhamento e avaliação do PPP; </w:t>
      </w:r>
    </w:p>
    <w:p w14:paraId="3AC1F736" w14:textId="77777777" w:rsidR="00A82018" w:rsidRDefault="00A02D42">
      <w:pPr>
        <w:numPr>
          <w:ilvl w:val="0"/>
          <w:numId w:val="74"/>
        </w:numPr>
        <w:ind w:left="1682" w:right="548" w:hanging="736"/>
      </w:pPr>
      <w:r>
        <w:t xml:space="preserve">ter assegurada a prática, facultativa, da Educação Física, nos casos previstos em lei; </w:t>
      </w:r>
    </w:p>
    <w:p w14:paraId="3E35B8E5" w14:textId="77777777" w:rsidR="00A82018" w:rsidRDefault="00A02D42">
      <w:pPr>
        <w:numPr>
          <w:ilvl w:val="0"/>
          <w:numId w:val="74"/>
        </w:numPr>
        <w:ind w:left="1682" w:right="548" w:hanging="736"/>
      </w:pPr>
      <w:r>
        <w:t xml:space="preserve">requerer transferência, quando maior ou quando criança e adolescente por meio dos pais ou responsáveis; </w:t>
      </w:r>
    </w:p>
    <w:p w14:paraId="2E0300B6" w14:textId="77777777" w:rsidR="00A82018" w:rsidRDefault="00A02D42">
      <w:pPr>
        <w:numPr>
          <w:ilvl w:val="0"/>
          <w:numId w:val="74"/>
        </w:numPr>
        <w:ind w:left="1682" w:right="548" w:hanging="736"/>
      </w:pPr>
      <w:r>
        <w:t xml:space="preserve">requerer, previamente, prova, aula ou atividades a critério da instituição de ensino, em razão de sua ausência por motivo de guarda religiosa, conforme legislação vigente; </w:t>
      </w:r>
    </w:p>
    <w:p w14:paraId="443EFF96" w14:textId="77777777" w:rsidR="00A82018" w:rsidRDefault="00A02D42">
      <w:pPr>
        <w:numPr>
          <w:ilvl w:val="0"/>
          <w:numId w:val="74"/>
        </w:numPr>
        <w:ind w:left="1682" w:right="548" w:hanging="736"/>
      </w:pPr>
      <w:r>
        <w:t xml:space="preserve">reposição das aulas e conteúdo, cumprindo o mínimo de 800 horas e 200 dias letivos de efetivo trabalho escolar, conforme previsto na LDBEN e na instrução de Calendário Escolar vigente; </w:t>
      </w:r>
    </w:p>
    <w:p w14:paraId="3FE0038B" w14:textId="77777777" w:rsidR="00A82018" w:rsidRDefault="00A02D42">
      <w:pPr>
        <w:numPr>
          <w:ilvl w:val="0"/>
          <w:numId w:val="74"/>
        </w:numPr>
        <w:ind w:left="1682" w:right="548" w:hanging="736"/>
      </w:pPr>
      <w:r>
        <w:lastRenderedPageBreak/>
        <w:t xml:space="preserve">serem representados no Conselho Escolar pelos seus pais ou responsáveis, que terão direito à voz e ao voto e assinatura, representando os interesses do segmento –estudantes - quando menores de 16 anos; </w:t>
      </w:r>
    </w:p>
    <w:p w14:paraId="0FF4D479" w14:textId="77777777" w:rsidR="00A82018" w:rsidRDefault="00A02D42">
      <w:pPr>
        <w:numPr>
          <w:ilvl w:val="0"/>
          <w:numId w:val="74"/>
        </w:numPr>
        <w:ind w:left="1682" w:right="548" w:hanging="736"/>
      </w:pPr>
      <w:r>
        <w:t xml:space="preserve">votar e assinar pelo segmento que representam estudantes - maiores de 16 e menores de 18 anos - devem estar assistidos pelos seus pais ou responsáveis legais; </w:t>
      </w:r>
    </w:p>
    <w:p w14:paraId="3E87EBCA" w14:textId="77777777" w:rsidR="00A82018" w:rsidRDefault="00A02D42">
      <w:pPr>
        <w:numPr>
          <w:ilvl w:val="0"/>
          <w:numId w:val="74"/>
        </w:numPr>
        <w:ind w:left="1682" w:right="548" w:hanging="736"/>
      </w:pPr>
      <w:r>
        <w:t xml:space="preserve">representar ou fazer-se representar nas reuniões do Pré-Conselho, do Conselho Participativo e do Conselho de Classe; </w:t>
      </w:r>
    </w:p>
    <w:p w14:paraId="7F6D894F" w14:textId="77777777" w:rsidR="00A82018" w:rsidRDefault="00A02D42">
      <w:pPr>
        <w:numPr>
          <w:ilvl w:val="0"/>
          <w:numId w:val="74"/>
        </w:numPr>
        <w:ind w:left="1682" w:right="548" w:hanging="736"/>
      </w:pPr>
      <w:r>
        <w:t xml:space="preserve">atividades avaliativas pré-estabelecidas, em caso de faltas, mediante atestado médico; </w:t>
      </w:r>
    </w:p>
    <w:p w14:paraId="28398F3E" w14:textId="77777777" w:rsidR="00A82018" w:rsidRDefault="00A02D42">
      <w:pPr>
        <w:numPr>
          <w:ilvl w:val="0"/>
          <w:numId w:val="74"/>
        </w:numPr>
        <w:ind w:left="1682" w:right="548" w:hanging="736"/>
      </w:pPr>
      <w:r>
        <w:t xml:space="preserve">ausentar-se de prova ou de aula marcada, mediante prévio e motivado requerimento, para dia em que, segundo os preceitos de sua religião, seja vedado o exercício de tais atividades, devendo-se lhe atribuir, prova ou aula de reposição, observado os parâmetros curriculares e o plano de aula do dia da ausência do estudante; </w:t>
      </w:r>
    </w:p>
    <w:p w14:paraId="4338F499" w14:textId="77777777" w:rsidR="00A82018" w:rsidRDefault="00A02D42">
      <w:pPr>
        <w:numPr>
          <w:ilvl w:val="0"/>
          <w:numId w:val="74"/>
        </w:numPr>
        <w:ind w:left="1682" w:right="548" w:hanging="736"/>
      </w:pPr>
      <w:r>
        <w:t xml:space="preserve">atendimento de escolarização hospitalar, quando impossibilitado </w:t>
      </w:r>
    </w:p>
    <w:p w14:paraId="7B0C5876" w14:textId="77777777" w:rsidR="00A82018" w:rsidRDefault="00A02D42">
      <w:pPr>
        <w:numPr>
          <w:ilvl w:val="0"/>
          <w:numId w:val="74"/>
        </w:numPr>
        <w:spacing w:after="10" w:line="228" w:lineRule="auto"/>
        <w:ind w:left="1682" w:right="548" w:hanging="736"/>
      </w:pPr>
      <w:r>
        <w:t xml:space="preserve">de </w:t>
      </w:r>
    </w:p>
    <w:p w14:paraId="23AAA0A1" w14:textId="77777777" w:rsidR="00A82018" w:rsidRDefault="00A02D42">
      <w:pPr>
        <w:numPr>
          <w:ilvl w:val="0"/>
          <w:numId w:val="74"/>
        </w:numPr>
        <w:ind w:left="1682" w:right="548" w:hanging="736"/>
      </w:pPr>
      <w:r>
        <w:t xml:space="preserve">frequentar a instituição de ensino por motivos de enfermidade, em virtude de situação de internamento hospitalar; </w:t>
      </w:r>
    </w:p>
    <w:p w14:paraId="63E0FA68" w14:textId="77777777" w:rsidR="00A82018" w:rsidRDefault="00A02D42">
      <w:pPr>
        <w:numPr>
          <w:ilvl w:val="0"/>
          <w:numId w:val="74"/>
        </w:numPr>
        <w:ind w:left="1682" w:right="548" w:hanging="736"/>
      </w:pPr>
      <w:r>
        <w:t xml:space="preserve">ter registro de carga horária cumprida pelo estudante, no Histórico Escolar, das atividades pedagógicas complementares; </w:t>
      </w:r>
    </w:p>
    <w:p w14:paraId="48F35148" w14:textId="77777777" w:rsidR="00A82018" w:rsidRDefault="00A02D42">
      <w:pPr>
        <w:numPr>
          <w:ilvl w:val="0"/>
          <w:numId w:val="74"/>
        </w:numPr>
        <w:ind w:left="1682" w:right="548" w:hanging="736"/>
      </w:pPr>
      <w:r>
        <w:t xml:space="preserve">requerer por escrito, a inserção do nome social em registros escolares internos, conforme legislação vigente; </w:t>
      </w:r>
    </w:p>
    <w:p w14:paraId="39820768" w14:textId="77777777" w:rsidR="00A82018" w:rsidRDefault="00A02D42">
      <w:pPr>
        <w:numPr>
          <w:ilvl w:val="0"/>
          <w:numId w:val="74"/>
        </w:numPr>
        <w:ind w:left="1682" w:right="548" w:hanging="736"/>
      </w:pPr>
      <w:r>
        <w:t xml:space="preserve">ser respeitado, sem qualquer forma de discriminação; </w:t>
      </w:r>
    </w:p>
    <w:p w14:paraId="4C62E8DD" w14:textId="77777777" w:rsidR="00A82018" w:rsidRDefault="00A02D42">
      <w:pPr>
        <w:numPr>
          <w:ilvl w:val="0"/>
          <w:numId w:val="74"/>
        </w:numPr>
        <w:ind w:left="1682" w:right="548" w:hanging="736"/>
      </w:pPr>
      <w:r>
        <w:t xml:space="preserve">ter respeitada a sua identidade de gênero e ser tratado pelo nome social, no âmbito escolar; </w:t>
      </w:r>
    </w:p>
    <w:p w14:paraId="098C3616" w14:textId="77777777" w:rsidR="00A82018" w:rsidRDefault="00A02D42">
      <w:pPr>
        <w:numPr>
          <w:ilvl w:val="0"/>
          <w:numId w:val="74"/>
        </w:numPr>
        <w:ind w:left="1682" w:right="548" w:hanging="736"/>
      </w:pPr>
      <w:r>
        <w:t xml:space="preserve">denunciar situações de discriminação e preconceito étnico-racial, de gênero, de orientação sexual, de identidade de gênero, de religião, de território, sofrido ou presenciado na comunidade escolar; </w:t>
      </w:r>
    </w:p>
    <w:p w14:paraId="6303AEA0" w14:textId="77777777" w:rsidR="00A82018" w:rsidRDefault="00A02D42">
      <w:pPr>
        <w:numPr>
          <w:ilvl w:val="0"/>
          <w:numId w:val="74"/>
        </w:numPr>
        <w:ind w:left="1682" w:right="548" w:hanging="736"/>
      </w:pPr>
      <w:r>
        <w:t xml:space="preserve">ambiente escolar que promova uma Educação em Direitos Humanos e de respeito às diversidades; </w:t>
      </w:r>
    </w:p>
    <w:p w14:paraId="1F4F18A7" w14:textId="77777777" w:rsidR="00A82018" w:rsidRDefault="00A02D42">
      <w:pPr>
        <w:numPr>
          <w:ilvl w:val="0"/>
          <w:numId w:val="74"/>
        </w:numPr>
        <w:ind w:left="1682" w:right="548" w:hanging="736"/>
      </w:pPr>
      <w:r>
        <w:t xml:space="preserve">receber AEE, quando necessário. </w:t>
      </w:r>
    </w:p>
    <w:p w14:paraId="3871810E" w14:textId="77777777" w:rsidR="00A82018" w:rsidRDefault="00A02D42">
      <w:pPr>
        <w:numPr>
          <w:ilvl w:val="0"/>
          <w:numId w:val="74"/>
        </w:numPr>
        <w:ind w:left="1682" w:right="548" w:hanging="736"/>
      </w:pPr>
      <w:r>
        <w:t xml:space="preserve">reunir-se com outros estudantes para organizar, dentro da instituição de ensino, agremiações de cunho cultural, cívico, recreativo ou desportivo, nas condições estabelecidas ou aprovadas pelo respectivo Diretor; </w:t>
      </w:r>
    </w:p>
    <w:p w14:paraId="7570CD60" w14:textId="77777777" w:rsidR="00A82018" w:rsidRDefault="00A02D42">
      <w:pPr>
        <w:numPr>
          <w:ilvl w:val="0"/>
          <w:numId w:val="74"/>
        </w:numPr>
        <w:ind w:left="1682" w:right="548" w:hanging="736"/>
      </w:pPr>
      <w:r>
        <w:t xml:space="preserve">recorrer de medida educativa, quando se julgarem prejudicados, ao gestor competente. </w:t>
      </w:r>
    </w:p>
    <w:p w14:paraId="0383CD2C" w14:textId="77777777" w:rsidR="00A82018" w:rsidRDefault="00A02D42">
      <w:pPr>
        <w:spacing w:after="0" w:line="240" w:lineRule="auto"/>
        <w:ind w:left="586" w:right="0" w:firstLine="0"/>
        <w:jc w:val="left"/>
      </w:pPr>
      <w:r>
        <w:t xml:space="preserve"> </w:t>
      </w:r>
    </w:p>
    <w:p w14:paraId="7262B6AC" w14:textId="77777777" w:rsidR="00A82018" w:rsidRDefault="00A02D42">
      <w:pPr>
        <w:spacing w:after="0" w:line="240" w:lineRule="auto"/>
        <w:ind w:left="586" w:right="0" w:firstLine="0"/>
        <w:jc w:val="left"/>
      </w:pPr>
      <w:r>
        <w:t xml:space="preserve"> </w:t>
      </w:r>
    </w:p>
    <w:p w14:paraId="5006CC56" w14:textId="77777777" w:rsidR="00A82018" w:rsidRDefault="00A02D42">
      <w:pPr>
        <w:spacing w:after="0" w:line="240" w:lineRule="auto"/>
        <w:ind w:left="586" w:right="0" w:firstLine="0"/>
        <w:jc w:val="left"/>
      </w:pPr>
      <w:r>
        <w:t xml:space="preserve"> </w:t>
      </w:r>
    </w:p>
    <w:p w14:paraId="2FD9CFCB" w14:textId="77777777" w:rsidR="00A82018" w:rsidRDefault="00A02D42">
      <w:pPr>
        <w:spacing w:after="4" w:line="243" w:lineRule="auto"/>
        <w:ind w:left="581" w:right="-15" w:hanging="10"/>
      </w:pPr>
      <w:r>
        <w:rPr>
          <w:b/>
        </w:rPr>
        <w:t xml:space="preserve">Seção II - Dos Deveres </w:t>
      </w:r>
    </w:p>
    <w:p w14:paraId="52055C56" w14:textId="77777777" w:rsidR="00A82018" w:rsidRDefault="00A02D42">
      <w:pPr>
        <w:spacing w:after="0" w:line="240" w:lineRule="auto"/>
        <w:ind w:left="586" w:right="0" w:firstLine="0"/>
        <w:jc w:val="left"/>
      </w:pPr>
      <w:r>
        <w:rPr>
          <w:b/>
        </w:rPr>
        <w:t xml:space="preserve"> </w:t>
      </w:r>
    </w:p>
    <w:p w14:paraId="32B434EC" w14:textId="77777777" w:rsidR="00A82018" w:rsidRDefault="00A02D42">
      <w:pPr>
        <w:ind w:left="594"/>
      </w:pPr>
      <w:r>
        <w:rPr>
          <w:b/>
        </w:rPr>
        <w:t xml:space="preserve">Art.172 </w:t>
      </w:r>
      <w:r>
        <w:t xml:space="preserve">São deveres dos estudantes: </w:t>
      </w:r>
    </w:p>
    <w:p w14:paraId="465F07DE" w14:textId="77777777" w:rsidR="00A82018" w:rsidRDefault="00A02D42">
      <w:pPr>
        <w:spacing w:after="0" w:line="240" w:lineRule="auto"/>
        <w:ind w:left="586" w:right="0" w:firstLine="0"/>
        <w:jc w:val="left"/>
      </w:pPr>
      <w:r>
        <w:t xml:space="preserve"> </w:t>
      </w:r>
    </w:p>
    <w:p w14:paraId="46BDAA16" w14:textId="77777777" w:rsidR="00A82018" w:rsidRDefault="00A02D42">
      <w:pPr>
        <w:numPr>
          <w:ilvl w:val="0"/>
          <w:numId w:val="75"/>
        </w:numPr>
        <w:ind w:left="1578" w:right="227" w:hanging="632"/>
      </w:pPr>
      <w:r>
        <w:t xml:space="preserve">conhecer as disposições do Regimento Escolar e dos regulamentos internos da instituição de ensino, no ato da matrícula; </w:t>
      </w:r>
    </w:p>
    <w:p w14:paraId="7532F10B" w14:textId="77777777" w:rsidR="00A82018" w:rsidRDefault="00A02D42">
      <w:pPr>
        <w:numPr>
          <w:ilvl w:val="0"/>
          <w:numId w:val="75"/>
        </w:numPr>
        <w:ind w:left="1578" w:right="227" w:hanging="632"/>
      </w:pPr>
      <w:r>
        <w:t xml:space="preserve">manter e promover relações de cooperação no ambiente escolar; </w:t>
      </w:r>
    </w:p>
    <w:p w14:paraId="3E563825" w14:textId="77777777" w:rsidR="00A82018" w:rsidRDefault="00A02D42">
      <w:pPr>
        <w:numPr>
          <w:ilvl w:val="0"/>
          <w:numId w:val="75"/>
        </w:numPr>
        <w:ind w:left="1578" w:right="227" w:hanging="632"/>
      </w:pPr>
      <w:r>
        <w:t xml:space="preserve">realizar as tarefas escolares definidas pelos docentes; </w:t>
      </w:r>
    </w:p>
    <w:p w14:paraId="0CB4B4BE" w14:textId="77777777" w:rsidR="00A82018" w:rsidRDefault="00A02D42">
      <w:pPr>
        <w:numPr>
          <w:ilvl w:val="0"/>
          <w:numId w:val="75"/>
        </w:numPr>
        <w:ind w:left="1578" w:right="227" w:hanging="632"/>
      </w:pPr>
      <w:r>
        <w:lastRenderedPageBreak/>
        <w:t xml:space="preserve">atender as determinações dos diversos setores da instituição de ensino, nos respectivos âmbitos de competência; </w:t>
      </w:r>
    </w:p>
    <w:p w14:paraId="0B869393" w14:textId="77777777" w:rsidR="00A82018" w:rsidRDefault="00A02D42">
      <w:pPr>
        <w:numPr>
          <w:ilvl w:val="0"/>
          <w:numId w:val="75"/>
        </w:numPr>
        <w:ind w:left="1578" w:right="227" w:hanging="632"/>
      </w:pPr>
      <w:r>
        <w:t xml:space="preserve">participar de todas as atividades curriculares programadas  e desenvolvidas pela instituição de ensino; </w:t>
      </w:r>
    </w:p>
    <w:p w14:paraId="44D82ADF" w14:textId="77777777" w:rsidR="00A82018" w:rsidRDefault="00A02D42">
      <w:pPr>
        <w:numPr>
          <w:ilvl w:val="0"/>
          <w:numId w:val="75"/>
        </w:numPr>
        <w:ind w:left="1578" w:right="227" w:hanging="632"/>
      </w:pPr>
      <w:r>
        <w:t xml:space="preserve">cooperar na manutenção da higiene e na conservação das instalações escolares; </w:t>
      </w:r>
    </w:p>
    <w:p w14:paraId="33F176E4" w14:textId="77777777" w:rsidR="00A82018" w:rsidRDefault="00A02D42">
      <w:pPr>
        <w:numPr>
          <w:ilvl w:val="0"/>
          <w:numId w:val="75"/>
        </w:numPr>
        <w:ind w:left="1578" w:right="227" w:hanging="632"/>
      </w:pPr>
      <w:r>
        <w:t xml:space="preserve">zelar pelo patrimônio público, e em caso de dano intencional e comprovada a sua autoria, caberá encaminhamento aos órgãos responsáveis; </w:t>
      </w:r>
    </w:p>
    <w:p w14:paraId="516AE66A" w14:textId="77777777" w:rsidR="00A82018" w:rsidRDefault="00A02D42">
      <w:pPr>
        <w:numPr>
          <w:ilvl w:val="0"/>
          <w:numId w:val="75"/>
        </w:numPr>
        <w:ind w:left="1578" w:right="227" w:hanging="632"/>
      </w:pPr>
      <w:r>
        <w:t xml:space="preserve">cumprir as ações pedagógicas disciplinares propostas pela instituição de ensino; </w:t>
      </w:r>
    </w:p>
    <w:p w14:paraId="0D164554" w14:textId="77777777" w:rsidR="00A82018" w:rsidRDefault="00A02D42">
      <w:pPr>
        <w:numPr>
          <w:ilvl w:val="0"/>
          <w:numId w:val="75"/>
        </w:numPr>
        <w:ind w:left="1578" w:right="227" w:hanging="632"/>
      </w:pPr>
      <w:r>
        <w:t xml:space="preserve">providenciar e dispor, sempre que possível, do material solicitado e necessário ao desenvolvimento das atividades escolares; </w:t>
      </w:r>
    </w:p>
    <w:p w14:paraId="2A6E72AC" w14:textId="77777777" w:rsidR="00A82018" w:rsidRDefault="00A02D42">
      <w:pPr>
        <w:numPr>
          <w:ilvl w:val="0"/>
          <w:numId w:val="75"/>
        </w:numPr>
        <w:ind w:left="1578" w:right="227" w:hanging="632"/>
      </w:pPr>
      <w:r>
        <w:t xml:space="preserve">tratar com respeito e sem discriminação professores, funcionários e colegas; </w:t>
      </w:r>
    </w:p>
    <w:p w14:paraId="6A31EB13" w14:textId="77777777" w:rsidR="00A82018" w:rsidRDefault="00A02D42">
      <w:pPr>
        <w:numPr>
          <w:ilvl w:val="0"/>
          <w:numId w:val="75"/>
        </w:numPr>
        <w:ind w:left="1578" w:right="227" w:hanging="632"/>
      </w:pPr>
      <w:r>
        <w:t xml:space="preserve">comunicar aos pais ou responsáveis sobre reuniões, convocações e avisos gerais, sempre que lhe for solicitado; </w:t>
      </w:r>
    </w:p>
    <w:p w14:paraId="181439C1" w14:textId="77777777" w:rsidR="00A82018" w:rsidRDefault="00A02D42">
      <w:pPr>
        <w:numPr>
          <w:ilvl w:val="0"/>
          <w:numId w:val="75"/>
        </w:numPr>
        <w:ind w:left="1578" w:right="227" w:hanging="632"/>
      </w:pPr>
      <w:r>
        <w:t xml:space="preserve">comparecer pontualmente às aulas e demais atividades escolares; </w:t>
      </w:r>
    </w:p>
    <w:p w14:paraId="5AF872A2" w14:textId="77777777" w:rsidR="00A82018" w:rsidRDefault="00A02D42">
      <w:pPr>
        <w:numPr>
          <w:ilvl w:val="0"/>
          <w:numId w:val="75"/>
        </w:numPr>
        <w:ind w:left="1578" w:right="227" w:hanging="632"/>
      </w:pPr>
      <w:r>
        <w:t xml:space="preserve">cumprir protocolo de biossegurança, contribuindo com as medidas sanitárias de prevenção recomendadas pelos órgãos competentes, de forma a garantir a proteção à saúde coletiva; </w:t>
      </w:r>
    </w:p>
    <w:p w14:paraId="0852A2AC" w14:textId="77777777" w:rsidR="00A82018" w:rsidRDefault="00A02D42">
      <w:pPr>
        <w:numPr>
          <w:ilvl w:val="0"/>
          <w:numId w:val="75"/>
        </w:numPr>
        <w:ind w:left="1578" w:right="227" w:hanging="632"/>
      </w:pPr>
      <w:r>
        <w:t xml:space="preserve">manter-se em sala durante o período das aulas; </w:t>
      </w:r>
    </w:p>
    <w:p w14:paraId="65375096" w14:textId="77777777" w:rsidR="00A82018" w:rsidRDefault="00A02D42">
      <w:pPr>
        <w:numPr>
          <w:ilvl w:val="0"/>
          <w:numId w:val="75"/>
        </w:numPr>
        <w:ind w:left="1578" w:right="227" w:hanging="632"/>
      </w:pPr>
      <w:r>
        <w:t xml:space="preserve">comunicar qualquer irregularidade de que tiver conhecimento ao setor competente; </w:t>
      </w:r>
    </w:p>
    <w:p w14:paraId="161B7BDD" w14:textId="77777777" w:rsidR="00A82018" w:rsidRDefault="00A02D42">
      <w:pPr>
        <w:numPr>
          <w:ilvl w:val="0"/>
          <w:numId w:val="75"/>
        </w:numPr>
        <w:ind w:left="1578" w:right="227" w:hanging="632"/>
      </w:pPr>
      <w:r>
        <w:t xml:space="preserve">apresentar justificativa dos pais ou responsáveis, à Equipe Pedagógica, ao entrar após o horário de início das aulas; </w:t>
      </w:r>
    </w:p>
    <w:p w14:paraId="376B79F1" w14:textId="77777777" w:rsidR="00A82018" w:rsidRDefault="00A02D42">
      <w:pPr>
        <w:numPr>
          <w:ilvl w:val="0"/>
          <w:numId w:val="75"/>
        </w:numPr>
        <w:ind w:left="1578" w:right="227" w:hanging="632"/>
      </w:pPr>
      <w:r>
        <w:t xml:space="preserve">apresentar à Equipe Pedagógica o atestado médico ou justificativa dos pais ou responsáveis, quando criança ou adolescente, em caso de falta às aulas, no prazo máximo de 48 horas; </w:t>
      </w:r>
    </w:p>
    <w:p w14:paraId="3131F648" w14:textId="77777777" w:rsidR="00A82018" w:rsidRDefault="00A02D42">
      <w:pPr>
        <w:numPr>
          <w:ilvl w:val="0"/>
          <w:numId w:val="75"/>
        </w:numPr>
        <w:ind w:left="1578" w:right="227" w:hanging="632"/>
      </w:pPr>
      <w:r>
        <w:t xml:space="preserve">zelar e devolver os livros didáticos recebidos e os pertencentes à biblioteca escolar; </w:t>
      </w:r>
    </w:p>
    <w:p w14:paraId="64C1F8ED" w14:textId="77777777" w:rsidR="00A82018" w:rsidRDefault="00A02D42">
      <w:pPr>
        <w:numPr>
          <w:ilvl w:val="0"/>
          <w:numId w:val="75"/>
        </w:numPr>
        <w:ind w:left="1578" w:right="227" w:hanging="632"/>
      </w:pPr>
      <w:r>
        <w:t xml:space="preserve">observar a organização do horário semanal, deslocando-se para as atividades e locais determinados, dentro do prazo estabelecido; </w:t>
      </w:r>
    </w:p>
    <w:p w14:paraId="007794F6" w14:textId="77777777" w:rsidR="00A82018" w:rsidRDefault="00A02D42">
      <w:pPr>
        <w:numPr>
          <w:ilvl w:val="0"/>
          <w:numId w:val="75"/>
        </w:numPr>
        <w:ind w:left="1578" w:right="227" w:hanging="632"/>
      </w:pPr>
      <w:r>
        <w:t xml:space="preserve">respeitar a identidade de gênero e a orientação sexual de qualquer membro da comunidade escolar; </w:t>
      </w:r>
    </w:p>
    <w:p w14:paraId="069A5452" w14:textId="77777777" w:rsidR="00A82018" w:rsidRDefault="00A02D42">
      <w:pPr>
        <w:numPr>
          <w:ilvl w:val="0"/>
          <w:numId w:val="75"/>
        </w:numPr>
        <w:ind w:left="1578" w:right="227" w:hanging="632"/>
      </w:pPr>
      <w:r>
        <w:t xml:space="preserve">denunciar situações de discriminação e preconceito étnico-racial, de gênero, de credo, de território, sofrido ou presenciado na comunidade escolar; </w:t>
      </w:r>
    </w:p>
    <w:p w14:paraId="69A1950B" w14:textId="77777777" w:rsidR="00A82018" w:rsidRDefault="00A02D42">
      <w:pPr>
        <w:numPr>
          <w:ilvl w:val="0"/>
          <w:numId w:val="75"/>
        </w:numPr>
        <w:ind w:left="1578" w:right="227" w:hanging="632"/>
      </w:pPr>
      <w:r>
        <w:t xml:space="preserve">denunciar os casos suspeitos de desrespeito aos direitos humanos contra a população infanto-juvenil conforme legislação vigente; </w:t>
      </w:r>
    </w:p>
    <w:p w14:paraId="76DFC8BA" w14:textId="77777777" w:rsidR="00A82018" w:rsidRDefault="00A02D42">
      <w:pPr>
        <w:numPr>
          <w:ilvl w:val="0"/>
          <w:numId w:val="75"/>
        </w:numPr>
        <w:ind w:left="1578" w:right="227" w:hanging="632"/>
      </w:pPr>
      <w:r>
        <w:t xml:space="preserve">participar de medidas para prevenir a ocorrência de atos de indisciplina; </w:t>
      </w:r>
    </w:p>
    <w:p w14:paraId="02248095" w14:textId="77777777" w:rsidR="00A82018" w:rsidRDefault="00A02D42">
      <w:pPr>
        <w:numPr>
          <w:ilvl w:val="0"/>
          <w:numId w:val="75"/>
        </w:numPr>
        <w:ind w:left="1578" w:right="227" w:hanging="632"/>
      </w:pPr>
      <w:r>
        <w:t xml:space="preserve">cooperar com as medidas preventivas nos casos de bullying; </w:t>
      </w:r>
    </w:p>
    <w:p w14:paraId="4D659517" w14:textId="77777777" w:rsidR="00A82018" w:rsidRDefault="00A02D42">
      <w:pPr>
        <w:numPr>
          <w:ilvl w:val="0"/>
          <w:numId w:val="75"/>
        </w:numPr>
        <w:ind w:left="1578" w:right="227" w:hanging="632"/>
      </w:pPr>
      <w:r>
        <w:t xml:space="preserve">respeitar a propriedade alheia; </w:t>
      </w:r>
    </w:p>
    <w:p w14:paraId="4D157FB4" w14:textId="77777777" w:rsidR="00A82018" w:rsidRDefault="00A02D42">
      <w:pPr>
        <w:numPr>
          <w:ilvl w:val="0"/>
          <w:numId w:val="75"/>
        </w:numPr>
        <w:ind w:left="1578" w:right="227" w:hanging="632"/>
      </w:pPr>
      <w:r>
        <w:t xml:space="preserve">comparecer à instituição de ensino devidamente uniformizado, quando o uso obrigatório do uniforme for aprovado pelo Conselho Escolar e pela APMF ou similar; </w:t>
      </w:r>
    </w:p>
    <w:p w14:paraId="4CD0FFE5" w14:textId="77777777" w:rsidR="00A82018" w:rsidRDefault="00A02D42">
      <w:pPr>
        <w:numPr>
          <w:ilvl w:val="0"/>
          <w:numId w:val="75"/>
        </w:numPr>
        <w:ind w:left="1578" w:right="227" w:hanging="632"/>
      </w:pPr>
      <w:r>
        <w:t xml:space="preserve">auxiliar no enfrentamento ao racismo e discriminações que podem ocorrer nas dependências da instituição de ensino, levando o caso quando ocorrido até a Equipe Gestora; </w:t>
      </w:r>
    </w:p>
    <w:p w14:paraId="08F5D66D" w14:textId="77777777" w:rsidR="00A82018" w:rsidRDefault="00A02D42">
      <w:pPr>
        <w:numPr>
          <w:ilvl w:val="0"/>
          <w:numId w:val="75"/>
        </w:numPr>
        <w:ind w:left="1578" w:right="227" w:hanging="632"/>
      </w:pPr>
      <w:r>
        <w:t xml:space="preserve">manter práticas sadias de higiene individual e coletiva, zelando por sua boa apresentação pessoal; </w:t>
      </w:r>
    </w:p>
    <w:p w14:paraId="5A2FCC18" w14:textId="77777777" w:rsidR="00A82018" w:rsidRDefault="00A02D42">
      <w:pPr>
        <w:numPr>
          <w:ilvl w:val="0"/>
          <w:numId w:val="75"/>
        </w:numPr>
        <w:ind w:left="1578" w:right="227" w:hanging="632"/>
      </w:pPr>
      <w:r>
        <w:t xml:space="preserve">trajar corretamente o uniforme da instituição de ensino; </w:t>
      </w:r>
    </w:p>
    <w:p w14:paraId="76B58CE8" w14:textId="77777777" w:rsidR="00A82018" w:rsidRDefault="00A02D42">
      <w:pPr>
        <w:numPr>
          <w:ilvl w:val="0"/>
          <w:numId w:val="75"/>
        </w:numPr>
        <w:ind w:left="1578" w:right="227" w:hanging="632"/>
      </w:pPr>
      <w:r>
        <w:t xml:space="preserve">ter uma postura marcada pela urbanidade num relacionamento respeitoso com a comunidade escolar e local e apresentar-se corretamente. </w:t>
      </w:r>
    </w:p>
    <w:p w14:paraId="2DEB9878" w14:textId="77777777" w:rsidR="00A82018" w:rsidRDefault="00A02D42">
      <w:pPr>
        <w:numPr>
          <w:ilvl w:val="0"/>
          <w:numId w:val="75"/>
        </w:numPr>
        <w:ind w:left="1578" w:right="227" w:hanging="632"/>
      </w:pPr>
      <w:r>
        <w:lastRenderedPageBreak/>
        <w:t xml:space="preserve">em cumprimento aos preceitos religiosos as faltas do estudante serão abonadas, porém  este deverá realizar as atividades pedagógicas; XXXII. cumprir e fazer cumprir o disposto no Regimento Escolar. </w:t>
      </w:r>
    </w:p>
    <w:p w14:paraId="4244F48F" w14:textId="77777777" w:rsidR="00A82018" w:rsidRDefault="00A02D42">
      <w:pPr>
        <w:spacing w:after="0" w:line="240" w:lineRule="auto"/>
        <w:ind w:left="586" w:right="0" w:firstLine="0"/>
        <w:jc w:val="left"/>
      </w:pPr>
      <w:r>
        <w:t xml:space="preserve"> </w:t>
      </w:r>
    </w:p>
    <w:p w14:paraId="6A66D7EE" w14:textId="77777777" w:rsidR="00A82018" w:rsidRDefault="00A02D42">
      <w:pPr>
        <w:spacing w:after="0" w:line="240" w:lineRule="auto"/>
        <w:ind w:left="586" w:right="0" w:firstLine="0"/>
        <w:jc w:val="left"/>
      </w:pPr>
      <w:r>
        <w:t xml:space="preserve"> </w:t>
      </w:r>
    </w:p>
    <w:p w14:paraId="0676B854" w14:textId="77777777" w:rsidR="00A82018" w:rsidRDefault="00A02D42">
      <w:pPr>
        <w:spacing w:after="0" w:line="240" w:lineRule="auto"/>
        <w:ind w:left="586" w:right="0" w:firstLine="0"/>
        <w:jc w:val="left"/>
      </w:pPr>
      <w:r>
        <w:t xml:space="preserve"> </w:t>
      </w:r>
    </w:p>
    <w:p w14:paraId="138A3374" w14:textId="77777777" w:rsidR="00A82018" w:rsidRDefault="00A02D42">
      <w:pPr>
        <w:spacing w:after="0" w:line="240" w:lineRule="auto"/>
        <w:ind w:left="586" w:right="0" w:firstLine="0"/>
        <w:jc w:val="left"/>
      </w:pPr>
      <w:r>
        <w:t xml:space="preserve"> </w:t>
      </w:r>
    </w:p>
    <w:p w14:paraId="37E4A0D0" w14:textId="77777777" w:rsidR="00A82018" w:rsidRDefault="00A02D42">
      <w:pPr>
        <w:spacing w:after="4" w:line="243" w:lineRule="auto"/>
        <w:ind w:left="454" w:right="-15" w:hanging="10"/>
      </w:pPr>
      <w:r>
        <w:rPr>
          <w:b/>
        </w:rPr>
        <w:t>CAPÍTULO IV - Dos Pais ou Responsáveis</w:t>
      </w:r>
      <w:r>
        <w:t xml:space="preserve">  </w:t>
      </w:r>
    </w:p>
    <w:p w14:paraId="58FA23D4" w14:textId="77777777" w:rsidR="00A82018" w:rsidRDefault="00A02D42">
      <w:pPr>
        <w:spacing w:after="0" w:line="240" w:lineRule="auto"/>
        <w:ind w:left="444" w:right="0" w:firstLine="0"/>
        <w:jc w:val="left"/>
      </w:pPr>
      <w:r>
        <w:t xml:space="preserve"> </w:t>
      </w:r>
    </w:p>
    <w:p w14:paraId="0F3D54CF" w14:textId="77777777" w:rsidR="00A82018" w:rsidRDefault="00A02D42">
      <w:pPr>
        <w:spacing w:after="4" w:line="243" w:lineRule="auto"/>
        <w:ind w:left="581" w:right="-15" w:hanging="10"/>
      </w:pPr>
      <w:r>
        <w:rPr>
          <w:b/>
        </w:rPr>
        <w:t xml:space="preserve">Seção I - Dos Direitos </w:t>
      </w:r>
    </w:p>
    <w:p w14:paraId="3EEB460B" w14:textId="77777777" w:rsidR="00A82018" w:rsidRDefault="00A02D42">
      <w:pPr>
        <w:spacing w:after="0" w:line="240" w:lineRule="auto"/>
        <w:ind w:left="586" w:right="0" w:firstLine="0"/>
        <w:jc w:val="left"/>
      </w:pPr>
      <w:r>
        <w:rPr>
          <w:b/>
        </w:rPr>
        <w:t xml:space="preserve"> </w:t>
      </w:r>
    </w:p>
    <w:p w14:paraId="62EADA5A" w14:textId="77777777" w:rsidR="00A82018" w:rsidRDefault="00A02D42">
      <w:pPr>
        <w:ind w:left="594" w:right="230"/>
      </w:pPr>
      <w:r>
        <w:rPr>
          <w:b/>
        </w:rPr>
        <w:t xml:space="preserve">Art. 173 </w:t>
      </w:r>
      <w:r>
        <w:t xml:space="preserve">Os pais ou responsáveis, além dos direitos outorgados pela legislação vigente, têm ainda as seguintes prerrogativas: </w:t>
      </w:r>
    </w:p>
    <w:p w14:paraId="66C79E09" w14:textId="77777777" w:rsidR="00A82018" w:rsidRDefault="00A02D42">
      <w:pPr>
        <w:spacing w:after="0" w:line="240" w:lineRule="auto"/>
        <w:ind w:left="586" w:right="0" w:firstLine="0"/>
        <w:jc w:val="left"/>
      </w:pPr>
      <w:r>
        <w:t xml:space="preserve"> </w:t>
      </w:r>
    </w:p>
    <w:p w14:paraId="1306BC54" w14:textId="77777777" w:rsidR="00A82018" w:rsidRDefault="00A02D42">
      <w:pPr>
        <w:numPr>
          <w:ilvl w:val="0"/>
          <w:numId w:val="76"/>
        </w:numPr>
        <w:ind w:left="1467" w:hanging="814"/>
      </w:pPr>
      <w:r>
        <w:t xml:space="preserve">Serem respeitados na condição de pais ou responsáveis, interessados no processo educacional desenvolvido na instituição de ensino; </w:t>
      </w:r>
    </w:p>
    <w:p w14:paraId="04739C11" w14:textId="77777777" w:rsidR="00A82018" w:rsidRDefault="00A02D42">
      <w:pPr>
        <w:numPr>
          <w:ilvl w:val="0"/>
          <w:numId w:val="76"/>
        </w:numPr>
        <w:ind w:left="1467" w:hanging="814"/>
      </w:pPr>
      <w:r>
        <w:t xml:space="preserve">terem conhecimento das disposições contidas neste Regimento Escolar; </w:t>
      </w:r>
    </w:p>
    <w:p w14:paraId="6236D878" w14:textId="77777777" w:rsidR="00A82018" w:rsidRDefault="00A02D42">
      <w:pPr>
        <w:numPr>
          <w:ilvl w:val="0"/>
          <w:numId w:val="76"/>
        </w:numPr>
        <w:ind w:left="1467" w:hanging="814"/>
      </w:pPr>
      <w:r>
        <w:t xml:space="preserve">sugerirem, aos diversos setores da instituição de ensino, ações que viabilizem melhor funcionamento das atividades; </w:t>
      </w:r>
    </w:p>
    <w:p w14:paraId="6D1B5872" w14:textId="77777777" w:rsidR="00A82018" w:rsidRDefault="00A02D42">
      <w:pPr>
        <w:numPr>
          <w:ilvl w:val="0"/>
          <w:numId w:val="76"/>
        </w:numPr>
        <w:ind w:left="1467" w:hanging="814"/>
      </w:pPr>
      <w:r>
        <w:t xml:space="preserve">serem informados sobre o Sistema de Avaliação da Aprendizagem da </w:t>
      </w:r>
    </w:p>
    <w:p w14:paraId="4D1CF9FC" w14:textId="77777777" w:rsidR="00A82018" w:rsidRDefault="00A02D42">
      <w:pPr>
        <w:numPr>
          <w:ilvl w:val="0"/>
          <w:numId w:val="76"/>
        </w:numPr>
        <w:ind w:left="1467" w:hanging="814"/>
      </w:pPr>
      <w:r>
        <w:t xml:space="preserve">instituição de ensino; </w:t>
      </w:r>
    </w:p>
    <w:p w14:paraId="6BAF1A07" w14:textId="77777777" w:rsidR="00A82018" w:rsidRDefault="00A02D42">
      <w:pPr>
        <w:numPr>
          <w:ilvl w:val="0"/>
          <w:numId w:val="76"/>
        </w:numPr>
        <w:ind w:left="1467" w:hanging="814"/>
      </w:pPr>
      <w:r>
        <w:t xml:space="preserve">serem informados, no decorrer do ano letivo, sobre a frequência e rendimento escolar obtido pelo estudante; </w:t>
      </w:r>
    </w:p>
    <w:p w14:paraId="37866472" w14:textId="77777777" w:rsidR="00A82018" w:rsidRDefault="00A02D42">
      <w:pPr>
        <w:numPr>
          <w:ilvl w:val="0"/>
          <w:numId w:val="76"/>
        </w:numPr>
        <w:ind w:left="1467" w:hanging="814"/>
      </w:pPr>
      <w:r>
        <w:t xml:space="preserve">terem acesso ao Calendário Escolar da instituição de ensino; </w:t>
      </w:r>
    </w:p>
    <w:p w14:paraId="39C84474" w14:textId="77777777" w:rsidR="00A82018" w:rsidRDefault="00A02D42">
      <w:pPr>
        <w:numPr>
          <w:ilvl w:val="0"/>
          <w:numId w:val="76"/>
        </w:numPr>
        <w:ind w:left="1467" w:hanging="814"/>
      </w:pPr>
      <w:r>
        <w:t xml:space="preserve">solicitarem, no prazo máximo de 48 horas úteis, a partir da divulgação dos resultados, pedido de revisão de notas do estudante; </w:t>
      </w:r>
    </w:p>
    <w:p w14:paraId="52F6E437" w14:textId="77777777" w:rsidR="00A82018" w:rsidRDefault="00A02D42">
      <w:pPr>
        <w:numPr>
          <w:ilvl w:val="0"/>
          <w:numId w:val="76"/>
        </w:numPr>
        <w:ind w:left="1467" w:hanging="814"/>
      </w:pPr>
      <w:r>
        <w:t xml:space="preserve">terem assegurada autonomia na definição dos seus representantes no Conselho Escolar; </w:t>
      </w:r>
    </w:p>
    <w:p w14:paraId="649DF628" w14:textId="77777777" w:rsidR="00A82018" w:rsidRDefault="00A02D42">
      <w:pPr>
        <w:numPr>
          <w:ilvl w:val="0"/>
          <w:numId w:val="76"/>
        </w:numPr>
        <w:ind w:left="1467" w:hanging="814"/>
      </w:pPr>
      <w:r>
        <w:t xml:space="preserve">analisar critérios avaliativos, encaminhamentos pedagógicos e demais disposições que julguem estar em divergência do contido no disposto deste Regimento Escolar, podendo recorrer ao Conselho Escolar e instâncias superiores; </w:t>
      </w:r>
    </w:p>
    <w:p w14:paraId="1AF9571E" w14:textId="77777777" w:rsidR="00A82018" w:rsidRDefault="00A02D42">
      <w:pPr>
        <w:numPr>
          <w:ilvl w:val="0"/>
          <w:numId w:val="76"/>
        </w:numPr>
        <w:ind w:left="1467" w:hanging="814"/>
      </w:pPr>
      <w:r>
        <w:t xml:space="preserve">terem assegurado o direito de votar ou ser votado enquanto representante no Conselho EscoIar e associações afins; </w:t>
      </w:r>
    </w:p>
    <w:p w14:paraId="6A8FD3AA" w14:textId="77777777" w:rsidR="00A82018" w:rsidRDefault="00A02D42">
      <w:pPr>
        <w:numPr>
          <w:ilvl w:val="0"/>
          <w:numId w:val="76"/>
        </w:numPr>
        <w:ind w:left="1467" w:hanging="814"/>
      </w:pPr>
      <w:r>
        <w:t xml:space="preserve">representarem ou serem representados, na condição de segmento, no Conselho Escolar; </w:t>
      </w:r>
    </w:p>
    <w:p w14:paraId="2AB822AF" w14:textId="77777777" w:rsidR="00A82018" w:rsidRDefault="00A02D42">
      <w:pPr>
        <w:numPr>
          <w:ilvl w:val="0"/>
          <w:numId w:val="76"/>
        </w:numPr>
        <w:ind w:left="1467" w:hanging="814"/>
      </w:pPr>
      <w:r>
        <w:t xml:space="preserve">participarem das ações que promovam a cultura de Educação em Direitos Humanos; </w:t>
      </w:r>
    </w:p>
    <w:p w14:paraId="75176C10" w14:textId="77777777" w:rsidR="00A82018" w:rsidRDefault="00A02D42">
      <w:pPr>
        <w:numPr>
          <w:ilvl w:val="0"/>
          <w:numId w:val="76"/>
        </w:numPr>
        <w:ind w:left="1467" w:hanging="814"/>
      </w:pPr>
      <w:r>
        <w:t xml:space="preserve">terem acesso ao aplicativo Escola Paraná para acompanhamento dos conteúdos e informações escolares do estudante. </w:t>
      </w:r>
    </w:p>
    <w:p w14:paraId="1E998F83" w14:textId="77777777" w:rsidR="00A82018" w:rsidRDefault="00A02D42">
      <w:pPr>
        <w:spacing w:after="0" w:line="240" w:lineRule="auto"/>
        <w:ind w:left="586" w:right="0" w:firstLine="0"/>
        <w:jc w:val="left"/>
      </w:pPr>
      <w:r>
        <w:t xml:space="preserve"> </w:t>
      </w:r>
    </w:p>
    <w:p w14:paraId="04234513" w14:textId="77777777" w:rsidR="00A82018" w:rsidRDefault="00A02D42">
      <w:pPr>
        <w:spacing w:after="0" w:line="240" w:lineRule="auto"/>
        <w:ind w:left="586" w:right="0" w:firstLine="0"/>
        <w:jc w:val="left"/>
      </w:pPr>
      <w:r>
        <w:t xml:space="preserve"> </w:t>
      </w:r>
    </w:p>
    <w:p w14:paraId="581D8B05" w14:textId="77777777" w:rsidR="00A82018" w:rsidRDefault="00A02D42">
      <w:pPr>
        <w:spacing w:after="0" w:line="240" w:lineRule="auto"/>
        <w:ind w:left="586" w:right="0" w:firstLine="0"/>
        <w:jc w:val="left"/>
      </w:pPr>
      <w:r>
        <w:rPr>
          <w:b/>
        </w:rPr>
        <w:t xml:space="preserve"> </w:t>
      </w:r>
    </w:p>
    <w:p w14:paraId="006B2399" w14:textId="77777777" w:rsidR="00A82018" w:rsidRDefault="00A02D42">
      <w:pPr>
        <w:spacing w:after="4" w:line="243" w:lineRule="auto"/>
        <w:ind w:left="581" w:right="-15" w:hanging="10"/>
      </w:pPr>
      <w:r>
        <w:rPr>
          <w:b/>
        </w:rPr>
        <w:t xml:space="preserve">Seção II - Dos Deveres </w:t>
      </w:r>
    </w:p>
    <w:p w14:paraId="294163D3" w14:textId="77777777" w:rsidR="00A82018" w:rsidRDefault="00A02D42">
      <w:pPr>
        <w:spacing w:after="0" w:line="240" w:lineRule="auto"/>
        <w:ind w:left="586" w:right="0" w:firstLine="0"/>
        <w:jc w:val="left"/>
      </w:pPr>
      <w:r>
        <w:t xml:space="preserve"> </w:t>
      </w:r>
    </w:p>
    <w:p w14:paraId="4C9F54D1" w14:textId="77777777" w:rsidR="00A82018" w:rsidRDefault="00A02D42">
      <w:pPr>
        <w:ind w:left="594"/>
      </w:pPr>
      <w:r>
        <w:rPr>
          <w:b/>
        </w:rPr>
        <w:t xml:space="preserve">Art.174 </w:t>
      </w:r>
      <w:r>
        <w:t xml:space="preserve">Aos pais ou responsáveis, além de outras atribuições legais, compete: </w:t>
      </w:r>
    </w:p>
    <w:p w14:paraId="1785BFFD" w14:textId="77777777" w:rsidR="00A82018" w:rsidRDefault="00A02D42">
      <w:pPr>
        <w:spacing w:after="0" w:line="240" w:lineRule="auto"/>
        <w:ind w:left="586" w:right="0" w:firstLine="0"/>
        <w:jc w:val="left"/>
      </w:pPr>
      <w:r>
        <w:t xml:space="preserve"> </w:t>
      </w:r>
    </w:p>
    <w:p w14:paraId="012317D8" w14:textId="77777777" w:rsidR="00A82018" w:rsidRDefault="00A02D42">
      <w:pPr>
        <w:numPr>
          <w:ilvl w:val="0"/>
          <w:numId w:val="77"/>
        </w:numPr>
        <w:ind w:hanging="880"/>
      </w:pPr>
      <w:r>
        <w:t xml:space="preserve">matricular o estudante na instituição de ensino, de acordo com a legislação vigente; </w:t>
      </w:r>
    </w:p>
    <w:p w14:paraId="3A565F29" w14:textId="77777777" w:rsidR="00A82018" w:rsidRDefault="00A02D42">
      <w:pPr>
        <w:numPr>
          <w:ilvl w:val="0"/>
          <w:numId w:val="77"/>
        </w:numPr>
        <w:ind w:hanging="880"/>
      </w:pPr>
      <w:r>
        <w:t xml:space="preserve">manter relações cooperativas no âmbito escolar; </w:t>
      </w:r>
    </w:p>
    <w:p w14:paraId="1E8D6963" w14:textId="77777777" w:rsidR="00A82018" w:rsidRDefault="00A02D42">
      <w:pPr>
        <w:numPr>
          <w:ilvl w:val="0"/>
          <w:numId w:val="77"/>
        </w:numPr>
        <w:ind w:hanging="880"/>
      </w:pPr>
      <w:r>
        <w:lastRenderedPageBreak/>
        <w:t xml:space="preserve">assumir junto à instituição de ensino ações de corresponsabilidade que assegurem a formação educativa do estudante; </w:t>
      </w:r>
    </w:p>
    <w:p w14:paraId="3210B077" w14:textId="77777777" w:rsidR="00A82018" w:rsidRDefault="00A02D42">
      <w:pPr>
        <w:numPr>
          <w:ilvl w:val="0"/>
          <w:numId w:val="77"/>
        </w:numPr>
        <w:ind w:hanging="880"/>
      </w:pPr>
      <w:r>
        <w:t xml:space="preserve">assegurar o comparecimento e a permanência do estudante na </w:t>
      </w:r>
    </w:p>
    <w:p w14:paraId="454E933B" w14:textId="77777777" w:rsidR="00A82018" w:rsidRDefault="00A02D42">
      <w:pPr>
        <w:ind w:left="1314"/>
      </w:pPr>
      <w:r>
        <w:t xml:space="preserve">instituição de ensino; </w:t>
      </w:r>
    </w:p>
    <w:p w14:paraId="72731BA4" w14:textId="77777777" w:rsidR="00A82018" w:rsidRDefault="00A02D42">
      <w:pPr>
        <w:numPr>
          <w:ilvl w:val="0"/>
          <w:numId w:val="77"/>
        </w:numPr>
        <w:ind w:hanging="880"/>
      </w:pPr>
      <w:r>
        <w:t xml:space="preserve">respeitar a decisão do Conselho Escolar quanto ao uso do uniforme pelo estudante no ambiente escolar; </w:t>
      </w:r>
    </w:p>
    <w:p w14:paraId="44F86148" w14:textId="77777777" w:rsidR="00A82018" w:rsidRDefault="00A02D42">
      <w:pPr>
        <w:numPr>
          <w:ilvl w:val="0"/>
          <w:numId w:val="77"/>
        </w:numPr>
        <w:ind w:hanging="880"/>
      </w:pPr>
      <w:r>
        <w:t xml:space="preserve">respeitar os horários estabelecidos pela instituição de ensino para o bom andamento das atividades escolares; </w:t>
      </w:r>
    </w:p>
    <w:p w14:paraId="07B8E6FE" w14:textId="77777777" w:rsidR="00A82018" w:rsidRDefault="00A02D42">
      <w:pPr>
        <w:numPr>
          <w:ilvl w:val="0"/>
          <w:numId w:val="77"/>
        </w:numPr>
        <w:ind w:hanging="880"/>
      </w:pPr>
      <w:r>
        <w:t xml:space="preserve">requerer transferência quando responsável pelo estudante, criança ou adolescente; </w:t>
      </w:r>
    </w:p>
    <w:p w14:paraId="5B825DF6" w14:textId="77777777" w:rsidR="00A82018" w:rsidRDefault="00A02D42">
      <w:pPr>
        <w:numPr>
          <w:ilvl w:val="0"/>
          <w:numId w:val="77"/>
        </w:numPr>
        <w:ind w:hanging="880"/>
      </w:pPr>
      <w:r>
        <w:t xml:space="preserve">identificar-se na secretaria da instituição de ensino, para que seja encaminhado para atendimentos; </w:t>
      </w:r>
    </w:p>
    <w:p w14:paraId="335B8F58" w14:textId="77777777" w:rsidR="00A82018" w:rsidRDefault="00A02D42">
      <w:pPr>
        <w:numPr>
          <w:ilvl w:val="0"/>
          <w:numId w:val="77"/>
        </w:numPr>
        <w:ind w:hanging="880"/>
      </w:pPr>
      <w:r>
        <w:t xml:space="preserve">comparecer às reuniões e demais convocações do setor pedagógico e </w:t>
      </w:r>
    </w:p>
    <w:p w14:paraId="5A96E8CD" w14:textId="77777777" w:rsidR="00A82018" w:rsidRDefault="00A02D42">
      <w:pPr>
        <w:ind w:left="1314"/>
      </w:pPr>
      <w:r>
        <w:t xml:space="preserve">administrativo da instituição de ensino, sempre que se fizer necessário; </w:t>
      </w:r>
    </w:p>
    <w:p w14:paraId="6A6DE566" w14:textId="77777777" w:rsidR="00A82018" w:rsidRDefault="00A02D42">
      <w:pPr>
        <w:numPr>
          <w:ilvl w:val="0"/>
          <w:numId w:val="77"/>
        </w:numPr>
        <w:ind w:hanging="880"/>
      </w:pPr>
      <w:r>
        <w:t xml:space="preserve">comparecer às reuniões do Conselho Escolar quando membro; </w:t>
      </w:r>
    </w:p>
    <w:p w14:paraId="15066D99" w14:textId="77777777" w:rsidR="00A82018" w:rsidRDefault="00A02D42">
      <w:pPr>
        <w:numPr>
          <w:ilvl w:val="0"/>
          <w:numId w:val="77"/>
        </w:numPr>
        <w:spacing w:after="0" w:line="240" w:lineRule="auto"/>
        <w:ind w:hanging="880"/>
      </w:pPr>
      <w:r>
        <w:t xml:space="preserve">acompanhar o desenvolvimento escolar do estudante pelo qual é responsável; </w:t>
      </w:r>
    </w:p>
    <w:p w14:paraId="32A73D81" w14:textId="77777777" w:rsidR="00A82018" w:rsidRDefault="00A02D42">
      <w:pPr>
        <w:numPr>
          <w:ilvl w:val="0"/>
          <w:numId w:val="77"/>
        </w:numPr>
        <w:ind w:hanging="880"/>
      </w:pPr>
      <w:r>
        <w:t xml:space="preserve">encaminhar e acompanhar o estudante pelo qual é responsável aos atendimentos especializados, solicitados pela instituição de ensino e ofertados pelas instituições públicas; </w:t>
      </w:r>
    </w:p>
    <w:p w14:paraId="54EF5D2C" w14:textId="77777777" w:rsidR="00A82018" w:rsidRDefault="00A02D42">
      <w:pPr>
        <w:numPr>
          <w:ilvl w:val="0"/>
          <w:numId w:val="77"/>
        </w:numPr>
        <w:ind w:hanging="880"/>
      </w:pPr>
      <w:r>
        <w:t xml:space="preserve">respeitar e fazer cumprir as decisões tomadas nas assembleias de pais ou responsáveis para as quais for convocado; </w:t>
      </w:r>
    </w:p>
    <w:p w14:paraId="7DD63C9E" w14:textId="77777777" w:rsidR="00A82018" w:rsidRDefault="00A02D42">
      <w:pPr>
        <w:numPr>
          <w:ilvl w:val="0"/>
          <w:numId w:val="77"/>
        </w:numPr>
        <w:ind w:hanging="880"/>
      </w:pPr>
      <w:r>
        <w:t xml:space="preserve">apresentar à Equipe Pedagógica, o atestado médico do estudante ou </w:t>
      </w:r>
    </w:p>
    <w:p w14:paraId="1EE07F39" w14:textId="77777777" w:rsidR="00A82018" w:rsidRDefault="00A02D42">
      <w:pPr>
        <w:spacing w:after="0" w:line="237" w:lineRule="auto"/>
        <w:ind w:left="295" w:right="-15" w:hanging="10"/>
        <w:jc w:val="center"/>
      </w:pPr>
      <w:r>
        <w:t xml:space="preserve">justificativa, em caso de falta às aulas, no prazo máximo de 48 horas; </w:t>
      </w:r>
    </w:p>
    <w:p w14:paraId="257D7112" w14:textId="77777777" w:rsidR="00A82018" w:rsidRDefault="00A02D42">
      <w:pPr>
        <w:numPr>
          <w:ilvl w:val="0"/>
          <w:numId w:val="77"/>
        </w:numPr>
        <w:ind w:hanging="880"/>
      </w:pPr>
      <w:r>
        <w:t xml:space="preserve">respeitar a identidade de gênero e a orientação sexual de qualquer membro da comunidade escolar; </w:t>
      </w:r>
    </w:p>
    <w:p w14:paraId="58677E54" w14:textId="77777777" w:rsidR="00A82018" w:rsidRDefault="00A02D42">
      <w:pPr>
        <w:numPr>
          <w:ilvl w:val="0"/>
          <w:numId w:val="77"/>
        </w:numPr>
        <w:ind w:hanging="880"/>
      </w:pPr>
      <w:r>
        <w:t xml:space="preserve">denunciar os casos suspeitos de desrespeito contra a criança e ou adolescente, conforme legislação vigente; </w:t>
      </w:r>
    </w:p>
    <w:p w14:paraId="15663E9A" w14:textId="77777777" w:rsidR="00A82018" w:rsidRDefault="00A02D42">
      <w:pPr>
        <w:numPr>
          <w:ilvl w:val="0"/>
          <w:numId w:val="77"/>
        </w:numPr>
        <w:ind w:hanging="880"/>
      </w:pPr>
      <w:r>
        <w:t xml:space="preserve">prevenir todas as formas de violência no ambiente escolar; XVIII. cumprir o disposto no Regimento Escolar. </w:t>
      </w:r>
    </w:p>
    <w:p w14:paraId="0E7C4482" w14:textId="77777777" w:rsidR="00A82018" w:rsidRDefault="00A02D42">
      <w:pPr>
        <w:spacing w:after="0" w:line="240" w:lineRule="auto"/>
        <w:ind w:left="586" w:right="0" w:firstLine="0"/>
        <w:jc w:val="left"/>
      </w:pPr>
      <w:r>
        <w:t xml:space="preserve"> </w:t>
      </w:r>
    </w:p>
    <w:p w14:paraId="505CE94C" w14:textId="77777777" w:rsidR="00A82018" w:rsidRDefault="00A02D42">
      <w:pPr>
        <w:ind w:left="594"/>
      </w:pPr>
      <w:r>
        <w:rPr>
          <w:b/>
        </w:rPr>
        <w:t>Art. 175</w:t>
      </w:r>
      <w:r>
        <w:t xml:space="preserve"> Os pais ou responsáveis serão notificados sobre atrasos no comparecimento do estudante às aulas. </w:t>
      </w:r>
    </w:p>
    <w:p w14:paraId="176ED9AF" w14:textId="77777777" w:rsidR="00A82018" w:rsidRDefault="00A02D42">
      <w:pPr>
        <w:spacing w:after="0" w:line="240" w:lineRule="auto"/>
        <w:ind w:left="586" w:right="0" w:firstLine="0"/>
        <w:jc w:val="left"/>
      </w:pPr>
      <w:r>
        <w:t xml:space="preserve"> </w:t>
      </w:r>
    </w:p>
    <w:p w14:paraId="12A1D695" w14:textId="77777777" w:rsidR="00A82018" w:rsidRDefault="00A02D42">
      <w:pPr>
        <w:ind w:left="594" w:right="1065"/>
      </w:pPr>
      <w:r>
        <w:rPr>
          <w:b/>
        </w:rPr>
        <w:t xml:space="preserve">Art. 176 </w:t>
      </w:r>
      <w:r>
        <w:t xml:space="preserve">Cabe aos pais ou responsáveis pelos estudantes que deixarem de cumprir ou transgredir de alguma forma as disposições contidas no Regimento Escolar tomarem ciência das ações pedagógicas educativas aplicadas, comparecendo, quando convocados pela Direção, assinando o registro dos fatos ocorridos envolvendo os estudantes. </w:t>
      </w:r>
    </w:p>
    <w:p w14:paraId="65B1DAF5" w14:textId="77777777" w:rsidR="00A82018" w:rsidRDefault="00A02D42">
      <w:pPr>
        <w:spacing w:after="0" w:line="240" w:lineRule="auto"/>
        <w:ind w:left="586" w:right="0" w:firstLine="0"/>
        <w:jc w:val="left"/>
      </w:pPr>
      <w:r>
        <w:t xml:space="preserve"> </w:t>
      </w:r>
    </w:p>
    <w:p w14:paraId="7329D81F" w14:textId="77777777" w:rsidR="00A82018" w:rsidRDefault="00A02D42">
      <w:pPr>
        <w:ind w:left="594" w:right="1068"/>
      </w:pPr>
      <w:r>
        <w:rPr>
          <w:b/>
        </w:rPr>
        <w:t xml:space="preserve">Art. 177 </w:t>
      </w:r>
      <w:r>
        <w:t xml:space="preserve">Em qualquer hipótese, os pais ou responsáveis pela criança ou adolescente, após serem notificados e orientados, poderão acompanhar todo procedimento disciplinar e interpor os recursos administrativos, caso julguem necessário. </w:t>
      </w:r>
    </w:p>
    <w:p w14:paraId="2755056A" w14:textId="77777777" w:rsidR="00A82018" w:rsidRDefault="00A02D42">
      <w:pPr>
        <w:spacing w:after="0" w:line="240" w:lineRule="auto"/>
        <w:ind w:left="586" w:right="0" w:firstLine="0"/>
        <w:jc w:val="left"/>
      </w:pPr>
      <w:r>
        <w:t xml:space="preserve"> </w:t>
      </w:r>
    </w:p>
    <w:p w14:paraId="03BD7992" w14:textId="77777777" w:rsidR="00A82018" w:rsidRDefault="00A02D42">
      <w:pPr>
        <w:ind w:left="594"/>
      </w:pPr>
      <w:r>
        <w:rPr>
          <w:b/>
        </w:rPr>
        <w:t xml:space="preserve">Art. 178 </w:t>
      </w:r>
      <w:r>
        <w:t xml:space="preserve">O ato infracional será apurado pela autoridade policial, com acompanhamento dos pais ou responsáveis dos estudantes envolvidos. </w:t>
      </w:r>
    </w:p>
    <w:p w14:paraId="16ED8326" w14:textId="77777777" w:rsidR="00A82018" w:rsidRDefault="00A02D42">
      <w:pPr>
        <w:spacing w:after="0" w:line="240" w:lineRule="auto"/>
        <w:ind w:left="586" w:right="0" w:firstLine="0"/>
        <w:jc w:val="left"/>
      </w:pPr>
      <w:r>
        <w:t xml:space="preserve"> </w:t>
      </w:r>
    </w:p>
    <w:p w14:paraId="30CD099E" w14:textId="77777777" w:rsidR="00A82018" w:rsidRDefault="00A02D42">
      <w:pPr>
        <w:spacing w:after="0" w:line="240" w:lineRule="auto"/>
        <w:ind w:left="586" w:right="0" w:firstLine="0"/>
        <w:jc w:val="left"/>
      </w:pPr>
      <w:r>
        <w:t xml:space="preserve"> </w:t>
      </w:r>
    </w:p>
    <w:p w14:paraId="44F6D0CF" w14:textId="77777777" w:rsidR="00A82018" w:rsidRDefault="00A02D42">
      <w:pPr>
        <w:spacing w:after="0" w:line="240" w:lineRule="auto"/>
        <w:ind w:left="586" w:right="0" w:firstLine="0"/>
        <w:jc w:val="left"/>
      </w:pPr>
      <w:r>
        <w:rPr>
          <w:b/>
        </w:rPr>
        <w:t xml:space="preserve"> </w:t>
      </w:r>
    </w:p>
    <w:p w14:paraId="4BB569F1" w14:textId="77777777" w:rsidR="00A82018" w:rsidRDefault="00A02D42">
      <w:pPr>
        <w:spacing w:after="0" w:line="240" w:lineRule="auto"/>
        <w:ind w:left="586" w:right="0" w:firstLine="0"/>
        <w:jc w:val="left"/>
      </w:pPr>
      <w:r>
        <w:rPr>
          <w:b/>
        </w:rPr>
        <w:t xml:space="preserve"> </w:t>
      </w:r>
    </w:p>
    <w:p w14:paraId="09AE2D1A" w14:textId="77777777" w:rsidR="00A82018" w:rsidRDefault="00A02D42">
      <w:pPr>
        <w:spacing w:after="0" w:line="240" w:lineRule="auto"/>
        <w:ind w:left="586" w:right="0" w:firstLine="0"/>
        <w:jc w:val="left"/>
      </w:pPr>
      <w:r>
        <w:rPr>
          <w:b/>
        </w:rPr>
        <w:lastRenderedPageBreak/>
        <w:t xml:space="preserve"> </w:t>
      </w:r>
    </w:p>
    <w:p w14:paraId="7A04FD28" w14:textId="77777777" w:rsidR="00A82018" w:rsidRDefault="00A02D42">
      <w:pPr>
        <w:spacing w:after="4" w:line="243" w:lineRule="auto"/>
        <w:ind w:left="581" w:right="-15" w:hanging="10"/>
      </w:pPr>
      <w:r>
        <w:rPr>
          <w:b/>
        </w:rPr>
        <w:t xml:space="preserve">Seção III - Das Proibições </w:t>
      </w:r>
    </w:p>
    <w:p w14:paraId="2C70E902" w14:textId="77777777" w:rsidR="00A82018" w:rsidRDefault="00A02D42">
      <w:pPr>
        <w:spacing w:after="0" w:line="240" w:lineRule="auto"/>
        <w:ind w:left="586" w:right="0" w:firstLine="0"/>
        <w:jc w:val="left"/>
      </w:pPr>
      <w:r>
        <w:rPr>
          <w:b/>
        </w:rPr>
        <w:t xml:space="preserve"> </w:t>
      </w:r>
    </w:p>
    <w:p w14:paraId="02A7C6C6" w14:textId="77777777" w:rsidR="00A82018" w:rsidRDefault="00A02D42">
      <w:pPr>
        <w:ind w:left="594"/>
      </w:pPr>
      <w:r>
        <w:rPr>
          <w:b/>
        </w:rPr>
        <w:t xml:space="preserve">Art. 179 </w:t>
      </w:r>
      <w:r>
        <w:t xml:space="preserve">Aos pais ou responsáveis é vetado: </w:t>
      </w:r>
    </w:p>
    <w:p w14:paraId="7981539F" w14:textId="77777777" w:rsidR="00A82018" w:rsidRDefault="00A02D42">
      <w:pPr>
        <w:numPr>
          <w:ilvl w:val="0"/>
          <w:numId w:val="78"/>
        </w:numPr>
        <w:ind w:right="1065" w:hanging="786"/>
      </w:pPr>
      <w:r>
        <w:t xml:space="preserve">tomar decisões individuais que venham a prejudicar o desenvolvimento escolar do estudante pelo qual é responsável, no âmbito da instituição de ensino; </w:t>
      </w:r>
    </w:p>
    <w:p w14:paraId="7171F5B8" w14:textId="77777777" w:rsidR="00A82018" w:rsidRDefault="00A02D42">
      <w:pPr>
        <w:numPr>
          <w:ilvl w:val="0"/>
          <w:numId w:val="78"/>
        </w:numPr>
        <w:ind w:right="1065" w:hanging="786"/>
      </w:pPr>
      <w:r>
        <w:t xml:space="preserve">interferir no trabalho dos docentes, entrando em sala de aula ou acompanhando o estudante durante a aula, sem a permissão do setor competente; </w:t>
      </w:r>
    </w:p>
    <w:p w14:paraId="3BEC8775" w14:textId="77777777" w:rsidR="00A82018" w:rsidRDefault="00A02D42">
      <w:pPr>
        <w:numPr>
          <w:ilvl w:val="0"/>
          <w:numId w:val="78"/>
        </w:numPr>
        <w:ind w:right="1065" w:hanging="786"/>
      </w:pPr>
      <w:r>
        <w:t xml:space="preserve">retirar e utilizar, sem a devida permissão do órgão competente, qualquer documento ou material pertencente à instituição de ensino; </w:t>
      </w:r>
    </w:p>
    <w:p w14:paraId="7C1577D4" w14:textId="77777777" w:rsidR="00A82018" w:rsidRDefault="00A02D42">
      <w:pPr>
        <w:numPr>
          <w:ilvl w:val="0"/>
          <w:numId w:val="78"/>
        </w:numPr>
        <w:ind w:right="1065" w:hanging="786"/>
      </w:pPr>
      <w:r>
        <w:t xml:space="preserve">desrespeitar qualquer integrante da comunidade escolar, inclusive o estudante pelo qual é responsável, discriminando-o ou utilizando-se de violência; </w:t>
      </w:r>
    </w:p>
    <w:p w14:paraId="5EA30889" w14:textId="77777777" w:rsidR="00A82018" w:rsidRDefault="00A02D42">
      <w:pPr>
        <w:numPr>
          <w:ilvl w:val="0"/>
          <w:numId w:val="78"/>
        </w:numPr>
        <w:ind w:right="1065" w:hanging="786"/>
      </w:pPr>
      <w:r>
        <w:t xml:space="preserve">expor o estudante pelo qual é responsável, funcionário, professor ou qualquer pessoa da comunidade, a situações constrangedoras; </w:t>
      </w:r>
    </w:p>
    <w:p w14:paraId="2F8B47D0" w14:textId="77777777" w:rsidR="00A82018" w:rsidRDefault="00A02D42">
      <w:pPr>
        <w:numPr>
          <w:ilvl w:val="0"/>
          <w:numId w:val="78"/>
        </w:numPr>
        <w:ind w:right="1065" w:hanging="786"/>
      </w:pPr>
      <w:r>
        <w:t xml:space="preserve">divulgar, por qualquer meio de publicidade, assuntos que envolvam direta ou indiretamente o nome da instituição de ensino, sem prévia autorização da Direção ou do Conselho Escolar; </w:t>
      </w:r>
    </w:p>
    <w:p w14:paraId="0D4EBA73" w14:textId="77777777" w:rsidR="00A82018" w:rsidRDefault="00A02D42">
      <w:pPr>
        <w:numPr>
          <w:ilvl w:val="0"/>
          <w:numId w:val="78"/>
        </w:numPr>
        <w:ind w:right="1065" w:hanging="786"/>
      </w:pPr>
      <w:r>
        <w:t xml:space="preserve">promover excursões, jogos, coletas, lista de pedidos, vendas ou campanhas de qualquer natureza, em nome da instituição de ensino, sem a prévia autorização da Direção; </w:t>
      </w:r>
    </w:p>
    <w:p w14:paraId="205396FC" w14:textId="77777777" w:rsidR="00A82018" w:rsidRDefault="00A02D42">
      <w:pPr>
        <w:numPr>
          <w:ilvl w:val="0"/>
          <w:numId w:val="78"/>
        </w:numPr>
        <w:ind w:right="1065" w:hanging="786"/>
      </w:pPr>
      <w:r>
        <w:t xml:space="preserve">comparecer às reuniões ou eventos da instituição de ensino embriagado ou com sintomas de ingestão ou uso de substâncias psicoativas ilícitas; </w:t>
      </w:r>
    </w:p>
    <w:p w14:paraId="41D406C8" w14:textId="77777777" w:rsidR="00A82018" w:rsidRDefault="00A02D42">
      <w:pPr>
        <w:numPr>
          <w:ilvl w:val="0"/>
          <w:numId w:val="78"/>
        </w:numPr>
        <w:ind w:right="1065" w:hanging="786"/>
      </w:pPr>
      <w:r>
        <w:t xml:space="preserve">fumar nas dependências da instituição de ensino; </w:t>
      </w:r>
    </w:p>
    <w:p w14:paraId="7E14FA33" w14:textId="77777777" w:rsidR="00A82018" w:rsidRDefault="00A02D42">
      <w:pPr>
        <w:numPr>
          <w:ilvl w:val="0"/>
          <w:numId w:val="78"/>
        </w:numPr>
        <w:ind w:right="1065" w:hanging="786"/>
      </w:pPr>
      <w:r>
        <w:t xml:space="preserve">permitir o uso de aparelhos eletrônicos pelo estudante do qual é responsável, na sala de aula, que não estejam vinculados ao processo ensino- aprendizagem. </w:t>
      </w:r>
    </w:p>
    <w:p w14:paraId="05CF64AD" w14:textId="77777777" w:rsidR="00A82018" w:rsidRDefault="00A02D42">
      <w:pPr>
        <w:spacing w:after="0" w:line="240" w:lineRule="auto"/>
        <w:ind w:left="586" w:right="0" w:firstLine="0"/>
        <w:jc w:val="left"/>
      </w:pPr>
      <w:r>
        <w:t xml:space="preserve"> </w:t>
      </w:r>
    </w:p>
    <w:p w14:paraId="0055F4ED" w14:textId="77777777" w:rsidR="00A82018" w:rsidRDefault="00A02D42">
      <w:pPr>
        <w:spacing w:after="2" w:line="237" w:lineRule="auto"/>
        <w:ind w:left="596" w:right="470" w:hanging="10"/>
        <w:jc w:val="left"/>
      </w:pPr>
      <w:r>
        <w:rPr>
          <w:b/>
        </w:rPr>
        <w:t xml:space="preserve">Art. 180 </w:t>
      </w:r>
      <w:r>
        <w:t xml:space="preserve">Os fatos ocorridos em desacordo com o disposto no Regimento Escolar serão apurados, ouvindo os envolvidos e registrando em ata, com as respectivas assinaturas. </w:t>
      </w:r>
    </w:p>
    <w:p w14:paraId="7CA1E4C9" w14:textId="77777777" w:rsidR="00A82018" w:rsidRDefault="00A02D42">
      <w:pPr>
        <w:spacing w:after="0" w:line="240" w:lineRule="auto"/>
        <w:ind w:left="586" w:right="0" w:firstLine="0"/>
        <w:jc w:val="left"/>
      </w:pPr>
      <w:r>
        <w:t xml:space="preserve"> </w:t>
      </w:r>
    </w:p>
    <w:p w14:paraId="69D2F82B" w14:textId="77777777" w:rsidR="00A82018" w:rsidRDefault="00A02D42">
      <w:pPr>
        <w:ind w:left="594"/>
      </w:pPr>
      <w:r>
        <w:t xml:space="preserve">Parágrafo único - Nos casos de recusa de assinatura do registro, por parte da pessoa envolvida, o mesmo será validado por assinaturas de testemunhas. </w:t>
      </w:r>
    </w:p>
    <w:p w14:paraId="5D87694E" w14:textId="77777777" w:rsidR="00A82018" w:rsidRDefault="00A02D42">
      <w:pPr>
        <w:spacing w:after="0" w:line="240" w:lineRule="auto"/>
        <w:ind w:left="586" w:right="0" w:firstLine="0"/>
        <w:jc w:val="left"/>
      </w:pPr>
      <w:r>
        <w:t xml:space="preserve"> </w:t>
      </w:r>
    </w:p>
    <w:p w14:paraId="2EDFAD74" w14:textId="77777777" w:rsidR="00A82018" w:rsidRDefault="00A02D42">
      <w:pPr>
        <w:spacing w:after="0" w:line="240" w:lineRule="auto"/>
        <w:ind w:left="586" w:right="0" w:firstLine="0"/>
        <w:jc w:val="left"/>
      </w:pPr>
      <w:r>
        <w:t xml:space="preserve"> </w:t>
      </w:r>
    </w:p>
    <w:p w14:paraId="560E05FE" w14:textId="77777777" w:rsidR="00A82018" w:rsidRDefault="00A02D42">
      <w:pPr>
        <w:spacing w:after="36" w:line="240" w:lineRule="auto"/>
        <w:ind w:left="596" w:right="-15" w:hanging="10"/>
        <w:jc w:val="left"/>
      </w:pPr>
      <w:r>
        <w:rPr>
          <w:b/>
          <w:sz w:val="22"/>
        </w:rPr>
        <w:t xml:space="preserve">TÍTULO IV - DAS PROIBIÇÕES, INFRAÇÕES E SANÇÕES AOS ESTUDANTES </w:t>
      </w:r>
    </w:p>
    <w:p w14:paraId="7308CCB8" w14:textId="77777777" w:rsidR="00A82018" w:rsidRDefault="00A02D42">
      <w:pPr>
        <w:spacing w:after="34" w:line="240" w:lineRule="auto"/>
        <w:ind w:left="586" w:right="0" w:firstLine="0"/>
        <w:jc w:val="left"/>
      </w:pPr>
      <w:r>
        <w:rPr>
          <w:b/>
          <w:sz w:val="22"/>
        </w:rPr>
        <w:t xml:space="preserve"> </w:t>
      </w:r>
    </w:p>
    <w:p w14:paraId="33A29AD1" w14:textId="77777777" w:rsidR="00A82018" w:rsidRDefault="00A02D42">
      <w:pPr>
        <w:spacing w:after="31" w:line="238" w:lineRule="auto"/>
        <w:ind w:left="596" w:right="0" w:hanging="10"/>
      </w:pPr>
      <w:r>
        <w:rPr>
          <w:b/>
          <w:sz w:val="20"/>
        </w:rPr>
        <w:t xml:space="preserve">CAPÍTULO I – DAS PROIBIÇÕES E AÇÕES EDUCATIVAS E DISCIPLINARES AOS ESTUDANTES. </w:t>
      </w:r>
    </w:p>
    <w:p w14:paraId="001A1407" w14:textId="77777777" w:rsidR="00A82018" w:rsidRDefault="00A02D42">
      <w:pPr>
        <w:spacing w:after="4" w:line="243" w:lineRule="auto"/>
        <w:ind w:left="581" w:right="-15" w:hanging="10"/>
      </w:pPr>
      <w:r>
        <w:rPr>
          <w:b/>
        </w:rPr>
        <w:t xml:space="preserve">Seção I  -  Das Proibições </w:t>
      </w:r>
    </w:p>
    <w:p w14:paraId="037F0AB1" w14:textId="77777777" w:rsidR="00A82018" w:rsidRDefault="00A02D42">
      <w:pPr>
        <w:spacing w:after="29" w:line="240" w:lineRule="auto"/>
        <w:ind w:left="586" w:right="0" w:firstLine="0"/>
        <w:jc w:val="left"/>
      </w:pPr>
      <w:r>
        <w:rPr>
          <w:sz w:val="20"/>
        </w:rPr>
        <w:t xml:space="preserve"> </w:t>
      </w:r>
    </w:p>
    <w:p w14:paraId="3BC9D9FB" w14:textId="77777777" w:rsidR="00A82018" w:rsidRDefault="00A02D42">
      <w:pPr>
        <w:spacing w:after="0" w:line="246" w:lineRule="auto"/>
        <w:ind w:left="10" w:right="1061" w:hanging="10"/>
        <w:jc w:val="right"/>
      </w:pPr>
      <w:r>
        <w:rPr>
          <w:b/>
          <w:sz w:val="22"/>
        </w:rPr>
        <w:t xml:space="preserve">Art. 181 </w:t>
      </w:r>
      <w:r>
        <w:rPr>
          <w:sz w:val="22"/>
        </w:rPr>
        <w:t xml:space="preserve">O estudante que deixar de cumprir ou transgredir, de alguma forma, as </w:t>
      </w:r>
    </w:p>
    <w:p w14:paraId="49BC4471" w14:textId="77777777" w:rsidR="00A82018" w:rsidRDefault="00A02D42">
      <w:pPr>
        <w:spacing w:after="10" w:line="228" w:lineRule="auto"/>
        <w:ind w:left="454" w:right="-15" w:hanging="10"/>
      </w:pPr>
      <w:r>
        <w:rPr>
          <w:sz w:val="22"/>
        </w:rPr>
        <w:t xml:space="preserve">disposições contidas no Regimento Escolar ficará sujeito às seguintes ações: </w:t>
      </w:r>
    </w:p>
    <w:p w14:paraId="569A76F8" w14:textId="77777777" w:rsidR="00A82018" w:rsidRDefault="00A02D42">
      <w:pPr>
        <w:spacing w:after="16" w:line="240" w:lineRule="auto"/>
        <w:ind w:left="444" w:right="0" w:firstLine="0"/>
        <w:jc w:val="left"/>
      </w:pPr>
      <w:r>
        <w:rPr>
          <w:sz w:val="23"/>
        </w:rPr>
        <w:t xml:space="preserve"> </w:t>
      </w:r>
    </w:p>
    <w:p w14:paraId="7ED2F2B7" w14:textId="77777777" w:rsidR="00A82018" w:rsidRDefault="00A02D42">
      <w:pPr>
        <w:numPr>
          <w:ilvl w:val="0"/>
          <w:numId w:val="79"/>
        </w:numPr>
        <w:spacing w:after="10" w:line="228" w:lineRule="auto"/>
        <w:ind w:right="830" w:firstLine="852"/>
      </w:pPr>
      <w:r>
        <w:rPr>
          <w:sz w:val="22"/>
        </w:rPr>
        <w:t xml:space="preserve">orientação disciplinar com ações pedagógicas dos professores, Equipe Pedagógica e Direção, posterior comunicação aos pais ou responsáveis; </w:t>
      </w:r>
    </w:p>
    <w:p w14:paraId="7DB64286" w14:textId="77777777" w:rsidR="00A82018" w:rsidRDefault="00A02D42">
      <w:pPr>
        <w:numPr>
          <w:ilvl w:val="0"/>
          <w:numId w:val="79"/>
        </w:numPr>
        <w:spacing w:after="10" w:line="228" w:lineRule="auto"/>
        <w:ind w:right="830" w:firstLine="852"/>
      </w:pPr>
      <w:r>
        <w:rPr>
          <w:sz w:val="22"/>
        </w:rPr>
        <w:lastRenderedPageBreak/>
        <w:t xml:space="preserve">ter registrado em livro ata a reincidência dos fatos envolvendo o estudante; III. convocar os pais para ciência e assinatura, quando menor; </w:t>
      </w:r>
    </w:p>
    <w:p w14:paraId="54230C2F" w14:textId="77777777" w:rsidR="00A82018" w:rsidRDefault="00A02D42">
      <w:pPr>
        <w:spacing w:after="10" w:line="228" w:lineRule="auto"/>
        <w:ind w:left="444" w:right="1073" w:firstLine="852"/>
      </w:pPr>
      <w:r>
        <w:rPr>
          <w:sz w:val="22"/>
        </w:rPr>
        <w:t xml:space="preserve">IV. após as ações descritas caso haja novas situações, comunicar os órgãos competentes para encaminhamentos com autorização dos pais ou responsáveis, da situação ocorrida, quando criança ou adolescente, conforme legislação. </w:t>
      </w:r>
    </w:p>
    <w:p w14:paraId="5F974A81" w14:textId="77777777" w:rsidR="00A82018" w:rsidRDefault="00A02D42">
      <w:pPr>
        <w:spacing w:after="0" w:line="240" w:lineRule="auto"/>
        <w:ind w:left="444" w:right="0" w:firstLine="0"/>
        <w:jc w:val="left"/>
      </w:pPr>
      <w:r>
        <w:rPr>
          <w:sz w:val="25"/>
        </w:rPr>
        <w:t xml:space="preserve"> </w:t>
      </w:r>
    </w:p>
    <w:p w14:paraId="4A121220" w14:textId="77777777" w:rsidR="00A82018" w:rsidRDefault="00A02D42">
      <w:pPr>
        <w:spacing w:after="0" w:line="246" w:lineRule="auto"/>
        <w:ind w:left="10" w:right="1061" w:hanging="10"/>
        <w:jc w:val="right"/>
      </w:pPr>
      <w:r>
        <w:rPr>
          <w:b/>
          <w:sz w:val="22"/>
        </w:rPr>
        <w:t xml:space="preserve">Art. 182 </w:t>
      </w:r>
      <w:r>
        <w:rPr>
          <w:sz w:val="22"/>
        </w:rPr>
        <w:t xml:space="preserve">Os atos de indisciplina serão analisados na esfera pedagógica e </w:t>
      </w:r>
    </w:p>
    <w:p w14:paraId="324E389B" w14:textId="77777777" w:rsidR="00A82018" w:rsidRDefault="00A02D42">
      <w:pPr>
        <w:spacing w:after="10" w:line="228" w:lineRule="auto"/>
        <w:ind w:left="454" w:right="-15" w:hanging="10"/>
      </w:pPr>
      <w:r>
        <w:rPr>
          <w:sz w:val="22"/>
        </w:rPr>
        <w:t xml:space="preserve">administrativa da instituição de ensino. </w:t>
      </w:r>
    </w:p>
    <w:p w14:paraId="7DDE6A1F" w14:textId="77777777" w:rsidR="00A82018" w:rsidRDefault="00A02D42">
      <w:pPr>
        <w:spacing w:after="0" w:line="246" w:lineRule="auto"/>
        <w:ind w:left="10" w:right="1061" w:hanging="10"/>
        <w:jc w:val="right"/>
      </w:pPr>
      <w:r>
        <w:rPr>
          <w:sz w:val="22"/>
        </w:rPr>
        <w:t xml:space="preserve">Parágrafo Único - Após esgotados todos os recursos aplicáveis no âmbito da </w:t>
      </w:r>
    </w:p>
    <w:p w14:paraId="589A22F8" w14:textId="77777777" w:rsidR="00A82018" w:rsidRDefault="00A02D42">
      <w:pPr>
        <w:spacing w:after="10" w:line="228" w:lineRule="auto"/>
        <w:ind w:left="454" w:right="379" w:hanging="10"/>
      </w:pPr>
      <w:r>
        <w:rPr>
          <w:sz w:val="22"/>
        </w:rPr>
        <w:t xml:space="preserve">instituição de ensino, o estudante deverá ser encaminhado aos órgãos competentes, para análise e aplicação de medidas cabíveis. </w:t>
      </w:r>
    </w:p>
    <w:p w14:paraId="2C3C59BD" w14:textId="77777777" w:rsidR="00A82018" w:rsidRDefault="00A02D42">
      <w:pPr>
        <w:spacing w:after="0" w:line="240" w:lineRule="auto"/>
        <w:ind w:left="444" w:right="0" w:firstLine="0"/>
        <w:jc w:val="left"/>
      </w:pPr>
      <w:r>
        <w:rPr>
          <w:sz w:val="25"/>
        </w:rPr>
        <w:t xml:space="preserve"> </w:t>
      </w:r>
    </w:p>
    <w:p w14:paraId="224B72BE" w14:textId="77777777" w:rsidR="00A82018" w:rsidRDefault="00A02D42">
      <w:pPr>
        <w:spacing w:after="10" w:line="228" w:lineRule="auto"/>
        <w:ind w:left="444" w:right="1075" w:firstLine="1098"/>
      </w:pPr>
      <w:r>
        <w:rPr>
          <w:b/>
          <w:sz w:val="22"/>
        </w:rPr>
        <w:t xml:space="preserve">Art. 183 </w:t>
      </w:r>
      <w:r>
        <w:rPr>
          <w:sz w:val="22"/>
        </w:rPr>
        <w:t xml:space="preserve">A família deve ser comunicada para que possa ter ciência da situação e como responsável pelo menor acompanhar o caso; nas situações que extrapolam o âmbito da instituição de ensino, o menor deverá ser conduzido aos órgãos competentes para novos encaminhamentos. </w:t>
      </w:r>
    </w:p>
    <w:p w14:paraId="437D96A6" w14:textId="77777777" w:rsidR="00A82018" w:rsidRDefault="00A02D42">
      <w:pPr>
        <w:spacing w:after="0" w:line="240" w:lineRule="auto"/>
        <w:ind w:left="444" w:right="0" w:firstLine="0"/>
        <w:jc w:val="left"/>
      </w:pPr>
      <w:r>
        <w:rPr>
          <w:sz w:val="25"/>
        </w:rPr>
        <w:t xml:space="preserve"> </w:t>
      </w:r>
    </w:p>
    <w:p w14:paraId="44093DEA" w14:textId="77777777" w:rsidR="00A82018" w:rsidRDefault="00A02D42">
      <w:pPr>
        <w:spacing w:after="0" w:line="246" w:lineRule="auto"/>
        <w:ind w:left="10" w:right="1061" w:hanging="10"/>
        <w:jc w:val="right"/>
      </w:pPr>
      <w:r>
        <w:rPr>
          <w:b/>
          <w:sz w:val="22"/>
        </w:rPr>
        <w:t xml:space="preserve">Art. 184 </w:t>
      </w:r>
      <w:r>
        <w:rPr>
          <w:sz w:val="22"/>
        </w:rPr>
        <w:t xml:space="preserve">O ato infracional deverá ser apurado pela autoridade policial, com </w:t>
      </w:r>
    </w:p>
    <w:p w14:paraId="31990B28" w14:textId="77777777" w:rsidR="00A82018" w:rsidRDefault="00A02D42">
      <w:pPr>
        <w:spacing w:after="10" w:line="228" w:lineRule="auto"/>
        <w:ind w:left="454" w:right="-15" w:hanging="10"/>
      </w:pPr>
      <w:r>
        <w:rPr>
          <w:sz w:val="22"/>
        </w:rPr>
        <w:t xml:space="preserve">acompanhamento dos pais ou responsáveis dos estudantes envolvidos. </w:t>
      </w:r>
    </w:p>
    <w:p w14:paraId="574DCC81" w14:textId="77777777" w:rsidR="00A82018" w:rsidRDefault="00A02D42">
      <w:pPr>
        <w:spacing w:after="0" w:line="240" w:lineRule="auto"/>
        <w:ind w:left="444" w:right="0" w:firstLine="0"/>
        <w:jc w:val="left"/>
      </w:pPr>
      <w:r>
        <w:t xml:space="preserve"> </w:t>
      </w:r>
    </w:p>
    <w:p w14:paraId="5EAB5BEF" w14:textId="77777777" w:rsidR="00A82018" w:rsidRDefault="00A02D42">
      <w:pPr>
        <w:spacing w:after="0" w:line="246" w:lineRule="auto"/>
        <w:ind w:left="10" w:right="1061" w:hanging="10"/>
        <w:jc w:val="right"/>
      </w:pPr>
      <w:r>
        <w:rPr>
          <w:b/>
          <w:sz w:val="22"/>
        </w:rPr>
        <w:t xml:space="preserve">Art. 185 </w:t>
      </w:r>
      <w:r>
        <w:rPr>
          <w:sz w:val="22"/>
        </w:rPr>
        <w:t xml:space="preserve">A prática de atos de indisciplina conforme a gravidade não pode resultar </w:t>
      </w:r>
    </w:p>
    <w:p w14:paraId="6EF2CF51" w14:textId="77777777" w:rsidR="00A82018" w:rsidRDefault="00A02D42">
      <w:pPr>
        <w:spacing w:after="10" w:line="228" w:lineRule="auto"/>
        <w:ind w:left="454" w:right="477" w:hanging="10"/>
      </w:pPr>
      <w:r>
        <w:rPr>
          <w:sz w:val="22"/>
        </w:rPr>
        <w:t xml:space="preserve">na aplicação , por parte das autoridades escolares, em sanções que impeçam o exercício do direito fundamental à educação por parte das crianças e adolescentes. </w:t>
      </w:r>
    </w:p>
    <w:p w14:paraId="74083B0D" w14:textId="77777777" w:rsidR="00A82018" w:rsidRDefault="00A02D42">
      <w:pPr>
        <w:spacing w:after="0" w:line="240" w:lineRule="auto"/>
        <w:ind w:left="1542" w:right="0" w:firstLine="0"/>
        <w:jc w:val="left"/>
      </w:pPr>
      <w:r>
        <w:rPr>
          <w:sz w:val="25"/>
        </w:rPr>
        <w:t xml:space="preserve"> </w:t>
      </w:r>
    </w:p>
    <w:p w14:paraId="7ACE5FD3" w14:textId="77777777" w:rsidR="00A82018" w:rsidRDefault="00A02D42">
      <w:pPr>
        <w:spacing w:after="10" w:line="228" w:lineRule="auto"/>
        <w:ind w:left="444" w:right="1071" w:firstLine="1036"/>
      </w:pPr>
      <w:r>
        <w:rPr>
          <w:b/>
          <w:sz w:val="22"/>
        </w:rPr>
        <w:t xml:space="preserve">Art. 186 </w:t>
      </w:r>
      <w:r>
        <w:rPr>
          <w:sz w:val="22"/>
        </w:rPr>
        <w:t xml:space="preserve">Para os casos de ato infracional, quando praticado por crianças, deverá a Equipe Diretiva comunicar imediatamente ao Conselho Tutelar, em atendimento ao disposto na legislação. </w:t>
      </w:r>
    </w:p>
    <w:p w14:paraId="5A3F1677" w14:textId="77777777" w:rsidR="00A82018" w:rsidRDefault="00A02D42">
      <w:pPr>
        <w:spacing w:after="8" w:line="240" w:lineRule="auto"/>
        <w:ind w:left="1481" w:right="0" w:firstLine="0"/>
        <w:jc w:val="left"/>
      </w:pPr>
      <w:r>
        <w:rPr>
          <w:sz w:val="25"/>
        </w:rPr>
        <w:t xml:space="preserve"> </w:t>
      </w:r>
    </w:p>
    <w:p w14:paraId="414DB3F7" w14:textId="77777777" w:rsidR="00A82018" w:rsidRDefault="00A02D42">
      <w:pPr>
        <w:spacing w:after="0" w:line="240" w:lineRule="auto"/>
        <w:ind w:left="1296" w:right="0" w:firstLine="0"/>
        <w:jc w:val="left"/>
      </w:pPr>
      <w:r>
        <w:rPr>
          <w:sz w:val="22"/>
        </w:rPr>
        <w:t xml:space="preserve"> </w:t>
      </w:r>
      <w:r>
        <w:rPr>
          <w:sz w:val="25"/>
        </w:rPr>
        <w:t xml:space="preserve"> </w:t>
      </w:r>
    </w:p>
    <w:p w14:paraId="5CFDD150" w14:textId="77777777" w:rsidR="00A82018" w:rsidRDefault="00A02D42">
      <w:pPr>
        <w:spacing w:after="10" w:line="228" w:lineRule="auto"/>
        <w:ind w:left="444" w:right="1070" w:firstLine="852"/>
      </w:pPr>
      <w:r>
        <w:rPr>
          <w:b/>
          <w:sz w:val="22"/>
        </w:rPr>
        <w:t xml:space="preserve">Art. 187 </w:t>
      </w:r>
      <w:r>
        <w:rPr>
          <w:sz w:val="22"/>
        </w:rPr>
        <w:t xml:space="preserve">Todas as ações pedagógicas disciplinares previstas no Regimento Escolar serão devidamente registradas em ata e assinadas pelos responsáveis e, caso necessário, aos demais órgãos competentes, para ciência das ações tomadas. </w:t>
      </w:r>
    </w:p>
    <w:p w14:paraId="1053C7F3" w14:textId="77777777" w:rsidR="00A82018" w:rsidRDefault="00A02D42">
      <w:pPr>
        <w:spacing w:after="0" w:line="240" w:lineRule="auto"/>
        <w:ind w:left="444" w:right="0" w:firstLine="0"/>
        <w:jc w:val="left"/>
      </w:pPr>
      <w:r>
        <w:t xml:space="preserve"> </w:t>
      </w:r>
    </w:p>
    <w:p w14:paraId="792A7F9A" w14:textId="77777777" w:rsidR="00A82018" w:rsidRDefault="00A02D42">
      <w:pPr>
        <w:spacing w:after="0" w:line="240" w:lineRule="auto"/>
        <w:ind w:left="444" w:right="0" w:firstLine="0"/>
        <w:jc w:val="left"/>
      </w:pPr>
      <w:r>
        <w:rPr>
          <w:sz w:val="22"/>
        </w:rPr>
        <w:t xml:space="preserve"> </w:t>
      </w:r>
    </w:p>
    <w:p w14:paraId="6E6E3E57" w14:textId="77777777" w:rsidR="00A82018" w:rsidRDefault="00A02D42">
      <w:pPr>
        <w:spacing w:after="0" w:line="240" w:lineRule="auto"/>
        <w:ind w:left="444" w:right="0" w:firstLine="0"/>
        <w:jc w:val="left"/>
      </w:pPr>
      <w:r>
        <w:t xml:space="preserve"> </w:t>
      </w:r>
    </w:p>
    <w:p w14:paraId="165A7224" w14:textId="77777777" w:rsidR="00A82018" w:rsidRDefault="00A02D42">
      <w:pPr>
        <w:spacing w:after="0" w:line="240" w:lineRule="auto"/>
        <w:ind w:left="586" w:right="0" w:firstLine="0"/>
        <w:jc w:val="left"/>
      </w:pPr>
      <w:r>
        <w:t xml:space="preserve"> </w:t>
      </w:r>
    </w:p>
    <w:p w14:paraId="26D97D29" w14:textId="77777777" w:rsidR="00A82018" w:rsidRDefault="00A02D42">
      <w:pPr>
        <w:spacing w:after="4" w:line="243" w:lineRule="auto"/>
        <w:ind w:left="581" w:right="-15" w:hanging="10"/>
      </w:pPr>
      <w:r>
        <w:rPr>
          <w:b/>
        </w:rPr>
        <w:t xml:space="preserve">TÍTULO V - DAS DISPOSIÇÕES GERAIS E TRANSITÓRIAS </w:t>
      </w:r>
    </w:p>
    <w:p w14:paraId="00A35C93" w14:textId="77777777" w:rsidR="00A82018" w:rsidRDefault="00A02D42">
      <w:pPr>
        <w:spacing w:after="0" w:line="240" w:lineRule="auto"/>
        <w:ind w:left="586" w:right="0" w:firstLine="0"/>
        <w:jc w:val="left"/>
      </w:pPr>
      <w:r>
        <w:rPr>
          <w:b/>
        </w:rPr>
        <w:t xml:space="preserve"> </w:t>
      </w:r>
    </w:p>
    <w:p w14:paraId="16231C3E" w14:textId="77777777" w:rsidR="00A82018" w:rsidRDefault="00A02D42">
      <w:pPr>
        <w:spacing w:after="4" w:line="243" w:lineRule="auto"/>
        <w:ind w:left="581" w:right="-15" w:hanging="10"/>
      </w:pPr>
      <w:r>
        <w:rPr>
          <w:b/>
        </w:rPr>
        <w:t xml:space="preserve">CAPÍTULO I – Das disposições finais </w:t>
      </w:r>
    </w:p>
    <w:p w14:paraId="5BFF29C6" w14:textId="77777777" w:rsidR="00A82018" w:rsidRDefault="00A02D42">
      <w:pPr>
        <w:spacing w:after="0" w:line="240" w:lineRule="auto"/>
        <w:ind w:left="586" w:right="0" w:firstLine="0"/>
        <w:jc w:val="left"/>
      </w:pPr>
      <w:r>
        <w:rPr>
          <w:b/>
        </w:rPr>
        <w:t xml:space="preserve"> </w:t>
      </w:r>
    </w:p>
    <w:p w14:paraId="66F27F8F" w14:textId="77777777" w:rsidR="00A82018" w:rsidRDefault="00A02D42">
      <w:pPr>
        <w:ind w:left="594" w:right="1068"/>
      </w:pPr>
      <w:r>
        <w:rPr>
          <w:b/>
        </w:rPr>
        <w:t>Art.  188</w:t>
      </w:r>
      <w:r>
        <w:t xml:space="preserve"> comunidade escolar deverá respeitar e cumprir o disposto no Regimento Escolar, analisado e aprovado pelo Conselho Escolar,  com Parecer de Legalidade pelo NRE, e Ato  e homologado pelo NRE, mediante Parecer de Legalidade e Ato de Homologação. </w:t>
      </w:r>
    </w:p>
    <w:p w14:paraId="00148564" w14:textId="77777777" w:rsidR="00A82018" w:rsidRDefault="00A02D42">
      <w:pPr>
        <w:spacing w:after="0" w:line="240" w:lineRule="auto"/>
        <w:ind w:left="586" w:right="0" w:firstLine="0"/>
        <w:jc w:val="left"/>
      </w:pPr>
      <w:r>
        <w:t xml:space="preserve"> </w:t>
      </w:r>
    </w:p>
    <w:p w14:paraId="2E4E0B25" w14:textId="77777777" w:rsidR="00A82018" w:rsidRDefault="00A02D42">
      <w:pPr>
        <w:ind w:left="594" w:right="1066"/>
      </w:pPr>
      <w:r>
        <w:rPr>
          <w:b/>
        </w:rPr>
        <w:t xml:space="preserve">Art. 189 </w:t>
      </w:r>
      <w:r>
        <w:t xml:space="preserve">O Regimento Escolar pode ser modificado na íntegra ou por Adendo de Alteração ou de Acréscimo, sempre que necessário, visando a melhoria do processo educativo e quando da alteração da legislação vigente, sendo as suas modificações orientadas pela SEED, devendo ser submetido à análise e aprovação do Conselho Escolar, com Parecer de Legalidade pelo NRE e Ato de Homologação pela Mantenedora. </w:t>
      </w:r>
    </w:p>
    <w:p w14:paraId="030E5EAB" w14:textId="77777777" w:rsidR="00A82018" w:rsidRDefault="00A02D42">
      <w:pPr>
        <w:spacing w:after="0" w:line="240" w:lineRule="auto"/>
        <w:ind w:left="586" w:right="0" w:firstLine="0"/>
        <w:jc w:val="left"/>
      </w:pPr>
      <w:r>
        <w:lastRenderedPageBreak/>
        <w:t xml:space="preserve"> </w:t>
      </w:r>
    </w:p>
    <w:p w14:paraId="5952672A" w14:textId="77777777" w:rsidR="00A82018" w:rsidRDefault="00A02D42">
      <w:pPr>
        <w:ind w:left="594" w:right="1070"/>
      </w:pPr>
      <w:r>
        <w:rPr>
          <w:b/>
        </w:rPr>
        <w:t xml:space="preserve">Art. 190 </w:t>
      </w:r>
      <w:r>
        <w:t xml:space="preserve">Todos os profissionais em exercício na instituição de ensino e representantes da comunidade escolar (estudantes regularmente matriculados e pais ou responsáveis) devem participar da elaboração coletiva do Regimento Escolar da instituição. </w:t>
      </w:r>
    </w:p>
    <w:p w14:paraId="494C9412" w14:textId="77777777" w:rsidR="00A82018" w:rsidRDefault="00A02D42">
      <w:pPr>
        <w:spacing w:after="0" w:line="240" w:lineRule="auto"/>
        <w:ind w:left="586" w:right="0" w:firstLine="0"/>
        <w:jc w:val="left"/>
      </w:pPr>
      <w:r>
        <w:t xml:space="preserve"> </w:t>
      </w:r>
    </w:p>
    <w:p w14:paraId="19D950E8" w14:textId="77777777" w:rsidR="00A82018" w:rsidRDefault="00A02D42">
      <w:pPr>
        <w:ind w:left="594" w:right="1065"/>
      </w:pPr>
      <w:r>
        <w:rPr>
          <w:b/>
        </w:rPr>
        <w:t xml:space="preserve">Art. 191 </w:t>
      </w:r>
      <w:r>
        <w:t xml:space="preserve">Os casos omissos no Regimento Escolar serão analisados pelo Conselho Escolar e, se necessário, encaminhados aos órgãos superiores competentes. </w:t>
      </w:r>
    </w:p>
    <w:p w14:paraId="41018A01" w14:textId="77777777" w:rsidR="00A82018" w:rsidRDefault="00A02D42">
      <w:pPr>
        <w:spacing w:after="0" w:line="240" w:lineRule="auto"/>
        <w:ind w:left="586" w:right="0" w:firstLine="0"/>
        <w:jc w:val="left"/>
      </w:pPr>
      <w:r>
        <w:t xml:space="preserve"> </w:t>
      </w:r>
    </w:p>
    <w:p w14:paraId="73182B44" w14:textId="77777777" w:rsidR="00A82018" w:rsidRDefault="00A02D42">
      <w:pPr>
        <w:ind w:left="594"/>
      </w:pPr>
      <w:r>
        <w:rPr>
          <w:b/>
        </w:rPr>
        <w:t xml:space="preserve">Art.192 </w:t>
      </w:r>
      <w:r>
        <w:t xml:space="preserve"> Regimento Escolar entrará em vigor no período letivo subsequente </w:t>
      </w:r>
    </w:p>
    <w:p w14:paraId="0140C6EB" w14:textId="77777777" w:rsidR="00A82018" w:rsidRDefault="00A02D42">
      <w:pPr>
        <w:ind w:left="594" w:right="548"/>
      </w:pPr>
      <w:r>
        <w:t xml:space="preserve">à sua homologação, pela Mantenedora, em 2024 o Regimento Escolar entrará em vigor excepcionalmente a partir do início do ano letivo.  </w:t>
      </w:r>
    </w:p>
    <w:p w14:paraId="2D1BD88C" w14:textId="77777777" w:rsidR="00A82018" w:rsidRDefault="00A02D42">
      <w:pPr>
        <w:spacing w:after="0" w:line="240" w:lineRule="auto"/>
        <w:ind w:left="586" w:right="0" w:firstLine="0"/>
        <w:jc w:val="left"/>
      </w:pPr>
      <w:r>
        <w:t xml:space="preserve"> </w:t>
      </w:r>
    </w:p>
    <w:p w14:paraId="204F4F06" w14:textId="77777777" w:rsidR="00A82018" w:rsidRDefault="00A02D42">
      <w:pPr>
        <w:spacing w:after="0" w:line="240" w:lineRule="auto"/>
        <w:ind w:left="0" w:right="0" w:firstLine="0"/>
        <w:jc w:val="right"/>
      </w:pPr>
      <w:r>
        <w:t xml:space="preserve">                 </w:t>
      </w:r>
    </w:p>
    <w:p w14:paraId="1D976832" w14:textId="77777777" w:rsidR="00A82018" w:rsidRDefault="00A02D42">
      <w:pPr>
        <w:spacing w:after="0" w:line="240" w:lineRule="auto"/>
        <w:ind w:left="10" w:right="601" w:hanging="10"/>
        <w:jc w:val="right"/>
      </w:pPr>
      <w:r>
        <w:t xml:space="preserve">Corumbataí do Sul, 17 de novembro de 2023.        </w:t>
      </w:r>
    </w:p>
    <w:p w14:paraId="5484FB2D" w14:textId="77777777" w:rsidR="00A82018" w:rsidRDefault="00A02D42">
      <w:pPr>
        <w:spacing w:after="0" w:line="240" w:lineRule="auto"/>
        <w:ind w:left="586" w:right="0" w:firstLine="0"/>
        <w:jc w:val="left"/>
      </w:pPr>
      <w:r>
        <w:t xml:space="preserve"> </w:t>
      </w:r>
    </w:p>
    <w:p w14:paraId="0CA4C79A" w14:textId="77777777" w:rsidR="00A82018" w:rsidRDefault="00A02D42">
      <w:pPr>
        <w:spacing w:after="0" w:line="240" w:lineRule="auto"/>
        <w:ind w:left="586" w:right="0" w:firstLine="0"/>
        <w:jc w:val="left"/>
      </w:pPr>
      <w:r>
        <w:t xml:space="preserve"> </w:t>
      </w:r>
    </w:p>
    <w:p w14:paraId="288A1D70" w14:textId="77777777" w:rsidR="00A82018" w:rsidRDefault="00A02D42">
      <w:pPr>
        <w:spacing w:after="0" w:line="240" w:lineRule="auto"/>
        <w:ind w:left="586" w:right="0" w:firstLine="0"/>
        <w:jc w:val="left"/>
      </w:pPr>
      <w:r>
        <w:t xml:space="preserve"> </w:t>
      </w:r>
    </w:p>
    <w:p w14:paraId="559817E5" w14:textId="77777777" w:rsidR="00A82018" w:rsidRDefault="00A02D42">
      <w:pPr>
        <w:spacing w:after="0" w:line="240" w:lineRule="auto"/>
        <w:ind w:left="586" w:right="0" w:firstLine="0"/>
        <w:jc w:val="left"/>
      </w:pPr>
      <w:r>
        <w:t xml:space="preserve"> </w:t>
      </w:r>
    </w:p>
    <w:p w14:paraId="46D98D99" w14:textId="77777777" w:rsidR="00A82018" w:rsidRDefault="00A02D42">
      <w:pPr>
        <w:spacing w:after="0" w:line="240" w:lineRule="auto"/>
        <w:ind w:left="586" w:right="0" w:firstLine="0"/>
        <w:jc w:val="left"/>
      </w:pPr>
      <w:r>
        <w:t xml:space="preserve"> </w:t>
      </w:r>
    </w:p>
    <w:p w14:paraId="231A0585" w14:textId="77777777" w:rsidR="00A82018" w:rsidRDefault="00A02D42">
      <w:pPr>
        <w:spacing w:after="0" w:line="240" w:lineRule="auto"/>
        <w:ind w:left="586" w:right="0" w:firstLine="0"/>
        <w:jc w:val="left"/>
      </w:pPr>
      <w:r>
        <w:t xml:space="preserve"> </w:t>
      </w:r>
    </w:p>
    <w:p w14:paraId="3852781D" w14:textId="77777777" w:rsidR="00A82018" w:rsidRDefault="00A02D42">
      <w:pPr>
        <w:spacing w:after="0" w:line="240" w:lineRule="auto"/>
        <w:ind w:left="586" w:right="0" w:firstLine="0"/>
        <w:jc w:val="left"/>
      </w:pPr>
      <w:r>
        <w:t xml:space="preserve"> </w:t>
      </w:r>
    </w:p>
    <w:p w14:paraId="4ED6BE3C" w14:textId="77777777" w:rsidR="00A82018" w:rsidRDefault="00A02D42">
      <w:pPr>
        <w:spacing w:after="0" w:line="240" w:lineRule="auto"/>
        <w:ind w:left="586" w:right="0" w:firstLine="0"/>
        <w:jc w:val="left"/>
      </w:pPr>
      <w:r>
        <w:t xml:space="preserve"> </w:t>
      </w:r>
    </w:p>
    <w:p w14:paraId="1F4CEB80" w14:textId="77777777" w:rsidR="00A82018" w:rsidRDefault="00A02D42">
      <w:pPr>
        <w:spacing w:after="0" w:line="234" w:lineRule="auto"/>
        <w:ind w:left="586" w:right="7120" w:firstLine="0"/>
        <w:jc w:val="left"/>
      </w:pPr>
      <w:r>
        <w:t xml:space="preserve">  </w:t>
      </w:r>
      <w:r>
        <w:tab/>
        <w:t xml:space="preserve"> </w:t>
      </w:r>
      <w:r>
        <w:br w:type="page"/>
      </w:r>
    </w:p>
    <w:p w14:paraId="64F34FF6" w14:textId="77777777" w:rsidR="00A82018" w:rsidRDefault="00A02D42">
      <w:pPr>
        <w:spacing w:after="4" w:line="243" w:lineRule="auto"/>
        <w:ind w:left="581" w:right="-15" w:hanging="10"/>
      </w:pPr>
      <w:r>
        <w:rPr>
          <w:b/>
        </w:rPr>
        <w:lastRenderedPageBreak/>
        <w:t xml:space="preserve">LEGISLAÇÃO FEDERAL </w:t>
      </w:r>
    </w:p>
    <w:p w14:paraId="654F6EA0" w14:textId="77777777" w:rsidR="00A82018" w:rsidRDefault="00A02D42">
      <w:pPr>
        <w:spacing w:after="0" w:line="240" w:lineRule="auto"/>
        <w:ind w:left="586" w:right="0" w:firstLine="0"/>
        <w:jc w:val="left"/>
      </w:pPr>
      <w:r>
        <w:rPr>
          <w:b/>
        </w:rPr>
        <w:t xml:space="preserve"> </w:t>
      </w:r>
    </w:p>
    <w:p w14:paraId="3353DD4C" w14:textId="77777777" w:rsidR="00A82018" w:rsidRDefault="00A02D42">
      <w:pPr>
        <w:ind w:left="594" w:right="1066"/>
      </w:pPr>
      <w:r>
        <w:t xml:space="preserve">BRASIL. Constituição da República Federativa do Brasil de 1988. Disponível em: </w:t>
      </w:r>
      <w:hyperlink r:id="rId43">
        <w:r>
          <w:rPr>
            <w:u w:val="single" w:color="0000FF"/>
          </w:rPr>
          <w:t>http://www.planalto.gov.br/ccivil_03/constituicao/constituicao.ht</w:t>
        </w:r>
      </w:hyperlink>
      <w:hyperlink r:id="rId44">
        <w:r>
          <w:rPr>
            <w:u w:val="single" w:color="0000FF"/>
          </w:rPr>
          <w:t>m</w:t>
        </w:r>
      </w:hyperlink>
      <w:hyperlink r:id="rId45">
        <w:r>
          <w:t xml:space="preserve">. </w:t>
        </w:r>
      </w:hyperlink>
      <w:r>
        <w:t xml:space="preserve">Acesso em: 28 mai 2020. </w:t>
      </w:r>
    </w:p>
    <w:p w14:paraId="335D790A" w14:textId="77777777" w:rsidR="00A82018" w:rsidRDefault="00A02D42">
      <w:pPr>
        <w:spacing w:after="0" w:line="240" w:lineRule="auto"/>
        <w:ind w:left="586" w:right="0" w:firstLine="0"/>
        <w:jc w:val="left"/>
      </w:pPr>
      <w:r>
        <w:t xml:space="preserve"> </w:t>
      </w:r>
    </w:p>
    <w:p w14:paraId="23F9329A" w14:textId="77777777" w:rsidR="00A82018" w:rsidRDefault="00A02D42">
      <w:pPr>
        <w:ind w:left="594" w:right="1065"/>
      </w:pPr>
      <w:r>
        <w:t xml:space="preserve">BRASIL. Decreto Lei n° 1.044/1969, de 21 de outubro de 1969 - Dispõe sobre tratamento excepcional para os alunos portadores das afecções que indica. Disponível em: </w:t>
      </w:r>
      <w:hyperlink r:id="rId46">
        <w:r>
          <w:rPr>
            <w:u w:val="single" w:color="0000FF"/>
          </w:rPr>
          <w:t>http://www.planalto.gov.br/ccivil_03/decret</w:t>
        </w:r>
      </w:hyperlink>
      <w:hyperlink r:id="rId47">
        <w:r>
          <w:rPr>
            <w:u w:val="single" w:color="0000FF"/>
          </w:rPr>
          <w:t>o</w:t>
        </w:r>
      </w:hyperlink>
      <w:hyperlink r:id="rId48">
        <w:r>
          <w:rPr>
            <w:u w:val="single" w:color="0000FF"/>
          </w:rPr>
          <w:t>-lei/Del1044.ht</w:t>
        </w:r>
      </w:hyperlink>
      <w:hyperlink r:id="rId49">
        <w:r>
          <w:rPr>
            <w:u w:val="single" w:color="0000FF"/>
          </w:rPr>
          <w:t>m</w:t>
        </w:r>
      </w:hyperlink>
      <w:hyperlink r:id="rId50">
        <w:r>
          <w:t xml:space="preserve">. </w:t>
        </w:r>
      </w:hyperlink>
      <w:r>
        <w:t xml:space="preserve">Acesso em: 28 mai 2020. </w:t>
      </w:r>
    </w:p>
    <w:p w14:paraId="2A16F9BD" w14:textId="77777777" w:rsidR="00A82018" w:rsidRDefault="00A02D42">
      <w:pPr>
        <w:spacing w:after="0" w:line="240" w:lineRule="auto"/>
        <w:ind w:left="586" w:right="0" w:firstLine="0"/>
        <w:jc w:val="left"/>
      </w:pPr>
      <w:r>
        <w:t xml:space="preserve"> </w:t>
      </w:r>
    </w:p>
    <w:p w14:paraId="4E779F8D" w14:textId="77777777" w:rsidR="00A82018" w:rsidRDefault="00A02D42">
      <w:pPr>
        <w:ind w:left="594" w:right="359"/>
      </w:pPr>
      <w:r>
        <w:t xml:space="preserve">BRASIL. </w:t>
      </w:r>
      <w:hyperlink r:id="rId51">
        <w:r>
          <w:t>Lei nº</w:t>
        </w:r>
      </w:hyperlink>
      <w:hyperlink r:id="rId52">
        <w:r>
          <w:t xml:space="preserve"> 6.503/1977, de 13 de dezembro de 1977</w:t>
        </w:r>
      </w:hyperlink>
      <w:hyperlink r:id="rId53">
        <w:r>
          <w:t xml:space="preserve"> -</w:t>
        </w:r>
      </w:hyperlink>
      <w:hyperlink r:id="rId54">
        <w:r>
          <w:t xml:space="preserve"> Dispõe sobre a Educação </w:t>
        </w:r>
      </w:hyperlink>
      <w:hyperlink r:id="rId55">
        <w:r>
          <w:t>Física, em</w:t>
        </w:r>
      </w:hyperlink>
      <w:hyperlink r:id="rId56">
        <w:r>
          <w:t xml:space="preserve"> todos</w:t>
        </w:r>
      </w:hyperlink>
      <w:hyperlink r:id="rId57">
        <w:r>
          <w:t xml:space="preserve"> os graus e ramos do ensin</w:t>
        </w:r>
      </w:hyperlink>
      <w:hyperlink r:id="rId58">
        <w:r>
          <w:t xml:space="preserve">o. </w:t>
        </w:r>
      </w:hyperlink>
    </w:p>
    <w:p w14:paraId="5E30C088" w14:textId="77777777" w:rsidR="00A82018" w:rsidRDefault="00A02D42">
      <w:pPr>
        <w:spacing w:after="3" w:line="237" w:lineRule="auto"/>
        <w:ind w:left="596" w:right="634" w:hanging="10"/>
        <w:jc w:val="left"/>
      </w:pPr>
      <w:r>
        <w:t xml:space="preserve">Disponível </w:t>
      </w:r>
      <w:r>
        <w:tab/>
        <w:t xml:space="preserve">em: </w:t>
      </w:r>
      <w:hyperlink r:id="rId59">
        <w:r>
          <w:rPr>
            <w:u w:val="single" w:color="0000FF"/>
          </w:rPr>
          <w:t>http://www.planalto.gov.br/ccivil_03/leis/197</w:t>
        </w:r>
      </w:hyperlink>
      <w:hyperlink r:id="rId60">
        <w:r>
          <w:rPr>
            <w:u w:val="single" w:color="0000FF"/>
          </w:rPr>
          <w:t>0</w:t>
        </w:r>
      </w:hyperlink>
      <w:hyperlink r:id="rId61">
        <w:r>
          <w:rPr>
            <w:u w:val="single" w:color="0000FF"/>
          </w:rPr>
          <w:t>-1979/l6202.ht</w:t>
        </w:r>
      </w:hyperlink>
      <w:hyperlink r:id="rId62">
        <w:r>
          <w:rPr>
            <w:u w:val="single" w:color="0000FF"/>
          </w:rPr>
          <w:t>m</w:t>
        </w:r>
      </w:hyperlink>
      <w:hyperlink r:id="rId63">
        <w:r>
          <w:t xml:space="preserve">. </w:t>
        </w:r>
      </w:hyperlink>
      <w:r>
        <w:t xml:space="preserve">Acesso em: 28 mai 2020. </w:t>
      </w:r>
    </w:p>
    <w:p w14:paraId="0F571938" w14:textId="77777777" w:rsidR="00A82018" w:rsidRDefault="00A02D42">
      <w:pPr>
        <w:spacing w:after="0" w:line="240" w:lineRule="auto"/>
        <w:ind w:left="586" w:right="0" w:firstLine="0"/>
        <w:jc w:val="left"/>
      </w:pPr>
      <w:r>
        <w:t xml:space="preserve"> </w:t>
      </w:r>
    </w:p>
    <w:p w14:paraId="1B6F3DD5" w14:textId="77777777" w:rsidR="00A82018" w:rsidRDefault="00A02D42">
      <w:pPr>
        <w:ind w:left="594" w:right="1065"/>
      </w:pPr>
      <w:r>
        <w:t xml:space="preserve">BRASIL. </w:t>
      </w:r>
      <w:hyperlink r:id="rId64">
        <w:r>
          <w:t>Lei nº</w:t>
        </w:r>
      </w:hyperlink>
      <w:hyperlink r:id="rId65">
        <w:r>
          <w:t xml:space="preserve"> 7.692/1988, de 20 de dezembro de 1988</w:t>
        </w:r>
      </w:hyperlink>
      <w:hyperlink r:id="rId66">
        <w:r>
          <w:t xml:space="preserve"> -</w:t>
        </w:r>
      </w:hyperlink>
      <w:hyperlink r:id="rId67">
        <w:r>
          <w:t xml:space="preserve"> Dá nova redação ao </w:t>
        </w:r>
      </w:hyperlink>
      <w:hyperlink r:id="rId68">
        <w:r>
          <w:t>disposto</w:t>
        </w:r>
      </w:hyperlink>
      <w:hyperlink r:id="rId69">
        <w:r>
          <w:t xml:space="preserve"> na Lei nº 6.503, de 13 de dezembro de 1977, que dispõe sobre a Educação </w:t>
        </w:r>
      </w:hyperlink>
      <w:r>
        <w:t>Física e</w:t>
      </w:r>
      <w:hyperlink r:id="rId70">
        <w:r>
          <w:t xml:space="preserve">m </w:t>
        </w:r>
      </w:hyperlink>
      <w:r>
        <w:t>todos os grau</w:t>
      </w:r>
      <w:hyperlink r:id="rId71">
        <w:r>
          <w:t xml:space="preserve">s </w:t>
        </w:r>
      </w:hyperlink>
      <w:hyperlink r:id="rId72">
        <w:r>
          <w:t xml:space="preserve">e </w:t>
        </w:r>
      </w:hyperlink>
      <w:r>
        <w:t>ramos de ensino</w:t>
      </w:r>
      <w:hyperlink r:id="rId73">
        <w:r>
          <w:t xml:space="preserve">. </w:t>
        </w:r>
      </w:hyperlink>
      <w:r>
        <w:t xml:space="preserve">Disponível em: </w:t>
      </w:r>
      <w:hyperlink r:id="rId74">
        <w:r>
          <w:rPr>
            <w:u w:val="single" w:color="0000FF"/>
          </w:rPr>
          <w:t>http://www.planalto.gov.br/ccivil_03/LEIS/L7692.ht</w:t>
        </w:r>
      </w:hyperlink>
      <w:hyperlink r:id="rId75">
        <w:r>
          <w:rPr>
            <w:u w:val="single" w:color="0000FF"/>
          </w:rPr>
          <w:t>m</w:t>
        </w:r>
      </w:hyperlink>
      <w:hyperlink r:id="rId76">
        <w:r>
          <w:t>. A</w:t>
        </w:r>
      </w:hyperlink>
      <w:r>
        <w:t xml:space="preserve">cesso em: 28 mai 2020. </w:t>
      </w:r>
    </w:p>
    <w:p w14:paraId="15A3C89B" w14:textId="77777777" w:rsidR="00A82018" w:rsidRDefault="00A02D42">
      <w:pPr>
        <w:spacing w:after="0" w:line="240" w:lineRule="auto"/>
        <w:ind w:left="586" w:right="0" w:firstLine="0"/>
        <w:jc w:val="left"/>
      </w:pPr>
      <w:r>
        <w:t xml:space="preserve"> </w:t>
      </w:r>
    </w:p>
    <w:p w14:paraId="4753ACF0" w14:textId="77777777" w:rsidR="00A82018" w:rsidRDefault="00A02D42">
      <w:pPr>
        <w:ind w:left="594" w:right="1065"/>
      </w:pPr>
      <w:r>
        <w:t xml:space="preserve">BRASIL. Lei n° 7.716/1989, de 05 de janeiro de 1989 - Define os crimes resultantes de preconceito de raça ou de cor, alterada pelas Leis nº 8.081/1990 e nº 9.459/1997. Disponível em </w:t>
      </w:r>
      <w:hyperlink r:id="rId77">
        <w:r>
          <w:rPr>
            <w:u w:val="single" w:color="0000FF"/>
          </w:rPr>
          <w:t>http://www.planalto.gov.br/ccivil_03/leis/l7716.ht</w:t>
        </w:r>
      </w:hyperlink>
      <w:hyperlink r:id="rId78">
        <w:r>
          <w:rPr>
            <w:u w:val="single" w:color="0000FF"/>
          </w:rPr>
          <w:t>m</w:t>
        </w:r>
      </w:hyperlink>
      <w:hyperlink r:id="rId79">
        <w:r>
          <w:t>. A</w:t>
        </w:r>
      </w:hyperlink>
      <w:r>
        <w:t xml:space="preserve">cesso em: 28 mai 2020. </w:t>
      </w:r>
    </w:p>
    <w:p w14:paraId="701E49BA" w14:textId="77777777" w:rsidR="00A82018" w:rsidRDefault="00A02D42">
      <w:pPr>
        <w:spacing w:after="0" w:line="240" w:lineRule="auto"/>
        <w:ind w:left="586" w:right="0" w:firstLine="0"/>
        <w:jc w:val="left"/>
      </w:pPr>
      <w:r>
        <w:t xml:space="preserve"> </w:t>
      </w:r>
    </w:p>
    <w:p w14:paraId="54FF5CE7" w14:textId="77777777" w:rsidR="00A82018" w:rsidRDefault="00A02D42">
      <w:pPr>
        <w:ind w:left="594" w:right="239"/>
      </w:pPr>
      <w:r>
        <w:t xml:space="preserve">BRASIL. Lei n° 8.069/1990, de 13 de junho de 1990 - Dispõe sobre o Estatuto da Criança e do Adolescente e dá outras providências. </w:t>
      </w:r>
    </w:p>
    <w:p w14:paraId="639BFF54" w14:textId="77777777" w:rsidR="00A82018" w:rsidRDefault="00A02D42">
      <w:pPr>
        <w:spacing w:after="3" w:line="237" w:lineRule="auto"/>
        <w:ind w:left="596" w:right="679" w:hanging="10"/>
        <w:jc w:val="left"/>
      </w:pPr>
      <w:r>
        <w:t xml:space="preserve">Disponível em: </w:t>
      </w:r>
      <w:hyperlink r:id="rId80">
        <w:r>
          <w:rPr>
            <w:u w:val="single" w:color="0000FF"/>
          </w:rPr>
          <w:t>http://www.planalto.gov.br/ccivil_03/leis/l8069.ht</w:t>
        </w:r>
      </w:hyperlink>
      <w:hyperlink r:id="rId81">
        <w:r>
          <w:rPr>
            <w:u w:val="single" w:color="0000FF"/>
          </w:rPr>
          <w:t>m</w:t>
        </w:r>
      </w:hyperlink>
      <w:hyperlink r:id="rId82">
        <w:r>
          <w:t>. A</w:t>
        </w:r>
      </w:hyperlink>
      <w:r>
        <w:t xml:space="preserve">cesso em: 28 mai 2020. </w:t>
      </w:r>
    </w:p>
    <w:p w14:paraId="729F2B8E" w14:textId="77777777" w:rsidR="00A82018" w:rsidRDefault="00A02D42">
      <w:pPr>
        <w:spacing w:after="0" w:line="240" w:lineRule="auto"/>
        <w:ind w:left="586" w:right="0" w:firstLine="0"/>
        <w:jc w:val="left"/>
      </w:pPr>
      <w:r>
        <w:t xml:space="preserve"> </w:t>
      </w:r>
    </w:p>
    <w:p w14:paraId="5F56D1F5" w14:textId="77777777" w:rsidR="00A82018" w:rsidRDefault="00A02D42">
      <w:pPr>
        <w:ind w:left="594" w:right="1065"/>
      </w:pPr>
      <w:r>
        <w:t xml:space="preserve">BRASIL. Lei n° 9.294/1996, de 15 de julho de 1996 - Dispõe sobre as restrições ao uso e à propaganda de produtos fumígeros, bebidas alcoólicas, medicamentos, terapias e defensivos agrícolas, nos termos do § 4° do art. 220 da Constituição Federal, alterada pelas Leis nº 10.167/2000 e 10.702/2003. Disponível em: </w:t>
      </w:r>
      <w:hyperlink r:id="rId83">
        <w:r>
          <w:rPr>
            <w:u w:val="single" w:color="0000FF"/>
          </w:rPr>
          <w:t>http://www.planalto.gov.br/ccivil_03/leis/l9294.ht</w:t>
        </w:r>
      </w:hyperlink>
      <w:hyperlink r:id="rId84">
        <w:r>
          <w:rPr>
            <w:u w:val="single" w:color="0000FF"/>
          </w:rPr>
          <w:t>m</w:t>
        </w:r>
      </w:hyperlink>
      <w:hyperlink r:id="rId85">
        <w:r>
          <w:t>. A</w:t>
        </w:r>
      </w:hyperlink>
      <w:r>
        <w:t xml:space="preserve">cesso em: 28 mai 2020. </w:t>
      </w:r>
    </w:p>
    <w:p w14:paraId="20C18916" w14:textId="77777777" w:rsidR="00A82018" w:rsidRDefault="00A02D42">
      <w:pPr>
        <w:spacing w:after="0" w:line="240" w:lineRule="auto"/>
        <w:ind w:left="586" w:right="0" w:firstLine="0"/>
        <w:jc w:val="left"/>
      </w:pPr>
      <w:r>
        <w:t xml:space="preserve"> </w:t>
      </w:r>
    </w:p>
    <w:p w14:paraId="3BB4C5BE" w14:textId="77777777" w:rsidR="00A82018" w:rsidRDefault="00A02D42">
      <w:pPr>
        <w:ind w:left="594" w:right="1065"/>
      </w:pPr>
      <w:r>
        <w:t xml:space="preserve">BRASIL. Lei n° 9.394/1996, de 20 de dezembro de 1996 - Estabelece as diretrizes e bases da educação nacional, alterada pelas Leis nº 9.475/1997, n° 9.795/1999, n° 10.287/2001, n° 10.639/2003, n° 10.793/2003, n° 11.114/2005, n° 11.274/2006, n°11.525/2007, n° 11.645/2008, nº 11.684/2008, nº 11.741/2008, Lei nº 12.013/2009 e </w:t>
      </w:r>
    </w:p>
    <w:p w14:paraId="2112DF12" w14:textId="77777777" w:rsidR="00A82018" w:rsidRDefault="00A02D42">
      <w:pPr>
        <w:ind w:left="594"/>
      </w:pPr>
      <w:r>
        <w:t xml:space="preserve">Lei nº12.061/2009. Disponível em: </w:t>
      </w:r>
      <w:hyperlink r:id="rId86">
        <w:r>
          <w:rPr>
            <w:u w:val="single" w:color="0000FF"/>
          </w:rPr>
          <w:t>http://www.planalto.gov.br/ccivil_03/leis/l9394.ht</w:t>
        </w:r>
      </w:hyperlink>
      <w:hyperlink r:id="rId87">
        <w:r>
          <w:rPr>
            <w:u w:val="single" w:color="0000FF"/>
          </w:rPr>
          <w:t>m</w:t>
        </w:r>
      </w:hyperlink>
      <w:hyperlink r:id="rId88">
        <w:r>
          <w:t xml:space="preserve">. </w:t>
        </w:r>
      </w:hyperlink>
      <w:r>
        <w:t xml:space="preserve">Acesso em: 28 mai 2020.. </w:t>
      </w:r>
    </w:p>
    <w:p w14:paraId="6C046F3B" w14:textId="77777777" w:rsidR="00A82018" w:rsidRDefault="00A02D42">
      <w:pPr>
        <w:spacing w:after="0" w:line="240" w:lineRule="auto"/>
        <w:ind w:left="586" w:right="0" w:firstLine="0"/>
        <w:jc w:val="left"/>
      </w:pPr>
      <w:r>
        <w:t xml:space="preserve"> </w:t>
      </w:r>
    </w:p>
    <w:p w14:paraId="012C2565" w14:textId="77777777" w:rsidR="00A82018" w:rsidRDefault="00A02D42">
      <w:pPr>
        <w:spacing w:after="0" w:line="240" w:lineRule="auto"/>
        <w:ind w:left="586" w:right="0" w:firstLine="0"/>
        <w:jc w:val="left"/>
      </w:pPr>
      <w:r>
        <w:t xml:space="preserve"> </w:t>
      </w:r>
    </w:p>
    <w:p w14:paraId="15A34A04" w14:textId="77777777" w:rsidR="00A82018" w:rsidRDefault="00A02D42">
      <w:pPr>
        <w:ind w:left="594" w:right="1065"/>
      </w:pPr>
      <w:r>
        <w:t xml:space="preserve">BRASIL. Lei nº 11.788/2008, de 25 de setembro de 2008 - Dispõe sobre o estágio de estudantes; altera a redação do art. 428 da Consolidação das Leis do Trabalho – </w:t>
      </w:r>
      <w:r>
        <w:lastRenderedPageBreak/>
        <w:t xml:space="preserve">CLT, aprovada pelo Decreto- Lei nº 5.452/1943, e a Lei nº 9.394/1996; revoga as Leis nº 6.494/1977, e 8.859/1994, o parágrafo único do art. 82 da Lei nº 9394/1996, e o art. 6º da Medida Provisória nº 2.164-41/2001; e dá outras providências. Disponível em: </w:t>
      </w:r>
      <w:hyperlink r:id="rId89">
        <w:r>
          <w:rPr>
            <w:u w:val="single" w:color="0000FF"/>
          </w:rPr>
          <w:t>http://www.planalto.gov.br/ccivil_03/_ato200</w:t>
        </w:r>
      </w:hyperlink>
      <w:hyperlink r:id="rId90">
        <w:r>
          <w:rPr>
            <w:u w:val="single" w:color="0000FF"/>
          </w:rPr>
          <w:t>7-</w:t>
        </w:r>
      </w:hyperlink>
      <w:hyperlink r:id="rId91">
        <w:r>
          <w:t xml:space="preserve"> </w:t>
        </w:r>
      </w:hyperlink>
    </w:p>
    <w:p w14:paraId="345B4961" w14:textId="77777777" w:rsidR="00A82018" w:rsidRDefault="00A02D42">
      <w:pPr>
        <w:spacing w:after="3" w:line="237" w:lineRule="auto"/>
        <w:ind w:left="596" w:right="-15" w:hanging="10"/>
        <w:jc w:val="left"/>
      </w:pPr>
      <w:hyperlink r:id="rId92">
        <w:r>
          <w:rPr>
            <w:u w:val="single" w:color="0000FF"/>
          </w:rPr>
          <w:t>2010/2008/lei/l11788.ht</w:t>
        </w:r>
      </w:hyperlink>
      <w:hyperlink r:id="rId93">
        <w:r>
          <w:rPr>
            <w:u w:val="single" w:color="0000FF"/>
          </w:rPr>
          <w:t>m</w:t>
        </w:r>
      </w:hyperlink>
      <w:hyperlink r:id="rId94">
        <w:r>
          <w:t xml:space="preserve">. </w:t>
        </w:r>
      </w:hyperlink>
      <w:r>
        <w:t xml:space="preserve">Acesso em: 28 mai 2020. </w:t>
      </w:r>
    </w:p>
    <w:p w14:paraId="2D1AEFFC" w14:textId="77777777" w:rsidR="00A82018" w:rsidRDefault="00A02D42">
      <w:pPr>
        <w:spacing w:after="0" w:line="240" w:lineRule="auto"/>
        <w:ind w:left="586" w:right="0" w:firstLine="0"/>
        <w:jc w:val="left"/>
      </w:pPr>
      <w:r>
        <w:t xml:space="preserve"> </w:t>
      </w:r>
    </w:p>
    <w:p w14:paraId="7D755B4A" w14:textId="77777777" w:rsidR="00A82018" w:rsidRDefault="00A02D42">
      <w:pPr>
        <w:ind w:left="594" w:right="1065"/>
      </w:pPr>
      <w:r>
        <w:t xml:space="preserve">BRASIL. Lei nº 11.947/2009, de 16 de junho de 2009 - Dispõe sobre o atendimento da alimentação escolar e do Programa Dinheiro Direto na Escola aos alunos da educação básica; altera as Leis nºs 10.880/2004,11.273/2006,11.507/2007; revoga </w:t>
      </w:r>
    </w:p>
    <w:p w14:paraId="1A3C2C0B" w14:textId="77777777" w:rsidR="00A82018" w:rsidRDefault="00A02D42">
      <w:pPr>
        <w:spacing w:after="2" w:line="237" w:lineRule="auto"/>
        <w:ind w:left="596" w:right="1032" w:hanging="10"/>
        <w:jc w:val="left"/>
      </w:pPr>
      <w:r>
        <w:t xml:space="preserve">dispositivos da Medida Provisória nº 2178-36/2001, e a Lei nº 8.913/1994; e </w:t>
      </w:r>
      <w:r>
        <w:tab/>
        <w:t xml:space="preserve">dá </w:t>
      </w:r>
      <w:r>
        <w:tab/>
        <w:t xml:space="preserve">outras </w:t>
      </w:r>
      <w:r>
        <w:tab/>
        <w:t xml:space="preserve">providências. </w:t>
      </w:r>
      <w:r>
        <w:tab/>
        <w:t xml:space="preserve">Disponível </w:t>
      </w:r>
      <w:r>
        <w:tab/>
        <w:t xml:space="preserve">em: </w:t>
      </w:r>
      <w:hyperlink r:id="rId95">
        <w:r>
          <w:rPr>
            <w:u w:val="single" w:color="0000FF"/>
          </w:rPr>
          <w:t>http://www.planalto.gov.br/ccivil_03/_Ato200</w:t>
        </w:r>
      </w:hyperlink>
      <w:hyperlink r:id="rId96">
        <w:r>
          <w:rPr>
            <w:u w:val="single" w:color="0000FF"/>
          </w:rPr>
          <w:t>7-</w:t>
        </w:r>
      </w:hyperlink>
      <w:hyperlink r:id="rId97">
        <w:r>
          <w:t xml:space="preserve"> </w:t>
        </w:r>
      </w:hyperlink>
      <w:hyperlink r:id="rId98">
        <w:r>
          <w:rPr>
            <w:u w:val="single" w:color="0000FF"/>
          </w:rPr>
          <w:t>2010/2009/Lei/L11947.ht</w:t>
        </w:r>
      </w:hyperlink>
      <w:hyperlink r:id="rId99">
        <w:r>
          <w:rPr>
            <w:u w:val="single" w:color="0000FF"/>
          </w:rPr>
          <w:t>m</w:t>
        </w:r>
      </w:hyperlink>
      <w:hyperlink r:id="rId100">
        <w:r>
          <w:t xml:space="preserve">. </w:t>
        </w:r>
      </w:hyperlink>
      <w:r>
        <w:t xml:space="preserve">Acesso em: 28 mai 2020. </w:t>
      </w:r>
    </w:p>
    <w:p w14:paraId="11727180" w14:textId="77777777" w:rsidR="00A82018" w:rsidRDefault="00A02D42">
      <w:pPr>
        <w:spacing w:after="0" w:line="240" w:lineRule="auto"/>
        <w:ind w:left="586" w:right="0" w:firstLine="0"/>
        <w:jc w:val="left"/>
      </w:pPr>
      <w:r>
        <w:t xml:space="preserve"> </w:t>
      </w:r>
    </w:p>
    <w:p w14:paraId="6E78E442" w14:textId="77777777" w:rsidR="00A82018" w:rsidRDefault="00A02D42">
      <w:pPr>
        <w:ind w:left="594" w:right="1065"/>
      </w:pPr>
      <w:r>
        <w:t xml:space="preserve">BRASIL. Lei nº 12.031/2009, de 21 de setembro de 2009 - Altera a Lei nº 5.700, de 1º de setembro de 1971, para determinar a obrigatoriedade de execução semanal do Hino Nacional nos estabelecimentos de ensino fundamental. Disponível em: </w:t>
      </w:r>
      <w:hyperlink r:id="rId101">
        <w:r>
          <w:rPr>
            <w:u w:val="single" w:color="0000FF"/>
          </w:rPr>
          <w:t>http://www.planalto.gov.br/ccivil_03/_Ato200</w:t>
        </w:r>
      </w:hyperlink>
      <w:hyperlink r:id="rId102">
        <w:r>
          <w:rPr>
            <w:u w:val="single" w:color="0000FF"/>
          </w:rPr>
          <w:t>7</w:t>
        </w:r>
      </w:hyperlink>
      <w:hyperlink r:id="rId103">
        <w:r>
          <w:rPr>
            <w:u w:val="single" w:color="0000FF"/>
          </w:rPr>
          <w:t>-2010/2009/Lei/L12031.ht</w:t>
        </w:r>
      </w:hyperlink>
      <w:hyperlink r:id="rId104">
        <w:r>
          <w:rPr>
            <w:u w:val="single" w:color="0000FF"/>
          </w:rPr>
          <w:t>m</w:t>
        </w:r>
      </w:hyperlink>
      <w:hyperlink r:id="rId105">
        <w:r>
          <w:t xml:space="preserve">. </w:t>
        </w:r>
      </w:hyperlink>
      <w:r>
        <w:t xml:space="preserve">Acesso em: 28 mai 2020. </w:t>
      </w:r>
    </w:p>
    <w:p w14:paraId="2ED9B0FD" w14:textId="77777777" w:rsidR="00A82018" w:rsidRDefault="00A02D42">
      <w:pPr>
        <w:spacing w:after="0" w:line="240" w:lineRule="auto"/>
        <w:ind w:left="586" w:right="0" w:firstLine="0"/>
        <w:jc w:val="left"/>
      </w:pPr>
      <w:r>
        <w:t xml:space="preserve"> </w:t>
      </w:r>
    </w:p>
    <w:p w14:paraId="70679ADF" w14:textId="77777777" w:rsidR="00A82018" w:rsidRDefault="00A02D42">
      <w:pPr>
        <w:spacing w:after="2" w:line="237" w:lineRule="auto"/>
        <w:ind w:left="596" w:right="665" w:hanging="10"/>
        <w:jc w:val="left"/>
      </w:pPr>
      <w:r>
        <w:t xml:space="preserve">BRASIL. Lei nº 12.073/2009, de 29 de outubro de 2009 - Institui o dia 10 de dezembro como </w:t>
      </w:r>
      <w:r>
        <w:tab/>
        <w:t xml:space="preserve">o </w:t>
      </w:r>
      <w:r>
        <w:tab/>
        <w:t xml:space="preserve">Dia </w:t>
      </w:r>
      <w:r>
        <w:tab/>
        <w:t xml:space="preserve">da </w:t>
      </w:r>
      <w:r>
        <w:tab/>
        <w:t xml:space="preserve">Inclusão </w:t>
      </w:r>
      <w:r>
        <w:tab/>
        <w:t xml:space="preserve">Social. </w:t>
      </w:r>
      <w:r>
        <w:tab/>
        <w:t xml:space="preserve">Disponível </w:t>
      </w:r>
      <w:r>
        <w:tab/>
        <w:t xml:space="preserve">em: </w:t>
      </w:r>
      <w:hyperlink r:id="rId106">
        <w:r>
          <w:rPr>
            <w:u w:val="single" w:color="0000FF"/>
          </w:rPr>
          <w:t>http://www.planalto.gov.br/ccivil_03/_ato200</w:t>
        </w:r>
      </w:hyperlink>
      <w:hyperlink r:id="rId107">
        <w:r>
          <w:rPr>
            <w:u w:val="single" w:color="0000FF"/>
          </w:rPr>
          <w:t>7</w:t>
        </w:r>
      </w:hyperlink>
      <w:hyperlink r:id="rId108">
        <w:r>
          <w:rPr>
            <w:u w:val="single" w:color="0000FF"/>
          </w:rPr>
          <w:t>-2010/2009/lei/L12073.ht</w:t>
        </w:r>
      </w:hyperlink>
      <w:hyperlink r:id="rId109">
        <w:r>
          <w:rPr>
            <w:u w:val="single" w:color="0000FF"/>
          </w:rPr>
          <w:t>m</w:t>
        </w:r>
      </w:hyperlink>
      <w:hyperlink r:id="rId110">
        <w:r>
          <w:t xml:space="preserve">. </w:t>
        </w:r>
      </w:hyperlink>
      <w:r>
        <w:tab/>
        <w:t xml:space="preserve">Acesso em: 28 mai 2020. </w:t>
      </w:r>
    </w:p>
    <w:p w14:paraId="51AD495B" w14:textId="77777777" w:rsidR="00A82018" w:rsidRDefault="00A02D42">
      <w:pPr>
        <w:spacing w:after="0" w:line="240" w:lineRule="auto"/>
        <w:ind w:left="586" w:right="0" w:firstLine="0"/>
        <w:jc w:val="left"/>
      </w:pPr>
      <w:r>
        <w:t xml:space="preserve"> </w:t>
      </w:r>
    </w:p>
    <w:p w14:paraId="7FE41B12" w14:textId="77777777" w:rsidR="00A82018" w:rsidRDefault="00A02D42">
      <w:pPr>
        <w:spacing w:after="0" w:line="240" w:lineRule="auto"/>
        <w:ind w:left="586" w:right="0" w:firstLine="0"/>
        <w:jc w:val="left"/>
      </w:pPr>
      <w:r>
        <w:t xml:space="preserve"> </w:t>
      </w:r>
    </w:p>
    <w:p w14:paraId="6CEF7AC5" w14:textId="77777777" w:rsidR="00A82018" w:rsidRDefault="00A02D42">
      <w:pPr>
        <w:ind w:left="594" w:right="1069"/>
      </w:pPr>
      <w:r>
        <w:t xml:space="preserve">BRASIL. Lei nº 13.796/2019, de 3 de janeiro de 2019. Altera a Lei nº 9.394, de 20 de dezembro de 1996 (Lei de Diretrizes e Bases da Educação Nacional), para fixar, em virtude de escusa de consciência, prestações alternativas à aplicação de provas e à frequência a aulas realizadas em dia de guarda religiosa. 3 de janeiro de 2019. </w:t>
      </w:r>
    </w:p>
    <w:p w14:paraId="3A45D3E0" w14:textId="77777777" w:rsidR="00A82018" w:rsidRDefault="00A02D42">
      <w:pPr>
        <w:ind w:left="594"/>
      </w:pPr>
      <w:r>
        <w:t xml:space="preserve">Disponível em: </w:t>
      </w:r>
    </w:p>
    <w:p w14:paraId="23DDF90A" w14:textId="77777777" w:rsidR="00A82018" w:rsidRDefault="00A02D42">
      <w:pPr>
        <w:spacing w:after="3" w:line="237" w:lineRule="auto"/>
        <w:ind w:left="596" w:right="665" w:hanging="10"/>
        <w:jc w:val="left"/>
      </w:pPr>
      <w:hyperlink r:id="rId111">
        <w:r>
          <w:rPr>
            <w:u w:val="single" w:color="0000FF"/>
          </w:rPr>
          <w:t>http://www.planalto.gov.br/ccivil_03/_Ato201</w:t>
        </w:r>
      </w:hyperlink>
      <w:hyperlink r:id="rId112">
        <w:r>
          <w:rPr>
            <w:u w:val="single" w:color="0000FF"/>
          </w:rPr>
          <w:t>9</w:t>
        </w:r>
      </w:hyperlink>
      <w:hyperlink r:id="rId113">
        <w:r>
          <w:rPr>
            <w:u w:val="single" w:color="0000FF"/>
          </w:rPr>
          <w:t>-2022/2019/Lei/L13796.ht</w:t>
        </w:r>
      </w:hyperlink>
      <w:hyperlink r:id="rId114">
        <w:r>
          <w:rPr>
            <w:u w:val="single" w:color="0000FF"/>
          </w:rPr>
          <w:t>m</w:t>
        </w:r>
      </w:hyperlink>
      <w:hyperlink r:id="rId115">
        <w:r>
          <w:t xml:space="preserve">. </w:t>
        </w:r>
      </w:hyperlink>
      <w:r>
        <w:tab/>
        <w:t xml:space="preserve">Acesso em: 03 jun 2020. </w:t>
      </w:r>
    </w:p>
    <w:p w14:paraId="15A7C51C" w14:textId="77777777" w:rsidR="00A82018" w:rsidRDefault="00A02D42">
      <w:pPr>
        <w:spacing w:after="0" w:line="240" w:lineRule="auto"/>
        <w:ind w:left="586" w:right="0" w:firstLine="0"/>
        <w:jc w:val="left"/>
      </w:pPr>
      <w:r>
        <w:t xml:space="preserve"> </w:t>
      </w:r>
    </w:p>
    <w:p w14:paraId="604179CB" w14:textId="77777777" w:rsidR="00A82018" w:rsidRDefault="00A02D42">
      <w:pPr>
        <w:ind w:left="594" w:right="1065"/>
      </w:pPr>
      <w:r>
        <w:t xml:space="preserve">BRASIL. Lei nº 13.709/2018, de 14 de agosto de 2018 - Lei Geral de Proteção de Dados Pessoais (LGPD). Disponível em: </w:t>
      </w:r>
      <w:hyperlink r:id="rId116">
        <w:r>
          <w:rPr>
            <w:u w:val="single" w:color="0000FF"/>
          </w:rPr>
          <w:t>http://www.planalto.gov.br/ccivil_03/_ato201</w:t>
        </w:r>
      </w:hyperlink>
      <w:hyperlink r:id="rId117">
        <w:r>
          <w:rPr>
            <w:u w:val="single" w:color="0000FF"/>
          </w:rPr>
          <w:t>5</w:t>
        </w:r>
      </w:hyperlink>
      <w:hyperlink r:id="rId118">
        <w:r>
          <w:rPr>
            <w:u w:val="single" w:color="0000FF"/>
          </w:rPr>
          <w:t>-2018/2018/lei/l13709.ht</w:t>
        </w:r>
      </w:hyperlink>
      <w:hyperlink r:id="rId119">
        <w:r>
          <w:rPr>
            <w:u w:val="single" w:color="0000FF"/>
          </w:rPr>
          <w:t>m</w:t>
        </w:r>
      </w:hyperlink>
      <w:hyperlink r:id="rId120">
        <w:r>
          <w:t xml:space="preserve">. </w:t>
        </w:r>
      </w:hyperlink>
      <w:r>
        <w:t xml:space="preserve">Acesso em: 14 jan 2020. </w:t>
      </w:r>
    </w:p>
    <w:p w14:paraId="4AEA4A8B" w14:textId="77777777" w:rsidR="00A82018" w:rsidRDefault="00A02D42">
      <w:pPr>
        <w:spacing w:after="0" w:line="240" w:lineRule="auto"/>
        <w:ind w:left="586" w:right="0" w:firstLine="0"/>
        <w:jc w:val="left"/>
      </w:pPr>
      <w:r>
        <w:t xml:space="preserve"> </w:t>
      </w:r>
    </w:p>
    <w:p w14:paraId="193AA29F" w14:textId="77777777" w:rsidR="00A82018" w:rsidRDefault="00A02D42">
      <w:pPr>
        <w:ind w:left="594" w:right="1065"/>
      </w:pPr>
      <w:r>
        <w:t xml:space="preserve">BRASIL. Lei nº 13.429/2017, de 31 de março de 2017 – Altera dispositivos da Lei nº 6.019, de 3 de janeiro de 1974, que dispõe sobre o trabalho temporário nas empresas urbanas e dá outras providências; e dispõe sobre as relações de trabalho na empresa de prestação de serviços a terceiros. Disponível em: </w:t>
      </w:r>
      <w:hyperlink r:id="rId121">
        <w:r>
          <w:rPr>
            <w:u w:val="single" w:color="0000FF"/>
          </w:rPr>
          <w:t>http://www.planalto.gov.br/ccivil_03/_ato201</w:t>
        </w:r>
      </w:hyperlink>
      <w:hyperlink r:id="rId122">
        <w:r>
          <w:rPr>
            <w:u w:val="single" w:color="0000FF"/>
          </w:rPr>
          <w:t>5</w:t>
        </w:r>
      </w:hyperlink>
      <w:hyperlink r:id="rId123">
        <w:r>
          <w:rPr>
            <w:u w:val="single" w:color="0000FF"/>
          </w:rPr>
          <w:t>-2018/2017/lei/l13429.htm</w:t>
        </w:r>
      </w:hyperlink>
      <w:hyperlink r:id="rId124">
        <w:r>
          <w:t xml:space="preserve"> A</w:t>
        </w:r>
      </w:hyperlink>
      <w:r>
        <w:t xml:space="preserve">cesso em: 03 mar 2021. </w:t>
      </w:r>
    </w:p>
    <w:p w14:paraId="797D655B" w14:textId="77777777" w:rsidR="00A82018" w:rsidRDefault="00A02D42">
      <w:pPr>
        <w:spacing w:after="0" w:line="240" w:lineRule="auto"/>
        <w:ind w:left="586" w:right="0" w:firstLine="0"/>
        <w:jc w:val="left"/>
      </w:pPr>
      <w:r>
        <w:t xml:space="preserve"> </w:t>
      </w:r>
    </w:p>
    <w:p w14:paraId="5AA64BB8" w14:textId="77777777" w:rsidR="00A82018" w:rsidRDefault="00A02D42">
      <w:pPr>
        <w:ind w:left="594"/>
      </w:pPr>
      <w:r>
        <w:t xml:space="preserve">BRASIL. Decreto n° 4.281/2002, de 25 de junho de 2002 - Regulamenta a Lei nº 9795/1999, que institui a Política Nacional de Educação Ambiental, e dá outras. </w:t>
      </w:r>
    </w:p>
    <w:p w14:paraId="38B3AED5" w14:textId="77777777" w:rsidR="00A82018" w:rsidRDefault="00A02D42">
      <w:pPr>
        <w:spacing w:after="3" w:line="237" w:lineRule="auto"/>
        <w:ind w:left="596" w:right="1066" w:hanging="10"/>
        <w:jc w:val="left"/>
      </w:pPr>
      <w:r>
        <w:lastRenderedPageBreak/>
        <w:t xml:space="preserve"> providências.Disponível </w:t>
      </w:r>
      <w:r>
        <w:tab/>
        <w:t xml:space="preserve">em: </w:t>
      </w:r>
      <w:hyperlink r:id="rId125">
        <w:r>
          <w:rPr>
            <w:u w:val="single" w:color="0000FF"/>
          </w:rPr>
          <w:t>https://www.planalto.gov.br/ccivil_03/decreto/2002/d4281.ht</w:t>
        </w:r>
      </w:hyperlink>
      <w:hyperlink r:id="rId126">
        <w:r>
          <w:rPr>
            <w:u w:val="single" w:color="0000FF"/>
          </w:rPr>
          <w:t>m</w:t>
        </w:r>
      </w:hyperlink>
      <w:hyperlink r:id="rId127">
        <w:r>
          <w:t xml:space="preserve">. </w:t>
        </w:r>
      </w:hyperlink>
      <w:r>
        <w:t xml:space="preserve">Acesso em: 28 mai 2020. </w:t>
      </w:r>
    </w:p>
    <w:p w14:paraId="6046E4D0" w14:textId="77777777" w:rsidR="00A82018" w:rsidRDefault="00A02D42">
      <w:pPr>
        <w:spacing w:after="0" w:line="240" w:lineRule="auto"/>
        <w:ind w:left="586" w:right="0" w:firstLine="0"/>
        <w:jc w:val="left"/>
      </w:pPr>
      <w:r>
        <w:t xml:space="preserve"> </w:t>
      </w:r>
    </w:p>
    <w:p w14:paraId="1AC4EBB0" w14:textId="77777777" w:rsidR="00A82018" w:rsidRDefault="00A02D42">
      <w:pPr>
        <w:ind w:left="594" w:right="1066"/>
      </w:pPr>
      <w:r>
        <w:t xml:space="preserve">BRASIL. Decreto nº 7037/2009, de 21 de dezembro de 2009 - Aprova o Programa Nacional de Direitos Humanos - PNDH-3 e dá outras providências. Disponível em: </w:t>
      </w:r>
      <w:hyperlink r:id="rId128">
        <w:r>
          <w:rPr>
            <w:u w:val="single" w:color="0000FF"/>
          </w:rPr>
          <w:t>http://www.planalto.gov.br/ccivil_03/_Ato200</w:t>
        </w:r>
      </w:hyperlink>
      <w:hyperlink r:id="rId129">
        <w:r>
          <w:rPr>
            <w:u w:val="single" w:color="0000FF"/>
          </w:rPr>
          <w:t>7</w:t>
        </w:r>
      </w:hyperlink>
      <w:hyperlink r:id="rId130">
        <w:r>
          <w:rPr>
            <w:u w:val="single" w:color="0000FF"/>
          </w:rPr>
          <w:t>-2010/2009/Decreto/D7037.ht</w:t>
        </w:r>
      </w:hyperlink>
      <w:hyperlink r:id="rId131">
        <w:r>
          <w:rPr>
            <w:u w:val="single" w:color="0000FF"/>
          </w:rPr>
          <w:t>m</w:t>
        </w:r>
      </w:hyperlink>
      <w:hyperlink r:id="rId132">
        <w:r>
          <w:t xml:space="preserve">. </w:t>
        </w:r>
      </w:hyperlink>
      <w:r>
        <w:t xml:space="preserve">Acesso em: 28 mai 2020. </w:t>
      </w:r>
    </w:p>
    <w:p w14:paraId="0F92768A" w14:textId="77777777" w:rsidR="00A82018" w:rsidRDefault="00A02D42">
      <w:pPr>
        <w:spacing w:after="0" w:line="240" w:lineRule="auto"/>
        <w:ind w:left="586" w:right="0" w:firstLine="0"/>
        <w:jc w:val="left"/>
      </w:pPr>
      <w:r>
        <w:t xml:space="preserve"> </w:t>
      </w:r>
    </w:p>
    <w:p w14:paraId="00DA3712" w14:textId="77777777" w:rsidR="00A82018" w:rsidRDefault="00A02D42">
      <w:pPr>
        <w:ind w:left="594" w:right="835"/>
      </w:pPr>
      <w:r>
        <w:t xml:space="preserve">BRASIL. Conselho Nacional de Educação. Câmara de Educação Básica. Resolução n° 02/1998- CNE/CEB, de 07 de abril de 1998 - Institui as Diretrizes Curriculares </w:t>
      </w:r>
    </w:p>
    <w:p w14:paraId="4E7F6416" w14:textId="77777777" w:rsidR="00A82018" w:rsidRDefault="00A02D42">
      <w:pPr>
        <w:ind w:left="594"/>
      </w:pPr>
      <w:r>
        <w:t xml:space="preserve">Nacionais para o Ensino Fundamental. Disponível em: </w:t>
      </w:r>
    </w:p>
    <w:p w14:paraId="082F82D4" w14:textId="77777777" w:rsidR="00A82018" w:rsidRDefault="00A02D42">
      <w:pPr>
        <w:spacing w:after="3" w:line="237" w:lineRule="auto"/>
        <w:ind w:left="596" w:right="-15" w:hanging="10"/>
        <w:jc w:val="left"/>
      </w:pPr>
      <w:hyperlink r:id="rId133">
        <w:r>
          <w:rPr>
            <w:u w:val="single" w:color="0000FF"/>
          </w:rPr>
          <w:t>http://portal.mec.gov.br/index.php?option=com_docman&amp;view=download&amp;alias=1626</w:t>
        </w:r>
      </w:hyperlink>
    </w:p>
    <w:p w14:paraId="21BAADFF" w14:textId="77777777" w:rsidR="00A82018" w:rsidRDefault="00A02D42">
      <w:pPr>
        <w:spacing w:after="3" w:line="237" w:lineRule="auto"/>
        <w:ind w:left="596" w:right="1066" w:hanging="10"/>
        <w:jc w:val="left"/>
      </w:pPr>
      <w:hyperlink r:id="rId134">
        <w:r w:rsidRPr="00AA415D">
          <w:rPr>
            <w:u w:val="single" w:color="0000FF"/>
            <w:lang w:val="en-US"/>
          </w:rPr>
          <w:t>1</w:t>
        </w:r>
      </w:hyperlink>
      <w:hyperlink r:id="rId135">
        <w:r w:rsidRPr="00AA415D">
          <w:rPr>
            <w:lang w:val="en-US"/>
          </w:rPr>
          <w:t xml:space="preserve"> </w:t>
        </w:r>
      </w:hyperlink>
      <w:hyperlink r:id="rId136">
        <w:r w:rsidRPr="00AA415D">
          <w:rPr>
            <w:u w:val="single" w:color="0000FF"/>
            <w:lang w:val="en-US"/>
          </w:rPr>
          <w:t>rceb0</w:t>
        </w:r>
      </w:hyperlink>
      <w:hyperlink r:id="rId137">
        <w:r w:rsidRPr="00AA415D">
          <w:rPr>
            <w:u w:val="single" w:color="0000FF"/>
            <w:lang w:val="en-US"/>
          </w:rPr>
          <w:t xml:space="preserve">2- </w:t>
        </w:r>
      </w:hyperlink>
      <w:hyperlink r:id="rId138">
        <w:r w:rsidRPr="00AA415D">
          <w:rPr>
            <w:u w:val="single" w:color="0000FF"/>
            <w:lang w:val="en-US"/>
          </w:rPr>
          <w:t>98&amp;category_slug=agost</w:t>
        </w:r>
      </w:hyperlink>
      <w:hyperlink r:id="rId139">
        <w:r w:rsidRPr="00AA415D">
          <w:rPr>
            <w:u w:val="single" w:color="0000FF"/>
            <w:lang w:val="en-US"/>
          </w:rPr>
          <w:t>o</w:t>
        </w:r>
      </w:hyperlink>
      <w:hyperlink r:id="rId140">
        <w:r w:rsidRPr="00AA415D">
          <w:rPr>
            <w:u w:val="single" w:color="0000FF"/>
            <w:lang w:val="en-US"/>
          </w:rPr>
          <w:t>-201</w:t>
        </w:r>
      </w:hyperlink>
      <w:hyperlink r:id="rId141">
        <w:r w:rsidRPr="00AA415D">
          <w:rPr>
            <w:u w:val="single" w:color="0000FF"/>
            <w:lang w:val="en-US"/>
          </w:rPr>
          <w:t>4</w:t>
        </w:r>
      </w:hyperlink>
      <w:hyperlink r:id="rId142">
        <w:r w:rsidRPr="00AA415D">
          <w:rPr>
            <w:u w:val="single" w:color="0000FF"/>
            <w:lang w:val="en-US"/>
          </w:rPr>
          <w:t>-pdf&amp;Itemid=3019</w:t>
        </w:r>
      </w:hyperlink>
      <w:hyperlink r:id="rId143">
        <w:r w:rsidRPr="00AA415D">
          <w:rPr>
            <w:u w:val="single" w:color="0000FF"/>
            <w:lang w:val="en-US"/>
          </w:rPr>
          <w:t>2</w:t>
        </w:r>
      </w:hyperlink>
      <w:hyperlink r:id="rId144">
        <w:r w:rsidRPr="00AA415D">
          <w:rPr>
            <w:lang w:val="en-US"/>
          </w:rPr>
          <w:t xml:space="preserve">. </w:t>
        </w:r>
      </w:hyperlink>
      <w:r>
        <w:t xml:space="preserve">Acesso em: 28 mai 2020. </w:t>
      </w:r>
    </w:p>
    <w:p w14:paraId="11B1E535" w14:textId="77777777" w:rsidR="00A82018" w:rsidRDefault="00A02D42">
      <w:pPr>
        <w:spacing w:after="0" w:line="240" w:lineRule="auto"/>
        <w:ind w:left="586" w:right="0" w:firstLine="0"/>
        <w:jc w:val="left"/>
      </w:pPr>
      <w:r>
        <w:t xml:space="preserve"> </w:t>
      </w:r>
    </w:p>
    <w:p w14:paraId="70B2E65C" w14:textId="77777777" w:rsidR="00A82018" w:rsidRDefault="00A02D42">
      <w:pPr>
        <w:ind w:left="594" w:right="1065"/>
      </w:pPr>
      <w:r>
        <w:t xml:space="preserve">BRASIL. Conselho Nacional de Educação. Câmara de Educação Básica. Resolução n° 01/2002, de 03 de abril de 2002-CNE/CEB - Institui as Diretrizes Operacionais para a </w:t>
      </w:r>
    </w:p>
    <w:p w14:paraId="1A3C5BE6" w14:textId="77777777" w:rsidR="00A82018" w:rsidRDefault="00A02D42">
      <w:pPr>
        <w:ind w:left="594"/>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836B4A1" wp14:editId="15BC8093">
                <wp:simplePos x="0" y="0"/>
                <wp:positionH relativeFrom="column">
                  <wp:posOffset>281940</wp:posOffset>
                </wp:positionH>
                <wp:positionV relativeFrom="paragraph">
                  <wp:posOffset>672338</wp:posOffset>
                </wp:positionV>
                <wp:extent cx="46990" cy="10795"/>
                <wp:effectExtent l="0" t="0" r="0" b="0"/>
                <wp:wrapSquare wrapText="bothSides"/>
                <wp:docPr id="778657" name="Group 778657"/>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796" name="Shape 849796"/>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flat">
                            <a:miter lim="127000"/>
                          </a:ln>
                        </wps:spPr>
                        <wps:style>
                          <a:lnRef idx="0">
                            <a:srgbClr val="000000"/>
                          </a:lnRef>
                          <a:fillRef idx="1">
                            <a:srgbClr val="0000FF"/>
                          </a:fillRef>
                          <a:effectRef idx="0">
                            <a:scrgbClr r="0" g="0" b="0"/>
                          </a:effectRef>
                          <a:fontRef idx="none"/>
                        </wps:style>
                        <wps:bodyPr/>
                      </wps:wsp>
                    </wpg:wgp>
                  </a:graphicData>
                </a:graphic>
              </wp:anchor>
            </w:drawing>
          </mc:Choice>
          <mc:Fallback>
            <w:pict>
              <v:group w14:anchorId="6CB5A5B6" id="Group 778657" o:spid="_x0000_s1026" style="position:absolute;margin-left:22.2pt;margin-top:52.95pt;width:3.7pt;height:.85pt;z-index:251664384"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">
                <v:shape id="Shape 849796"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tLRMcA&#10;AADfAAAADwAAAGRycy9kb3ducmV2LnhtbESPzWrDMBCE74G+g9hCLqGRG/JjO1FCKRRybZIecluk&#10;tWVirYylxs7bV4VCj8PMfMPsDqNrxZ360HhW8DrPQBBrbxquFVzOHy85iBCRDbaeScGDAhz2T5Md&#10;lsYP/En3U6xFgnAoUYGNsSulDNqSwzD3HXHyKt87jEn2tTQ9DgnuWrnIsrV02HBasNjRuyV9O307&#10;BQtHlc6/ruOm0EONs+vKVpeVUtPn8W0LItIY/8N/7aNRkC+LTbGG3z/pC8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S0THAAAA3wAAAA8AAAAAAAAAAAAAAAAAmAIAAGRy&#10;cy9kb3ducmV2LnhtbFBLBQYAAAAABAAEAPUAAACMAwAAAAA=&#10;" path="m,l46990,r,10795l,10795,,e" fillcolor="blue" stroked="f" strokeweight="0">
                  <v:stroke miterlimit="83231f" joinstyle="miter"/>
                  <v:path arrowok="t" textboxrect="0,0,46990,10795"/>
                </v:shape>
                <w10:wrap type="square"/>
              </v:group>
            </w:pict>
          </mc:Fallback>
        </mc:AlternateContent>
      </w:r>
      <w:r>
        <w:t xml:space="preserve">Educação </w:t>
      </w:r>
      <w:r>
        <w:tab/>
        <w:t xml:space="preserve">Básica </w:t>
      </w:r>
      <w:r>
        <w:tab/>
        <w:t xml:space="preserve">nas Escolas </w:t>
      </w:r>
      <w:r>
        <w:tab/>
        <w:t xml:space="preserve">do </w:t>
      </w:r>
      <w:r>
        <w:tab/>
        <w:t xml:space="preserve">Campo. </w:t>
      </w:r>
      <w:r>
        <w:tab/>
        <w:t xml:space="preserve">Disponível em: </w:t>
      </w:r>
    </w:p>
    <w:p w14:paraId="189E3F6E" w14:textId="77777777" w:rsidR="00A82018" w:rsidRDefault="00A02D42">
      <w:pPr>
        <w:spacing w:after="3" w:line="237" w:lineRule="auto"/>
        <w:ind w:left="596" w:right="-15" w:hanging="10"/>
        <w:jc w:val="left"/>
      </w:pPr>
      <w:hyperlink r:id="rId145">
        <w:r>
          <w:rPr>
            <w:u w:val="single" w:color="0000FF"/>
          </w:rPr>
          <w:t>http://portal.mec.gov.br/index.php?option=com_docman&amp;view=download&amp;alias=1380</w:t>
        </w:r>
      </w:hyperlink>
    </w:p>
    <w:p w14:paraId="09F40D45" w14:textId="77777777" w:rsidR="00A82018" w:rsidRDefault="00A02D42">
      <w:pPr>
        <w:spacing w:after="3" w:line="237" w:lineRule="auto"/>
        <w:ind w:left="454" w:right="1066" w:hanging="10"/>
        <w:jc w:val="left"/>
      </w:pPr>
      <w:hyperlink r:id="rId146">
        <w:r w:rsidRPr="00AA415D">
          <w:rPr>
            <w:u w:val="single" w:color="0000FF"/>
            <w:lang w:val="en-US"/>
          </w:rPr>
          <w:t>0</w:t>
        </w:r>
      </w:hyperlink>
      <w:hyperlink r:id="rId147">
        <w:r w:rsidRPr="00AA415D">
          <w:rPr>
            <w:lang w:val="en-US"/>
          </w:rPr>
          <w:t xml:space="preserve"> </w:t>
        </w:r>
      </w:hyperlink>
      <w:hyperlink r:id="rId148">
        <w:r w:rsidRPr="00AA415D">
          <w:rPr>
            <w:u w:val="single" w:color="0000FF"/>
            <w:lang w:val="en-US"/>
          </w:rPr>
          <w:t>rceb00</w:t>
        </w:r>
      </w:hyperlink>
      <w:hyperlink r:id="rId149">
        <w:r w:rsidRPr="00AA415D">
          <w:rPr>
            <w:u w:val="single" w:color="0000FF"/>
            <w:lang w:val="en-US"/>
          </w:rPr>
          <w:t>1-</w:t>
        </w:r>
      </w:hyperlink>
      <w:hyperlink r:id="rId150">
        <w:r w:rsidRPr="00AA415D">
          <w:rPr>
            <w:u w:val="single" w:color="0000FF"/>
            <w:lang w:val="en-US"/>
          </w:rPr>
          <w:t xml:space="preserve"> 0</w:t>
        </w:r>
      </w:hyperlink>
      <w:hyperlink r:id="rId151">
        <w:r w:rsidRPr="00AA415D">
          <w:rPr>
            <w:u w:val="single" w:color="0000FF"/>
            <w:lang w:val="en-US"/>
          </w:rPr>
          <w:t>2</w:t>
        </w:r>
      </w:hyperlink>
      <w:hyperlink r:id="rId152">
        <w:r w:rsidRPr="00AA415D">
          <w:rPr>
            <w:u w:val="single" w:color="0000FF"/>
          </w:rPr>
          <w:t>-pdf&amp;category_slug=agost</w:t>
        </w:r>
      </w:hyperlink>
      <w:hyperlink r:id="rId153">
        <w:r w:rsidRPr="00AA415D">
          <w:rPr>
            <w:u w:val="single" w:color="0000FF"/>
          </w:rPr>
          <w:t>o</w:t>
        </w:r>
      </w:hyperlink>
      <w:hyperlink r:id="rId154">
        <w:r w:rsidRPr="00AA415D">
          <w:rPr>
            <w:u w:val="single" w:color="0000FF"/>
          </w:rPr>
          <w:t>-201</w:t>
        </w:r>
      </w:hyperlink>
      <w:hyperlink r:id="rId155">
        <w:r w:rsidRPr="00AA415D">
          <w:rPr>
            <w:u w:val="single" w:color="0000FF"/>
          </w:rPr>
          <w:t>3</w:t>
        </w:r>
      </w:hyperlink>
      <w:hyperlink r:id="rId156">
        <w:r w:rsidRPr="00AA415D">
          <w:rPr>
            <w:u w:val="single" w:color="0000FF"/>
          </w:rPr>
          <w:t>-pdf&amp;Itemid=3019</w:t>
        </w:r>
      </w:hyperlink>
      <w:hyperlink r:id="rId157">
        <w:r>
          <w:rPr>
            <w:u w:val="single" w:color="0000FF"/>
          </w:rPr>
          <w:t>2</w:t>
        </w:r>
      </w:hyperlink>
      <w:hyperlink r:id="rId158">
        <w:r>
          <w:t>. A</w:t>
        </w:r>
      </w:hyperlink>
      <w:r>
        <w:t xml:space="preserve">cesso em: 01 jun 2020. </w:t>
      </w:r>
    </w:p>
    <w:p w14:paraId="72ADCD48" w14:textId="77777777" w:rsidR="00A82018" w:rsidRDefault="00A02D42">
      <w:pPr>
        <w:spacing w:after="0" w:line="240" w:lineRule="auto"/>
        <w:ind w:left="586" w:right="0" w:firstLine="0"/>
        <w:jc w:val="left"/>
      </w:pPr>
      <w:r>
        <w:t xml:space="preserve"> </w:t>
      </w:r>
    </w:p>
    <w:p w14:paraId="10A92C5C" w14:textId="77777777" w:rsidR="00A82018" w:rsidRDefault="00A02D42">
      <w:pPr>
        <w:ind w:left="594" w:right="1065"/>
      </w:pPr>
      <w:r>
        <w:t xml:space="preserve">BRASIL. Conselho Nacional de Educação. Conselho Pleno. Resolução n° 01/2004, de 17 de junho de 2004-CNE/CP - Normas Complementares à educação referente às relações Étnico- Raciais e para o ensino de História e Cultura Afro-Brasileira e Africana. Disponível em: </w:t>
      </w:r>
      <w:hyperlink r:id="rId159">
        <w:r>
          <w:rPr>
            <w:u w:val="single" w:color="0000FF"/>
          </w:rPr>
          <w:t>http://portal.mec.gov.br/cne/arquivos/pdf/res012004.pd</w:t>
        </w:r>
      </w:hyperlink>
      <w:hyperlink r:id="rId160">
        <w:r>
          <w:rPr>
            <w:u w:val="single" w:color="0000FF"/>
          </w:rPr>
          <w:t>f</w:t>
        </w:r>
      </w:hyperlink>
      <w:hyperlink r:id="rId161">
        <w:r>
          <w:t xml:space="preserve">. </w:t>
        </w:r>
      </w:hyperlink>
      <w:r>
        <w:t xml:space="preserve">Acesso em: 01 jun 2020. </w:t>
      </w:r>
    </w:p>
    <w:p w14:paraId="451779CC" w14:textId="77777777" w:rsidR="00A82018" w:rsidRDefault="00A02D42">
      <w:pPr>
        <w:spacing w:after="0" w:line="240" w:lineRule="auto"/>
        <w:ind w:left="586" w:right="0" w:firstLine="0"/>
        <w:jc w:val="left"/>
      </w:pPr>
      <w:r>
        <w:t xml:space="preserve"> </w:t>
      </w:r>
    </w:p>
    <w:p w14:paraId="30A85FAD" w14:textId="77777777" w:rsidR="00A82018" w:rsidRDefault="00A02D42">
      <w:pPr>
        <w:ind w:left="594" w:right="1065"/>
      </w:pPr>
      <w:r>
        <w:t xml:space="preserve">BRASIL. Conselho Nacional de Educação. Câmara de Educação Básica. Resolução nº 02/2005, de 04 de abril de 2005-CNE/CEB - Modifica a redação do § 3º do artigo 5º da Resolução CNE/CEB nº1/2004, até nova manifestação sobre estágio supervisionado pelo Conselho Nacional de Educação. Disponível em: </w:t>
      </w:r>
      <w:hyperlink r:id="rId162">
        <w:r>
          <w:rPr>
            <w:u w:val="single" w:color="0000FF"/>
          </w:rPr>
          <w:t>http://portal.mec.gov.br/cne/arquivos/pdf/rceb002_05.p</w:t>
        </w:r>
      </w:hyperlink>
      <w:hyperlink r:id="rId163">
        <w:r>
          <w:rPr>
            <w:u w:val="single" w:color="0000FF"/>
          </w:rPr>
          <w:t>df</w:t>
        </w:r>
      </w:hyperlink>
      <w:hyperlink r:id="rId164">
        <w:r>
          <w:t>. A</w:t>
        </w:r>
      </w:hyperlink>
      <w:r>
        <w:t xml:space="preserve">cesso em: 01 jun 2020. </w:t>
      </w:r>
    </w:p>
    <w:p w14:paraId="466B3E26" w14:textId="77777777" w:rsidR="00A82018" w:rsidRDefault="00A02D42">
      <w:pPr>
        <w:spacing w:after="0" w:line="240" w:lineRule="auto"/>
        <w:ind w:left="586" w:right="0" w:firstLine="0"/>
        <w:jc w:val="left"/>
      </w:pPr>
      <w:r>
        <w:t xml:space="preserve"> </w:t>
      </w:r>
    </w:p>
    <w:p w14:paraId="1B3C0A87" w14:textId="77777777" w:rsidR="00A82018" w:rsidRDefault="00A02D42">
      <w:pPr>
        <w:ind w:left="594" w:right="1065"/>
      </w:pPr>
      <w:r>
        <w:t xml:space="preserve">BRASIL. Conselho Nacional de Educação. Câmara de Educação Básica. Resolução nº 03/2005, de 03 de agosto de 2005-CNE/CEB - Normas Nacionais para a ampliação do Ensino Fundamental para nove anos de duração. Disponível em: </w:t>
      </w:r>
      <w:hyperlink r:id="rId165">
        <w:r>
          <w:rPr>
            <w:u w:val="single" w:color="0000FF"/>
          </w:rPr>
          <w:t>http://portal.mec.gov.br/cne/arquivos/pdf/rceb003_05.pd</w:t>
        </w:r>
      </w:hyperlink>
      <w:hyperlink r:id="rId166">
        <w:r>
          <w:rPr>
            <w:u w:val="single" w:color="0000FF"/>
          </w:rPr>
          <w:t>f</w:t>
        </w:r>
      </w:hyperlink>
      <w:hyperlink r:id="rId167">
        <w:r>
          <w:t>. A</w:t>
        </w:r>
      </w:hyperlink>
      <w:r>
        <w:t xml:space="preserve">cesso em: 01 jun 2020. </w:t>
      </w:r>
    </w:p>
    <w:p w14:paraId="696CA4E6" w14:textId="77777777" w:rsidR="00A82018" w:rsidRDefault="00A02D42">
      <w:pPr>
        <w:spacing w:after="0" w:line="240" w:lineRule="auto"/>
        <w:ind w:left="586" w:right="0" w:firstLine="0"/>
        <w:jc w:val="left"/>
      </w:pPr>
      <w:r>
        <w:t xml:space="preserve"> </w:t>
      </w:r>
    </w:p>
    <w:p w14:paraId="07FEECD1" w14:textId="77777777" w:rsidR="00A82018" w:rsidRDefault="00A02D42">
      <w:pPr>
        <w:ind w:left="594" w:right="1065"/>
      </w:pPr>
      <w:r>
        <w:t xml:space="preserve">BRASIL. Conselho Nacional de Educação. Câmara de Educação Básica. Resolução nº 05/2005, de 22 de novembro de 2005-CNE/CEB - Inclui nos quadros anexos à Resolução nº 04/1999- CNE/CEB, como 21ª Área Profissional, a área de Serviços de Apoio Escolar. </w:t>
      </w:r>
    </w:p>
    <w:p w14:paraId="59CFB88F" w14:textId="77777777" w:rsidR="00A82018" w:rsidRDefault="00A02D42">
      <w:pPr>
        <w:spacing w:after="3" w:line="237" w:lineRule="auto"/>
        <w:ind w:left="596" w:right="278" w:hanging="10"/>
        <w:jc w:val="left"/>
      </w:pPr>
      <w:r>
        <w:t xml:space="preserve">Disponível em: </w:t>
      </w:r>
      <w:hyperlink r:id="rId168">
        <w:r>
          <w:rPr>
            <w:u w:val="single" w:color="0000FF"/>
          </w:rPr>
          <w:t>http://portal.mec.gov.br/setec/arquivos/pdf/legisla_resol05.pd</w:t>
        </w:r>
      </w:hyperlink>
      <w:hyperlink r:id="rId169">
        <w:r>
          <w:rPr>
            <w:u w:val="single" w:color="0000FF"/>
          </w:rPr>
          <w:t>f</w:t>
        </w:r>
      </w:hyperlink>
      <w:hyperlink r:id="rId170">
        <w:r>
          <w:t xml:space="preserve">. </w:t>
        </w:r>
      </w:hyperlink>
      <w:r>
        <w:t xml:space="preserve">Acesso em: 01 jun 2020. </w:t>
      </w:r>
    </w:p>
    <w:p w14:paraId="10E82D5A" w14:textId="77777777" w:rsidR="00A82018" w:rsidRDefault="00A02D42">
      <w:pPr>
        <w:spacing w:after="0" w:line="240" w:lineRule="auto"/>
        <w:ind w:left="586" w:right="0" w:firstLine="0"/>
        <w:jc w:val="left"/>
      </w:pPr>
      <w:r>
        <w:t xml:space="preserve"> </w:t>
      </w:r>
    </w:p>
    <w:p w14:paraId="3620A2A6" w14:textId="77777777" w:rsidR="00A82018" w:rsidRDefault="00A02D42">
      <w:pPr>
        <w:ind w:left="594" w:right="1065"/>
      </w:pPr>
      <w:r>
        <w:lastRenderedPageBreak/>
        <w:t xml:space="preserve">BRASIL. Conselho Nacional de Educação. Câmara de Educação Básica. Resolução n° 01/2006, de 31 de janeiro de 2006-CNE/CEB - Altera alínea “b” do inciso IV do art. 3º da Resolução n° 02/1998- CNE/CEB, referente à denominação da disciplina de Educação Artística para Artes. Disponível em: </w:t>
      </w:r>
    </w:p>
    <w:p w14:paraId="1D0C82B0" w14:textId="77777777" w:rsidR="00A82018" w:rsidRDefault="00A02D42">
      <w:pPr>
        <w:spacing w:after="3" w:line="237" w:lineRule="auto"/>
        <w:ind w:left="596" w:right="-15" w:hanging="10"/>
        <w:jc w:val="left"/>
      </w:pPr>
      <w:hyperlink r:id="rId171">
        <w:r>
          <w:rPr>
            <w:u w:val="single" w:color="0000FF"/>
          </w:rPr>
          <w:t>http://portal.mec.gov.br/cne/arquivos/pdf/rceb001_06.pd</w:t>
        </w:r>
      </w:hyperlink>
      <w:hyperlink r:id="rId172">
        <w:r>
          <w:rPr>
            <w:u w:val="single" w:color="0000FF"/>
          </w:rPr>
          <w:t>f</w:t>
        </w:r>
      </w:hyperlink>
      <w:hyperlink r:id="rId173">
        <w:r>
          <w:t>. A</w:t>
        </w:r>
      </w:hyperlink>
      <w:r>
        <w:t xml:space="preserve">cesso em: 01 jun 2020. </w:t>
      </w:r>
    </w:p>
    <w:p w14:paraId="03FE5F40" w14:textId="77777777" w:rsidR="00A82018" w:rsidRDefault="00A02D42">
      <w:pPr>
        <w:spacing w:after="0" w:line="240" w:lineRule="auto"/>
        <w:ind w:left="586" w:right="0" w:firstLine="0"/>
        <w:jc w:val="left"/>
      </w:pPr>
      <w:r>
        <w:t xml:space="preserve"> </w:t>
      </w:r>
    </w:p>
    <w:p w14:paraId="5098CE66" w14:textId="77777777" w:rsidR="00A82018" w:rsidRDefault="00A02D42">
      <w:pPr>
        <w:ind w:left="594" w:right="1065"/>
      </w:pPr>
      <w:r>
        <w:t xml:space="preserve">BRASIL. Conselho Nacional de Educação. Câmara de Educação Básica. Resolução nº 04/2006,de 16 de agosto de 2006-CNE/CEB - Altera o artigo 10 da Resolução CNE/CEB nº 03/1998, de 26 de junho de 1998 - que institui as Diretrizes Curriculares Nacionais </w:t>
      </w:r>
    </w:p>
    <w:p w14:paraId="11330915" w14:textId="77777777" w:rsidR="00A82018" w:rsidRDefault="00A02D42">
      <w:pPr>
        <w:ind w:left="594"/>
      </w:pPr>
      <w:r>
        <w:t xml:space="preserve">para o Ensino Médio. Disponível em: </w:t>
      </w:r>
      <w:hyperlink r:id="rId174">
        <w:r>
          <w:rPr>
            <w:u w:val="single" w:color="0000FF"/>
          </w:rPr>
          <w:t>http://portal.mec.gov.br/cne/arquivos/pdf/rceb04_06.pd</w:t>
        </w:r>
      </w:hyperlink>
      <w:hyperlink r:id="rId175">
        <w:r>
          <w:rPr>
            <w:u w:val="single" w:color="0000FF"/>
          </w:rPr>
          <w:t>f</w:t>
        </w:r>
      </w:hyperlink>
      <w:hyperlink r:id="rId176">
        <w:r>
          <w:t>. A</w:t>
        </w:r>
      </w:hyperlink>
      <w:r>
        <w:t xml:space="preserve">cesso em: 01 jun 2020. </w:t>
      </w:r>
    </w:p>
    <w:p w14:paraId="6DF01EED" w14:textId="77777777" w:rsidR="00A82018" w:rsidRDefault="00A02D42">
      <w:pPr>
        <w:spacing w:after="0" w:line="240" w:lineRule="auto"/>
        <w:ind w:left="586" w:right="0" w:firstLine="0"/>
        <w:jc w:val="left"/>
      </w:pPr>
      <w:r>
        <w:t xml:space="preserve"> </w:t>
      </w:r>
    </w:p>
    <w:p w14:paraId="2FDF620F" w14:textId="77777777" w:rsidR="00A82018" w:rsidRDefault="00A02D42">
      <w:pPr>
        <w:ind w:left="594" w:right="1065"/>
      </w:pPr>
      <w:r>
        <w:t xml:space="preserve">BRASIL. Conselho Nacional de Educação. Câmara de Educação Básica. Resolução nº 02/2008, de 28 de abril de 2008-CNE/CEB - Estabelece diretrizes complementares, normas e princípios para o desenvolvimento de políticas públicas de atendimento da Educação Básica do Campo. Disponível em: </w:t>
      </w:r>
    </w:p>
    <w:p w14:paraId="27C1ABF2" w14:textId="77777777" w:rsidR="00A82018" w:rsidRDefault="00A02D42">
      <w:pPr>
        <w:spacing w:after="3" w:line="237" w:lineRule="auto"/>
        <w:ind w:left="596" w:right="1015" w:hanging="10"/>
        <w:jc w:val="left"/>
      </w:pPr>
      <w:hyperlink r:id="rId177">
        <w:r>
          <w:rPr>
            <w:u w:val="single" w:color="0000FF"/>
          </w:rPr>
          <w:t xml:space="preserve">http://portal.mec.gov.br/index.php?option=com_docman&amp;view=download&amp;alias=1184 </w:t>
        </w:r>
      </w:hyperlink>
      <w:hyperlink r:id="rId178">
        <w:r>
          <w:rPr>
            <w:u w:val="single" w:color="0000FF"/>
          </w:rPr>
          <w:t>1</w:t>
        </w:r>
      </w:hyperlink>
      <w:hyperlink r:id="rId179">
        <w:r>
          <w:t xml:space="preserve"> </w:t>
        </w:r>
      </w:hyperlink>
    </w:p>
    <w:p w14:paraId="4BEE3C3A" w14:textId="77777777" w:rsidR="00A82018" w:rsidRDefault="00A02D42">
      <w:pPr>
        <w:spacing w:after="3" w:line="237" w:lineRule="auto"/>
        <w:ind w:left="596" w:right="410" w:hanging="10"/>
        <w:jc w:val="left"/>
      </w:pPr>
      <w:hyperlink r:id="rId180">
        <w:r>
          <w:rPr>
            <w:u w:val="single" w:color="0000FF"/>
          </w:rPr>
          <w:t>%20rceb00</w:t>
        </w:r>
      </w:hyperlink>
      <w:hyperlink r:id="rId181">
        <w:r>
          <w:rPr>
            <w:u w:val="single" w:color="0000FF"/>
          </w:rPr>
          <w:t>2</w:t>
        </w:r>
      </w:hyperlink>
      <w:hyperlink r:id="rId182">
        <w:r>
          <w:rPr>
            <w:u w:val="single" w:color="0000FF"/>
          </w:rPr>
          <w:t>-0</w:t>
        </w:r>
      </w:hyperlink>
      <w:hyperlink r:id="rId183">
        <w:r>
          <w:rPr>
            <w:u w:val="single" w:color="0000FF"/>
          </w:rPr>
          <w:t>8</w:t>
        </w:r>
      </w:hyperlink>
      <w:hyperlink r:id="rId184">
        <w:r>
          <w:rPr>
            <w:u w:val="single" w:color="0000FF"/>
          </w:rPr>
          <w:t>-pdf&amp;category_slug=outubr</w:t>
        </w:r>
      </w:hyperlink>
      <w:hyperlink r:id="rId185">
        <w:r>
          <w:rPr>
            <w:u w:val="single" w:color="0000FF"/>
          </w:rPr>
          <w:t>o</w:t>
        </w:r>
      </w:hyperlink>
      <w:hyperlink r:id="rId186">
        <w:r>
          <w:rPr>
            <w:u w:val="single" w:color="0000FF"/>
          </w:rPr>
          <w:t>-201</w:t>
        </w:r>
      </w:hyperlink>
      <w:hyperlink r:id="rId187">
        <w:r>
          <w:rPr>
            <w:u w:val="single" w:color="0000FF"/>
          </w:rPr>
          <w:t>2-</w:t>
        </w:r>
      </w:hyperlink>
      <w:hyperlink r:id="rId188">
        <w:r>
          <w:rPr>
            <w:u w:val="single" w:color="0000FF"/>
          </w:rPr>
          <w:t xml:space="preserve"> pdf&amp;Itemid=3019</w:t>
        </w:r>
      </w:hyperlink>
      <w:hyperlink r:id="rId189">
        <w:r>
          <w:rPr>
            <w:u w:val="single" w:color="0000FF"/>
          </w:rPr>
          <w:t>2</w:t>
        </w:r>
      </w:hyperlink>
      <w:hyperlink r:id="rId190">
        <w:r>
          <w:t>. A</w:t>
        </w:r>
      </w:hyperlink>
      <w:r>
        <w:t xml:space="preserve">cesso em: 01 jun 2020. </w:t>
      </w:r>
    </w:p>
    <w:p w14:paraId="0D896AB2" w14:textId="77777777" w:rsidR="00A82018" w:rsidRDefault="00A02D42">
      <w:pPr>
        <w:spacing w:after="0" w:line="240" w:lineRule="auto"/>
        <w:ind w:left="586" w:right="0" w:firstLine="0"/>
        <w:jc w:val="left"/>
      </w:pPr>
      <w:r>
        <w:t xml:space="preserve"> </w:t>
      </w:r>
    </w:p>
    <w:p w14:paraId="6BCED82C" w14:textId="77777777" w:rsidR="00A82018" w:rsidRDefault="00A02D42">
      <w:pPr>
        <w:ind w:left="594" w:right="1065"/>
      </w:pPr>
      <w:r>
        <w:t xml:space="preserve">BRASIL. Conselho Nacional de Educação. Câmara de Educação Básica. Resolução nº 04/2009, de 02 de outubro de 2009-CNE/CEB - Institui Diretrizes Operacionais para o Atendimento Educacional Especializado na Educação Básica, modalidade Educação Especial. Disponível em: </w:t>
      </w:r>
    </w:p>
    <w:p w14:paraId="794801F2" w14:textId="77777777" w:rsidR="00A82018" w:rsidRDefault="00A02D42">
      <w:pPr>
        <w:spacing w:after="3" w:line="237" w:lineRule="auto"/>
        <w:ind w:left="596" w:right="-15" w:hanging="10"/>
        <w:jc w:val="left"/>
      </w:pPr>
      <w:hyperlink r:id="rId191">
        <w:r>
          <w:rPr>
            <w:u w:val="single" w:color="0000FF"/>
          </w:rPr>
          <w:t>http://portal.mec.gov.br/dmdocuments/rceb004_09.pd</w:t>
        </w:r>
      </w:hyperlink>
      <w:hyperlink r:id="rId192">
        <w:r>
          <w:rPr>
            <w:u w:val="single" w:color="0000FF"/>
          </w:rPr>
          <w:t>f</w:t>
        </w:r>
      </w:hyperlink>
      <w:hyperlink r:id="rId193">
        <w:r>
          <w:t>. A</w:t>
        </w:r>
      </w:hyperlink>
      <w:r>
        <w:t xml:space="preserve">cesso em: 01 jun 2020. </w:t>
      </w:r>
    </w:p>
    <w:p w14:paraId="5A7FABC1" w14:textId="77777777" w:rsidR="00A82018" w:rsidRDefault="00A02D42">
      <w:pPr>
        <w:spacing w:after="0" w:line="240" w:lineRule="auto"/>
        <w:ind w:left="586" w:right="0" w:firstLine="0"/>
        <w:jc w:val="left"/>
      </w:pPr>
      <w:r>
        <w:t xml:space="preserve"> </w:t>
      </w:r>
    </w:p>
    <w:p w14:paraId="6EECFB47" w14:textId="77777777" w:rsidR="00A82018" w:rsidRDefault="00A02D42">
      <w:pPr>
        <w:ind w:left="594" w:right="1065"/>
      </w:pPr>
      <w:r>
        <w:t xml:space="preserve">BRASIL. Conselho Nacional de Educação. Câmara de Educação Básica. Resolução nº 04/2010, de 13 de julho de 2010-CNE/CEB - Define Diretrizes Curriculares Nacionais Gerais para a Educação Básica. Disponível em: </w:t>
      </w:r>
    </w:p>
    <w:p w14:paraId="1470CFC7" w14:textId="77777777" w:rsidR="00A82018" w:rsidRDefault="00A02D42">
      <w:pPr>
        <w:spacing w:after="3" w:line="237" w:lineRule="auto"/>
        <w:ind w:left="596" w:right="1069" w:hanging="10"/>
        <w:jc w:val="left"/>
      </w:pPr>
      <w:hyperlink r:id="rId194">
        <w:r>
          <w:rPr>
            <w:u w:val="single" w:color="0000FF"/>
          </w:rPr>
          <w:t xml:space="preserve">http://portal.mec.gov.br/index.php?option=com_docman&amp;view=download&amp;alias=5916 </w:t>
        </w:r>
      </w:hyperlink>
      <w:hyperlink r:id="rId195">
        <w:r>
          <w:rPr>
            <w:u w:val="single" w:color="0000FF"/>
          </w:rPr>
          <w:t>-</w:t>
        </w:r>
      </w:hyperlink>
      <w:hyperlink r:id="rId196">
        <w:r>
          <w:rPr>
            <w:u w:val="single" w:color="0000FF"/>
          </w:rPr>
          <w:t xml:space="preserve"> rceb00</w:t>
        </w:r>
      </w:hyperlink>
      <w:hyperlink r:id="rId197">
        <w:r>
          <w:rPr>
            <w:u w:val="single" w:color="0000FF"/>
          </w:rPr>
          <w:t>4-</w:t>
        </w:r>
      </w:hyperlink>
      <w:hyperlink r:id="rId198">
        <w:r>
          <w:rPr>
            <w:u w:val="single" w:color="0000FF"/>
          </w:rPr>
          <w:t xml:space="preserve"> 10</w:t>
        </w:r>
      </w:hyperlink>
      <w:hyperlink r:id="rId199">
        <w:r>
          <w:rPr>
            <w:u w:val="single" w:color="0000FF"/>
          </w:rPr>
          <w:t>&amp;category_slug=julh</w:t>
        </w:r>
      </w:hyperlink>
      <w:hyperlink r:id="rId200">
        <w:r>
          <w:rPr>
            <w:u w:val="single" w:color="0000FF"/>
          </w:rPr>
          <w:t>o</w:t>
        </w:r>
      </w:hyperlink>
      <w:hyperlink r:id="rId201">
        <w:r>
          <w:rPr>
            <w:u w:val="single" w:color="0000FF"/>
          </w:rPr>
          <w:t>-201</w:t>
        </w:r>
      </w:hyperlink>
      <w:hyperlink r:id="rId202">
        <w:r>
          <w:rPr>
            <w:u w:val="single" w:color="0000FF"/>
          </w:rPr>
          <w:t>0</w:t>
        </w:r>
      </w:hyperlink>
      <w:hyperlink r:id="rId203">
        <w:r>
          <w:rPr>
            <w:u w:val="single" w:color="0000FF"/>
          </w:rPr>
          <w:t>-pdf&amp;Itemid=3019</w:t>
        </w:r>
      </w:hyperlink>
      <w:hyperlink r:id="rId204">
        <w:r>
          <w:rPr>
            <w:u w:val="single" w:color="0000FF"/>
          </w:rPr>
          <w:t>2</w:t>
        </w:r>
      </w:hyperlink>
      <w:hyperlink r:id="rId205">
        <w:r>
          <w:t xml:space="preserve">. </w:t>
        </w:r>
      </w:hyperlink>
    </w:p>
    <w:p w14:paraId="46DFB7DF" w14:textId="77777777" w:rsidR="00A82018" w:rsidRDefault="00A02D42">
      <w:pPr>
        <w:ind w:left="594"/>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B9D4A16" wp14:editId="5C302128">
                <wp:simplePos x="0" y="0"/>
                <wp:positionH relativeFrom="column">
                  <wp:posOffset>281940</wp:posOffset>
                </wp:positionH>
                <wp:positionV relativeFrom="paragraph">
                  <wp:posOffset>1366522</wp:posOffset>
                </wp:positionV>
                <wp:extent cx="46990" cy="10795"/>
                <wp:effectExtent l="0" t="0" r="0" b="0"/>
                <wp:wrapSquare wrapText="bothSides"/>
                <wp:docPr id="778927" name="Group 778927"/>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797" name="Shape 849797"/>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flat">
                            <a:miter lim="127000"/>
                          </a:ln>
                        </wps:spPr>
                        <wps:style>
                          <a:lnRef idx="0">
                            <a:srgbClr val="000000"/>
                          </a:lnRef>
                          <a:fillRef idx="1">
                            <a:srgbClr val="0000FF"/>
                          </a:fillRef>
                          <a:effectRef idx="0">
                            <a:scrgbClr r="0" g="0" b="0"/>
                          </a:effectRef>
                          <a:fontRef idx="none"/>
                        </wps:style>
                        <wps:bodyPr/>
                      </wps:wsp>
                    </wpg:wgp>
                  </a:graphicData>
                </a:graphic>
              </wp:anchor>
            </w:drawing>
          </mc:Choice>
          <mc:Fallback>
            <w:pict>
              <v:group w14:anchorId="129CEA8B" id="Group 778927" o:spid="_x0000_s1026" style="position:absolute;margin-left:22.2pt;margin-top:107.6pt;width:3.7pt;height:.85pt;z-index:251665408"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">
                <v:shape id="Shape 849797"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u38YA&#10;AADfAAAADwAAAGRycy9kb3ducmV2LnhtbESPzWrDMBCE74G+g9hCLyGRG5L6J1FCKRRybZoccluk&#10;tWVirYylxu7bV4VCj8PMfMPsDpPrxJ2G0HpW8LzMQBBrb1puFJw/3xcFiBCRDXaeScE3BTjsH2Y7&#10;rIwf+YPup9iIBOFQoQIbY19JGbQlh2Hpe+Lk1X5wGJMcGmkGHBPcdXKVZS/SYctpwWJPb5b07fTl&#10;FKwc1bq4XKe81GOD8+vG1ueNUk+P0+sWRKQp/of/2kejoFiXeZnD75/0Be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fu38YAAADfAAAADwAAAAAAAAAAAAAAAACYAgAAZHJz&#10;L2Rvd25yZXYueG1sUEsFBgAAAAAEAAQA9QAAAIsDAAAAAA==&#10;" path="m,l46990,r,10795l,10795,,e" fillcolor="blue" stroked="f" strokeweight="0">
                  <v:stroke miterlimit="83231f" joinstyle="miter"/>
                  <v:path arrowok="t" textboxrect="0,0,46990,10795"/>
                </v:shape>
                <w10:wrap type="square"/>
              </v:group>
            </w:pict>
          </mc:Fallback>
        </mc:AlternateContent>
      </w:r>
      <w:r>
        <w:t xml:space="preserve">Disponível em: 01 jun 2020. </w:t>
      </w:r>
    </w:p>
    <w:p w14:paraId="0F9DB0CB" w14:textId="77777777" w:rsidR="00A82018" w:rsidRDefault="00A02D42">
      <w:pPr>
        <w:spacing w:after="0" w:line="240" w:lineRule="auto"/>
        <w:ind w:left="586" w:right="0" w:firstLine="0"/>
        <w:jc w:val="left"/>
      </w:pPr>
      <w:r>
        <w:t xml:space="preserve"> </w:t>
      </w:r>
    </w:p>
    <w:p w14:paraId="2F9419DD" w14:textId="77777777" w:rsidR="00A82018" w:rsidRDefault="00A02D42">
      <w:pPr>
        <w:ind w:left="594" w:right="1065"/>
      </w:pPr>
      <w:r>
        <w:t xml:space="preserve">BRASIL. Conselho Nacional de Educação. Câmara de Educação Básica. Resolução nº 06/2010, de 20 de outubro de 2010-CNE/CEB - Define Diretrizes Operacionais para a matrícula no Ensino Fundamental e na Educação Infantil. Disponível em: </w:t>
      </w:r>
      <w:hyperlink r:id="rId206">
        <w:r>
          <w:rPr>
            <w:u w:val="single" w:color="0000FF"/>
          </w:rPr>
          <w:t>http://portal.mec.gov.br/index.php?option=com_docman&amp;view=download&amp;alias=1554</w:t>
        </w:r>
      </w:hyperlink>
    </w:p>
    <w:p w14:paraId="5FB0FD03" w14:textId="77777777" w:rsidR="00A82018" w:rsidRDefault="00A02D42">
      <w:pPr>
        <w:spacing w:after="3" w:line="237" w:lineRule="auto"/>
        <w:ind w:left="454" w:right="1066" w:hanging="10"/>
        <w:jc w:val="left"/>
      </w:pPr>
      <w:hyperlink r:id="rId207">
        <w:r w:rsidRPr="00AA415D">
          <w:rPr>
            <w:u w:val="single" w:color="0000FF"/>
            <w:lang w:val="en-US"/>
          </w:rPr>
          <w:t>2</w:t>
        </w:r>
      </w:hyperlink>
      <w:hyperlink r:id="rId208">
        <w:r w:rsidRPr="00AA415D">
          <w:rPr>
            <w:lang w:val="en-US"/>
          </w:rPr>
          <w:t xml:space="preserve"> </w:t>
        </w:r>
      </w:hyperlink>
      <w:hyperlink r:id="rId209">
        <w:r w:rsidRPr="00AA415D">
          <w:rPr>
            <w:u w:val="single" w:color="0000FF"/>
            <w:lang w:val="en-US"/>
          </w:rPr>
          <w:t>rceb00</w:t>
        </w:r>
      </w:hyperlink>
      <w:hyperlink r:id="rId210">
        <w:r w:rsidRPr="00AA415D">
          <w:rPr>
            <w:u w:val="single" w:color="0000FF"/>
            <w:lang w:val="en-US"/>
          </w:rPr>
          <w:t>6-</w:t>
        </w:r>
      </w:hyperlink>
      <w:hyperlink r:id="rId211">
        <w:r w:rsidRPr="00AA415D">
          <w:rPr>
            <w:u w:val="single" w:color="0000FF"/>
            <w:lang w:val="en-US"/>
          </w:rPr>
          <w:t xml:space="preserve"> 1</w:t>
        </w:r>
      </w:hyperlink>
      <w:hyperlink r:id="rId212">
        <w:r w:rsidRPr="00AA415D">
          <w:rPr>
            <w:u w:val="single" w:color="0000FF"/>
            <w:lang w:val="en-US"/>
          </w:rPr>
          <w:t>0</w:t>
        </w:r>
      </w:hyperlink>
      <w:hyperlink r:id="rId213">
        <w:r w:rsidRPr="00AA415D">
          <w:rPr>
            <w:u w:val="single" w:color="0000FF"/>
          </w:rPr>
          <w:t>-p</w:t>
        </w:r>
      </w:hyperlink>
      <w:hyperlink r:id="rId214">
        <w:r w:rsidRPr="00AA415D">
          <w:rPr>
            <w:u w:val="single" w:color="0000FF"/>
          </w:rPr>
          <w:t>df</w:t>
        </w:r>
      </w:hyperlink>
      <w:hyperlink r:id="rId215">
        <w:r w:rsidRPr="00AA415D">
          <w:rPr>
            <w:u w:val="single" w:color="0000FF"/>
          </w:rPr>
          <w:t>-1&amp;category_slug=abr</w:t>
        </w:r>
      </w:hyperlink>
      <w:hyperlink r:id="rId216">
        <w:r w:rsidRPr="00AA415D">
          <w:rPr>
            <w:u w:val="single" w:color="0000FF"/>
          </w:rPr>
          <w:t>il</w:t>
        </w:r>
      </w:hyperlink>
      <w:hyperlink r:id="rId217">
        <w:r w:rsidRPr="00AA415D">
          <w:rPr>
            <w:u w:val="single" w:color="0000FF"/>
          </w:rPr>
          <w:t>-201</w:t>
        </w:r>
      </w:hyperlink>
      <w:hyperlink r:id="rId218">
        <w:r>
          <w:rPr>
            <w:u w:val="single" w:color="0000FF"/>
          </w:rPr>
          <w:t>4</w:t>
        </w:r>
      </w:hyperlink>
      <w:hyperlink r:id="rId219">
        <w:r>
          <w:rPr>
            <w:u w:val="single" w:color="0000FF"/>
          </w:rPr>
          <w:t>-pdf&amp;Itemid=3019</w:t>
        </w:r>
      </w:hyperlink>
      <w:hyperlink r:id="rId220">
        <w:r>
          <w:rPr>
            <w:u w:val="single" w:color="0000FF"/>
          </w:rPr>
          <w:t>2</w:t>
        </w:r>
      </w:hyperlink>
      <w:hyperlink r:id="rId221">
        <w:r>
          <w:t xml:space="preserve">. </w:t>
        </w:r>
      </w:hyperlink>
      <w:r>
        <w:t xml:space="preserve">Acesso em: 01 jun 2020. </w:t>
      </w:r>
    </w:p>
    <w:p w14:paraId="23E7521B" w14:textId="77777777" w:rsidR="00A82018" w:rsidRDefault="00A02D42">
      <w:pPr>
        <w:spacing w:after="0" w:line="240" w:lineRule="auto"/>
        <w:ind w:left="586" w:right="0" w:firstLine="0"/>
        <w:jc w:val="left"/>
      </w:pPr>
      <w:r>
        <w:t xml:space="preserve"> </w:t>
      </w:r>
    </w:p>
    <w:p w14:paraId="7C458C81" w14:textId="77777777" w:rsidR="00A82018" w:rsidRDefault="00A02D42">
      <w:pPr>
        <w:spacing w:after="0" w:line="240" w:lineRule="auto"/>
        <w:ind w:left="586" w:right="0" w:firstLine="0"/>
        <w:jc w:val="left"/>
      </w:pPr>
      <w:r>
        <w:t xml:space="preserve"> </w:t>
      </w:r>
    </w:p>
    <w:p w14:paraId="132C21A2" w14:textId="77777777" w:rsidR="00A82018" w:rsidRDefault="00A02D42">
      <w:pPr>
        <w:ind w:left="594" w:right="1065"/>
      </w:pPr>
      <w:r>
        <w:t xml:space="preserve">BRASIL. PORTARIA nº 1.127, de 14 de outubro de 2019. Ministério da Economia/Secretaria Especial de Previdência e Trabalho. Define as datas e condições em que as obrigações de prestação de informações pelo empregador nos sistemas CAGED e RAIS serão substituídas pelo Sistema de Escrituração Digital das </w:t>
      </w:r>
      <w:r>
        <w:lastRenderedPageBreak/>
        <w:t xml:space="preserve">Obrigações Fiscais, Previdenciárias e Trabalhistas  eSocial. (Processo nº 19965.103323/2019-01). </w:t>
      </w:r>
    </w:p>
    <w:p w14:paraId="1F130591" w14:textId="77777777" w:rsidR="00A82018" w:rsidRDefault="00A02D42">
      <w:pPr>
        <w:spacing w:after="3" w:line="237" w:lineRule="auto"/>
        <w:ind w:left="596" w:right="684" w:hanging="10"/>
        <w:jc w:val="left"/>
      </w:pPr>
      <w:r>
        <w:t xml:space="preserve">Acesso em: 09 fev 2021. </w:t>
      </w:r>
      <w:hyperlink r:id="rId222">
        <w:r>
          <w:rPr>
            <w:u w:val="single" w:color="0000FF"/>
          </w:rPr>
          <w:t>https://www.in.gov.br/en/web/dou</w:t>
        </w:r>
      </w:hyperlink>
      <w:hyperlink r:id="rId223">
        <w:r>
          <w:rPr>
            <w:u w:val="single" w:color="0000FF"/>
          </w:rPr>
          <w:t>/</w:t>
        </w:r>
      </w:hyperlink>
      <w:hyperlink r:id="rId224">
        <w:r>
          <w:rPr>
            <w:u w:val="single" w:color="0000FF"/>
          </w:rPr>
          <w:t>-/portari</w:t>
        </w:r>
      </w:hyperlink>
      <w:hyperlink r:id="rId225">
        <w:r>
          <w:rPr>
            <w:u w:val="single" w:color="0000FF"/>
          </w:rPr>
          <w:t>a</w:t>
        </w:r>
      </w:hyperlink>
      <w:hyperlink r:id="rId226">
        <w:r>
          <w:rPr>
            <w:u w:val="single" w:color="0000FF"/>
          </w:rPr>
          <w:t>-</w:t>
        </w:r>
      </w:hyperlink>
      <w:hyperlink r:id="rId227">
        <w:r>
          <w:rPr>
            <w:u w:val="single" w:color="0000FF"/>
          </w:rPr>
          <w:t>n</w:t>
        </w:r>
      </w:hyperlink>
      <w:hyperlink r:id="rId228">
        <w:r>
          <w:rPr>
            <w:u w:val="single" w:color="0000FF"/>
          </w:rPr>
          <w:t>-1.12</w:t>
        </w:r>
      </w:hyperlink>
      <w:hyperlink r:id="rId229">
        <w:r>
          <w:rPr>
            <w:u w:val="single" w:color="0000FF"/>
          </w:rPr>
          <w:t>7</w:t>
        </w:r>
      </w:hyperlink>
      <w:hyperlink r:id="rId230">
        <w:r>
          <w:rPr>
            <w:u w:val="single" w:color="0000FF"/>
          </w:rPr>
          <w:t>d</w:t>
        </w:r>
      </w:hyperlink>
      <w:hyperlink r:id="rId231">
        <w:r>
          <w:rPr>
            <w:u w:val="single" w:color="0000FF"/>
          </w:rPr>
          <w:t>e</w:t>
        </w:r>
      </w:hyperlink>
      <w:hyperlink r:id="rId232">
        <w:r>
          <w:rPr>
            <w:u w:val="single" w:color="0000FF"/>
          </w:rPr>
          <w:t>-1</w:t>
        </w:r>
      </w:hyperlink>
      <w:hyperlink r:id="rId233">
        <w:r>
          <w:rPr>
            <w:u w:val="single" w:color="0000FF"/>
          </w:rPr>
          <w:t>4-</w:t>
        </w:r>
      </w:hyperlink>
      <w:hyperlink r:id="rId234">
        <w:r>
          <w:t xml:space="preserve"> </w:t>
        </w:r>
      </w:hyperlink>
      <w:hyperlink r:id="rId235">
        <w:r>
          <w:rPr>
            <w:u w:val="single" w:color="0000FF"/>
          </w:rPr>
          <w:t>d</w:t>
        </w:r>
      </w:hyperlink>
      <w:hyperlink r:id="rId236">
        <w:r>
          <w:rPr>
            <w:u w:val="single" w:color="0000FF"/>
          </w:rPr>
          <w:t>e</w:t>
        </w:r>
      </w:hyperlink>
      <w:hyperlink r:id="rId237">
        <w:r>
          <w:rPr>
            <w:u w:val="single" w:color="0000FF"/>
          </w:rPr>
          <w:t>-outubr</w:t>
        </w:r>
      </w:hyperlink>
      <w:hyperlink r:id="rId238">
        <w:r>
          <w:rPr>
            <w:u w:val="single" w:color="0000FF"/>
          </w:rPr>
          <w:t>o</w:t>
        </w:r>
      </w:hyperlink>
      <w:hyperlink r:id="rId239">
        <w:r>
          <w:rPr>
            <w:u w:val="single" w:color="0000FF"/>
          </w:rPr>
          <w:t>-d</w:t>
        </w:r>
      </w:hyperlink>
      <w:hyperlink r:id="rId240">
        <w:r>
          <w:rPr>
            <w:u w:val="single" w:color="0000FF"/>
          </w:rPr>
          <w:t>e</w:t>
        </w:r>
      </w:hyperlink>
      <w:hyperlink r:id="rId241">
        <w:r>
          <w:rPr>
            <w:u w:val="single" w:color="0000FF"/>
          </w:rPr>
          <w:t>-201</w:t>
        </w:r>
      </w:hyperlink>
      <w:hyperlink r:id="rId242">
        <w:r>
          <w:rPr>
            <w:u w:val="single" w:color="0000FF"/>
          </w:rPr>
          <w:t>9221811213</w:t>
        </w:r>
      </w:hyperlink>
      <w:hyperlink r:id="rId243">
        <w:r>
          <w:t xml:space="preserve"> </w:t>
        </w:r>
      </w:hyperlink>
    </w:p>
    <w:p w14:paraId="37C94A9E" w14:textId="77777777" w:rsidR="00A82018" w:rsidRDefault="00A02D42">
      <w:pPr>
        <w:spacing w:after="0" w:line="240" w:lineRule="auto"/>
        <w:ind w:left="586" w:right="0" w:firstLine="0"/>
        <w:jc w:val="left"/>
      </w:pPr>
      <w:r>
        <w:t xml:space="preserve"> </w:t>
      </w:r>
    </w:p>
    <w:p w14:paraId="4040590E" w14:textId="77777777" w:rsidR="00A82018" w:rsidRDefault="00A02D42">
      <w:pPr>
        <w:spacing w:after="0" w:line="240" w:lineRule="auto"/>
        <w:ind w:left="586" w:right="0" w:firstLine="0"/>
        <w:jc w:val="left"/>
      </w:pPr>
      <w:r>
        <w:rPr>
          <w:b/>
        </w:rPr>
        <w:t xml:space="preserve"> </w:t>
      </w:r>
    </w:p>
    <w:p w14:paraId="7FA536C3" w14:textId="77777777" w:rsidR="00A82018" w:rsidRDefault="00A02D42">
      <w:pPr>
        <w:spacing w:after="4" w:line="243" w:lineRule="auto"/>
        <w:ind w:left="581" w:right="-15" w:hanging="10"/>
      </w:pPr>
      <w:r>
        <w:rPr>
          <w:b/>
        </w:rPr>
        <w:t xml:space="preserve">LEGISLAÇÃO ESTADUAL </w:t>
      </w:r>
    </w:p>
    <w:p w14:paraId="0032DE64" w14:textId="77777777" w:rsidR="00A82018" w:rsidRDefault="00A02D42">
      <w:pPr>
        <w:spacing w:after="0" w:line="240" w:lineRule="auto"/>
        <w:ind w:left="586" w:right="0" w:firstLine="0"/>
        <w:jc w:val="left"/>
      </w:pPr>
      <w:r>
        <w:rPr>
          <w:b/>
        </w:rPr>
        <w:t xml:space="preserve"> </w:t>
      </w:r>
    </w:p>
    <w:p w14:paraId="3A8A4612" w14:textId="77777777" w:rsidR="00A82018" w:rsidRDefault="00A02D42">
      <w:pPr>
        <w:ind w:left="594" w:right="1065"/>
      </w:pPr>
      <w:r>
        <w:t xml:space="preserve">PARANÁ. Lei Estadual nº 6.174, de 16 de novembro de 1970. Disponível em: </w:t>
      </w:r>
      <w:hyperlink r:id="rId244">
        <w:r>
          <w:rPr>
            <w:u w:val="single" w:color="0000FF"/>
          </w:rPr>
          <w:t xml:space="preserve">http://www.lex.com.br/doc_7475035_lei_n_6174_de_16_de_novembro_de_1970.asp </w:t>
        </w:r>
      </w:hyperlink>
      <w:hyperlink r:id="rId245">
        <w:r>
          <w:rPr>
            <w:u w:val="single" w:color="0000FF"/>
          </w:rPr>
          <w:t>x</w:t>
        </w:r>
      </w:hyperlink>
      <w:hyperlink r:id="rId246">
        <w:r>
          <w:t xml:space="preserve">. </w:t>
        </w:r>
      </w:hyperlink>
      <w:r>
        <w:t xml:space="preserve">Acesso em: 13 out 2020. </w:t>
      </w:r>
    </w:p>
    <w:p w14:paraId="65AEECAA" w14:textId="77777777" w:rsidR="00A82018" w:rsidRDefault="00A02D42">
      <w:pPr>
        <w:spacing w:after="0" w:line="240" w:lineRule="auto"/>
        <w:ind w:left="586" w:right="0" w:firstLine="0"/>
        <w:jc w:val="left"/>
      </w:pPr>
      <w:r>
        <w:t xml:space="preserve"> </w:t>
      </w:r>
    </w:p>
    <w:p w14:paraId="02BA32F8" w14:textId="77777777" w:rsidR="00A82018" w:rsidRDefault="00A02D42">
      <w:pPr>
        <w:ind w:left="594" w:right="773"/>
      </w:pPr>
      <w:r>
        <w:t xml:space="preserve">Lei Complementar nº 07, de 22 de dezembro de 1976. Disponível  em: </w:t>
      </w:r>
    </w:p>
    <w:p w14:paraId="3C41F536" w14:textId="77777777" w:rsidR="00A82018" w:rsidRDefault="00A02D42">
      <w:pPr>
        <w:spacing w:after="3" w:line="237" w:lineRule="auto"/>
        <w:ind w:left="596" w:right="1057" w:hanging="10"/>
        <w:jc w:val="left"/>
      </w:pPr>
      <w:hyperlink r:id="rId247">
        <w:r>
          <w:rPr>
            <w:u w:val="single" w:color="0000FF"/>
          </w:rPr>
          <w:t xml:space="preserve">https://www.legislacao.pr.gov.br/legislacao/exibirAto.do?action=iniciarProcesso&amp;cod </w:t>
        </w:r>
      </w:hyperlink>
      <w:hyperlink r:id="rId248">
        <w:r>
          <w:rPr>
            <w:u w:val="single" w:color="0000FF"/>
          </w:rPr>
          <w:t>At</w:t>
        </w:r>
      </w:hyperlink>
      <w:hyperlink r:id="rId249">
        <w:r>
          <w:t xml:space="preserve"> </w:t>
        </w:r>
      </w:hyperlink>
      <w:hyperlink r:id="rId250">
        <w:r>
          <w:t xml:space="preserve"> </w:t>
        </w:r>
      </w:hyperlink>
      <w:hyperlink r:id="rId251">
        <w:r>
          <w:rPr>
            <w:u w:val="single" w:color="0000FF"/>
          </w:rPr>
          <w:t>o</w:t>
        </w:r>
      </w:hyperlink>
      <w:hyperlink r:id="rId252">
        <w:r>
          <w:rPr>
            <w:u w:val="single" w:color="0000FF"/>
          </w:rPr>
          <w:t xml:space="preserve"> =7682&amp;codItemAto=67826</w:t>
        </w:r>
      </w:hyperlink>
      <w:hyperlink r:id="rId253">
        <w:r>
          <w:t xml:space="preserve"> A</w:t>
        </w:r>
      </w:hyperlink>
      <w:r>
        <w:t xml:space="preserve">cesso em: 06 abr 2021. </w:t>
      </w:r>
    </w:p>
    <w:p w14:paraId="4968FD66" w14:textId="77777777" w:rsidR="00A82018" w:rsidRDefault="00A02D42">
      <w:pPr>
        <w:spacing w:after="0" w:line="240" w:lineRule="auto"/>
        <w:ind w:left="586" w:right="0" w:firstLine="0"/>
        <w:jc w:val="left"/>
      </w:pPr>
      <w:r>
        <w:t xml:space="preserve"> </w:t>
      </w:r>
    </w:p>
    <w:p w14:paraId="5BCE084C" w14:textId="77777777" w:rsidR="00A82018" w:rsidRDefault="00A02D42">
      <w:pPr>
        <w:ind w:left="594"/>
      </w:pPr>
      <w:r>
        <w:t xml:space="preserve">PARANÁ. </w:t>
      </w:r>
      <w:r>
        <w:tab/>
        <w:t xml:space="preserve">Constituição </w:t>
      </w:r>
      <w:r>
        <w:tab/>
        <w:t xml:space="preserve">Estadual do </w:t>
      </w:r>
      <w:r>
        <w:tab/>
        <w:t xml:space="preserve">Paraná. </w:t>
      </w:r>
      <w:r>
        <w:tab/>
        <w:t xml:space="preserve">1989. </w:t>
      </w:r>
      <w:r>
        <w:tab/>
        <w:t xml:space="preserve">Disponível em: </w:t>
      </w:r>
    </w:p>
    <w:p w14:paraId="0A212813" w14:textId="77777777" w:rsidR="00A82018" w:rsidRDefault="00A02D42">
      <w:pPr>
        <w:spacing w:after="3" w:line="237" w:lineRule="auto"/>
        <w:ind w:left="596" w:right="510" w:hanging="10"/>
        <w:jc w:val="left"/>
      </w:pPr>
      <w:hyperlink r:id="rId254">
        <w:r>
          <w:rPr>
            <w:u w:val="single" w:color="0000FF"/>
          </w:rPr>
          <w:t>https://www.legislacao.pr.gov.br/legislacao/listarAtosAno.do?action=iniciarProcesso</w:t>
        </w:r>
      </w:hyperlink>
      <w:hyperlink r:id="rId255">
        <w:r>
          <w:t xml:space="preserve"> </w:t>
        </w:r>
      </w:hyperlink>
      <w:r>
        <w:rPr>
          <w:u w:val="single" w:color="0000FF"/>
        </w:rPr>
        <w:t>&amp;tipoAt o=10 &amp;orgaoUnidade=1100&amp;retiraLista=true&amp;site=</w:t>
      </w:r>
      <w:hyperlink r:id="rId256">
        <w:r>
          <w:rPr>
            <w:u w:val="single" w:color="0000FF"/>
          </w:rPr>
          <w:t>1</w:t>
        </w:r>
      </w:hyperlink>
      <w:hyperlink r:id="rId257">
        <w:r>
          <w:t>. A</w:t>
        </w:r>
      </w:hyperlink>
      <w:r>
        <w:t xml:space="preserve">cesso em: 01 jun 2020. </w:t>
      </w:r>
    </w:p>
    <w:p w14:paraId="350B19EC" w14:textId="77777777" w:rsidR="00A82018" w:rsidRDefault="00A02D42">
      <w:pPr>
        <w:spacing w:after="0" w:line="240" w:lineRule="auto"/>
        <w:ind w:left="586" w:right="0" w:firstLine="0"/>
        <w:jc w:val="left"/>
      </w:pPr>
      <w:r>
        <w:t xml:space="preserve"> </w:t>
      </w:r>
    </w:p>
    <w:p w14:paraId="05EE5558" w14:textId="77777777" w:rsidR="00A82018" w:rsidRDefault="00A02D42">
      <w:pPr>
        <w:ind w:left="594" w:right="1065"/>
      </w:pPr>
      <w:r>
        <w:t xml:space="preserve">PARANÁ. Lei n° 10.129/1992, de 12 de novembro de 1992 - Institui o Programa de Segurança Escolar, no Estado do Paraná. Disponível em: </w:t>
      </w:r>
      <w:hyperlink r:id="rId258">
        <w:r>
          <w:rPr>
            <w:u w:val="single" w:color="0000FF"/>
          </w:rPr>
          <w:t>http://www.planalto.gov.br/ccivil_03/leis/l8429.ht</w:t>
        </w:r>
      </w:hyperlink>
      <w:hyperlink r:id="rId259">
        <w:r>
          <w:rPr>
            <w:u w:val="single" w:color="0000FF"/>
          </w:rPr>
          <w:t>m</w:t>
        </w:r>
      </w:hyperlink>
      <w:hyperlink r:id="rId260">
        <w:r>
          <w:t>. A</w:t>
        </w:r>
      </w:hyperlink>
      <w:r>
        <w:t xml:space="preserve">cesso em: 02 jun 2020. </w:t>
      </w:r>
    </w:p>
    <w:p w14:paraId="234CC5F2" w14:textId="77777777" w:rsidR="00A82018" w:rsidRDefault="00A02D42">
      <w:pPr>
        <w:spacing w:after="0" w:line="240" w:lineRule="auto"/>
        <w:ind w:left="586" w:right="0" w:firstLine="0"/>
        <w:jc w:val="left"/>
      </w:pPr>
      <w:r>
        <w:t xml:space="preserve"> </w:t>
      </w:r>
    </w:p>
    <w:p w14:paraId="53529880" w14:textId="77777777" w:rsidR="00A82018" w:rsidRDefault="00A02D42">
      <w:pPr>
        <w:ind w:left="594" w:right="1065"/>
      </w:pPr>
      <w:r>
        <w:t xml:space="preserve">PARANÁ. Lei n° 11.991/1998, de 06 de janeiro de 1998 - Dispõe que os alunos, professores e demais funcionários das escolas públicas ou privadas de ensino fundamental, ficam proibidos de fumar cigarros de qualquer espécie nos recintos das escolas, mesmo nos pátios e áreas de lazer. Disponível em: </w:t>
      </w:r>
    </w:p>
    <w:p w14:paraId="22B13A32" w14:textId="77777777" w:rsidR="00A82018" w:rsidRDefault="00A02D42">
      <w:pPr>
        <w:spacing w:after="3" w:line="237" w:lineRule="auto"/>
        <w:ind w:left="596" w:right="159" w:hanging="10"/>
        <w:jc w:val="left"/>
      </w:pPr>
      <w:hyperlink r:id="rId261">
        <w:r>
          <w:rPr>
            <w:u w:val="single" w:color="0000FF"/>
          </w:rPr>
          <w:t>https://leisestaduais.com.br/pr/le</w:t>
        </w:r>
      </w:hyperlink>
      <w:hyperlink r:id="rId262">
        <w:r>
          <w:rPr>
            <w:u w:val="single" w:color="0000FF"/>
          </w:rPr>
          <w:t>i</w:t>
        </w:r>
      </w:hyperlink>
      <w:hyperlink r:id="rId263">
        <w:r>
          <w:rPr>
            <w:u w:val="single" w:color="0000FF"/>
          </w:rPr>
          <w:t>-ordinari</w:t>
        </w:r>
      </w:hyperlink>
      <w:hyperlink r:id="rId264">
        <w:r>
          <w:rPr>
            <w:u w:val="single" w:color="0000FF"/>
          </w:rPr>
          <w:t>a</w:t>
        </w:r>
      </w:hyperlink>
      <w:hyperlink r:id="rId265">
        <w:r>
          <w:rPr>
            <w:u w:val="single" w:color="0000FF"/>
          </w:rPr>
          <w:t>-</w:t>
        </w:r>
      </w:hyperlink>
      <w:hyperlink r:id="rId266">
        <w:r>
          <w:rPr>
            <w:u w:val="single" w:color="0000FF"/>
          </w:rPr>
          <w:t>n</w:t>
        </w:r>
      </w:hyperlink>
      <w:hyperlink r:id="rId267">
        <w:r>
          <w:rPr>
            <w:u w:val="single" w:color="0000FF"/>
          </w:rPr>
          <w:t>-1199</w:t>
        </w:r>
      </w:hyperlink>
      <w:hyperlink r:id="rId268">
        <w:r>
          <w:rPr>
            <w:u w:val="single" w:color="0000FF"/>
          </w:rPr>
          <w:t>1</w:t>
        </w:r>
      </w:hyperlink>
      <w:hyperlink r:id="rId269">
        <w:r>
          <w:rPr>
            <w:u w:val="single" w:color="0000FF"/>
          </w:rPr>
          <w:t>-199</w:t>
        </w:r>
      </w:hyperlink>
      <w:hyperlink r:id="rId270">
        <w:r>
          <w:rPr>
            <w:u w:val="single" w:color="0000FF"/>
          </w:rPr>
          <w:t>8</w:t>
        </w:r>
      </w:hyperlink>
      <w:hyperlink r:id="rId271">
        <w:r>
          <w:rPr>
            <w:u w:val="single" w:color="0000FF"/>
          </w:rPr>
          <w:t>-paran</w:t>
        </w:r>
      </w:hyperlink>
      <w:hyperlink r:id="rId272">
        <w:r>
          <w:rPr>
            <w:u w:val="single" w:color="0000FF"/>
          </w:rPr>
          <w:t>a</w:t>
        </w:r>
      </w:hyperlink>
      <w:hyperlink r:id="rId273">
        <w:r>
          <w:rPr>
            <w:u w:val="single" w:color="0000FF"/>
          </w:rPr>
          <w:t>-dispo</w:t>
        </w:r>
      </w:hyperlink>
      <w:hyperlink r:id="rId274">
        <w:r>
          <w:rPr>
            <w:u w:val="single" w:color="0000FF"/>
          </w:rPr>
          <w:t>e</w:t>
        </w:r>
      </w:hyperlink>
      <w:hyperlink r:id="rId275">
        <w:r>
          <w:rPr>
            <w:u w:val="single" w:color="0000FF"/>
          </w:rPr>
          <w:t>-qu</w:t>
        </w:r>
      </w:hyperlink>
      <w:hyperlink r:id="rId276">
        <w:r>
          <w:rPr>
            <w:u w:val="single" w:color="0000FF"/>
          </w:rPr>
          <w:t>e</w:t>
        </w:r>
      </w:hyperlink>
      <w:hyperlink r:id="rId277">
        <w:r>
          <w:rPr>
            <w:u w:val="single" w:color="0000FF"/>
          </w:rPr>
          <w:t>-o</w:t>
        </w:r>
      </w:hyperlink>
      <w:hyperlink r:id="rId278">
        <w:r>
          <w:rPr>
            <w:u w:val="single" w:color="0000FF"/>
          </w:rPr>
          <w:t>s-</w:t>
        </w:r>
      </w:hyperlink>
      <w:hyperlink r:id="rId279">
        <w:r>
          <w:t xml:space="preserve"> </w:t>
        </w:r>
      </w:hyperlink>
      <w:hyperlink r:id="rId280">
        <w:r>
          <w:rPr>
            <w:u w:val="single" w:color="0000FF"/>
          </w:rPr>
          <w:t>aluno</w:t>
        </w:r>
      </w:hyperlink>
      <w:hyperlink r:id="rId281">
        <w:r>
          <w:rPr>
            <w:u w:val="single" w:color="0000FF"/>
          </w:rPr>
          <w:t>s</w:t>
        </w:r>
      </w:hyperlink>
      <w:hyperlink r:id="rId282">
        <w:r>
          <w:rPr>
            <w:u w:val="single" w:color="0000FF"/>
          </w:rPr>
          <w:t>-professore</w:t>
        </w:r>
      </w:hyperlink>
      <w:hyperlink r:id="rId283">
        <w:r>
          <w:rPr>
            <w:u w:val="single" w:color="0000FF"/>
          </w:rPr>
          <w:t>s</w:t>
        </w:r>
      </w:hyperlink>
      <w:hyperlink r:id="rId284">
        <w:r>
          <w:rPr>
            <w:u w:val="single" w:color="0000FF"/>
          </w:rPr>
          <w:t>-</w:t>
        </w:r>
      </w:hyperlink>
      <w:hyperlink r:id="rId285">
        <w:r>
          <w:rPr>
            <w:u w:val="single" w:color="0000FF"/>
          </w:rPr>
          <w:t>e</w:t>
        </w:r>
      </w:hyperlink>
      <w:hyperlink r:id="rId286">
        <w:r>
          <w:rPr>
            <w:u w:val="single" w:color="0000FF"/>
          </w:rPr>
          <w:t>-demai</w:t>
        </w:r>
      </w:hyperlink>
      <w:hyperlink r:id="rId287">
        <w:r>
          <w:rPr>
            <w:u w:val="single" w:color="0000FF"/>
          </w:rPr>
          <w:t>s</w:t>
        </w:r>
      </w:hyperlink>
      <w:hyperlink r:id="rId288">
        <w:r>
          <w:rPr>
            <w:u w:val="single" w:color="0000FF"/>
          </w:rPr>
          <w:t>-funcionario</w:t>
        </w:r>
      </w:hyperlink>
      <w:hyperlink r:id="rId289">
        <w:r>
          <w:rPr>
            <w:u w:val="single" w:color="0000FF"/>
          </w:rPr>
          <w:t>s</w:t>
        </w:r>
      </w:hyperlink>
      <w:hyperlink r:id="rId290">
        <w:r>
          <w:rPr>
            <w:u w:val="single" w:color="0000FF"/>
          </w:rPr>
          <w:t>-da</w:t>
        </w:r>
      </w:hyperlink>
      <w:hyperlink r:id="rId291">
        <w:r>
          <w:rPr>
            <w:u w:val="single" w:color="0000FF"/>
          </w:rPr>
          <w:t>s</w:t>
        </w:r>
      </w:hyperlink>
      <w:hyperlink r:id="rId292">
        <w:r>
          <w:rPr>
            <w:u w:val="single" w:color="0000FF"/>
          </w:rPr>
          <w:t>-escola</w:t>
        </w:r>
      </w:hyperlink>
      <w:hyperlink r:id="rId293">
        <w:r>
          <w:rPr>
            <w:u w:val="single" w:color="0000FF"/>
          </w:rPr>
          <w:t>s</w:t>
        </w:r>
      </w:hyperlink>
      <w:hyperlink r:id="rId294">
        <w:r>
          <w:rPr>
            <w:u w:val="single" w:color="0000FF"/>
          </w:rPr>
          <w:t>-publica</w:t>
        </w:r>
      </w:hyperlink>
      <w:hyperlink r:id="rId295">
        <w:r>
          <w:rPr>
            <w:u w:val="single" w:color="0000FF"/>
          </w:rPr>
          <w:t>s</w:t>
        </w:r>
      </w:hyperlink>
      <w:hyperlink r:id="rId296">
        <w:r>
          <w:rPr>
            <w:u w:val="single" w:color="0000FF"/>
          </w:rPr>
          <w:t>-o</w:t>
        </w:r>
      </w:hyperlink>
      <w:hyperlink r:id="rId297">
        <w:r>
          <w:rPr>
            <w:u w:val="single" w:color="0000FF"/>
          </w:rPr>
          <w:t>u</w:t>
        </w:r>
      </w:hyperlink>
      <w:hyperlink r:id="rId298">
        <w:r>
          <w:rPr>
            <w:u w:val="single" w:color="0000FF"/>
          </w:rPr>
          <w:t>-privada</w:t>
        </w:r>
      </w:hyperlink>
      <w:hyperlink r:id="rId299">
        <w:r>
          <w:rPr>
            <w:u w:val="single" w:color="0000FF"/>
          </w:rPr>
          <w:t>s</w:t>
        </w:r>
      </w:hyperlink>
      <w:hyperlink r:id="rId300">
        <w:r>
          <w:rPr>
            <w:u w:val="single" w:color="0000FF"/>
          </w:rPr>
          <w:t>-d</w:t>
        </w:r>
      </w:hyperlink>
      <w:hyperlink r:id="rId301">
        <w:r>
          <w:rPr>
            <w:u w:val="single" w:color="0000FF"/>
          </w:rPr>
          <w:t>e-</w:t>
        </w:r>
      </w:hyperlink>
      <w:hyperlink r:id="rId302">
        <w:r>
          <w:t xml:space="preserve"> </w:t>
        </w:r>
      </w:hyperlink>
      <w:hyperlink r:id="rId303">
        <w:r>
          <w:rPr>
            <w:u w:val="single" w:color="0000FF"/>
          </w:rPr>
          <w:t>ensin</w:t>
        </w:r>
      </w:hyperlink>
      <w:hyperlink r:id="rId304">
        <w:r>
          <w:rPr>
            <w:u w:val="single" w:color="0000FF"/>
          </w:rPr>
          <w:t>o</w:t>
        </w:r>
      </w:hyperlink>
      <w:hyperlink r:id="rId305">
        <w:r>
          <w:rPr>
            <w:u w:val="single" w:color="0000FF"/>
          </w:rPr>
          <w:t>-fundamenta</w:t>
        </w:r>
      </w:hyperlink>
      <w:hyperlink r:id="rId306">
        <w:r>
          <w:rPr>
            <w:u w:val="single" w:color="0000FF"/>
          </w:rPr>
          <w:t>l</w:t>
        </w:r>
      </w:hyperlink>
      <w:hyperlink r:id="rId307">
        <w:r>
          <w:rPr>
            <w:u w:val="single" w:color="0000FF"/>
          </w:rPr>
          <w:t>-fica</w:t>
        </w:r>
      </w:hyperlink>
      <w:hyperlink r:id="rId308">
        <w:r>
          <w:rPr>
            <w:u w:val="single" w:color="0000FF"/>
          </w:rPr>
          <w:t>m</w:t>
        </w:r>
      </w:hyperlink>
      <w:hyperlink r:id="rId309">
        <w:r>
          <w:rPr>
            <w:u w:val="single" w:color="0000FF"/>
          </w:rPr>
          <w:t>-proibido</w:t>
        </w:r>
      </w:hyperlink>
      <w:hyperlink r:id="rId310">
        <w:r>
          <w:rPr>
            <w:u w:val="single" w:color="0000FF"/>
          </w:rPr>
          <w:t>s</w:t>
        </w:r>
      </w:hyperlink>
      <w:hyperlink r:id="rId311">
        <w:r>
          <w:rPr>
            <w:u w:val="single" w:color="0000FF"/>
          </w:rPr>
          <w:t>-d</w:t>
        </w:r>
      </w:hyperlink>
      <w:hyperlink r:id="rId312">
        <w:r>
          <w:rPr>
            <w:u w:val="single" w:color="0000FF"/>
          </w:rPr>
          <w:t>e</w:t>
        </w:r>
      </w:hyperlink>
      <w:hyperlink r:id="rId313">
        <w:r>
          <w:rPr>
            <w:u w:val="single" w:color="0000FF"/>
          </w:rPr>
          <w:t>-fuma</w:t>
        </w:r>
      </w:hyperlink>
      <w:hyperlink r:id="rId314">
        <w:r>
          <w:rPr>
            <w:u w:val="single" w:color="0000FF"/>
          </w:rPr>
          <w:t>r</w:t>
        </w:r>
      </w:hyperlink>
      <w:hyperlink r:id="rId315">
        <w:r>
          <w:rPr>
            <w:u w:val="single" w:color="0000FF"/>
          </w:rPr>
          <w:t>-cigarro</w:t>
        </w:r>
      </w:hyperlink>
      <w:hyperlink r:id="rId316">
        <w:r>
          <w:rPr>
            <w:u w:val="single" w:color="0000FF"/>
          </w:rPr>
          <w:t>s</w:t>
        </w:r>
      </w:hyperlink>
      <w:hyperlink r:id="rId317">
        <w:r>
          <w:rPr>
            <w:u w:val="single" w:color="0000FF"/>
          </w:rPr>
          <w:t>-d</w:t>
        </w:r>
      </w:hyperlink>
      <w:hyperlink r:id="rId318">
        <w:r>
          <w:rPr>
            <w:u w:val="single" w:color="0000FF"/>
          </w:rPr>
          <w:t>e</w:t>
        </w:r>
      </w:hyperlink>
      <w:hyperlink r:id="rId319">
        <w:r>
          <w:rPr>
            <w:u w:val="single" w:color="0000FF"/>
          </w:rPr>
          <w:t>-qualque</w:t>
        </w:r>
      </w:hyperlink>
      <w:hyperlink r:id="rId320">
        <w:r>
          <w:rPr>
            <w:u w:val="single" w:color="0000FF"/>
          </w:rPr>
          <w:t>r</w:t>
        </w:r>
      </w:hyperlink>
      <w:hyperlink r:id="rId321">
        <w:r>
          <w:rPr>
            <w:u w:val="single" w:color="0000FF"/>
          </w:rPr>
          <w:t>-especi</w:t>
        </w:r>
      </w:hyperlink>
      <w:hyperlink r:id="rId322">
        <w:r>
          <w:rPr>
            <w:u w:val="single" w:color="0000FF"/>
          </w:rPr>
          <w:t>e</w:t>
        </w:r>
      </w:hyperlink>
      <w:hyperlink r:id="rId323">
        <w:r>
          <w:rPr>
            <w:u w:val="single" w:color="0000FF"/>
          </w:rPr>
          <w:t>-no</w:t>
        </w:r>
      </w:hyperlink>
      <w:hyperlink r:id="rId324">
        <w:r>
          <w:rPr>
            <w:u w:val="single" w:color="0000FF"/>
          </w:rPr>
          <w:t>s-</w:t>
        </w:r>
      </w:hyperlink>
      <w:hyperlink r:id="rId325">
        <w:r>
          <w:t xml:space="preserve"> </w:t>
        </w:r>
      </w:hyperlink>
      <w:hyperlink r:id="rId326">
        <w:r>
          <w:rPr>
            <w:u w:val="single" w:color="0000FF"/>
          </w:rPr>
          <w:t>recinto</w:t>
        </w:r>
      </w:hyperlink>
      <w:hyperlink r:id="rId327">
        <w:r>
          <w:rPr>
            <w:u w:val="single" w:color="0000FF"/>
          </w:rPr>
          <w:t>s</w:t>
        </w:r>
      </w:hyperlink>
      <w:hyperlink r:id="rId328">
        <w:r>
          <w:rPr>
            <w:u w:val="single" w:color="0000FF"/>
          </w:rPr>
          <w:t>-da</w:t>
        </w:r>
      </w:hyperlink>
      <w:hyperlink r:id="rId329">
        <w:r>
          <w:rPr>
            <w:u w:val="single" w:color="0000FF"/>
          </w:rPr>
          <w:t>s-</w:t>
        </w:r>
      </w:hyperlink>
      <w:hyperlink r:id="rId330">
        <w:r>
          <w:rPr>
            <w:u w:val="single" w:color="0000FF"/>
          </w:rPr>
          <w:t xml:space="preserve"> escola</w:t>
        </w:r>
      </w:hyperlink>
      <w:hyperlink r:id="rId331">
        <w:r>
          <w:rPr>
            <w:u w:val="single" w:color="0000FF"/>
          </w:rPr>
          <w:t>s</w:t>
        </w:r>
      </w:hyperlink>
      <w:hyperlink r:id="rId332">
        <w:r>
          <w:rPr>
            <w:u w:val="single" w:color="0000FF"/>
          </w:rPr>
          <w:t>-mes</w:t>
        </w:r>
      </w:hyperlink>
      <w:hyperlink r:id="rId333">
        <w:r>
          <w:rPr>
            <w:u w:val="single" w:color="0000FF"/>
          </w:rPr>
          <w:t>mo</w:t>
        </w:r>
      </w:hyperlink>
      <w:hyperlink r:id="rId334">
        <w:r>
          <w:rPr>
            <w:u w:val="single" w:color="0000FF"/>
          </w:rPr>
          <w:t>-no</w:t>
        </w:r>
      </w:hyperlink>
      <w:hyperlink r:id="rId335">
        <w:r>
          <w:rPr>
            <w:u w:val="single" w:color="0000FF"/>
          </w:rPr>
          <w:t>s-</w:t>
        </w:r>
      </w:hyperlink>
      <w:hyperlink r:id="rId336">
        <w:r>
          <w:rPr>
            <w:u w:val="single" w:color="0000FF"/>
          </w:rPr>
          <w:t xml:space="preserve"> patio</w:t>
        </w:r>
      </w:hyperlink>
      <w:hyperlink r:id="rId337">
        <w:r>
          <w:rPr>
            <w:u w:val="single" w:color="0000FF"/>
          </w:rPr>
          <w:t>s</w:t>
        </w:r>
      </w:hyperlink>
      <w:hyperlink r:id="rId338">
        <w:r>
          <w:rPr>
            <w:u w:val="single" w:color="0000FF"/>
          </w:rPr>
          <w:t>-</w:t>
        </w:r>
      </w:hyperlink>
      <w:hyperlink r:id="rId339">
        <w:r>
          <w:rPr>
            <w:u w:val="single" w:color="0000FF"/>
          </w:rPr>
          <w:t>e</w:t>
        </w:r>
      </w:hyperlink>
      <w:hyperlink r:id="rId340">
        <w:r>
          <w:rPr>
            <w:u w:val="single" w:color="0000FF"/>
          </w:rPr>
          <w:t>-area</w:t>
        </w:r>
      </w:hyperlink>
      <w:hyperlink r:id="rId341">
        <w:r>
          <w:rPr>
            <w:u w:val="single" w:color="0000FF"/>
          </w:rPr>
          <w:t>s</w:t>
        </w:r>
      </w:hyperlink>
      <w:hyperlink r:id="rId342">
        <w:r>
          <w:rPr>
            <w:u w:val="single" w:color="0000FF"/>
          </w:rPr>
          <w:t>-d</w:t>
        </w:r>
      </w:hyperlink>
      <w:hyperlink r:id="rId343">
        <w:r>
          <w:rPr>
            <w:u w:val="single" w:color="0000FF"/>
          </w:rPr>
          <w:t>e</w:t>
        </w:r>
      </w:hyperlink>
      <w:hyperlink r:id="rId344">
        <w:r>
          <w:rPr>
            <w:u w:val="single" w:color="0000FF"/>
          </w:rPr>
          <w:t>-laz</w:t>
        </w:r>
      </w:hyperlink>
      <w:hyperlink r:id="rId345">
        <w:r>
          <w:rPr>
            <w:u w:val="single" w:color="0000FF"/>
          </w:rPr>
          <w:t>e</w:t>
        </w:r>
      </w:hyperlink>
      <w:hyperlink r:id="rId346">
        <w:r>
          <w:t>r.</w:t>
        </w:r>
      </w:hyperlink>
      <w:r>
        <w:t xml:space="preserve"> Acesso em: 02 jun 2020. </w:t>
      </w:r>
    </w:p>
    <w:p w14:paraId="041265E3" w14:textId="77777777" w:rsidR="00A82018" w:rsidRDefault="00A02D42">
      <w:pPr>
        <w:spacing w:after="0" w:line="240" w:lineRule="auto"/>
        <w:ind w:left="586" w:right="0" w:firstLine="0"/>
        <w:jc w:val="left"/>
      </w:pPr>
      <w:r>
        <w:t xml:space="preserve"> </w:t>
      </w:r>
    </w:p>
    <w:p w14:paraId="50DB6126" w14:textId="77777777" w:rsidR="00A82018" w:rsidRDefault="00A02D42">
      <w:pPr>
        <w:ind w:left="594" w:right="1066"/>
      </w:pPr>
      <w:r>
        <w:t xml:space="preserve">PARANÁ. Lei n° 13.666/2002, de 05 de julho de 2002 - Enquadra os Profissionais do Quadro Geral para Quadro Próprio do Poder Executivo – QPPE e dá outras providências. </w:t>
      </w:r>
    </w:p>
    <w:p w14:paraId="0B2AC4AD" w14:textId="77777777" w:rsidR="00A82018" w:rsidRDefault="00A02D42">
      <w:pPr>
        <w:ind w:left="594"/>
      </w:pPr>
      <w:r>
        <w:t xml:space="preserve">Disponível </w:t>
      </w:r>
      <w:r>
        <w:tab/>
        <w:t xml:space="preserve">em: </w:t>
      </w:r>
    </w:p>
    <w:p w14:paraId="02C7DA79" w14:textId="77777777" w:rsidR="00A82018" w:rsidRDefault="00A02D42">
      <w:pPr>
        <w:spacing w:after="3" w:line="237" w:lineRule="auto"/>
        <w:ind w:left="596" w:right="414" w:hanging="10"/>
        <w:jc w:val="left"/>
      </w:pPr>
      <w:hyperlink r:id="rId347">
        <w:r>
          <w:rPr>
            <w:u w:val="single" w:color="0000FF"/>
          </w:rPr>
          <w:t>http://celepar7cta.pr.gov.br/PRPrevidencia/SitePRPrev.nsf/0/38487517d1df3bf18325</w:t>
        </w:r>
      </w:hyperlink>
      <w:hyperlink r:id="rId348">
        <w:r>
          <w:t xml:space="preserve"> </w:t>
        </w:r>
      </w:hyperlink>
      <w:hyperlink r:id="rId349">
        <w:r>
          <w:rPr>
            <w:u w:val="single" w:color="0000FF"/>
          </w:rPr>
          <w:t>6fb200 67e aab?OpenDocume</w:t>
        </w:r>
      </w:hyperlink>
      <w:hyperlink r:id="rId350">
        <w:r>
          <w:rPr>
            <w:u w:val="single" w:color="0000FF"/>
          </w:rPr>
          <w:t>nt</w:t>
        </w:r>
      </w:hyperlink>
      <w:hyperlink r:id="rId351">
        <w:r>
          <w:t>. A</w:t>
        </w:r>
      </w:hyperlink>
      <w:r>
        <w:t xml:space="preserve">cesso em: 02 jun 2020. </w:t>
      </w:r>
    </w:p>
    <w:p w14:paraId="4814FB38" w14:textId="77777777" w:rsidR="00A82018" w:rsidRDefault="00A02D42">
      <w:pPr>
        <w:spacing w:after="0" w:line="240" w:lineRule="auto"/>
        <w:ind w:left="586" w:right="0" w:firstLine="0"/>
        <w:jc w:val="left"/>
      </w:pPr>
      <w:r>
        <w:t xml:space="preserve"> </w:t>
      </w:r>
    </w:p>
    <w:p w14:paraId="67F67414" w14:textId="77777777" w:rsidR="00A82018" w:rsidRDefault="00A02D42">
      <w:pPr>
        <w:ind w:left="594" w:right="1065"/>
      </w:pPr>
      <w:r>
        <w:t xml:space="preserve">PARANÁ. Lei n° 13.807/2002, de 30 de setembro de 2002 - Institui o percentual de horaatividade da jornada de trabalho para professor regente de classe, alterada pela Lei Complementar nº 174/2014. Disponível em: </w:t>
      </w:r>
    </w:p>
    <w:p w14:paraId="74D000D9" w14:textId="77777777" w:rsidR="00A82018" w:rsidRDefault="00A02D42">
      <w:pPr>
        <w:spacing w:after="3" w:line="237" w:lineRule="auto"/>
        <w:ind w:left="596" w:right="1129" w:hanging="10"/>
        <w:jc w:val="left"/>
      </w:pPr>
      <w:hyperlink r:id="rId352">
        <w:r>
          <w:rPr>
            <w:u w:val="single" w:color="0000FF"/>
          </w:rPr>
          <w:t>https://leisestaduais.com.br/pr/le</w:t>
        </w:r>
      </w:hyperlink>
      <w:hyperlink r:id="rId353">
        <w:r>
          <w:rPr>
            <w:u w:val="single" w:color="0000FF"/>
          </w:rPr>
          <w:t>i-</w:t>
        </w:r>
      </w:hyperlink>
      <w:hyperlink r:id="rId354">
        <w:r>
          <w:t xml:space="preserve"> </w:t>
        </w:r>
      </w:hyperlink>
      <w:r>
        <w:tab/>
      </w:r>
      <w:hyperlink r:id="rId355">
        <w:r>
          <w:rPr>
            <w:u w:val="single" w:color="0000FF"/>
          </w:rPr>
          <w:t>ordinari</w:t>
        </w:r>
      </w:hyperlink>
      <w:hyperlink r:id="rId356">
        <w:r>
          <w:rPr>
            <w:u w:val="single" w:color="0000FF"/>
          </w:rPr>
          <w:t>a</w:t>
        </w:r>
      </w:hyperlink>
      <w:hyperlink r:id="rId357">
        <w:r>
          <w:rPr>
            <w:u w:val="single" w:color="0000FF"/>
          </w:rPr>
          <w:t>n</w:t>
        </w:r>
      </w:hyperlink>
      <w:hyperlink r:id="rId358">
        <w:r>
          <w:rPr>
            <w:u w:val="single" w:color="0000FF"/>
          </w:rPr>
          <w:t>-1380</w:t>
        </w:r>
      </w:hyperlink>
      <w:hyperlink r:id="rId359">
        <w:r>
          <w:rPr>
            <w:u w:val="single" w:color="0000FF"/>
          </w:rPr>
          <w:t>7</w:t>
        </w:r>
      </w:hyperlink>
      <w:hyperlink r:id="rId360">
        <w:r>
          <w:rPr>
            <w:u w:val="single" w:color="0000FF"/>
          </w:rPr>
          <w:t>-200</w:t>
        </w:r>
      </w:hyperlink>
      <w:hyperlink r:id="rId361">
        <w:r>
          <w:rPr>
            <w:u w:val="single" w:color="0000FF"/>
          </w:rPr>
          <w:t>2</w:t>
        </w:r>
      </w:hyperlink>
      <w:hyperlink r:id="rId362">
        <w:r>
          <w:rPr>
            <w:u w:val="single" w:color="0000FF"/>
          </w:rPr>
          <w:t>-paran</w:t>
        </w:r>
      </w:hyperlink>
      <w:hyperlink r:id="rId363">
        <w:r>
          <w:rPr>
            <w:u w:val="single" w:color="0000FF"/>
          </w:rPr>
          <w:t>a</w:t>
        </w:r>
      </w:hyperlink>
      <w:hyperlink r:id="rId364">
        <w:r>
          <w:rPr>
            <w:u w:val="single" w:color="0000FF"/>
          </w:rPr>
          <w:t>-dispo</w:t>
        </w:r>
      </w:hyperlink>
      <w:hyperlink r:id="rId365">
        <w:r>
          <w:rPr>
            <w:u w:val="single" w:color="0000FF"/>
          </w:rPr>
          <w:t>e</w:t>
        </w:r>
      </w:hyperlink>
      <w:hyperlink r:id="rId366">
        <w:r>
          <w:rPr>
            <w:u w:val="single" w:color="0000FF"/>
          </w:rPr>
          <w:t>-sobr</w:t>
        </w:r>
      </w:hyperlink>
      <w:hyperlink r:id="rId367">
        <w:r>
          <w:rPr>
            <w:u w:val="single" w:color="0000FF"/>
          </w:rPr>
          <w:t>e</w:t>
        </w:r>
      </w:hyperlink>
      <w:hyperlink r:id="rId368">
        <w:r>
          <w:rPr>
            <w:u w:val="single" w:color="0000FF"/>
          </w:rPr>
          <w:t>percentu</w:t>
        </w:r>
      </w:hyperlink>
      <w:hyperlink r:id="rId369">
        <w:r>
          <w:rPr>
            <w:u w:val="single" w:color="0000FF"/>
          </w:rPr>
          <w:t>al</w:t>
        </w:r>
      </w:hyperlink>
      <w:hyperlink r:id="rId370">
        <w:r>
          <w:rPr>
            <w:u w:val="single" w:color="0000FF"/>
          </w:rPr>
          <w:t>-d</w:t>
        </w:r>
      </w:hyperlink>
      <w:hyperlink r:id="rId371">
        <w:r>
          <w:rPr>
            <w:u w:val="single" w:color="0000FF"/>
          </w:rPr>
          <w:t>e</w:t>
        </w:r>
      </w:hyperlink>
      <w:hyperlink r:id="rId372">
        <w:r>
          <w:rPr>
            <w:u w:val="single" w:color="0000FF"/>
          </w:rPr>
          <w:t>-hor</w:t>
        </w:r>
      </w:hyperlink>
      <w:hyperlink r:id="rId373">
        <w:r>
          <w:rPr>
            <w:u w:val="single" w:color="0000FF"/>
          </w:rPr>
          <w:t>a</w:t>
        </w:r>
      </w:hyperlink>
      <w:hyperlink r:id="rId374">
        <w:r>
          <w:rPr>
            <w:u w:val="single" w:color="0000FF"/>
          </w:rPr>
          <w:t>-atividad</w:t>
        </w:r>
      </w:hyperlink>
      <w:hyperlink r:id="rId375">
        <w:r>
          <w:rPr>
            <w:u w:val="single" w:color="0000FF"/>
          </w:rPr>
          <w:t>e</w:t>
        </w:r>
      </w:hyperlink>
      <w:hyperlink r:id="rId376">
        <w:r>
          <w:rPr>
            <w:u w:val="single" w:color="0000FF"/>
          </w:rPr>
          <w:t>-n</w:t>
        </w:r>
      </w:hyperlink>
      <w:hyperlink r:id="rId377">
        <w:r>
          <w:rPr>
            <w:u w:val="single" w:color="0000FF"/>
          </w:rPr>
          <w:t>a</w:t>
        </w:r>
      </w:hyperlink>
      <w:hyperlink r:id="rId378">
        <w:r>
          <w:rPr>
            <w:u w:val="single" w:color="0000FF"/>
          </w:rPr>
          <w:t>-jornad</w:t>
        </w:r>
      </w:hyperlink>
      <w:hyperlink r:id="rId379">
        <w:r>
          <w:rPr>
            <w:u w:val="single" w:color="0000FF"/>
          </w:rPr>
          <w:t>a-</w:t>
        </w:r>
      </w:hyperlink>
      <w:hyperlink r:id="rId380">
        <w:r>
          <w:t xml:space="preserve"> </w:t>
        </w:r>
      </w:hyperlink>
      <w:hyperlink r:id="rId381">
        <w:r>
          <w:rPr>
            <w:u w:val="single" w:color="0000FF"/>
          </w:rPr>
          <w:t>d</w:t>
        </w:r>
      </w:hyperlink>
      <w:hyperlink r:id="rId382">
        <w:r>
          <w:rPr>
            <w:u w:val="single" w:color="0000FF"/>
          </w:rPr>
          <w:t>etrabalh</w:t>
        </w:r>
      </w:hyperlink>
      <w:hyperlink r:id="rId383">
        <w:r>
          <w:rPr>
            <w:u w:val="single" w:color="0000FF"/>
          </w:rPr>
          <w:t>o</w:t>
        </w:r>
      </w:hyperlink>
      <w:hyperlink r:id="rId384">
        <w:r>
          <w:rPr>
            <w:u w:val="single" w:color="0000FF"/>
          </w:rPr>
          <w:t>-par</w:t>
        </w:r>
      </w:hyperlink>
      <w:hyperlink r:id="rId385">
        <w:r>
          <w:rPr>
            <w:u w:val="single" w:color="0000FF"/>
          </w:rPr>
          <w:t>a</w:t>
        </w:r>
      </w:hyperlink>
      <w:hyperlink r:id="rId386">
        <w:r>
          <w:rPr>
            <w:u w:val="single" w:color="0000FF"/>
          </w:rPr>
          <w:t>-todo</w:t>
        </w:r>
      </w:hyperlink>
      <w:hyperlink r:id="rId387">
        <w:r>
          <w:rPr>
            <w:u w:val="single" w:color="0000FF"/>
          </w:rPr>
          <w:t>s</w:t>
        </w:r>
      </w:hyperlink>
      <w:hyperlink r:id="rId388">
        <w:r>
          <w:rPr>
            <w:u w:val="single" w:color="0000FF"/>
          </w:rPr>
          <w:t>-o</w:t>
        </w:r>
      </w:hyperlink>
      <w:hyperlink r:id="rId389">
        <w:r>
          <w:rPr>
            <w:u w:val="single" w:color="0000FF"/>
          </w:rPr>
          <w:t>s</w:t>
        </w:r>
      </w:hyperlink>
      <w:hyperlink r:id="rId390">
        <w:r>
          <w:rPr>
            <w:u w:val="single" w:color="0000FF"/>
          </w:rPr>
          <w:t>-professore</w:t>
        </w:r>
      </w:hyperlink>
      <w:hyperlink r:id="rId391">
        <w:r>
          <w:rPr>
            <w:u w:val="single" w:color="0000FF"/>
          </w:rPr>
          <w:t>s-</w:t>
        </w:r>
      </w:hyperlink>
      <w:hyperlink r:id="rId392">
        <w:r>
          <w:rPr>
            <w:u w:val="single" w:color="0000FF"/>
          </w:rPr>
          <w:t xml:space="preserve"> d</w:t>
        </w:r>
      </w:hyperlink>
      <w:hyperlink r:id="rId393">
        <w:r>
          <w:rPr>
            <w:u w:val="single" w:color="0000FF"/>
          </w:rPr>
          <w:t>o</w:t>
        </w:r>
      </w:hyperlink>
      <w:hyperlink r:id="rId394">
        <w:r>
          <w:rPr>
            <w:u w:val="single" w:color="0000FF"/>
          </w:rPr>
          <w:t>estad</w:t>
        </w:r>
      </w:hyperlink>
      <w:hyperlink r:id="rId395">
        <w:r>
          <w:rPr>
            <w:u w:val="single" w:color="0000FF"/>
          </w:rPr>
          <w:t>o</w:t>
        </w:r>
      </w:hyperlink>
      <w:hyperlink r:id="rId396">
        <w:r>
          <w:rPr>
            <w:u w:val="single" w:color="0000FF"/>
          </w:rPr>
          <w:t>-d</w:t>
        </w:r>
      </w:hyperlink>
      <w:hyperlink r:id="rId397">
        <w:r>
          <w:rPr>
            <w:u w:val="single" w:color="0000FF"/>
          </w:rPr>
          <w:t>o</w:t>
        </w:r>
      </w:hyperlink>
      <w:hyperlink r:id="rId398">
        <w:r>
          <w:rPr>
            <w:u w:val="single" w:color="0000FF"/>
          </w:rPr>
          <w:t>-paran</w:t>
        </w:r>
      </w:hyperlink>
      <w:hyperlink r:id="rId399">
        <w:r>
          <w:rPr>
            <w:u w:val="single" w:color="0000FF"/>
          </w:rPr>
          <w:t>a</w:t>
        </w:r>
      </w:hyperlink>
      <w:hyperlink r:id="rId400">
        <w:r>
          <w:t xml:space="preserve">. </w:t>
        </w:r>
      </w:hyperlink>
      <w:r>
        <w:t xml:space="preserve">Acesso em: 02 jun 2020. </w:t>
      </w:r>
    </w:p>
    <w:p w14:paraId="6ABD8003" w14:textId="77777777" w:rsidR="00A82018" w:rsidRDefault="00A02D42">
      <w:pPr>
        <w:spacing w:after="0" w:line="240" w:lineRule="auto"/>
        <w:ind w:left="586" w:right="0" w:firstLine="0"/>
        <w:jc w:val="left"/>
      </w:pPr>
      <w:r>
        <w:t xml:space="preserve"> </w:t>
      </w:r>
    </w:p>
    <w:p w14:paraId="02E4E49C" w14:textId="77777777" w:rsidR="00A82018" w:rsidRDefault="00A02D42">
      <w:pPr>
        <w:ind w:left="594" w:right="1065"/>
      </w:pPr>
      <w:r>
        <w:lastRenderedPageBreak/>
        <w:t xml:space="preserve">PARANÁ. Lei n° 14.361/2004, de 19 de abril de 2004 - Altera a redação da Lei n° 7962/1984, referente à obrigatoriedade do uso de uniforme escolar. Disponível em: </w:t>
      </w:r>
      <w:hyperlink r:id="rId401">
        <w:r>
          <w:rPr>
            <w:u w:val="single" w:color="0000FF"/>
          </w:rPr>
          <w:t>https://leisestaduais.com.br/pr/le</w:t>
        </w:r>
      </w:hyperlink>
      <w:hyperlink r:id="rId402">
        <w:r>
          <w:rPr>
            <w:u w:val="single" w:color="0000FF"/>
          </w:rPr>
          <w:t>i</w:t>
        </w:r>
      </w:hyperlink>
      <w:hyperlink r:id="rId403">
        <w:r>
          <w:rPr>
            <w:u w:val="single" w:color="0000FF"/>
          </w:rPr>
          <w:t>-ordinari</w:t>
        </w:r>
      </w:hyperlink>
      <w:hyperlink r:id="rId404">
        <w:r>
          <w:rPr>
            <w:u w:val="single" w:color="0000FF"/>
          </w:rPr>
          <w:t>a</w:t>
        </w:r>
      </w:hyperlink>
      <w:hyperlink r:id="rId405">
        <w:r>
          <w:rPr>
            <w:u w:val="single" w:color="0000FF"/>
          </w:rPr>
          <w:t>-</w:t>
        </w:r>
      </w:hyperlink>
      <w:hyperlink r:id="rId406">
        <w:r>
          <w:rPr>
            <w:u w:val="single" w:color="0000FF"/>
          </w:rPr>
          <w:t>n</w:t>
        </w:r>
      </w:hyperlink>
      <w:hyperlink r:id="rId407">
        <w:r>
          <w:rPr>
            <w:u w:val="single" w:color="0000FF"/>
          </w:rPr>
          <w:t>-1436</w:t>
        </w:r>
      </w:hyperlink>
      <w:hyperlink r:id="rId408">
        <w:r>
          <w:rPr>
            <w:u w:val="single" w:color="0000FF"/>
          </w:rPr>
          <w:t>1</w:t>
        </w:r>
      </w:hyperlink>
      <w:hyperlink r:id="rId409">
        <w:r>
          <w:rPr>
            <w:u w:val="single" w:color="0000FF"/>
          </w:rPr>
          <w:t>-200</w:t>
        </w:r>
      </w:hyperlink>
      <w:hyperlink r:id="rId410">
        <w:r>
          <w:rPr>
            <w:u w:val="single" w:color="0000FF"/>
          </w:rPr>
          <w:t>4</w:t>
        </w:r>
      </w:hyperlink>
      <w:hyperlink r:id="rId411">
        <w:r>
          <w:rPr>
            <w:u w:val="single" w:color="0000FF"/>
          </w:rPr>
          <w:t>-paran</w:t>
        </w:r>
      </w:hyperlink>
      <w:hyperlink r:id="rId412">
        <w:r>
          <w:rPr>
            <w:u w:val="single" w:color="0000FF"/>
          </w:rPr>
          <w:t>a</w:t>
        </w:r>
      </w:hyperlink>
      <w:hyperlink r:id="rId413">
        <w:r>
          <w:rPr>
            <w:u w:val="single" w:color="0000FF"/>
          </w:rPr>
          <w:t>-alter</w:t>
        </w:r>
      </w:hyperlink>
      <w:hyperlink r:id="rId414">
        <w:r>
          <w:rPr>
            <w:u w:val="single" w:color="0000FF"/>
          </w:rPr>
          <w:t>a</w:t>
        </w:r>
      </w:hyperlink>
      <w:hyperlink r:id="rId415">
        <w:r>
          <w:rPr>
            <w:u w:val="single" w:color="0000FF"/>
          </w:rPr>
          <w:t>-</w:t>
        </w:r>
      </w:hyperlink>
      <w:hyperlink r:id="rId416">
        <w:r>
          <w:rPr>
            <w:u w:val="single" w:color="0000FF"/>
          </w:rPr>
          <w:t>a</w:t>
        </w:r>
      </w:hyperlink>
      <w:hyperlink r:id="rId417">
        <w:r>
          <w:rPr>
            <w:u w:val="single" w:color="0000FF"/>
          </w:rPr>
          <w:t>redaca</w:t>
        </w:r>
      </w:hyperlink>
      <w:hyperlink r:id="rId418">
        <w:r>
          <w:rPr>
            <w:u w:val="single" w:color="0000FF"/>
          </w:rPr>
          <w:t>o-</w:t>
        </w:r>
      </w:hyperlink>
      <w:hyperlink r:id="rId419">
        <w:r>
          <w:t xml:space="preserve"> </w:t>
        </w:r>
      </w:hyperlink>
      <w:r>
        <w:rPr>
          <w:u w:val="single" w:color="0000FF"/>
        </w:rPr>
        <w:t>conforme</w:t>
      </w:r>
      <w:hyperlink r:id="rId420">
        <w:r>
          <w:rPr>
            <w:u w:val="single" w:color="0000FF"/>
          </w:rPr>
          <w:t>-</w:t>
        </w:r>
      </w:hyperlink>
      <w:hyperlink r:id="rId421">
        <w:r>
          <w:rPr>
            <w:u w:val="single" w:color="0000FF"/>
          </w:rPr>
          <w:t xml:space="preserve"> especific</w:t>
        </w:r>
      </w:hyperlink>
      <w:hyperlink r:id="rId422">
        <w:r>
          <w:rPr>
            <w:u w:val="single" w:color="0000FF"/>
          </w:rPr>
          <w:t>a</w:t>
        </w:r>
      </w:hyperlink>
      <w:hyperlink r:id="rId423">
        <w:r>
          <w:rPr>
            <w:u w:val="single" w:color="0000FF"/>
          </w:rPr>
          <w:t>-d</w:t>
        </w:r>
      </w:hyperlink>
      <w:hyperlink r:id="rId424">
        <w:r>
          <w:rPr>
            <w:u w:val="single" w:color="0000FF"/>
          </w:rPr>
          <w:t>a</w:t>
        </w:r>
      </w:hyperlink>
      <w:hyperlink r:id="rId425">
        <w:r>
          <w:rPr>
            <w:u w:val="single" w:color="0000FF"/>
          </w:rPr>
          <w:t>-le</w:t>
        </w:r>
      </w:hyperlink>
      <w:hyperlink r:id="rId426">
        <w:r>
          <w:rPr>
            <w:u w:val="single" w:color="0000FF"/>
          </w:rPr>
          <w:t>i</w:t>
        </w:r>
      </w:hyperlink>
      <w:hyperlink r:id="rId427">
        <w:r>
          <w:rPr>
            <w:u w:val="single" w:color="0000FF"/>
          </w:rPr>
          <w:t>-n</w:t>
        </w:r>
      </w:hyperlink>
      <w:hyperlink r:id="rId428">
        <w:r>
          <w:rPr>
            <w:u w:val="single" w:color="0000FF"/>
          </w:rPr>
          <w:t>o</w:t>
        </w:r>
      </w:hyperlink>
      <w:hyperlink r:id="rId429">
        <w:r>
          <w:rPr>
            <w:u w:val="single" w:color="0000FF"/>
          </w:rPr>
          <w:t>-</w:t>
        </w:r>
      </w:hyperlink>
      <w:hyperlink r:id="rId430">
        <w:r>
          <w:rPr>
            <w:u w:val="single" w:color="0000FF"/>
          </w:rPr>
          <w:t>7</w:t>
        </w:r>
      </w:hyperlink>
      <w:hyperlink r:id="rId431">
        <w:r>
          <w:rPr>
            <w:u w:val="single" w:color="0000FF"/>
          </w:rPr>
          <w:t>-96</w:t>
        </w:r>
      </w:hyperlink>
      <w:hyperlink r:id="rId432">
        <w:r>
          <w:rPr>
            <w:u w:val="single" w:color="0000FF"/>
          </w:rPr>
          <w:t>2</w:t>
        </w:r>
      </w:hyperlink>
      <w:hyperlink r:id="rId433">
        <w:r>
          <w:rPr>
            <w:u w:val="single" w:color="0000FF"/>
          </w:rPr>
          <w:t>-84.</w:t>
        </w:r>
      </w:hyperlink>
      <w:hyperlink r:id="rId434">
        <w:r>
          <w:rPr>
            <w:u w:val="single" w:color="0000FF"/>
          </w:rPr>
          <w:t xml:space="preserve"> </w:t>
        </w:r>
      </w:hyperlink>
      <w:hyperlink r:id="rId435">
        <w:r>
          <w:t>Ac</w:t>
        </w:r>
      </w:hyperlink>
      <w:r>
        <w:t xml:space="preserve">esso em: 02 jun 2020. </w:t>
      </w:r>
    </w:p>
    <w:p w14:paraId="2222EF45" w14:textId="77777777" w:rsidR="00A82018" w:rsidRDefault="00A02D42">
      <w:pPr>
        <w:spacing w:after="0" w:line="240" w:lineRule="auto"/>
        <w:ind w:left="586" w:right="0" w:firstLine="0"/>
        <w:jc w:val="left"/>
      </w:pPr>
      <w:r>
        <w:t xml:space="preserve"> </w:t>
      </w:r>
    </w:p>
    <w:p w14:paraId="3141DF32" w14:textId="77777777" w:rsidR="00A82018" w:rsidRDefault="00A02D42">
      <w:pPr>
        <w:ind w:left="594" w:right="1066"/>
      </w:pPr>
      <w:r>
        <w:t xml:space="preserve">PARANÁ. Lei n° 14.423/2004, de 02 de junho de 2004 - Dispõe sobre os serviços de lanches nas unidades educacionais públicas e privadas que atendam a educação básica, localizadas no Estado do Paraná, deverão obedecer a padrões de qualidade nutricional e de vida, indispensáveis à saúde dos alunos. Disponível em: </w:t>
      </w:r>
      <w:hyperlink r:id="rId436">
        <w:r>
          <w:rPr>
            <w:u w:val="single" w:color="0000FF"/>
          </w:rPr>
          <w:t>https://leisestaduais.com.br/pr/le</w:t>
        </w:r>
      </w:hyperlink>
      <w:hyperlink r:id="rId437">
        <w:r>
          <w:rPr>
            <w:u w:val="single" w:color="0000FF"/>
          </w:rPr>
          <w:t>i</w:t>
        </w:r>
      </w:hyperlink>
      <w:hyperlink r:id="rId438">
        <w:r>
          <w:rPr>
            <w:u w:val="single" w:color="0000FF"/>
          </w:rPr>
          <w:t>-ordinari</w:t>
        </w:r>
      </w:hyperlink>
      <w:hyperlink r:id="rId439">
        <w:r>
          <w:rPr>
            <w:u w:val="single" w:color="0000FF"/>
          </w:rPr>
          <w:t>a</w:t>
        </w:r>
      </w:hyperlink>
      <w:hyperlink r:id="rId440">
        <w:r>
          <w:rPr>
            <w:u w:val="single" w:color="0000FF"/>
          </w:rPr>
          <w:t>-</w:t>
        </w:r>
      </w:hyperlink>
      <w:hyperlink r:id="rId441">
        <w:r>
          <w:rPr>
            <w:u w:val="single" w:color="0000FF"/>
          </w:rPr>
          <w:t>n</w:t>
        </w:r>
      </w:hyperlink>
      <w:hyperlink r:id="rId442">
        <w:r>
          <w:rPr>
            <w:u w:val="single" w:color="0000FF"/>
          </w:rPr>
          <w:t>-1442</w:t>
        </w:r>
      </w:hyperlink>
      <w:hyperlink r:id="rId443">
        <w:r>
          <w:rPr>
            <w:u w:val="single" w:color="0000FF"/>
          </w:rPr>
          <w:t>3</w:t>
        </w:r>
      </w:hyperlink>
      <w:hyperlink r:id="rId444">
        <w:r>
          <w:rPr>
            <w:u w:val="single" w:color="0000FF"/>
          </w:rPr>
          <w:t>-200</w:t>
        </w:r>
      </w:hyperlink>
      <w:hyperlink r:id="rId445">
        <w:r>
          <w:rPr>
            <w:u w:val="single" w:color="0000FF"/>
          </w:rPr>
          <w:t>4</w:t>
        </w:r>
      </w:hyperlink>
      <w:hyperlink r:id="rId446">
        <w:r>
          <w:rPr>
            <w:u w:val="single" w:color="0000FF"/>
          </w:rPr>
          <w:t>-paran</w:t>
        </w:r>
      </w:hyperlink>
      <w:hyperlink r:id="rId447">
        <w:r>
          <w:rPr>
            <w:u w:val="single" w:color="0000FF"/>
          </w:rPr>
          <w:t>a</w:t>
        </w:r>
      </w:hyperlink>
      <w:hyperlink r:id="rId448">
        <w:r>
          <w:t xml:space="preserve">. </w:t>
        </w:r>
      </w:hyperlink>
      <w:r>
        <w:t xml:space="preserve">Acesso em: 02 jun 2020. </w:t>
      </w:r>
    </w:p>
    <w:p w14:paraId="471C4353" w14:textId="77777777" w:rsidR="00A82018" w:rsidRDefault="00A02D42">
      <w:pPr>
        <w:spacing w:after="0" w:line="240" w:lineRule="auto"/>
        <w:ind w:left="586" w:right="0" w:firstLine="0"/>
        <w:jc w:val="left"/>
      </w:pPr>
      <w:r>
        <w:t xml:space="preserve"> </w:t>
      </w:r>
    </w:p>
    <w:p w14:paraId="224FAFE7" w14:textId="77777777" w:rsidR="00A82018" w:rsidRDefault="00A02D42">
      <w:pPr>
        <w:ind w:left="594" w:right="1065"/>
      </w:pPr>
      <w:r>
        <w:t xml:space="preserve">PARANÁ. Lei Complementar n° 103/2004, de 15 de março de 2004 - Institui e dispõe sobre o Plano de Carreira do Professor da Rede Estadual de Educação Básica do Paraná e adota outras providências. Disponível em: </w:t>
      </w:r>
    </w:p>
    <w:p w14:paraId="661C0835" w14:textId="77777777" w:rsidR="00A82018" w:rsidRDefault="00A02D42">
      <w:pPr>
        <w:spacing w:after="0" w:line="234" w:lineRule="auto"/>
        <w:ind w:left="581" w:right="1129" w:hanging="10"/>
      </w:pPr>
      <w:hyperlink r:id="rId449">
        <w:r>
          <w:rPr>
            <w:u w:val="single" w:color="0000FF"/>
          </w:rPr>
          <w:t>https://leisestaduais.com.br/pr/le</w:t>
        </w:r>
      </w:hyperlink>
      <w:hyperlink r:id="rId450">
        <w:r>
          <w:rPr>
            <w:u w:val="single" w:color="0000FF"/>
          </w:rPr>
          <w:t>i-</w:t>
        </w:r>
      </w:hyperlink>
      <w:hyperlink r:id="rId451">
        <w:r>
          <w:t xml:space="preserve"> </w:t>
        </w:r>
      </w:hyperlink>
      <w:hyperlink r:id="rId452">
        <w:r>
          <w:rPr>
            <w:u w:val="single" w:color="0000FF"/>
          </w:rPr>
          <w:t>complementa</w:t>
        </w:r>
      </w:hyperlink>
      <w:hyperlink r:id="rId453">
        <w:r>
          <w:rPr>
            <w:u w:val="single" w:color="0000FF"/>
          </w:rPr>
          <w:t>r</w:t>
        </w:r>
      </w:hyperlink>
      <w:hyperlink r:id="rId454">
        <w:r>
          <w:rPr>
            <w:u w:val="single" w:color="0000FF"/>
          </w:rPr>
          <w:t>-</w:t>
        </w:r>
      </w:hyperlink>
      <w:hyperlink r:id="rId455">
        <w:r>
          <w:rPr>
            <w:u w:val="single" w:color="0000FF"/>
          </w:rPr>
          <w:t>n</w:t>
        </w:r>
      </w:hyperlink>
      <w:hyperlink r:id="rId456">
        <w:r>
          <w:rPr>
            <w:u w:val="single" w:color="0000FF"/>
          </w:rPr>
          <w:t>-10</w:t>
        </w:r>
      </w:hyperlink>
      <w:hyperlink r:id="rId457">
        <w:r>
          <w:rPr>
            <w:u w:val="single" w:color="0000FF"/>
          </w:rPr>
          <w:t>3</w:t>
        </w:r>
      </w:hyperlink>
      <w:hyperlink r:id="rId458">
        <w:r>
          <w:rPr>
            <w:u w:val="single" w:color="0000FF"/>
          </w:rPr>
          <w:t>-200</w:t>
        </w:r>
      </w:hyperlink>
      <w:hyperlink r:id="rId459">
        <w:r>
          <w:rPr>
            <w:u w:val="single" w:color="0000FF"/>
          </w:rPr>
          <w:t>4</w:t>
        </w:r>
      </w:hyperlink>
      <w:hyperlink r:id="rId460">
        <w:r>
          <w:rPr>
            <w:u w:val="single" w:color="0000FF"/>
          </w:rPr>
          <w:t>-paran</w:t>
        </w:r>
      </w:hyperlink>
      <w:hyperlink r:id="rId461">
        <w:r>
          <w:rPr>
            <w:u w:val="single" w:color="0000FF"/>
          </w:rPr>
          <w:t>a</w:t>
        </w:r>
      </w:hyperlink>
      <w:hyperlink r:id="rId462">
        <w:r>
          <w:rPr>
            <w:u w:val="single" w:color="0000FF"/>
          </w:rPr>
          <w:t>-institu</w:t>
        </w:r>
      </w:hyperlink>
      <w:hyperlink r:id="rId463">
        <w:r>
          <w:rPr>
            <w:u w:val="single" w:color="0000FF"/>
          </w:rPr>
          <w:t>i</w:t>
        </w:r>
      </w:hyperlink>
      <w:hyperlink r:id="rId464">
        <w:r>
          <w:rPr>
            <w:u w:val="single" w:color="0000FF"/>
          </w:rPr>
          <w:t>-</w:t>
        </w:r>
      </w:hyperlink>
      <w:hyperlink r:id="rId465">
        <w:r>
          <w:rPr>
            <w:u w:val="single" w:color="0000FF"/>
          </w:rPr>
          <w:t>e</w:t>
        </w:r>
      </w:hyperlink>
      <w:hyperlink r:id="rId466">
        <w:r>
          <w:rPr>
            <w:u w:val="single" w:color="0000FF"/>
          </w:rPr>
          <w:t>dispo</w:t>
        </w:r>
      </w:hyperlink>
      <w:hyperlink r:id="rId467">
        <w:r>
          <w:rPr>
            <w:u w:val="single" w:color="0000FF"/>
          </w:rPr>
          <w:t>esobr</w:t>
        </w:r>
      </w:hyperlink>
      <w:hyperlink r:id="rId468">
        <w:r>
          <w:rPr>
            <w:u w:val="single" w:color="0000FF"/>
          </w:rPr>
          <w:t>e-o</w:t>
        </w:r>
      </w:hyperlink>
      <w:hyperlink r:id="rId469">
        <w:r>
          <w:rPr>
            <w:u w:val="single" w:color="0000FF"/>
          </w:rPr>
          <w:t>-plan</w:t>
        </w:r>
      </w:hyperlink>
      <w:hyperlink r:id="rId470">
        <w:r>
          <w:rPr>
            <w:u w:val="single" w:color="0000FF"/>
          </w:rPr>
          <w:t>o</w:t>
        </w:r>
      </w:hyperlink>
      <w:hyperlink r:id="rId471">
        <w:r>
          <w:rPr>
            <w:u w:val="single" w:color="0000FF"/>
          </w:rPr>
          <w:t>-d</w:t>
        </w:r>
      </w:hyperlink>
      <w:hyperlink r:id="rId472">
        <w:r>
          <w:rPr>
            <w:u w:val="single" w:color="0000FF"/>
          </w:rPr>
          <w:t>e</w:t>
        </w:r>
      </w:hyperlink>
      <w:hyperlink r:id="rId473">
        <w:r>
          <w:rPr>
            <w:u w:val="single" w:color="0000FF"/>
          </w:rPr>
          <w:t>-carreir</w:t>
        </w:r>
      </w:hyperlink>
      <w:hyperlink r:id="rId474">
        <w:r>
          <w:rPr>
            <w:u w:val="single" w:color="0000FF"/>
          </w:rPr>
          <w:t>a</w:t>
        </w:r>
      </w:hyperlink>
      <w:hyperlink r:id="rId475">
        <w:r>
          <w:rPr>
            <w:u w:val="single" w:color="0000FF"/>
          </w:rPr>
          <w:t>-d</w:t>
        </w:r>
      </w:hyperlink>
      <w:hyperlink r:id="rId476">
        <w:r>
          <w:rPr>
            <w:u w:val="single" w:color="0000FF"/>
          </w:rPr>
          <w:t>o-</w:t>
        </w:r>
      </w:hyperlink>
      <w:hyperlink r:id="rId477">
        <w:r>
          <w:t xml:space="preserve"> </w:t>
        </w:r>
      </w:hyperlink>
      <w:hyperlink r:id="rId478">
        <w:r>
          <w:rPr>
            <w:u w:val="single" w:color="0000FF"/>
          </w:rPr>
          <w:t>professo</w:t>
        </w:r>
      </w:hyperlink>
      <w:hyperlink r:id="rId479">
        <w:r>
          <w:rPr>
            <w:u w:val="single" w:color="0000FF"/>
          </w:rPr>
          <w:t>r</w:t>
        </w:r>
      </w:hyperlink>
      <w:hyperlink r:id="rId480">
        <w:r>
          <w:rPr>
            <w:u w:val="single" w:color="0000FF"/>
          </w:rPr>
          <w:t>-d</w:t>
        </w:r>
      </w:hyperlink>
      <w:hyperlink r:id="rId481">
        <w:r>
          <w:rPr>
            <w:u w:val="single" w:color="0000FF"/>
          </w:rPr>
          <w:t>a</w:t>
        </w:r>
      </w:hyperlink>
      <w:hyperlink r:id="rId482">
        <w:r>
          <w:rPr>
            <w:u w:val="single" w:color="0000FF"/>
          </w:rPr>
          <w:t>-red</w:t>
        </w:r>
      </w:hyperlink>
      <w:hyperlink r:id="rId483">
        <w:r>
          <w:rPr>
            <w:u w:val="single" w:color="0000FF"/>
          </w:rPr>
          <w:t>e</w:t>
        </w:r>
      </w:hyperlink>
      <w:hyperlink r:id="rId484">
        <w:r>
          <w:rPr>
            <w:u w:val="single" w:color="0000FF"/>
          </w:rPr>
          <w:t>-estadu</w:t>
        </w:r>
      </w:hyperlink>
      <w:hyperlink r:id="rId485">
        <w:r>
          <w:rPr>
            <w:u w:val="single" w:color="0000FF"/>
          </w:rPr>
          <w:t>al</w:t>
        </w:r>
      </w:hyperlink>
      <w:hyperlink r:id="rId486">
        <w:r>
          <w:rPr>
            <w:u w:val="single" w:color="0000FF"/>
          </w:rPr>
          <w:t>-d</w:t>
        </w:r>
      </w:hyperlink>
      <w:hyperlink r:id="rId487">
        <w:r>
          <w:rPr>
            <w:u w:val="single" w:color="0000FF"/>
          </w:rPr>
          <w:t>e</w:t>
        </w:r>
      </w:hyperlink>
      <w:hyperlink r:id="rId488">
        <w:r>
          <w:rPr>
            <w:u w:val="single" w:color="0000FF"/>
          </w:rPr>
          <w:t>-educaca</w:t>
        </w:r>
      </w:hyperlink>
      <w:hyperlink r:id="rId489">
        <w:r>
          <w:rPr>
            <w:u w:val="single" w:color="0000FF"/>
          </w:rPr>
          <w:t>o</w:t>
        </w:r>
      </w:hyperlink>
      <w:hyperlink r:id="rId490">
        <w:r>
          <w:rPr>
            <w:u w:val="single" w:color="0000FF"/>
          </w:rPr>
          <w:t>basic</w:t>
        </w:r>
      </w:hyperlink>
      <w:hyperlink r:id="rId491">
        <w:r>
          <w:rPr>
            <w:u w:val="single" w:color="0000FF"/>
          </w:rPr>
          <w:t>a</w:t>
        </w:r>
      </w:hyperlink>
      <w:hyperlink r:id="rId492">
        <w:r>
          <w:rPr>
            <w:u w:val="single" w:color="0000FF"/>
          </w:rPr>
          <w:t>-d</w:t>
        </w:r>
      </w:hyperlink>
      <w:hyperlink r:id="rId493">
        <w:r>
          <w:rPr>
            <w:u w:val="single" w:color="0000FF"/>
          </w:rPr>
          <w:t>oparan</w:t>
        </w:r>
      </w:hyperlink>
      <w:hyperlink r:id="rId494">
        <w:r>
          <w:rPr>
            <w:u w:val="single" w:color="0000FF"/>
          </w:rPr>
          <w:t>a</w:t>
        </w:r>
      </w:hyperlink>
      <w:hyperlink r:id="rId495">
        <w:r>
          <w:rPr>
            <w:u w:val="single" w:color="0000FF"/>
          </w:rPr>
          <w:t>-</w:t>
        </w:r>
      </w:hyperlink>
      <w:hyperlink r:id="rId496">
        <w:r>
          <w:rPr>
            <w:u w:val="single" w:color="0000FF"/>
          </w:rPr>
          <w:t>e</w:t>
        </w:r>
      </w:hyperlink>
      <w:hyperlink r:id="rId497">
        <w:r>
          <w:rPr>
            <w:u w:val="single" w:color="0000FF"/>
          </w:rPr>
          <w:t>-adot</w:t>
        </w:r>
      </w:hyperlink>
      <w:hyperlink r:id="rId498">
        <w:r>
          <w:rPr>
            <w:u w:val="single" w:color="0000FF"/>
          </w:rPr>
          <w:t>a</w:t>
        </w:r>
      </w:hyperlink>
      <w:hyperlink r:id="rId499">
        <w:r>
          <w:rPr>
            <w:u w:val="single" w:color="0000FF"/>
          </w:rPr>
          <w:t>-outra</w:t>
        </w:r>
      </w:hyperlink>
      <w:hyperlink r:id="rId500">
        <w:r>
          <w:rPr>
            <w:u w:val="single" w:color="0000FF"/>
          </w:rPr>
          <w:t>s-</w:t>
        </w:r>
      </w:hyperlink>
      <w:hyperlink r:id="rId501">
        <w:r>
          <w:t xml:space="preserve"> </w:t>
        </w:r>
      </w:hyperlink>
      <w:hyperlink r:id="rId502">
        <w:r>
          <w:rPr>
            <w:u w:val="single" w:color="0000FF"/>
          </w:rPr>
          <w:t>providencia</w:t>
        </w:r>
      </w:hyperlink>
      <w:hyperlink r:id="rId503">
        <w:r>
          <w:rPr>
            <w:u w:val="single" w:color="0000FF"/>
          </w:rPr>
          <w:t>s</w:t>
        </w:r>
      </w:hyperlink>
      <w:hyperlink r:id="rId504">
        <w:r>
          <w:t>. A</w:t>
        </w:r>
      </w:hyperlink>
      <w:r>
        <w:t xml:space="preserve">cesso em: 02 jun 2020. </w:t>
      </w:r>
    </w:p>
    <w:p w14:paraId="5C73CA8B" w14:textId="77777777" w:rsidR="00A82018" w:rsidRDefault="00A02D42">
      <w:pPr>
        <w:spacing w:after="0" w:line="240" w:lineRule="auto"/>
        <w:ind w:left="586" w:right="0" w:firstLine="0"/>
        <w:jc w:val="left"/>
      </w:pPr>
      <w:r>
        <w:t xml:space="preserve"> </w:t>
      </w:r>
    </w:p>
    <w:p w14:paraId="612E28E9" w14:textId="77777777" w:rsidR="00A82018" w:rsidRDefault="00A02D42">
      <w:pPr>
        <w:ind w:left="594"/>
      </w:pPr>
      <w:r>
        <w:t xml:space="preserve">PARANÁ. Lei Complementar n° 106/2004, de 22 de dezembro de 2004 - Altera os dispositivos que especifica, da Lei Complementar n° 103/04. Disponível em: </w:t>
      </w:r>
    </w:p>
    <w:p w14:paraId="42E45A7F" w14:textId="77777777" w:rsidR="00A82018" w:rsidRDefault="00A02D42">
      <w:pPr>
        <w:spacing w:after="3" w:line="237" w:lineRule="auto"/>
        <w:ind w:left="596" w:right="590" w:hanging="10"/>
        <w:jc w:val="left"/>
      </w:pPr>
      <w:r>
        <w:rPr>
          <w:u w:val="single" w:color="0000FF"/>
        </w:rPr>
        <w:t>hhttps://leisestaduais.com.br/pr/lei-complementar-n-106-2004-parana-altera-os-</w:t>
      </w:r>
      <w:r>
        <w:t xml:space="preserve"> </w:t>
      </w:r>
      <w:r>
        <w:rPr>
          <w:u w:val="single" w:color="0000FF"/>
        </w:rPr>
        <w:t>dispositivos-que-especifica-da-lei-complementar-no-103-de-15-de-marco-de-2004</w:t>
      </w:r>
      <w:r>
        <w:t xml:space="preserve">. Acesso em: 02 jun 2020. </w:t>
      </w:r>
    </w:p>
    <w:p w14:paraId="4D708A89" w14:textId="77777777" w:rsidR="00A82018" w:rsidRDefault="00A02D42">
      <w:pPr>
        <w:spacing w:after="0" w:line="240" w:lineRule="auto"/>
        <w:ind w:left="586" w:right="0" w:firstLine="0"/>
        <w:jc w:val="left"/>
      </w:pPr>
      <w:r>
        <w:t xml:space="preserve"> </w:t>
      </w:r>
    </w:p>
    <w:p w14:paraId="717F7FC9" w14:textId="77777777" w:rsidR="00A82018" w:rsidRDefault="00A02D42">
      <w:pPr>
        <w:ind w:left="594" w:right="1065"/>
      </w:pPr>
      <w:r>
        <w:t xml:space="preserve">PARANÁ. Lei n° 14.855/2005, de 19 de outubro de 2005 - Dispõe sobre padrões técnicos de qualidade nutricional a serem seguidos pelas lanchonetes e similares, instaladas nas escolas de ensino fundamental e médio, particulares e da rede pública. Disponível em: </w:t>
      </w:r>
      <w:r>
        <w:rPr>
          <w:u w:val="single" w:color="0000FF"/>
        </w:rPr>
        <w:t>hhttps://leisestaduais.com.br/pr/lei-ordinaria-n-14855-2005parana-</w:t>
      </w:r>
      <w:r>
        <w:t xml:space="preserve"> </w:t>
      </w:r>
      <w:r>
        <w:rPr>
          <w:u w:val="single" w:color="0000FF"/>
        </w:rPr>
        <w:t>dispoe-sobrepadroes-tecnicos-de-qualidade-nutricional-a-serem-seguidospelas-</w:t>
      </w:r>
      <w:r>
        <w:t xml:space="preserve"> </w:t>
      </w:r>
      <w:r>
        <w:rPr>
          <w:u w:val="single" w:color="0000FF"/>
        </w:rPr>
        <w:t>lanchonetes-esimilares-instaladas-nas-escolas-de-ensino-fundamental-emedio-</w:t>
      </w:r>
      <w:r>
        <w:t xml:space="preserve"> </w:t>
      </w:r>
      <w:r>
        <w:rPr>
          <w:u w:val="single" w:color="0000FF"/>
        </w:rPr>
        <w:t>particulares-e-darede-publica</w:t>
      </w:r>
      <w:r>
        <w:t xml:space="preserve">. Acesso em: 02 jun 2020. </w:t>
      </w:r>
    </w:p>
    <w:p w14:paraId="43562FF1" w14:textId="77777777" w:rsidR="00A82018" w:rsidRDefault="00A02D42">
      <w:pPr>
        <w:spacing w:after="0" w:line="240" w:lineRule="auto"/>
        <w:ind w:left="586" w:right="0" w:firstLine="0"/>
        <w:jc w:val="left"/>
      </w:pPr>
      <w:r>
        <w:t xml:space="preserve"> </w:t>
      </w:r>
    </w:p>
    <w:p w14:paraId="5C79F602" w14:textId="77777777" w:rsidR="00A82018" w:rsidRDefault="00A02D42">
      <w:pPr>
        <w:ind w:left="594" w:right="1065"/>
      </w:pPr>
      <w:r>
        <w:t xml:space="preserve">PARANÁ. Lei n° 14.938/2005, de 14 de dezembro de 2005 - Autoriza o poder executivo a criar o Programa SOS - Racismo no Paraná, conforme especifica e adota outras providências. Disponível em: </w:t>
      </w:r>
    </w:p>
    <w:p w14:paraId="4DDF932D" w14:textId="77777777" w:rsidR="00A82018" w:rsidRDefault="00A02D42">
      <w:pPr>
        <w:ind w:left="594" w:right="1026"/>
      </w:pPr>
      <w:hyperlink r:id="rId505">
        <w:r>
          <w:t>http://www.dedihc.pr.gov.br/modules/conteudo/conteudo.php?conteudo=15</w:t>
        </w:r>
      </w:hyperlink>
      <w:hyperlink r:id="rId506">
        <w:r>
          <w:t xml:space="preserve">5. </w:t>
        </w:r>
      </w:hyperlink>
      <w:r>
        <w:t xml:space="preserve">Acesso em: 06 abr 2021. </w:t>
      </w:r>
    </w:p>
    <w:p w14:paraId="151E0722" w14:textId="77777777" w:rsidR="00A82018" w:rsidRDefault="00A02D42">
      <w:pPr>
        <w:spacing w:after="0" w:line="240" w:lineRule="auto"/>
        <w:ind w:left="586" w:right="0" w:firstLine="0"/>
        <w:jc w:val="left"/>
      </w:pPr>
      <w:r>
        <w:t xml:space="preserve"> </w:t>
      </w:r>
    </w:p>
    <w:p w14:paraId="3C045867" w14:textId="77777777" w:rsidR="00A82018" w:rsidRDefault="00A02D42">
      <w:pPr>
        <w:ind w:left="594" w:right="1068"/>
      </w:pPr>
      <w:r>
        <w:t xml:space="preserve">PARANÁ. Lei n° 123/2008, de 09 de setembro de 2008 - Institui o Plano de Cargos, Carreiras e Vencimentos do Quadro dos Funcionários da Educação Básica da Rede Pública Estadual do Paraná, conforme especifica e adota outras providências. Disponível em: </w:t>
      </w:r>
      <w:hyperlink r:id="rId507">
        <w:r>
          <w:rPr>
            <w:u w:val="single" w:color="0000FF"/>
          </w:rPr>
          <w:t>https://appsindicato.org.br/w</w:t>
        </w:r>
      </w:hyperlink>
      <w:hyperlink r:id="rId508">
        <w:r>
          <w:rPr>
            <w:u w:val="single" w:color="0000FF"/>
          </w:rPr>
          <w:t>p</w:t>
        </w:r>
      </w:hyperlink>
      <w:hyperlink r:id="rId509">
        <w:r>
          <w:rPr>
            <w:u w:val="single" w:color="0000FF"/>
          </w:rPr>
          <w:t>-content/uploads/2016/02/L</w:t>
        </w:r>
      </w:hyperlink>
      <w:hyperlink r:id="rId510">
        <w:r>
          <w:rPr>
            <w:u w:val="single" w:color="0000FF"/>
          </w:rPr>
          <w:t>ei-</w:t>
        </w:r>
      </w:hyperlink>
      <w:hyperlink r:id="rId511">
        <w:r>
          <w:t xml:space="preserve"> </w:t>
        </w:r>
      </w:hyperlink>
      <w:hyperlink r:id="rId512">
        <w:r>
          <w:rPr>
            <w:u w:val="single" w:color="0000FF"/>
          </w:rPr>
          <w:t>Complementa</w:t>
        </w:r>
      </w:hyperlink>
      <w:hyperlink r:id="rId513">
        <w:r>
          <w:rPr>
            <w:u w:val="single" w:color="0000FF"/>
          </w:rPr>
          <w:t>r</w:t>
        </w:r>
      </w:hyperlink>
      <w:hyperlink r:id="rId514">
        <w:r>
          <w:rPr>
            <w:u w:val="single" w:color="0000FF"/>
          </w:rPr>
          <w:t>-123.p</w:t>
        </w:r>
      </w:hyperlink>
      <w:hyperlink r:id="rId515">
        <w:r>
          <w:rPr>
            <w:u w:val="single" w:color="0000FF"/>
          </w:rPr>
          <w:t>df</w:t>
        </w:r>
      </w:hyperlink>
      <w:hyperlink r:id="rId516">
        <w:r>
          <w:t xml:space="preserve"> A</w:t>
        </w:r>
      </w:hyperlink>
      <w:r>
        <w:t xml:space="preserve">cesso em: 02 jun 2020. </w:t>
      </w:r>
    </w:p>
    <w:p w14:paraId="0DC031FA" w14:textId="77777777" w:rsidR="00A82018" w:rsidRDefault="00A02D42">
      <w:pPr>
        <w:spacing w:after="0" w:line="240" w:lineRule="auto"/>
        <w:ind w:left="586" w:right="0" w:firstLine="0"/>
        <w:jc w:val="left"/>
      </w:pPr>
      <w:r>
        <w:t xml:space="preserve"> </w:t>
      </w:r>
    </w:p>
    <w:p w14:paraId="2149ED08" w14:textId="77777777" w:rsidR="00A82018" w:rsidRDefault="00A02D42">
      <w:pPr>
        <w:ind w:left="594" w:right="1066"/>
      </w:pPr>
      <w:r>
        <w:t xml:space="preserve">PARANÁ. Lei nº 17.482/2013, de 10 de janeiro de 2013 - Dispõe sobre o peso bruto máximo do material escolar dos alunos de estabelecimentos de ensino públicos e </w:t>
      </w:r>
      <w:r>
        <w:lastRenderedPageBreak/>
        <w:t xml:space="preserve">privados do Estado do Paraná. </w:t>
      </w:r>
      <w:hyperlink r:id="rId517">
        <w:r>
          <w:rPr>
            <w:u w:val="single" w:color="0000FF"/>
          </w:rPr>
          <w:t>https://www.google.com/search?client=firefo</w:t>
        </w:r>
      </w:hyperlink>
      <w:hyperlink r:id="rId518">
        <w:r>
          <w:rPr>
            <w:u w:val="single" w:color="0000FF"/>
          </w:rPr>
          <w:t>x</w:t>
        </w:r>
      </w:hyperlink>
      <w:hyperlink r:id="rId519">
        <w:r>
          <w:rPr>
            <w:u w:val="single" w:color="0000FF"/>
          </w:rPr>
          <w:t>-</w:t>
        </w:r>
      </w:hyperlink>
      <w:hyperlink r:id="rId520">
        <w:r>
          <w:rPr>
            <w:u w:val="single" w:color="0000FF"/>
          </w:rPr>
          <w:t>b-</w:t>
        </w:r>
      </w:hyperlink>
      <w:hyperlink r:id="rId521">
        <w:r>
          <w:t xml:space="preserve"> </w:t>
        </w:r>
      </w:hyperlink>
      <w:hyperlink r:id="rId522">
        <w:r>
          <w:t>.</w:t>
        </w:r>
      </w:hyperlink>
      <w:hyperlink r:id="rId523">
        <w:r>
          <w:rPr>
            <w:u w:val="single" w:color="0000FF"/>
          </w:rPr>
          <w:t>d&amp;q=Lei+n%C2%BA+17482%2F2013%2C+de+10+de+janeiro+de+2013d&amp;q=Lei+n</w:t>
        </w:r>
      </w:hyperlink>
      <w:hyperlink r:id="rId524">
        <w:r>
          <w:t xml:space="preserve"> </w:t>
        </w:r>
      </w:hyperlink>
    </w:p>
    <w:p w14:paraId="2C172200" w14:textId="77777777" w:rsidR="00A82018" w:rsidRDefault="00A02D42">
      <w:pPr>
        <w:spacing w:after="3" w:line="237" w:lineRule="auto"/>
        <w:ind w:left="596" w:right="-15" w:hanging="10"/>
        <w:jc w:val="left"/>
      </w:pPr>
      <w:hyperlink r:id="rId525">
        <w:r>
          <w:rPr>
            <w:u w:val="single" w:color="0000FF"/>
          </w:rPr>
          <w:t>%C</w:t>
        </w:r>
      </w:hyperlink>
      <w:hyperlink r:id="rId526">
        <w:r>
          <w:rPr>
            <w:u w:val="single" w:color="0000FF"/>
          </w:rPr>
          <w:t>2%</w:t>
        </w:r>
      </w:hyperlink>
      <w:hyperlink r:id="rId527">
        <w:r>
          <w:t xml:space="preserve"> </w:t>
        </w:r>
      </w:hyperlink>
      <w:r>
        <w:tab/>
      </w:r>
      <w:hyperlink r:id="rId528">
        <w:r>
          <w:rPr>
            <w:u w:val="single" w:color="0000FF"/>
          </w:rPr>
          <w:t xml:space="preserve">BA+1 </w:t>
        </w:r>
      </w:hyperlink>
      <w:r>
        <w:rPr>
          <w:u w:val="single" w:color="0000FF"/>
        </w:rPr>
        <w:tab/>
      </w:r>
      <w:hyperlink r:id="rId529">
        <w:r>
          <w:rPr>
            <w:u w:val="single" w:color="0000FF"/>
          </w:rPr>
          <w:t>7482%2F2013%2C+de+10+de+janeiro+de+2013</w:t>
        </w:r>
      </w:hyperlink>
      <w:hyperlink r:id="rId530">
        <w:r>
          <w:t xml:space="preserve"> </w:t>
        </w:r>
      </w:hyperlink>
    </w:p>
    <w:p w14:paraId="0E802887" w14:textId="77777777" w:rsidR="00A82018" w:rsidRDefault="00A02D42">
      <w:pPr>
        <w:ind w:left="594"/>
      </w:pPr>
      <w:r>
        <w:t xml:space="preserve">Acesso em: 02 jun 2020. </w:t>
      </w:r>
    </w:p>
    <w:p w14:paraId="659F844E" w14:textId="77777777" w:rsidR="00A82018" w:rsidRDefault="00A02D42">
      <w:pPr>
        <w:spacing w:after="0" w:line="240" w:lineRule="auto"/>
        <w:ind w:left="586" w:right="0" w:firstLine="0"/>
        <w:jc w:val="left"/>
      </w:pPr>
      <w:r>
        <w:t xml:space="preserve"> </w:t>
      </w:r>
    </w:p>
    <w:p w14:paraId="33A38632" w14:textId="77777777" w:rsidR="00A82018" w:rsidRDefault="00A02D42">
      <w:pPr>
        <w:ind w:left="594"/>
      </w:pPr>
      <w:r>
        <w:t xml:space="preserve">PARANÁ. Decreto nº 3.371/2008, 03 de setembro de 2008 - Regulamenta o </w:t>
      </w:r>
    </w:p>
    <w:p w14:paraId="235FE82F" w14:textId="77777777" w:rsidR="00A82018" w:rsidRDefault="00A02D42">
      <w:pPr>
        <w:spacing w:after="0" w:line="234" w:lineRule="auto"/>
        <w:ind w:left="581" w:right="-15" w:hanging="10"/>
      </w:pPr>
      <w:r>
        <w:t xml:space="preserve">Programa Estadual de Aprendizagem para o Adolescente emConflito coma Lei. Disponível </w:t>
      </w:r>
      <w:r>
        <w:tab/>
        <w:t xml:space="preserve">em: </w:t>
      </w:r>
      <w:hyperlink r:id="rId531">
        <w:r>
          <w:rPr>
            <w:u w:val="single" w:color="0000FF"/>
          </w:rPr>
          <w:t>http://www.justica.pr.gov.br/sites/default/arquivos_restritos/files/migrados/File/socioe</w:t>
        </w:r>
      </w:hyperlink>
      <w:hyperlink r:id="rId532">
        <w:r>
          <w:t xml:space="preserve"> </w:t>
        </w:r>
      </w:hyperlink>
      <w:hyperlink r:id="rId533">
        <w:r>
          <w:rPr>
            <w:u w:val="single" w:color="0000FF"/>
          </w:rPr>
          <w:t>duca</w:t>
        </w:r>
      </w:hyperlink>
      <w:hyperlink r:id="rId534">
        <w:r>
          <w:rPr>
            <w:u w:val="single" w:color="0000FF"/>
          </w:rPr>
          <w:t>ca</w:t>
        </w:r>
      </w:hyperlink>
      <w:hyperlink r:id="rId535">
        <w:r>
          <w:rPr>
            <w:u w:val="single" w:color="0000FF"/>
          </w:rPr>
          <w:t xml:space="preserve"> o/De cretoEstadual3371.pd</w:t>
        </w:r>
      </w:hyperlink>
      <w:hyperlink r:id="rId536">
        <w:r>
          <w:rPr>
            <w:u w:val="single" w:color="0000FF"/>
          </w:rPr>
          <w:t>f</w:t>
        </w:r>
      </w:hyperlink>
      <w:hyperlink r:id="rId537">
        <w:r>
          <w:t>. A</w:t>
        </w:r>
      </w:hyperlink>
      <w:r>
        <w:t xml:space="preserve">cesso em: 02 jun 2020. </w:t>
      </w:r>
    </w:p>
    <w:p w14:paraId="315B1982" w14:textId="77777777" w:rsidR="00A82018" w:rsidRDefault="00A02D42">
      <w:pPr>
        <w:spacing w:after="0" w:line="240" w:lineRule="auto"/>
        <w:ind w:left="586" w:right="0" w:firstLine="0"/>
        <w:jc w:val="left"/>
      </w:pPr>
      <w:r>
        <w:t xml:space="preserve"> </w:t>
      </w:r>
    </w:p>
    <w:p w14:paraId="0EEE602E" w14:textId="77777777" w:rsidR="00A82018" w:rsidRDefault="00A02D42">
      <w:pPr>
        <w:ind w:left="594" w:right="1065"/>
      </w:pPr>
      <w:r>
        <w:t>PARANÁ. Lei nº 16.239/2009, de 29 de setembro de 2009 - Estabelece normas de proteção à saúde e de responsabilidade por dano ao consumidor, nos termos dos incisos V, VIII e XII do artigo 24, da Constituição Federal, para criação de ambientes de uso coletivo livres de produtos fumígenos, conforme especifica e adota outras providências. Disponível em: https:</w:t>
      </w:r>
      <w:hyperlink r:id="rId538">
        <w:r>
          <w:t>/</w:t>
        </w:r>
      </w:hyperlink>
      <w:hyperlink r:id="rId539">
        <w:r>
          <w:rPr>
            <w:u w:val="single" w:color="0000FF"/>
          </w:rPr>
          <w:t>/www.legisweb.com.br/legislacao/?id=143993</w:t>
        </w:r>
      </w:hyperlink>
      <w:hyperlink r:id="rId540">
        <w:r>
          <w:t xml:space="preserve"> </w:t>
        </w:r>
      </w:hyperlink>
      <w:r>
        <w:t xml:space="preserve">Acesso em: 02 jun 2020. </w:t>
      </w:r>
    </w:p>
    <w:p w14:paraId="69EC70EB" w14:textId="77777777" w:rsidR="00A82018" w:rsidRDefault="00A02D42">
      <w:pPr>
        <w:spacing w:after="0" w:line="240" w:lineRule="auto"/>
        <w:ind w:left="586" w:right="0" w:firstLine="0"/>
        <w:jc w:val="left"/>
      </w:pPr>
      <w:r>
        <w:t xml:space="preserve"> </w:t>
      </w:r>
    </w:p>
    <w:p w14:paraId="2EB4C7A8" w14:textId="77777777" w:rsidR="00A82018" w:rsidRDefault="00A02D42">
      <w:pPr>
        <w:ind w:left="594" w:right="1066"/>
      </w:pPr>
      <w:r>
        <w:t xml:space="preserve">PARANÁ. Lei nº 17.482/2013, de 10 de janeiro de 2013 - Dispõe sobre o peso bruto máximo do material escolar dos alunos de estabelecimentos de ensino públicos e privados do Estado do Paraná. Disponível em: </w:t>
      </w:r>
      <w:hyperlink r:id="rId541">
        <w:r>
          <w:rPr>
            <w:u w:val="single" w:color="0000FF"/>
          </w:rPr>
          <w:t>https://www.legisweb.com.br/legislacao/?id=25000</w:t>
        </w:r>
      </w:hyperlink>
      <w:hyperlink r:id="rId542">
        <w:r>
          <w:rPr>
            <w:u w:val="single" w:color="0000FF"/>
          </w:rPr>
          <w:t>4</w:t>
        </w:r>
      </w:hyperlink>
      <w:hyperlink r:id="rId543">
        <w:r>
          <w:t>. A</w:t>
        </w:r>
      </w:hyperlink>
      <w:r>
        <w:t xml:space="preserve">cesso em: 02 jun 2020. </w:t>
      </w:r>
    </w:p>
    <w:p w14:paraId="685C3B2A" w14:textId="77777777" w:rsidR="00A82018" w:rsidRDefault="00A02D42">
      <w:pPr>
        <w:spacing w:after="0" w:line="240" w:lineRule="auto"/>
        <w:ind w:left="586" w:right="0" w:firstLine="0"/>
        <w:jc w:val="left"/>
      </w:pPr>
      <w:r>
        <w:t xml:space="preserve"> </w:t>
      </w:r>
    </w:p>
    <w:p w14:paraId="3556B0DF" w14:textId="77777777" w:rsidR="00A82018" w:rsidRDefault="00A02D42">
      <w:pPr>
        <w:ind w:left="594" w:right="1065"/>
      </w:pPr>
      <w:r>
        <w:t xml:space="preserve">PARANÁ. Lei nº 18.118/2014, de 24 de junho de 2014 - Dispõe sobre a proibição do uso de aparelhos/equipamentos eletrônicos em salas de aula para fins não pedagógicos no Estado do Paraná. Disponível em: </w:t>
      </w:r>
      <w:hyperlink r:id="rId544">
        <w:r>
          <w:rPr>
            <w:u w:val="single" w:color="0000FF"/>
          </w:rPr>
          <w:t>http://www.comunicacao.mppr.mp.br/modules/noticias/article.php?storyid=1186</w:t>
        </w:r>
      </w:hyperlink>
      <w:hyperlink r:id="rId545">
        <w:r>
          <w:rPr>
            <w:u w:val="single" w:color="0000FF"/>
          </w:rPr>
          <w:t>2</w:t>
        </w:r>
      </w:hyperlink>
      <w:hyperlink r:id="rId546">
        <w:r>
          <w:t xml:space="preserve">. </w:t>
        </w:r>
      </w:hyperlink>
      <w:r>
        <w:t xml:space="preserve">Acesso em: 02 jun 2020. </w:t>
      </w:r>
    </w:p>
    <w:p w14:paraId="59CC2317" w14:textId="77777777" w:rsidR="00A82018" w:rsidRDefault="00A02D42">
      <w:pPr>
        <w:spacing w:after="0" w:line="240" w:lineRule="auto"/>
        <w:ind w:left="586" w:right="0" w:firstLine="0"/>
        <w:jc w:val="left"/>
      </w:pPr>
      <w:r>
        <w:t xml:space="preserve"> </w:t>
      </w:r>
    </w:p>
    <w:p w14:paraId="076B1F85" w14:textId="77777777" w:rsidR="00A82018" w:rsidRDefault="00A02D42">
      <w:pPr>
        <w:ind w:left="594" w:right="1070"/>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14:anchorId="3D74DC6A" wp14:editId="4738A307">
                <wp:simplePos x="0" y="0"/>
                <wp:positionH relativeFrom="column">
                  <wp:posOffset>281940</wp:posOffset>
                </wp:positionH>
                <wp:positionV relativeFrom="paragraph">
                  <wp:posOffset>-5587</wp:posOffset>
                </wp:positionV>
                <wp:extent cx="6366510" cy="1048131"/>
                <wp:effectExtent l="0" t="0" r="0" b="0"/>
                <wp:wrapNone/>
                <wp:docPr id="780040" name="Group 780040"/>
                <wp:cNvGraphicFramePr/>
                <a:graphic xmlns:a="http://schemas.openxmlformats.org/drawingml/2006/main">
                  <a:graphicData uri="http://schemas.microsoft.com/office/word/2010/wordprocessingGroup">
                    <wpg:wgp>
                      <wpg:cNvGrpSpPr/>
                      <wpg:grpSpPr>
                        <a:xfrm>
                          <a:off x="0" y="0"/>
                          <a:ext cx="6366510" cy="1048131"/>
                          <a:chOff x="0" y="0"/>
                          <a:chExt cx="6366510" cy="1048131"/>
                        </a:xfrm>
                      </wpg:grpSpPr>
                      <wps:wsp>
                        <wps:cNvPr id="27098" name="Shape 27098"/>
                        <wps:cNvSpPr/>
                        <wps:spPr>
                          <a:xfrm>
                            <a:off x="456565" y="522351"/>
                            <a:ext cx="5909946" cy="525780"/>
                          </a:xfrm>
                          <a:custGeom>
                            <a:avLst/>
                            <a:gdLst/>
                            <a:ahLst/>
                            <a:cxnLst/>
                            <a:rect l="0" t="0" r="0" b="0"/>
                            <a:pathLst>
                              <a:path w="5909946" h="525780">
                                <a:moveTo>
                                  <a:pt x="0" y="0"/>
                                </a:moveTo>
                                <a:lnTo>
                                  <a:pt x="5909946" y="0"/>
                                </a:lnTo>
                                <a:lnTo>
                                  <a:pt x="5909946" y="175260"/>
                                </a:lnTo>
                                <a:lnTo>
                                  <a:pt x="2152015" y="175260"/>
                                </a:lnTo>
                                <a:lnTo>
                                  <a:pt x="2152015" y="350520"/>
                                </a:lnTo>
                                <a:lnTo>
                                  <a:pt x="1694815" y="350520"/>
                                </a:lnTo>
                                <a:lnTo>
                                  <a:pt x="1694815" y="525780"/>
                                </a:lnTo>
                                <a:lnTo>
                                  <a:pt x="0" y="525780"/>
                                </a:lnTo>
                                <a:lnTo>
                                  <a:pt x="0" y="350520"/>
                                </a:lnTo>
                                <a:lnTo>
                                  <a:pt x="0" y="175260"/>
                                </a:lnTo>
                                <a:lnTo>
                                  <a:pt x="0" y="0"/>
                                </a:lnTo>
                                <a:close/>
                              </a:path>
                            </a:pathLst>
                          </a:custGeom>
                          <a:ln w="0" cap="flat">
                            <a:miter lim="127000"/>
                          </a:ln>
                        </wps:spPr>
                        <wps:style>
                          <a:lnRef idx="0">
                            <a:srgbClr val="000000"/>
                          </a:lnRef>
                          <a:fillRef idx="1">
                            <a:srgbClr val="F7F7F7"/>
                          </a:fillRef>
                          <a:effectRef idx="0">
                            <a:scrgbClr r="0" g="0" b="0"/>
                          </a:effectRef>
                          <a:fontRef idx="none"/>
                        </wps:style>
                        <wps:bodyPr/>
                      </wps:wsp>
                      <wps:wsp>
                        <wps:cNvPr id="849798" name="Shape 849798"/>
                        <wps:cNvSpPr/>
                        <wps:spPr>
                          <a:xfrm>
                            <a:off x="0" y="788416"/>
                            <a:ext cx="2089785" cy="10795"/>
                          </a:xfrm>
                          <a:custGeom>
                            <a:avLst/>
                            <a:gdLst/>
                            <a:ahLst/>
                            <a:cxnLst/>
                            <a:rect l="0" t="0" r="0" b="0"/>
                            <a:pathLst>
                              <a:path w="2089785" h="10795">
                                <a:moveTo>
                                  <a:pt x="0" y="0"/>
                                </a:moveTo>
                                <a:lnTo>
                                  <a:pt x="2089785" y="0"/>
                                </a:lnTo>
                                <a:lnTo>
                                  <a:pt x="2089785" y="10795"/>
                                </a:lnTo>
                                <a:lnTo>
                                  <a:pt x="0" y="10795"/>
                                </a:lnTo>
                                <a:lnTo>
                                  <a:pt x="0" y="0"/>
                                </a:lnTo>
                              </a:path>
                            </a:pathLst>
                          </a:custGeom>
                          <a:ln w="0" cap="flat">
                            <a:miter lim="127000"/>
                          </a:ln>
                        </wps:spPr>
                        <wps:style>
                          <a:lnRef idx="0">
                            <a:srgbClr val="000000"/>
                          </a:lnRef>
                          <a:fillRef idx="1">
                            <a:srgbClr val="0000FF"/>
                          </a:fillRef>
                          <a:effectRef idx="0">
                            <a:scrgbClr r="0" g="0" b="0"/>
                          </a:effectRef>
                          <a:fontRef idx="none"/>
                        </wps:style>
                        <wps:bodyPr/>
                      </wps:wsp>
                      <wps:wsp>
                        <wps:cNvPr id="849799" name="Shape 849799"/>
                        <wps:cNvSpPr/>
                        <wps:spPr>
                          <a:xfrm>
                            <a:off x="4545076" y="0"/>
                            <a:ext cx="1216660" cy="175260"/>
                          </a:xfrm>
                          <a:custGeom>
                            <a:avLst/>
                            <a:gdLst/>
                            <a:ahLst/>
                            <a:cxnLst/>
                            <a:rect l="0" t="0" r="0" b="0"/>
                            <a:pathLst>
                              <a:path w="1216660" h="175260">
                                <a:moveTo>
                                  <a:pt x="0" y="0"/>
                                </a:moveTo>
                                <a:lnTo>
                                  <a:pt x="1216660" y="0"/>
                                </a:lnTo>
                                <a:lnTo>
                                  <a:pt x="121666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00" name="Shape 849800"/>
                        <wps:cNvSpPr/>
                        <wps:spPr>
                          <a:xfrm>
                            <a:off x="90488" y="175260"/>
                            <a:ext cx="270510" cy="175260"/>
                          </a:xfrm>
                          <a:custGeom>
                            <a:avLst/>
                            <a:gdLst/>
                            <a:ahLst/>
                            <a:cxnLst/>
                            <a:rect l="0" t="0" r="0" b="0"/>
                            <a:pathLst>
                              <a:path w="270510" h="175260">
                                <a:moveTo>
                                  <a:pt x="0" y="0"/>
                                </a:moveTo>
                                <a:lnTo>
                                  <a:pt x="270510" y="0"/>
                                </a:lnTo>
                                <a:lnTo>
                                  <a:pt x="27051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01" name="Shape 849801"/>
                        <wps:cNvSpPr/>
                        <wps:spPr>
                          <a:xfrm>
                            <a:off x="886841" y="175260"/>
                            <a:ext cx="4877435" cy="175260"/>
                          </a:xfrm>
                          <a:custGeom>
                            <a:avLst/>
                            <a:gdLst/>
                            <a:ahLst/>
                            <a:cxnLst/>
                            <a:rect l="0" t="0" r="0" b="0"/>
                            <a:pathLst>
                              <a:path w="4877435" h="175260">
                                <a:moveTo>
                                  <a:pt x="0" y="0"/>
                                </a:moveTo>
                                <a:lnTo>
                                  <a:pt x="4877435" y="0"/>
                                </a:lnTo>
                                <a:lnTo>
                                  <a:pt x="4877435"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02" name="Shape 849802"/>
                        <wps:cNvSpPr/>
                        <wps:spPr>
                          <a:xfrm>
                            <a:off x="90488" y="350520"/>
                            <a:ext cx="629920" cy="175260"/>
                          </a:xfrm>
                          <a:custGeom>
                            <a:avLst/>
                            <a:gdLst/>
                            <a:ahLst/>
                            <a:cxnLst/>
                            <a:rect l="0" t="0" r="0" b="0"/>
                            <a:pathLst>
                              <a:path w="629920" h="175260">
                                <a:moveTo>
                                  <a:pt x="0" y="0"/>
                                </a:moveTo>
                                <a:lnTo>
                                  <a:pt x="629920" y="0"/>
                                </a:lnTo>
                                <a:lnTo>
                                  <a:pt x="62992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03" name="Shape 849803"/>
                        <wps:cNvSpPr/>
                        <wps:spPr>
                          <a:xfrm>
                            <a:off x="1256411" y="350520"/>
                            <a:ext cx="1265238" cy="175260"/>
                          </a:xfrm>
                          <a:custGeom>
                            <a:avLst/>
                            <a:gdLst/>
                            <a:ahLst/>
                            <a:cxnLst/>
                            <a:rect l="0" t="0" r="0" b="0"/>
                            <a:pathLst>
                              <a:path w="1265238" h="175260">
                                <a:moveTo>
                                  <a:pt x="0" y="0"/>
                                </a:moveTo>
                                <a:lnTo>
                                  <a:pt x="1265238" y="0"/>
                                </a:lnTo>
                                <a:lnTo>
                                  <a:pt x="1265238"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4CE57890" id="Group 780040" o:spid="_x0000_s1026" style="position:absolute;margin-left:22.2pt;margin-top:-.45pt;width:501.3pt;height:82.55pt;z-index:-251650048" coordsize="63665,1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">
                <v:shape id="Shape 27098" o:spid="_x0000_s1027" style="position:absolute;left:4565;top:5223;width:59100;height:5258;visibility:visible;mso-wrap-style:square;v-text-anchor:top" coordsize="5909946,525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d48YA&#10;AADeAAAADwAAAGRycy9kb3ducmV2LnhtbERPTWvCQBC9C/0PyxS8mY0ixkZXKUXRS7W19eBtyI5J&#10;MDsbsquJ/fXuQejx8b7ny85U4kaNKy0rGEYxCOLM6pJzBb8/68EUhPPIGivLpOBODpaLl94cU21b&#10;/qbbwecihLBLUUHhfZ1K6bKCDLrI1sSBO9vGoA+wyaVusA3hppKjOJ5IgyWHhgJr+igouxyuRsF6&#10;1f59jqeryz45l7tN8nU9HeudUv3X7n0GwlPn/8VP91YrGCXxW9gb7o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id48YAAADeAAAADwAAAAAAAAAAAAAAAACYAgAAZHJz&#10;L2Rvd25yZXYueG1sUEsFBgAAAAAEAAQA9QAAAIsDAAAAAA==&#10;" path="m,l5909946,r,175260l2152015,175260r,175260l1694815,350520r,175260l,525780,,350520,,175260,,xe" fillcolor="#f7f7f7" stroked="f" strokeweight="0">
                  <v:stroke miterlimit="83231f" joinstyle="miter"/>
                  <v:path arrowok="t" textboxrect="0,0,5909946,525780"/>
                </v:shape>
                <v:shape id="Shape 849798" o:spid="_x0000_s1028" style="position:absolute;top:7884;width:20897;height:108;visibility:visible;mso-wrap-style:square;v-text-anchor:top" coordsize="20897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uBVcQA&#10;AADfAAAADwAAAGRycy9kb3ducmV2LnhtbERPTWvCQBC9F/wPyxS81Y0i1aSuIpaCUBRi2/s0O01C&#10;s7Mxu2rqr+8cBI+P971Y9a5RZ+pC7dnAeJSAIi68rbk08Pnx9jQHFSKyxcYzGfijAKvl4GGBmfUX&#10;zul8iKWSEA4ZGqhibDOtQ1GRwzDyLbFwP75zGAV2pbYdXiTcNXqSJM/aYc3SUGFLm4qK38PJSe/e&#10;XV+/d2m42nebH+1uTOv8y5jhY79+ARWpj3fxzb21BubTdJbKYPkjX0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rgVXEAAAA3wAAAA8AAAAAAAAAAAAAAAAAmAIAAGRycy9k&#10;b3ducmV2LnhtbFBLBQYAAAAABAAEAPUAAACJAwAAAAA=&#10;" path="m,l2089785,r,10795l,10795,,e" fillcolor="blue" stroked="f" strokeweight="0">
                  <v:stroke miterlimit="83231f" joinstyle="miter"/>
                  <v:path arrowok="t" textboxrect="0,0,2089785,10795"/>
                </v:shape>
                <v:shape id="Shape 849799" o:spid="_x0000_s1029" style="position:absolute;left:45450;width:12167;height:1752;visibility:visible;mso-wrap-style:square;v-text-anchor:top" coordsize="121666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PrccA&#10;AADfAAAADwAAAGRycy9kb3ducmV2LnhtbESPT2vCQBTE74V+h+UVvNVNS1ETXSUUSlW8+Af0+Mg+&#10;k2j2bciuMX57VxA8DjPzG2Yy60wlWmpcaVnBVz8CQZxZXXKuYLf9+xyBcB5ZY2WZFNzIwWz6/jbB&#10;RNsrr6nd+FwECLsEFRTe14mULivIoOvbmjh4R9sY9EE2udQNXgPcVPI7igbSYMlhocCafgvKzpuL&#10;UUDmdMS0alcuPud7m/4vF4vDUqneR5eOQXjq/Cv8bM+1gtFPPIxjePwJX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oz63HAAAA3wAAAA8AAAAAAAAAAAAAAAAAmAIAAGRy&#10;cy9kb3ducmV2LnhtbFBLBQYAAAAABAAEAPUAAACMAwAAAAA=&#10;" path="m,l1216660,r,175260l,175260,,e" fillcolor="#f7f7f7" stroked="f" strokeweight="0">
                  <v:stroke miterlimit="83231f" joinstyle="miter"/>
                  <v:path arrowok="t" textboxrect="0,0,1216660,175260"/>
                </v:shape>
                <v:shape id="Shape 849800" o:spid="_x0000_s1030" style="position:absolute;left:904;top:1752;width:2705;height:1753;visibility:visible;mso-wrap-style:square;v-text-anchor:top" coordsize="2705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EcYA&#10;AADfAAAADwAAAGRycy9kb3ducmV2LnhtbESPy2rCQBSG94LvMJxCdzqxtDWmjiKFSHDnpRZ3h8xp&#10;JjVzJmRGTd/eWRRc/vw3vvmyt424Uudrxwom4wQEcel0zZWCwz4fpSB8QNbYOCYFf+RhuRgO5php&#10;d+MtXXehEnGEfYYKTAhtJqUvDVn0Y9cSR+/HdRZDlF0ldYe3OG4b+ZIk79JizfHBYEufhsrz7mIV&#10;HAucFGGTv53Xp+P3FF1ufrdfSj0/9asPEIH68Aj/twutIH2dpUkkiDyR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PEcYAAADfAAAADwAAAAAAAAAAAAAAAACYAgAAZHJz&#10;L2Rvd25yZXYueG1sUEsFBgAAAAAEAAQA9QAAAIsDAAAAAA==&#10;" path="m,l270510,r,175260l,175260,,e" fillcolor="#f7f7f7" stroked="f" strokeweight="0">
                  <v:stroke miterlimit="83231f" joinstyle="miter"/>
                  <v:path arrowok="t" textboxrect="0,0,270510,175260"/>
                </v:shape>
                <v:shape id="Shape 849801" o:spid="_x0000_s1031" style="position:absolute;left:8868;top:1752;width:48774;height:1753;visibility:visible;mso-wrap-style:square;v-text-anchor:top" coordsize="487743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PvMYA&#10;AADfAAAADwAAAGRycy9kb3ducmV2LnhtbESPQWsCMRSE74X+h/AKvZSarIhst0YpQsHqqbrQ62Pz&#10;ulmavCybqOu/N4LQ4zAz3zCL1eidONEQu8AaiokCQdwE03GroT58vpYgYkI26AKThgtFWC0fHxZY&#10;mXDmbzrtUysyhGOFGmxKfSVlbCx5jJPQE2fvNwweU5ZDK82A5wz3Tk6VmkuPHecFiz2tLTV/+6PX&#10;0K8tf7mf4kWpbV3PLdPu4o5aPz+NH+8gEo3pP3xvb4yGcvZWqgJuf/IX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hPvMYAAADfAAAADwAAAAAAAAAAAAAAAACYAgAAZHJz&#10;L2Rvd25yZXYueG1sUEsFBgAAAAAEAAQA9QAAAIsDAAAAAA==&#10;" path="m,l4877435,r,175260l,175260,,e" fillcolor="#f7f7f7" stroked="f" strokeweight="0">
                  <v:stroke miterlimit="83231f" joinstyle="miter"/>
                  <v:path arrowok="t" textboxrect="0,0,4877435,175260"/>
                </v:shape>
                <v:shape id="Shape 849802" o:spid="_x0000_s1032" style="position:absolute;left:904;top:3505;width:6300;height:1752;visibility:visible;mso-wrap-style:square;v-text-anchor:top" coordsize="6299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f9ssgA&#10;AADfAAAADwAAAGRycy9kb3ducmV2LnhtbESPT2vCQBTE7wW/w/IEb3UTKyVGV9GCIPVU/52f2WcS&#10;zb6N2VVTP323UOhxmJnfMJNZaypxp8aVlhXE/QgEcWZ1ybmC3Xb5moBwHlljZZkUfJOD2bTzMsFU&#10;2wd/0X3jcxEg7FJUUHhfp1K6rCCDrm9r4uCdbGPQB9nkUjf4CHBTyUEUvUuDJYeFAmv6KCi7bG5G&#10;wR4Xw+vq+HY4LM/ra3wZ7eXnM1aq123nYxCeWv8f/muvtIJkOEqiAfz+CV9AT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B/2yyAAAAN8AAAAPAAAAAAAAAAAAAAAAAJgCAABk&#10;cnMvZG93bnJldi54bWxQSwUGAAAAAAQABAD1AAAAjQMAAAAA&#10;" path="m,l629920,r,175260l,175260,,e" fillcolor="#f7f7f7" stroked="f" strokeweight="0">
                  <v:stroke miterlimit="83231f" joinstyle="miter"/>
                  <v:path arrowok="t" textboxrect="0,0,629920,175260"/>
                </v:shape>
                <v:shape id="Shape 849803" o:spid="_x0000_s1033" style="position:absolute;left:12564;top:3505;width:12652;height:1752;visibility:visible;mso-wrap-style:square;v-text-anchor:top" coordsize="126523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3dccA&#10;AADfAAAADwAAAGRycy9kb3ducmV2LnhtbESPS4vCQBCE74L/YWjBm058sMSso4gP9KQY97K3JtOb&#10;RDM9ITNq9t/vCAsei6r6ipovW1OJBzWutKxgNIxAEGdWl5wr+LrsBjEI55E1VpZJwS85WC66nTkm&#10;2j75TI/U5yJA2CWooPC+TqR0WUEG3dDWxMH7sY1BH2STS93gM8BNJcdR9CENlhwWCqxpXVB2S+9G&#10;wey63dijWR/2+nt3Ku1V0+3iler32tUnCE+tf4f/2wetIJ7O4mgCrz/hC8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Ed3XHAAAA3wAAAA8AAAAAAAAAAAAAAAAAmAIAAGRy&#10;cy9kb3ducmV2LnhtbFBLBQYAAAAABAAEAPUAAACMAwAAAAA=&#10;" path="m,l1265238,r,175260l,175260,,e" fillcolor="#f7f7f7" stroked="f" strokeweight="0">
                  <v:stroke miterlimit="83231f" joinstyle="miter"/>
                  <v:path arrowok="t" textboxrect="0,0,1265238,175260"/>
                </v:shape>
              </v:group>
            </w:pict>
          </mc:Fallback>
        </mc:AlternateContent>
      </w:r>
      <w:r>
        <w:t xml:space="preserve">PARANÁ. Lei nº Lei 20.199, de 5 de Maio de 2020 - Estabelece norma geral sobre   execução indireta de serviços, extingue, ao vagar, cargos conforme especifica, e dá  outras  providências.  Disponível em: </w:t>
      </w:r>
    </w:p>
    <w:p w14:paraId="33A4F5F4" w14:textId="77777777" w:rsidR="00A82018" w:rsidRDefault="00A02D42">
      <w:pPr>
        <w:spacing w:after="0" w:line="237" w:lineRule="auto"/>
        <w:ind w:left="581" w:right="1281" w:hanging="10"/>
        <w:jc w:val="left"/>
      </w:pPr>
      <w:hyperlink r:id="rId547">
        <w:r>
          <w:rPr>
            <w:strike/>
          </w:rPr>
          <w:t>https://www.legislacao.pr.gov.br/legislacao/exibirAto.do?action=iniciarProcesso</w:t>
        </w:r>
      </w:hyperlink>
      <w:hyperlink r:id="rId548">
        <w:r>
          <w:t xml:space="preserve">&amp;cod </w:t>
        </w:r>
      </w:hyperlink>
      <w:hyperlink r:id="rId549">
        <w:r>
          <w:t xml:space="preserve">At </w:t>
        </w:r>
      </w:hyperlink>
      <w:hyperlink r:id="rId550">
        <w:r>
          <w:t>o</w:t>
        </w:r>
      </w:hyperlink>
      <w:hyperlink r:id="rId551">
        <w:r>
          <w:t xml:space="preserve"> =234285&amp;codItemAto=1458197 A</w:t>
        </w:r>
      </w:hyperlink>
      <w:r>
        <w:t xml:space="preserve">cesso em: 27 abr 2021. </w:t>
      </w:r>
    </w:p>
    <w:p w14:paraId="5A7C53CD" w14:textId="77777777" w:rsidR="00A82018" w:rsidRDefault="00A02D42">
      <w:pPr>
        <w:spacing w:after="0" w:line="240" w:lineRule="auto"/>
        <w:ind w:left="586" w:right="0" w:firstLine="0"/>
        <w:jc w:val="left"/>
      </w:pPr>
      <w:r>
        <w:t xml:space="preserve"> </w:t>
      </w:r>
    </w:p>
    <w:p w14:paraId="6EA7C838" w14:textId="77777777" w:rsidR="00A82018" w:rsidRDefault="00A02D42">
      <w:pPr>
        <w:ind w:left="594" w:right="743"/>
      </w:pPr>
      <w:r>
        <w:t xml:space="preserve">PARANÁ. Lei n° 20.358/2020 de 26 de outubro de 2020 - Altera dispositivos da Lei 18.590/2015 e dá outras providências. Disponível em: </w:t>
      </w:r>
    </w:p>
    <w:p w14:paraId="35B90A00" w14:textId="77777777" w:rsidR="00A82018" w:rsidRDefault="00A02D42">
      <w:pPr>
        <w:spacing w:after="3" w:line="237" w:lineRule="auto"/>
        <w:ind w:left="596" w:right="-15" w:hanging="10"/>
        <w:jc w:val="left"/>
      </w:pPr>
      <w:hyperlink r:id="rId552">
        <w:r>
          <w:rPr>
            <w:u w:val="single" w:color="0000FF"/>
          </w:rPr>
          <w:t>https://www.legislacao.pr.gov.br/legislacao/listarAtosAno.do?action=exibir&amp;codAto=2</w:t>
        </w:r>
      </w:hyperlink>
      <w:hyperlink r:id="rId553">
        <w:r>
          <w:t xml:space="preserve"> </w:t>
        </w:r>
      </w:hyperlink>
      <w:hyperlink r:id="rId554">
        <w:r>
          <w:rPr>
            <w:u w:val="single" w:color="0000FF"/>
          </w:rPr>
          <w:t>40891&amp;indice=1&amp;totalRegistros=257&amp;anoSpan=2020&amp;anoSelecionado=2020&amp;mesS</w:t>
        </w:r>
      </w:hyperlink>
      <w:hyperlink r:id="rId555">
        <w:r>
          <w:t xml:space="preserve"> </w:t>
        </w:r>
      </w:hyperlink>
      <w:hyperlink r:id="rId556">
        <w:r>
          <w:rPr>
            <w:u w:val="single" w:color="0000FF"/>
          </w:rPr>
          <w:t>elecionado=0&amp;isPaginado=true</w:t>
        </w:r>
      </w:hyperlink>
      <w:hyperlink r:id="rId557">
        <w:r>
          <w:t xml:space="preserve"> A</w:t>
        </w:r>
      </w:hyperlink>
      <w:r>
        <w:t xml:space="preserve">cesso em: 02 jun 2020. </w:t>
      </w:r>
    </w:p>
    <w:p w14:paraId="16C16D02" w14:textId="77777777" w:rsidR="00A82018" w:rsidRDefault="00A02D42">
      <w:pPr>
        <w:spacing w:after="0" w:line="240" w:lineRule="auto"/>
        <w:ind w:left="586" w:right="0" w:firstLine="0"/>
        <w:jc w:val="left"/>
      </w:pPr>
      <w:r>
        <w:t xml:space="preserve"> </w:t>
      </w:r>
    </w:p>
    <w:p w14:paraId="157F9263" w14:textId="77777777" w:rsidR="00A82018" w:rsidRDefault="00A02D42">
      <w:pPr>
        <w:ind w:left="594" w:right="1071"/>
      </w:pPr>
      <w:r>
        <w:t xml:space="preserve">PARANÁ. Lei nº 20.506, de 23 de fevereiro de 2020. Estabelece as atividades e serviços educacionais como atividade essencial no Estado do Paraná. Disponível em: </w:t>
      </w:r>
      <w:hyperlink r:id="rId558">
        <w:r>
          <w:rPr>
            <w:u w:val="single" w:color="1154CC"/>
          </w:rPr>
          <w:t>https://www.legisweb.com.br/legislacao/?id=41013</w:t>
        </w:r>
      </w:hyperlink>
      <w:hyperlink r:id="rId559">
        <w:r>
          <w:rPr>
            <w:u w:val="single" w:color="1154CC"/>
          </w:rPr>
          <w:t>6</w:t>
        </w:r>
      </w:hyperlink>
      <w:hyperlink r:id="rId560">
        <w:r>
          <w:t>. A</w:t>
        </w:r>
      </w:hyperlink>
      <w:r>
        <w:t xml:space="preserve">cesso em: 18 mai 2021. </w:t>
      </w:r>
    </w:p>
    <w:p w14:paraId="5A1F9D54" w14:textId="77777777" w:rsidR="00A82018" w:rsidRDefault="00A02D42">
      <w:pPr>
        <w:spacing w:after="0" w:line="240" w:lineRule="auto"/>
        <w:ind w:left="586" w:right="0" w:firstLine="0"/>
        <w:jc w:val="left"/>
      </w:pPr>
      <w:r>
        <w:t xml:space="preserve"> </w:t>
      </w:r>
    </w:p>
    <w:p w14:paraId="09E396A8" w14:textId="77777777" w:rsidR="00A82018" w:rsidRDefault="00A02D42">
      <w:pPr>
        <w:ind w:left="594" w:right="1066"/>
      </w:pPr>
      <w:r>
        <w:t xml:space="preserve">PARANÁ. Deliberação nº 03/1998-CEE/PR, de 02 de julho de 1998 - Reformula as normas relativas à nomenclatura dos estabelecimentos de ensino de Educação Básica do Sistema Estadual de Ensino do Estado do Paraná e dá outras providências. </w:t>
      </w:r>
    </w:p>
    <w:p w14:paraId="7B175729" w14:textId="77777777" w:rsidR="00A82018" w:rsidRDefault="00A02D42">
      <w:pPr>
        <w:ind w:left="594"/>
      </w:pPr>
      <w:r>
        <w:t xml:space="preserve">Disponível </w:t>
      </w:r>
      <w:r>
        <w:tab/>
        <w:t xml:space="preserve">em: </w:t>
      </w:r>
    </w:p>
    <w:p w14:paraId="4977BF92" w14:textId="77777777" w:rsidR="00A82018" w:rsidRDefault="00A02D42">
      <w:pPr>
        <w:spacing w:after="3" w:line="237" w:lineRule="auto"/>
        <w:ind w:left="596" w:right="960" w:hanging="10"/>
        <w:jc w:val="left"/>
      </w:pPr>
      <w:hyperlink r:id="rId561">
        <w:r>
          <w:rPr>
            <w:u w:val="single" w:color="0000FF"/>
          </w:rPr>
          <w:t>http://celepar7cta.pr.gov.br/seed/deliberacoes.nsf/7b2a997ca37239c3032569ed005f</w:t>
        </w:r>
      </w:hyperlink>
      <w:hyperlink r:id="rId562">
        <w:r>
          <w:t xml:space="preserve"> </w:t>
        </w:r>
      </w:hyperlink>
      <w:hyperlink r:id="rId563">
        <w:r>
          <w:rPr>
            <w:u w:val="single" w:color="0000FF"/>
          </w:rPr>
          <w:t>b978/</w:t>
        </w:r>
      </w:hyperlink>
      <w:hyperlink r:id="rId564">
        <w:r>
          <w:rPr>
            <w:u w:val="single" w:color="0000FF"/>
          </w:rPr>
          <w:t xml:space="preserve">2c6cb65fe63d8e58032569f9005d17f5/$FILE/_18himoqb2clp631u6dsg30cpd64 </w:t>
        </w:r>
      </w:hyperlink>
      <w:hyperlink r:id="rId565">
        <w:r>
          <w:rPr>
            <w:u w:val="single" w:color="0000FF"/>
          </w:rPr>
          <w:t>sji</w:t>
        </w:r>
      </w:hyperlink>
      <w:hyperlink r:id="rId566">
        <w:r>
          <w:t xml:space="preserve"> </w:t>
        </w:r>
      </w:hyperlink>
      <w:hyperlink r:id="rId567">
        <w:r>
          <w:rPr>
            <w:u w:val="single" w:color="0000FF"/>
          </w:rPr>
          <w:t>e0_.pd</w:t>
        </w:r>
      </w:hyperlink>
      <w:hyperlink r:id="rId568">
        <w:r>
          <w:rPr>
            <w:u w:val="single" w:color="0000FF"/>
          </w:rPr>
          <w:t>f</w:t>
        </w:r>
      </w:hyperlink>
      <w:hyperlink r:id="rId569">
        <w:r>
          <w:t>. A</w:t>
        </w:r>
      </w:hyperlink>
      <w:r>
        <w:t xml:space="preserve">cesso em: 02 jun 2020. </w:t>
      </w:r>
    </w:p>
    <w:p w14:paraId="11FD31AA" w14:textId="77777777" w:rsidR="00A82018" w:rsidRDefault="00A02D42">
      <w:pPr>
        <w:spacing w:after="0" w:line="240" w:lineRule="auto"/>
        <w:ind w:left="586" w:right="0" w:firstLine="0"/>
        <w:jc w:val="left"/>
      </w:pPr>
      <w:r>
        <w:t xml:space="preserve"> </w:t>
      </w:r>
    </w:p>
    <w:p w14:paraId="3966F045" w14:textId="77777777" w:rsidR="00A82018" w:rsidRDefault="00A02D42">
      <w:pPr>
        <w:ind w:left="594" w:right="1065"/>
      </w:pPr>
      <w:r>
        <w:t xml:space="preserve">PARANÁ. Deliberação n° 10/1999-CEE/PR, de 04 de agosto de 1999 - Normas Complementares para o Curso de Formação de Docentes da Educação Infantil e dos anos iniciais do Ensino Fundamental, em nível médio, na modalidade Normal para o Sistema Estadual de </w:t>
      </w:r>
      <w:r>
        <w:tab/>
        <w:t xml:space="preserve">Ensino </w:t>
      </w:r>
      <w:r>
        <w:tab/>
        <w:t xml:space="preserve">do </w:t>
      </w:r>
      <w:r>
        <w:tab/>
        <w:t xml:space="preserve">Paraná. </w:t>
      </w:r>
      <w:r>
        <w:tab/>
        <w:t xml:space="preserve">Disponível em: </w:t>
      </w:r>
    </w:p>
    <w:p w14:paraId="3D1C52AB" w14:textId="77777777" w:rsidR="00A82018" w:rsidRDefault="00A02D42">
      <w:pPr>
        <w:spacing w:after="3" w:line="237" w:lineRule="auto"/>
        <w:ind w:left="596" w:right="962" w:hanging="10"/>
        <w:jc w:val="left"/>
      </w:pPr>
      <w:hyperlink r:id="rId570">
        <w:r>
          <w:rPr>
            <w:u w:val="single" w:color="0000FF"/>
          </w:rPr>
          <w:t>http://celepar7cta.pr.gov.br/seed/deliberacoes.nsf/7b2a997ca37239c3032569ed00</w:t>
        </w:r>
      </w:hyperlink>
      <w:hyperlink r:id="rId571">
        <w:r>
          <w:rPr>
            <w:u w:val="single" w:color="0000FF"/>
          </w:rPr>
          <w:t>5f</w:t>
        </w:r>
      </w:hyperlink>
      <w:hyperlink r:id="rId572">
        <w:r>
          <w:t xml:space="preserve"> </w:t>
        </w:r>
      </w:hyperlink>
      <w:hyperlink r:id="rId573">
        <w:r>
          <w:rPr>
            <w:u w:val="single" w:color="0000FF"/>
          </w:rPr>
          <w:t xml:space="preserve">b978/9334ef898169d75b032569f100499c60/$FILE/_j8himoqb2clp631u6dsg32c1d64 </w:t>
        </w:r>
      </w:hyperlink>
      <w:hyperlink r:id="rId574">
        <w:r>
          <w:rPr>
            <w:u w:val="single" w:color="0000FF"/>
          </w:rPr>
          <w:t>sji</w:t>
        </w:r>
      </w:hyperlink>
      <w:hyperlink r:id="rId575">
        <w:r>
          <w:t xml:space="preserve"> </w:t>
        </w:r>
      </w:hyperlink>
      <w:hyperlink r:id="rId576">
        <w:r>
          <w:rPr>
            <w:u w:val="single" w:color="0000FF"/>
          </w:rPr>
          <w:t>e8_.pd</w:t>
        </w:r>
      </w:hyperlink>
      <w:hyperlink r:id="rId577">
        <w:r>
          <w:rPr>
            <w:u w:val="single" w:color="0000FF"/>
          </w:rPr>
          <w:t>f</w:t>
        </w:r>
      </w:hyperlink>
      <w:hyperlink r:id="rId578">
        <w:r>
          <w:t>. A</w:t>
        </w:r>
      </w:hyperlink>
      <w:r>
        <w:t xml:space="preserve">cesso em: 02 jun 2020. </w:t>
      </w:r>
    </w:p>
    <w:p w14:paraId="029C4E87" w14:textId="77777777" w:rsidR="00A82018" w:rsidRDefault="00A02D42">
      <w:pPr>
        <w:spacing w:after="0" w:line="240" w:lineRule="auto"/>
        <w:ind w:left="586" w:right="0" w:firstLine="0"/>
        <w:jc w:val="left"/>
      </w:pPr>
      <w:r>
        <w:t xml:space="preserve"> </w:t>
      </w:r>
    </w:p>
    <w:p w14:paraId="417D53CE" w14:textId="77777777" w:rsidR="00A82018" w:rsidRDefault="00A02D42">
      <w:pPr>
        <w:ind w:left="594"/>
      </w:pPr>
      <w:r>
        <w:t xml:space="preserve">PARANÁ. Deliberação n° 07/2005-CEE/PR, de 09 de dezembro de 2005 - Altera a Deliberação n.º 09/2001-CEE/PR. Disponível em: </w:t>
      </w:r>
    </w:p>
    <w:p w14:paraId="0004D99D" w14:textId="77777777" w:rsidR="00A82018" w:rsidRDefault="00A02D42">
      <w:pPr>
        <w:spacing w:after="3" w:line="237" w:lineRule="auto"/>
        <w:ind w:left="596" w:right="986" w:hanging="10"/>
        <w:jc w:val="left"/>
      </w:pPr>
      <w:hyperlink r:id="rId579">
        <w:r>
          <w:rPr>
            <w:u w:val="single" w:color="0000FF"/>
          </w:rPr>
          <w:t xml:space="preserve">http://celepar7cta.pr.gov.br/seed/deliberacoes.nsf/7b2a997ca37239c3032569ed005f </w:t>
        </w:r>
      </w:hyperlink>
      <w:hyperlink r:id="rId580">
        <w:r>
          <w:rPr>
            <w:u w:val="single" w:color="0000FF"/>
          </w:rPr>
          <w:t>b9</w:t>
        </w:r>
      </w:hyperlink>
      <w:hyperlink r:id="rId581">
        <w:r>
          <w:t xml:space="preserve"> </w:t>
        </w:r>
      </w:hyperlink>
    </w:p>
    <w:p w14:paraId="551D02FF" w14:textId="77777777" w:rsidR="00A82018" w:rsidRDefault="00A02D42">
      <w:pPr>
        <w:spacing w:after="3" w:line="237" w:lineRule="auto"/>
        <w:ind w:left="596" w:right="969" w:hanging="10"/>
        <w:jc w:val="left"/>
      </w:pPr>
      <w:hyperlink r:id="rId582">
        <w:r>
          <w:rPr>
            <w:u w:val="single" w:color="0000FF"/>
          </w:rPr>
          <w:t>78/189</w:t>
        </w:r>
      </w:hyperlink>
      <w:hyperlink r:id="rId583">
        <w:r>
          <w:rPr>
            <w:u w:val="single" w:color="0000FF"/>
          </w:rPr>
          <w:t xml:space="preserve">c43e3e0922d8183257116005cee95/$FILE/_18himoqb2clp631u6dsg30dpd68 </w:t>
        </w:r>
      </w:hyperlink>
      <w:hyperlink r:id="rId584">
        <w:r>
          <w:rPr>
            <w:u w:val="single" w:color="0000FF"/>
          </w:rPr>
          <w:t>o3</w:t>
        </w:r>
      </w:hyperlink>
      <w:hyperlink r:id="rId585">
        <w:r>
          <w:t xml:space="preserve"> </w:t>
        </w:r>
      </w:hyperlink>
      <w:hyperlink r:id="rId586">
        <w:r>
          <w:rPr>
            <w:u w:val="single" w:color="0000FF"/>
          </w:rPr>
          <w:t>0d8_.p</w:t>
        </w:r>
      </w:hyperlink>
      <w:hyperlink r:id="rId587">
        <w:r>
          <w:rPr>
            <w:u w:val="single" w:color="0000FF"/>
          </w:rPr>
          <w:t>df</w:t>
        </w:r>
      </w:hyperlink>
      <w:hyperlink r:id="rId588">
        <w:r>
          <w:t xml:space="preserve"> Ac</w:t>
        </w:r>
      </w:hyperlink>
      <w:r>
        <w:t xml:space="preserve">esso em: 02 jun 2020. </w:t>
      </w:r>
    </w:p>
    <w:p w14:paraId="5508DBDC" w14:textId="77777777" w:rsidR="00A82018" w:rsidRDefault="00A02D42">
      <w:pPr>
        <w:spacing w:after="0" w:line="240" w:lineRule="auto"/>
        <w:ind w:left="586" w:right="0" w:firstLine="0"/>
        <w:jc w:val="left"/>
      </w:pPr>
      <w:r>
        <w:t xml:space="preserve"> </w:t>
      </w:r>
    </w:p>
    <w:p w14:paraId="4FE76BDA" w14:textId="77777777" w:rsidR="00A82018" w:rsidRDefault="00A02D42">
      <w:pPr>
        <w:ind w:left="594" w:right="1065"/>
      </w:pPr>
      <w:r>
        <w:t xml:space="preserve">PARANÁ. Deliberação n° 01/2006-CEE/PR, de 10 de fevereiro de 2006 - Normas para o Ensino Religioso no Sistema Estadual de Ensino do Paraná. Disponível em: </w:t>
      </w:r>
    </w:p>
    <w:p w14:paraId="7C21575E" w14:textId="77777777" w:rsidR="00A82018" w:rsidRDefault="00A02D42">
      <w:pPr>
        <w:spacing w:after="3" w:line="237" w:lineRule="auto"/>
        <w:ind w:left="596" w:right="382" w:hanging="10"/>
        <w:jc w:val="left"/>
      </w:pPr>
      <w:hyperlink r:id="rId589">
        <w:r>
          <w:rPr>
            <w:u w:val="single" w:color="0000FF"/>
          </w:rPr>
          <w:t>http://www.cee.pr.gov.br/arquivos/File/pdf/Deliberacoes/2006/deliberacao_01_06.pdf</w:t>
        </w:r>
      </w:hyperlink>
      <w:hyperlink r:id="rId590">
        <w:r>
          <w:t xml:space="preserve"> </w:t>
        </w:r>
      </w:hyperlink>
      <w:r>
        <w:t xml:space="preserve">Acesso em: 02 jun 2020. </w:t>
      </w:r>
    </w:p>
    <w:p w14:paraId="2621B4CD" w14:textId="77777777" w:rsidR="00A82018" w:rsidRDefault="00A02D42">
      <w:pPr>
        <w:spacing w:after="0" w:line="240" w:lineRule="auto"/>
        <w:ind w:left="586" w:right="0" w:firstLine="0"/>
        <w:jc w:val="left"/>
      </w:pPr>
      <w:r>
        <w:t xml:space="preserve"> </w:t>
      </w:r>
    </w:p>
    <w:p w14:paraId="7621D57D" w14:textId="77777777" w:rsidR="00A82018" w:rsidRDefault="00A02D42">
      <w:pPr>
        <w:ind w:left="594" w:right="1065"/>
      </w:pPr>
      <w:r>
        <w:t xml:space="preserve">PARANÁ. Deliberação n° 04/2006-CEE/PR, de 02 de agosto de 2006 - Normas Complementares às Diretrizes Curriculares Nacionais para a Educação das Relações Étnico-Raciais e para o ensino de História e Cultura Afro-Brasileira e Africana. Disponível em: </w:t>
      </w:r>
    </w:p>
    <w:p w14:paraId="0B082562" w14:textId="77777777" w:rsidR="00A82018" w:rsidRDefault="00A02D42">
      <w:pPr>
        <w:spacing w:after="3" w:line="237" w:lineRule="auto"/>
        <w:ind w:left="596" w:right="382" w:hanging="10"/>
        <w:jc w:val="left"/>
      </w:pPr>
      <w:hyperlink r:id="rId591">
        <w:r>
          <w:rPr>
            <w:u w:val="single" w:color="0000FF"/>
          </w:rPr>
          <w:t>http://www.cee.pr.gov.br/arquivos/File/pdf/Deliberacoes/2006/deliberacao_04_06.pdf</w:t>
        </w:r>
      </w:hyperlink>
      <w:hyperlink r:id="rId592">
        <w:r>
          <w:t xml:space="preserve"> </w:t>
        </w:r>
      </w:hyperlink>
      <w:r>
        <w:t xml:space="preserve">Acesso em: 02 jun 2020. </w:t>
      </w:r>
    </w:p>
    <w:p w14:paraId="528ED593" w14:textId="77777777" w:rsidR="00A82018" w:rsidRDefault="00A02D42">
      <w:pPr>
        <w:spacing w:after="0" w:line="240" w:lineRule="auto"/>
        <w:ind w:left="586" w:right="0" w:firstLine="0"/>
        <w:jc w:val="left"/>
      </w:pPr>
      <w:r>
        <w:t xml:space="preserve"> </w:t>
      </w:r>
    </w:p>
    <w:p w14:paraId="4CA4525A" w14:textId="77777777" w:rsidR="00A82018" w:rsidRDefault="00A02D42">
      <w:pPr>
        <w:ind w:left="594" w:right="1065"/>
      </w:pPr>
      <w:r>
        <w:t xml:space="preserve">PARANÁ. Deliberação n° 07/2006-CEE/PR, de 10 de novembro de 2006 - Inclusão dos conteúdos de História do Paraná nos currículos da Educação Básica. Disponível em: </w:t>
      </w:r>
      <w:hyperlink r:id="rId593">
        <w:r>
          <w:rPr>
            <w:u w:val="single" w:color="0000FF"/>
          </w:rPr>
          <w:t>http://www.cee.pr.gov.br/arquivos/File/pdf/Deliberacoes/2006/deliberacao_07_06.pdf</w:t>
        </w:r>
      </w:hyperlink>
      <w:hyperlink r:id="rId594">
        <w:r>
          <w:t xml:space="preserve"> </w:t>
        </w:r>
      </w:hyperlink>
      <w:r>
        <w:t xml:space="preserve">Acesso em: 02 jun 2020. </w:t>
      </w:r>
    </w:p>
    <w:p w14:paraId="56F81A64" w14:textId="77777777" w:rsidR="00A82018" w:rsidRDefault="00A02D42">
      <w:pPr>
        <w:spacing w:after="0" w:line="240" w:lineRule="auto"/>
        <w:ind w:left="586" w:right="0" w:firstLine="0"/>
        <w:jc w:val="left"/>
      </w:pPr>
      <w:r>
        <w:t xml:space="preserve"> </w:t>
      </w:r>
    </w:p>
    <w:p w14:paraId="0719440D" w14:textId="77777777" w:rsidR="00A82018" w:rsidRDefault="00A02D42">
      <w:pPr>
        <w:ind w:left="594"/>
      </w:pPr>
      <w:r>
        <w:t xml:space="preserve">PARANÁ. Deliberação n° 03/2007-CEE/PR, de 15 de junho de 2007 - Normas complementares para a implementação do ensino fundamental de nove anos. </w:t>
      </w:r>
    </w:p>
    <w:p w14:paraId="6F545267" w14:textId="77777777" w:rsidR="00A82018" w:rsidRDefault="00A02D42">
      <w:pPr>
        <w:spacing w:after="3" w:line="237" w:lineRule="auto"/>
        <w:ind w:left="596" w:right="318" w:hanging="10"/>
        <w:jc w:val="left"/>
      </w:pPr>
      <w:r>
        <w:t xml:space="preserve">Disponível </w:t>
      </w:r>
      <w:r>
        <w:tab/>
        <w:t xml:space="preserve">em: </w:t>
      </w:r>
      <w:hyperlink r:id="rId595">
        <w:r>
          <w:rPr>
            <w:u w:val="single" w:color="0000FF"/>
          </w:rPr>
          <w:t>http://www.cee.pr.gov.br/arquivos/File/pdf/Deliberacoes/2007/deliberacao_03_07.pdf.</w:t>
        </w:r>
      </w:hyperlink>
      <w:hyperlink r:id="rId596">
        <w:r>
          <w:t xml:space="preserve"> </w:t>
        </w:r>
      </w:hyperlink>
      <w:r>
        <w:t xml:space="preserve">Acesso em: 02 jun 2020. </w:t>
      </w:r>
    </w:p>
    <w:p w14:paraId="10EA35A7" w14:textId="77777777" w:rsidR="00A82018" w:rsidRDefault="00A02D42">
      <w:pPr>
        <w:spacing w:after="0" w:line="240" w:lineRule="auto"/>
        <w:ind w:left="586" w:right="0" w:firstLine="0"/>
        <w:jc w:val="left"/>
      </w:pPr>
      <w:r>
        <w:t xml:space="preserve"> </w:t>
      </w:r>
    </w:p>
    <w:p w14:paraId="04190171" w14:textId="77777777" w:rsidR="00A82018" w:rsidRDefault="00A02D42">
      <w:pPr>
        <w:ind w:left="594" w:right="207"/>
      </w:pPr>
      <w:r>
        <w:t xml:space="preserve">PARANÁ. Deliberação n° 04/2010-CEE/PR, de 03 de dezembro de 2010 - Nova redação do </w:t>
      </w:r>
      <w:r>
        <w:tab/>
        <w:t xml:space="preserve">artigo </w:t>
      </w:r>
      <w:r>
        <w:tab/>
        <w:t xml:space="preserve">2º </w:t>
      </w:r>
      <w:r>
        <w:tab/>
        <w:t xml:space="preserve">da </w:t>
      </w:r>
      <w:r>
        <w:tab/>
        <w:t xml:space="preserve">Deliberação </w:t>
      </w:r>
      <w:r>
        <w:tab/>
        <w:t xml:space="preserve">CEE/PR nº </w:t>
      </w:r>
      <w:r>
        <w:tab/>
        <w:t>04/06.</w:t>
      </w:r>
    </w:p>
    <w:p w14:paraId="4E590140" w14:textId="77777777" w:rsidR="00A82018" w:rsidRDefault="00A02D42">
      <w:pPr>
        <w:ind w:left="594"/>
      </w:pPr>
      <w:r>
        <w:t xml:space="preserve"> </w:t>
      </w:r>
      <w:r>
        <w:tab/>
        <w:t xml:space="preserve">Disponível em: </w:t>
      </w:r>
    </w:p>
    <w:p w14:paraId="4791CCBD" w14:textId="77777777" w:rsidR="00A82018" w:rsidRDefault="00A02D42">
      <w:pPr>
        <w:spacing w:after="3" w:line="237" w:lineRule="auto"/>
        <w:ind w:left="596" w:right="382" w:hanging="10"/>
        <w:jc w:val="left"/>
      </w:pPr>
      <w:hyperlink r:id="rId597">
        <w:r>
          <w:rPr>
            <w:u w:val="single" w:color="0000FF"/>
          </w:rPr>
          <w:t>http://www.cee.pr.gov.br/arquivos/File/pdf/Deliberacoes/2010/deliberacao_04_10.pdf</w:t>
        </w:r>
      </w:hyperlink>
      <w:hyperlink r:id="rId598">
        <w:r>
          <w:t xml:space="preserve"> </w:t>
        </w:r>
      </w:hyperlink>
      <w:r>
        <w:t xml:space="preserve">Acesso em: 02 jun 2020. </w:t>
      </w:r>
    </w:p>
    <w:p w14:paraId="3F685C5B" w14:textId="77777777" w:rsidR="00A82018" w:rsidRDefault="00A02D42">
      <w:pPr>
        <w:spacing w:after="0" w:line="240" w:lineRule="auto"/>
        <w:ind w:left="586" w:right="0" w:firstLine="0"/>
        <w:jc w:val="left"/>
      </w:pPr>
      <w:r>
        <w:lastRenderedPageBreak/>
        <w:t xml:space="preserve"> </w:t>
      </w:r>
    </w:p>
    <w:p w14:paraId="21ABE5E7" w14:textId="77777777" w:rsidR="00A82018" w:rsidRDefault="00A02D42">
      <w:pPr>
        <w:ind w:left="594" w:right="1065"/>
      </w:pPr>
      <w:r>
        <w:t xml:space="preserve">PARANÁ. Deliberação nº 03/2013-CEE/PR, de 04 de outubro de 2013 - Dispõe sobre as normas para a regulação, supervisão e avaliação da Educação Básica em instituições de ensino mantidas e administradas pelos poderes públicos Estadual e Municipal e por pessoas jurídicas ou físicas de direito privado, no âmbito do Sistema Estadual de Ensino do Paraná. Disponível em: </w:t>
      </w:r>
      <w:hyperlink r:id="rId599">
        <w:r>
          <w:rPr>
            <w:u w:val="single" w:color="0000FF"/>
          </w:rPr>
          <w:t>http://www.cee.pr.gov.br/arquivos/File/pdf/Deliberacoes/2013/Del_03_13.pd</w:t>
        </w:r>
      </w:hyperlink>
      <w:hyperlink r:id="rId600">
        <w:r>
          <w:rPr>
            <w:u w:val="single" w:color="0000FF"/>
          </w:rPr>
          <w:t>f.</w:t>
        </w:r>
      </w:hyperlink>
      <w:hyperlink r:id="rId601">
        <w:r>
          <w:t xml:space="preserve"> </w:t>
        </w:r>
      </w:hyperlink>
    </w:p>
    <w:p w14:paraId="5A9F9666" w14:textId="77777777" w:rsidR="00A82018" w:rsidRDefault="00A02D42">
      <w:pPr>
        <w:ind w:left="594"/>
      </w:pPr>
      <w:r>
        <w:t xml:space="preserve">Acesso em: 02 jun 2020. </w:t>
      </w:r>
    </w:p>
    <w:p w14:paraId="3759ABD6" w14:textId="77777777" w:rsidR="00A82018" w:rsidRDefault="00A02D42">
      <w:pPr>
        <w:spacing w:after="0" w:line="240" w:lineRule="auto"/>
        <w:ind w:left="586" w:right="0" w:firstLine="0"/>
        <w:jc w:val="left"/>
      </w:pPr>
      <w:r>
        <w:t xml:space="preserve"> </w:t>
      </w:r>
    </w:p>
    <w:p w14:paraId="0621EFFC" w14:textId="77777777" w:rsidR="00A82018" w:rsidRDefault="00A02D42">
      <w:pPr>
        <w:ind w:left="594"/>
      </w:pPr>
      <w:r>
        <w:t xml:space="preserve">PARANÁ. Deliberação n° 02/2014-CEE/PR, de 03 de dezembro de 2014 - Normas e Princípios para a Educação Infantil no Sistema de Ensino do Estado do Paraná. </w:t>
      </w:r>
    </w:p>
    <w:p w14:paraId="5F0055B6" w14:textId="77777777" w:rsidR="00A82018" w:rsidRDefault="00A02D42">
      <w:pPr>
        <w:spacing w:after="3" w:line="237" w:lineRule="auto"/>
        <w:ind w:left="596" w:right="665" w:hanging="10"/>
        <w:jc w:val="left"/>
      </w:pPr>
      <w:r>
        <w:t xml:space="preserve">Disponível </w:t>
      </w:r>
      <w:r>
        <w:tab/>
        <w:t xml:space="preserve">em: </w:t>
      </w:r>
      <w:hyperlink r:id="rId602">
        <w:r>
          <w:rPr>
            <w:u w:val="single" w:color="0000FF"/>
          </w:rPr>
          <w:t>http://www.cee.pr.gov.br/arquivos/File/pdf/Deliberacoes/2014/Del_02_14.pd</w:t>
        </w:r>
      </w:hyperlink>
      <w:hyperlink r:id="rId603">
        <w:r>
          <w:rPr>
            <w:u w:val="single" w:color="0000FF"/>
          </w:rPr>
          <w:t>f</w:t>
        </w:r>
      </w:hyperlink>
      <w:hyperlink r:id="rId604">
        <w:r>
          <w:t xml:space="preserve">. </w:t>
        </w:r>
      </w:hyperlink>
      <w:r>
        <w:t xml:space="preserve">Acesso em: 02 jun 2020. </w:t>
      </w:r>
    </w:p>
    <w:p w14:paraId="2AE505AE" w14:textId="77777777" w:rsidR="00A82018" w:rsidRDefault="00A02D42">
      <w:pPr>
        <w:spacing w:after="0" w:line="240" w:lineRule="auto"/>
        <w:ind w:left="586" w:right="0" w:firstLine="0"/>
        <w:jc w:val="left"/>
      </w:pPr>
      <w:r>
        <w:t xml:space="preserve"> </w:t>
      </w:r>
    </w:p>
    <w:p w14:paraId="2F17A088" w14:textId="77777777" w:rsidR="00A82018" w:rsidRDefault="00A02D42">
      <w:pPr>
        <w:ind w:left="594" w:right="583"/>
      </w:pPr>
      <w:r>
        <w:t xml:space="preserve">PARANÁ. Deliberação n° 02/2016-CEE/PR, de 15 de setembro de 2016 - Normas para a Modalidade Educação Especial no Sistema Estadual de Ensino do Paraná. </w:t>
      </w:r>
    </w:p>
    <w:p w14:paraId="38763D5A" w14:textId="77777777" w:rsidR="00A82018" w:rsidRDefault="00A02D42">
      <w:pPr>
        <w:ind w:left="594"/>
      </w:pPr>
      <w:r>
        <w:t xml:space="preserve">Disponível </w:t>
      </w:r>
      <w:r>
        <w:tab/>
        <w:t xml:space="preserve">em: </w:t>
      </w:r>
    </w:p>
    <w:p w14:paraId="2B1C6529" w14:textId="77777777" w:rsidR="00A82018" w:rsidRDefault="00A02D42">
      <w:pPr>
        <w:spacing w:after="3" w:line="237" w:lineRule="auto"/>
        <w:ind w:left="596" w:right="1102" w:hanging="10"/>
        <w:jc w:val="left"/>
      </w:pPr>
      <w:hyperlink r:id="rId605">
        <w:r>
          <w:rPr>
            <w:u w:val="single" w:color="0000FF"/>
          </w:rPr>
          <w:t>http://www.cee.pr.gov.br/arquivos/File/pdf/Deliberacoes/2016/Del_02_16.pdf</w:t>
        </w:r>
      </w:hyperlink>
      <w:hyperlink r:id="rId606">
        <w:r>
          <w:t xml:space="preserve"> </w:t>
        </w:r>
      </w:hyperlink>
      <w:r>
        <w:t xml:space="preserve">Acesso em: 02 jun 2020. </w:t>
      </w:r>
    </w:p>
    <w:p w14:paraId="7B61A9F6" w14:textId="77777777" w:rsidR="00A82018" w:rsidRDefault="00A02D42">
      <w:pPr>
        <w:spacing w:after="0" w:line="240" w:lineRule="auto"/>
        <w:ind w:left="586" w:right="0" w:firstLine="0"/>
        <w:jc w:val="left"/>
      </w:pPr>
      <w:r>
        <w:t xml:space="preserve"> </w:t>
      </w:r>
    </w:p>
    <w:p w14:paraId="6CC23AED" w14:textId="77777777" w:rsidR="00A82018" w:rsidRDefault="00A02D42">
      <w:pPr>
        <w:spacing w:after="2" w:line="237" w:lineRule="auto"/>
        <w:ind w:left="596" w:right="803" w:hanging="10"/>
        <w:jc w:val="left"/>
      </w:pPr>
      <w:r>
        <w:t xml:space="preserve">PARANÁ. Deliberação nº 02/2017-CEE/PR, de 10/11/2017 - Revogação da Deliberação nº 031/1986-CEE/PR, que trata de incineração e prazos para emissão de </w:t>
      </w:r>
      <w:r>
        <w:tab/>
        <w:t xml:space="preserve">documentos </w:t>
      </w:r>
      <w:r>
        <w:tab/>
        <w:t xml:space="preserve">escolares. </w:t>
      </w:r>
      <w:r>
        <w:tab/>
        <w:t xml:space="preserve">Disponível </w:t>
      </w:r>
      <w:r>
        <w:tab/>
        <w:t xml:space="preserve">em: </w:t>
      </w:r>
      <w:hyperlink r:id="rId607">
        <w:r>
          <w:rPr>
            <w:u w:val="single" w:color="0000FF"/>
          </w:rPr>
          <w:t>www.cee.pr.gov.br/arquivos/File/pdf/Deliberacoes/2017/Del_02_17.p</w:t>
        </w:r>
      </w:hyperlink>
      <w:hyperlink r:id="rId608">
        <w:r>
          <w:rPr>
            <w:u w:val="single" w:color="0000FF"/>
          </w:rPr>
          <w:t>df</w:t>
        </w:r>
      </w:hyperlink>
      <w:hyperlink r:id="rId609">
        <w:r>
          <w:t xml:space="preserve">. </w:t>
        </w:r>
      </w:hyperlink>
      <w:r>
        <w:t xml:space="preserve">Acesso em: 02 jun 2020. </w:t>
      </w:r>
    </w:p>
    <w:p w14:paraId="725B79F9" w14:textId="77777777" w:rsidR="00A82018" w:rsidRDefault="00A02D42">
      <w:pPr>
        <w:spacing w:after="0" w:line="240" w:lineRule="auto"/>
        <w:ind w:left="586" w:right="0" w:firstLine="0"/>
        <w:jc w:val="left"/>
      </w:pPr>
      <w:r>
        <w:t xml:space="preserve"> </w:t>
      </w:r>
    </w:p>
    <w:p w14:paraId="3A634A9B" w14:textId="77777777" w:rsidR="00A82018" w:rsidRDefault="00A02D42">
      <w:pPr>
        <w:ind w:left="594" w:right="1032"/>
      </w:pPr>
      <w:r>
        <w:t xml:space="preserve">PARANÁ. Deliberação nº 02/2018-CEE/PR, de 12/09/2018 - Normas para a Organização Escolar, o PPP, o Regimento Escolar e o Período Letivo das instituições de educação básica que integram o Sistema Estadual de Ensino do Paraná. Disponível em: </w:t>
      </w:r>
    </w:p>
    <w:p w14:paraId="0E31ED9C" w14:textId="77777777" w:rsidR="00A82018" w:rsidRDefault="00A02D42">
      <w:pPr>
        <w:spacing w:after="3" w:line="237" w:lineRule="auto"/>
        <w:ind w:left="596" w:right="382" w:hanging="10"/>
        <w:jc w:val="left"/>
      </w:pPr>
      <w:hyperlink r:id="rId610">
        <w:r>
          <w:rPr>
            <w:u w:val="single" w:color="0000FF"/>
          </w:rPr>
          <w:t>http://www.cee.pr.gov.br/arquivos/File/pdf/Deliberacoes/2018/deliberacao_02_18.pdf</w:t>
        </w:r>
      </w:hyperlink>
      <w:hyperlink r:id="rId611">
        <w:r>
          <w:t xml:space="preserve"> </w:t>
        </w:r>
      </w:hyperlink>
      <w:r>
        <w:t xml:space="preserve">Acesso em: 02 jun 2020. </w:t>
      </w:r>
    </w:p>
    <w:p w14:paraId="2C753039" w14:textId="77777777" w:rsidR="00A82018" w:rsidRDefault="00A02D42">
      <w:pPr>
        <w:spacing w:after="0" w:line="240" w:lineRule="auto"/>
        <w:ind w:left="586" w:right="0" w:firstLine="0"/>
        <w:jc w:val="left"/>
      </w:pPr>
      <w:r>
        <w:t xml:space="preserve"> </w:t>
      </w:r>
    </w:p>
    <w:p w14:paraId="26C7B72D" w14:textId="77777777" w:rsidR="00A82018" w:rsidRDefault="00A02D42">
      <w:pPr>
        <w:ind w:left="594" w:right="1065"/>
      </w:pPr>
      <w:r>
        <w:t xml:space="preserve">PARANÁ. Deliberação n° 03/2018-CEE/PR, de 22/11/18, Normas complementares que instituem o Referencial Curricular do Paraná: princípios, direitos e orientações, com fundamento na Base Nacional Comum Curricular da Educação </w:t>
      </w:r>
    </w:p>
    <w:p w14:paraId="56CB033A" w14:textId="77777777" w:rsidR="00A82018" w:rsidRDefault="00A02D42">
      <w:pPr>
        <w:spacing w:after="2" w:line="237" w:lineRule="auto"/>
        <w:ind w:left="596" w:right="278" w:hanging="10"/>
        <w:jc w:val="left"/>
      </w:pPr>
      <w:r>
        <w:t xml:space="preserve">Infantil e do Ensino Fundamental e orientam a sua implementação no âmbito do Sistema </w:t>
      </w:r>
      <w:r>
        <w:tab/>
        <w:t xml:space="preserve">Estadual </w:t>
      </w:r>
      <w:r>
        <w:tab/>
        <w:t xml:space="preserve">de </w:t>
      </w:r>
      <w:r>
        <w:tab/>
        <w:t xml:space="preserve">Ensino </w:t>
      </w:r>
      <w:r>
        <w:tab/>
        <w:t xml:space="preserve">do </w:t>
      </w:r>
      <w:r>
        <w:tab/>
        <w:t xml:space="preserve">Estado </w:t>
      </w:r>
      <w:r>
        <w:tab/>
        <w:t xml:space="preserve">do </w:t>
      </w:r>
      <w:r>
        <w:tab/>
        <w:t xml:space="preserve">Paraná. </w:t>
      </w:r>
      <w:hyperlink r:id="rId612">
        <w:r>
          <w:rPr>
            <w:u w:val="single" w:color="0000FF"/>
          </w:rPr>
          <w:t>http://www.cee.pr.gov.br/arquivos/File/pdf/Deliberacoes/2006/Deliberacao_03_06.pd</w:t>
        </w:r>
      </w:hyperlink>
      <w:hyperlink r:id="rId613">
        <w:r>
          <w:rPr>
            <w:u w:val="single" w:color="0000FF"/>
          </w:rPr>
          <w:t>f</w:t>
        </w:r>
      </w:hyperlink>
      <w:hyperlink r:id="rId614">
        <w:r>
          <w:t xml:space="preserve">. </w:t>
        </w:r>
      </w:hyperlink>
      <w:r>
        <w:t xml:space="preserve">Acesso em: 02 jun 2020. </w:t>
      </w:r>
    </w:p>
    <w:p w14:paraId="4547A5A8" w14:textId="77777777" w:rsidR="00A82018" w:rsidRDefault="00A02D42">
      <w:pPr>
        <w:spacing w:after="0" w:line="240" w:lineRule="auto"/>
        <w:ind w:left="586" w:right="0" w:firstLine="0"/>
        <w:jc w:val="left"/>
      </w:pPr>
      <w:r>
        <w:t xml:space="preserve"> </w:t>
      </w:r>
    </w:p>
    <w:p w14:paraId="68AAF2D9" w14:textId="77777777" w:rsidR="00A82018" w:rsidRDefault="00A02D42">
      <w:pPr>
        <w:ind w:left="594" w:right="1065"/>
      </w:pPr>
      <w:r>
        <w:t xml:space="preserve">PARANÁ. Resolução SEED n° 2.857, de 02/07/2021 — Atrubuições e procedimentos dos dietores, Estabelece os procedimentos complementares referentes à atuação, atribuições e competências do Diretor e Diretor Auxiliar das instituições de ensino da </w:t>
      </w:r>
    </w:p>
    <w:p w14:paraId="0133605A" w14:textId="77777777" w:rsidR="00A82018" w:rsidRDefault="00A02D42">
      <w:pPr>
        <w:ind w:left="594"/>
      </w:pPr>
      <w:r>
        <w:t xml:space="preserve">Rede Estadual </w:t>
      </w:r>
      <w:r>
        <w:tab/>
        <w:t xml:space="preserve">do </w:t>
      </w:r>
      <w:r>
        <w:tab/>
        <w:t xml:space="preserve">Paraná. </w:t>
      </w:r>
    </w:p>
    <w:p w14:paraId="2B04174A" w14:textId="77777777" w:rsidR="00A82018" w:rsidRDefault="00A02D42">
      <w:pPr>
        <w:spacing w:after="3" w:line="237" w:lineRule="auto"/>
        <w:ind w:left="596" w:right="957" w:hanging="10"/>
        <w:jc w:val="left"/>
      </w:pPr>
      <w:hyperlink r:id="rId615">
        <w:r>
          <w:rPr>
            <w:u w:val="single" w:color="0000FF"/>
          </w:rPr>
          <w:t xml:space="preserve">https://www.legislacao.pr.gov.br/legislacao/listarAtosAno.do?action=exibir&amp;codAto=2 </w:t>
        </w:r>
      </w:hyperlink>
      <w:hyperlink r:id="rId616">
        <w:r>
          <w:rPr>
            <w:u w:val="single" w:color="0000FF"/>
          </w:rPr>
          <w:t>50</w:t>
        </w:r>
      </w:hyperlink>
      <w:hyperlink r:id="rId617">
        <w:r>
          <w:t xml:space="preserve"> </w:t>
        </w:r>
      </w:hyperlink>
    </w:p>
    <w:p w14:paraId="56FE4D5F" w14:textId="77777777" w:rsidR="00A82018" w:rsidRDefault="00A02D42">
      <w:pPr>
        <w:spacing w:after="3" w:line="237" w:lineRule="auto"/>
        <w:ind w:left="596" w:right="998" w:hanging="10"/>
        <w:jc w:val="left"/>
      </w:pPr>
      <w:hyperlink r:id="rId618">
        <w:r>
          <w:rPr>
            <w:u w:val="single" w:color="0000FF"/>
          </w:rPr>
          <w:t xml:space="preserve">199&amp;indice=1&amp;totalRegistros=1383&amp;anoSpan=2021&amp;anoSelecionado=2021&amp;mesSel </w:t>
        </w:r>
      </w:hyperlink>
      <w:hyperlink r:id="rId619">
        <w:r>
          <w:rPr>
            <w:u w:val="single" w:color="0000FF"/>
          </w:rPr>
          <w:t>e</w:t>
        </w:r>
      </w:hyperlink>
      <w:hyperlink r:id="rId620">
        <w:r>
          <w:t xml:space="preserve"> </w:t>
        </w:r>
      </w:hyperlink>
      <w:hyperlink r:id="rId621">
        <w:r>
          <w:rPr>
            <w:u w:val="single" w:color="0000FF"/>
          </w:rPr>
          <w:t>c</w:t>
        </w:r>
      </w:hyperlink>
      <w:hyperlink r:id="rId622">
        <w:r>
          <w:rPr>
            <w:u w:val="single" w:color="0000FF"/>
          </w:rPr>
          <w:t xml:space="preserve"> ionado=0&amp;isPaginado=true</w:t>
        </w:r>
      </w:hyperlink>
      <w:hyperlink r:id="rId623">
        <w:r>
          <w:t xml:space="preserve"> </w:t>
        </w:r>
      </w:hyperlink>
    </w:p>
    <w:p w14:paraId="74EB1288" w14:textId="77777777" w:rsidR="00A82018" w:rsidRDefault="00A02D42">
      <w:pPr>
        <w:ind w:left="594"/>
      </w:pPr>
      <w:r>
        <w:t xml:space="preserve">Acesso </w:t>
      </w:r>
    </w:p>
    <w:p w14:paraId="7932EBD5" w14:textId="77777777" w:rsidR="00A82018" w:rsidRDefault="00A02D42">
      <w:pPr>
        <w:spacing w:after="0" w:line="240" w:lineRule="auto"/>
        <w:ind w:left="586" w:right="0" w:firstLine="0"/>
        <w:jc w:val="left"/>
      </w:pPr>
      <w:r>
        <w:t xml:space="preserve"> </w:t>
      </w:r>
    </w:p>
    <w:p w14:paraId="318E311B" w14:textId="77777777" w:rsidR="00A82018" w:rsidRDefault="00A02D42">
      <w:pPr>
        <w:spacing w:after="0" w:line="240" w:lineRule="auto"/>
        <w:ind w:left="586" w:right="0" w:firstLine="0"/>
        <w:jc w:val="left"/>
      </w:pPr>
      <w:r>
        <w:t xml:space="preserve"> </w:t>
      </w:r>
    </w:p>
    <w:p w14:paraId="36FEB3D9" w14:textId="77777777" w:rsidR="00A82018" w:rsidRDefault="00A02D42">
      <w:pPr>
        <w:ind w:left="594" w:right="1072"/>
      </w:pPr>
      <w:r>
        <w:t xml:space="preserve">MEC. Manual de orientação para constituição de Unidade Executora Própria. Disponível em: </w:t>
      </w:r>
      <w:r>
        <w:rPr>
          <w:u w:val="single" w:color="1F1F1F"/>
        </w:rPr>
        <w:t>https://</w:t>
      </w:r>
      <w:hyperlink r:id="rId624">
        <w:r>
          <w:rPr>
            <w:u w:val="single" w:color="1F1F1F"/>
          </w:rPr>
          <w:t>www.fnde.gov.br/index.php/programas/pdde/area-para-</w:t>
        </w:r>
      </w:hyperlink>
      <w:hyperlink r:id="rId625">
        <w:r>
          <w:t xml:space="preserve"> </w:t>
        </w:r>
      </w:hyperlink>
      <w:r>
        <w:rPr>
          <w:u w:val="single" w:color="1F1F1F"/>
        </w:rPr>
        <w:t>gestores/manuais-eorientacoes-pdde</w:t>
      </w:r>
      <w:r>
        <w:t xml:space="preserve"> Acesso em: 21 mai 2021. </w:t>
      </w:r>
    </w:p>
    <w:p w14:paraId="644659E8" w14:textId="77777777" w:rsidR="00A82018" w:rsidRDefault="00A02D42">
      <w:pPr>
        <w:spacing w:after="0" w:line="240" w:lineRule="auto"/>
        <w:ind w:left="586" w:right="0" w:firstLine="0"/>
        <w:jc w:val="left"/>
      </w:pPr>
      <w:r>
        <w:t xml:space="preserve"> </w:t>
      </w:r>
    </w:p>
    <w:p w14:paraId="79F3FD75" w14:textId="77777777" w:rsidR="00A82018" w:rsidRDefault="00A02D42">
      <w:pPr>
        <w:ind w:left="594"/>
      </w:pPr>
      <w:r>
        <w:t xml:space="preserve">VASCONCELOS, Annete Elise S. e SILVA, Maycon Adriano (orgs.) Fundamentaçäo legal para a elaboração do regimento escolar da educação básica/Secretaria de Estado da Educação. Superintendência da Educação. Departamento de Legislação Escolar. - Curitiba: SEED — Pr. 2017. 117p. </w:t>
      </w:r>
    </w:p>
    <w:p w14:paraId="204F6C17" w14:textId="77777777" w:rsidR="00A82018" w:rsidRDefault="00A02D42">
      <w:pPr>
        <w:spacing w:after="0" w:line="240" w:lineRule="auto"/>
        <w:ind w:left="586" w:right="0" w:firstLine="0"/>
        <w:jc w:val="left"/>
      </w:pPr>
      <w:r>
        <w:t xml:space="preserve"> </w:t>
      </w:r>
    </w:p>
    <w:p w14:paraId="21F26821" w14:textId="77777777" w:rsidR="00A82018" w:rsidRDefault="00A02D42">
      <w:pPr>
        <w:spacing w:after="0" w:line="240" w:lineRule="auto"/>
        <w:ind w:left="586" w:right="0" w:firstLine="0"/>
        <w:jc w:val="left"/>
      </w:pPr>
      <w:r>
        <w:t xml:space="preserve"> </w:t>
      </w:r>
    </w:p>
    <w:p w14:paraId="6B916F2F" w14:textId="77777777" w:rsidR="00A82018" w:rsidRDefault="00A02D42">
      <w:pPr>
        <w:spacing w:after="4" w:line="243" w:lineRule="auto"/>
        <w:ind w:left="581" w:right="-15" w:hanging="10"/>
      </w:pPr>
      <w:r>
        <w:rPr>
          <w:b/>
        </w:rPr>
        <w:t xml:space="preserve">APÊNDICE </w:t>
      </w:r>
    </w:p>
    <w:p w14:paraId="45635CEE" w14:textId="77777777" w:rsidR="00A82018" w:rsidRDefault="00A02D42">
      <w:pPr>
        <w:spacing w:after="0" w:line="240" w:lineRule="auto"/>
        <w:ind w:left="586" w:right="0" w:firstLine="0"/>
        <w:jc w:val="left"/>
      </w:pPr>
      <w:r>
        <w:rPr>
          <w:b/>
        </w:rPr>
        <w:t xml:space="preserve"> </w:t>
      </w:r>
    </w:p>
    <w:p w14:paraId="0FF0DDDF" w14:textId="77777777" w:rsidR="00A82018" w:rsidRDefault="00A02D42">
      <w:pPr>
        <w:ind w:left="594" w:right="1067"/>
      </w:pPr>
      <w:r>
        <w:t xml:space="preserve">PARANÁ. </w:t>
      </w:r>
      <w:hyperlink r:id="rId626">
        <w:r>
          <w:t>Lei nº 12.031, de 21 de setembro de 2009. A</w:t>
        </w:r>
      </w:hyperlink>
      <w:r>
        <w:t xml:space="preserve">ltera a Lei nº 5.700, de 1º de setembro de 1971, para determinar a obrigatoriedade de execução semanal do Hino Nacional nos estabelecimentos de Ensino Fundamental. </w:t>
      </w:r>
    </w:p>
    <w:p w14:paraId="267C6B76" w14:textId="77777777" w:rsidR="00A82018" w:rsidRDefault="00A02D42">
      <w:pPr>
        <w:spacing w:after="0" w:line="240" w:lineRule="auto"/>
        <w:ind w:left="586" w:right="0" w:firstLine="0"/>
        <w:jc w:val="left"/>
      </w:pPr>
      <w:r>
        <w:t xml:space="preserve"> </w:t>
      </w:r>
    </w:p>
    <w:p w14:paraId="0E33513B" w14:textId="77777777" w:rsidR="00A82018" w:rsidRDefault="00A02D42">
      <w:pPr>
        <w:ind w:left="594"/>
      </w:pPr>
      <w:r>
        <w:t xml:space="preserve">[...] </w:t>
      </w:r>
    </w:p>
    <w:p w14:paraId="61C00339" w14:textId="77777777" w:rsidR="00A82018" w:rsidRDefault="00A02D42">
      <w:pPr>
        <w:ind w:left="594" w:right="1066"/>
      </w:pPr>
      <w:r>
        <w:t xml:space="preserve">O Vice-Presidente da República, no exercício do cargo de Presidente da República Faço saber que o Congresso Nacional decreta e eu sanciono a seguinte Lei: Art. 1º O art. 39 da Lei nº 5.700, de 1º de setembro de 1971, passa a vigorar acrescido do seguinte parágrafo único: </w:t>
      </w:r>
    </w:p>
    <w:p w14:paraId="1E4883CA" w14:textId="77777777" w:rsidR="00A82018" w:rsidRDefault="00A02D42">
      <w:pPr>
        <w:ind w:left="594" w:right="931"/>
      </w:pPr>
      <w:r>
        <w:t xml:space="preserve">Parágrafo único. Nos estabelecimentos públicos e privados de Ensino Fundamental, é </w:t>
      </w:r>
    </w:p>
    <w:p w14:paraId="5EF4AD4E" w14:textId="77777777" w:rsidR="00A82018" w:rsidRDefault="00A02D42">
      <w:pPr>
        <w:ind w:left="594"/>
      </w:pPr>
      <w:r>
        <w:t xml:space="preserve">obrigatória a execução do Hino Nacional uma vez por semana. [...] </w:t>
      </w:r>
    </w:p>
    <w:p w14:paraId="6BA969C4" w14:textId="77777777" w:rsidR="00A82018" w:rsidRDefault="00A02D42">
      <w:pPr>
        <w:spacing w:after="0" w:line="240" w:lineRule="auto"/>
        <w:ind w:left="586" w:right="0" w:firstLine="0"/>
        <w:jc w:val="left"/>
      </w:pPr>
      <w:r>
        <w:t xml:space="preserve"> </w:t>
      </w:r>
    </w:p>
    <w:p w14:paraId="5D4B7BA3" w14:textId="77777777" w:rsidR="00A82018" w:rsidRDefault="00A02D42">
      <w:pPr>
        <w:spacing w:after="0" w:line="240" w:lineRule="auto"/>
        <w:ind w:left="586" w:right="0" w:firstLine="0"/>
        <w:jc w:val="left"/>
      </w:pPr>
      <w:r>
        <w:t xml:space="preserve"> </w:t>
      </w:r>
    </w:p>
    <w:p w14:paraId="33D30ABC" w14:textId="77777777" w:rsidR="00A82018" w:rsidRDefault="00A02D42">
      <w:pPr>
        <w:spacing w:after="0" w:line="240" w:lineRule="auto"/>
        <w:ind w:left="586" w:right="0" w:firstLine="0"/>
        <w:jc w:val="left"/>
      </w:pPr>
      <w:r>
        <w:t xml:space="preserve"> </w:t>
      </w:r>
    </w:p>
    <w:p w14:paraId="424FA510" w14:textId="77777777" w:rsidR="00A82018" w:rsidRDefault="00A02D42">
      <w:pPr>
        <w:pStyle w:val="Ttulo2"/>
      </w:pPr>
      <w:r>
        <w:t xml:space="preserve">Hino Nacional </w:t>
      </w:r>
    </w:p>
    <w:p w14:paraId="047C3DB1" w14:textId="77777777" w:rsidR="00A82018" w:rsidRDefault="00A02D42">
      <w:pPr>
        <w:spacing w:after="88" w:line="240" w:lineRule="auto"/>
        <w:ind w:left="0" w:right="0" w:firstLine="0"/>
        <w:jc w:val="center"/>
      </w:pPr>
      <w:r>
        <w:rPr>
          <w:b/>
        </w:rPr>
        <w:t xml:space="preserve"> </w:t>
      </w:r>
    </w:p>
    <w:p w14:paraId="2D5771D7" w14:textId="77777777" w:rsidR="00A82018" w:rsidRDefault="00A02D42">
      <w:pPr>
        <w:spacing w:after="4" w:line="243" w:lineRule="auto"/>
        <w:ind w:left="454" w:right="-15" w:hanging="10"/>
      </w:pPr>
      <w:r>
        <w:rPr>
          <w:b/>
        </w:rPr>
        <w:t xml:space="preserve">Letra - Joaquim Osório </w:t>
      </w:r>
    </w:p>
    <w:p w14:paraId="0EB703F9" w14:textId="77777777" w:rsidR="00A82018" w:rsidRDefault="00A02D42">
      <w:pPr>
        <w:spacing w:after="127" w:line="243" w:lineRule="auto"/>
        <w:ind w:left="454" w:right="6349" w:hanging="10"/>
      </w:pPr>
      <w:r>
        <w:rPr>
          <w:b/>
        </w:rPr>
        <w:t xml:space="preserve">Duque Estrada Música - Francisco Manuel da Silva </w:t>
      </w:r>
    </w:p>
    <w:p w14:paraId="1E202A25" w14:textId="77777777" w:rsidR="00A82018" w:rsidRDefault="00A02D42">
      <w:pPr>
        <w:spacing w:after="131" w:line="240" w:lineRule="auto"/>
        <w:ind w:left="444" w:right="0" w:firstLine="0"/>
        <w:jc w:val="left"/>
      </w:pPr>
      <w:r>
        <w:rPr>
          <w:b/>
        </w:rPr>
        <w:t xml:space="preserve"> </w:t>
      </w:r>
    </w:p>
    <w:p w14:paraId="52FD9A3E" w14:textId="77777777" w:rsidR="00A82018" w:rsidRDefault="00A02D42">
      <w:pPr>
        <w:spacing w:after="38" w:line="240" w:lineRule="auto"/>
        <w:ind w:left="2147" w:right="0" w:firstLine="0"/>
        <w:jc w:val="left"/>
      </w:pPr>
      <w:r>
        <w:rPr>
          <w:b/>
        </w:rPr>
        <w:t xml:space="preserve"> </w:t>
      </w:r>
    </w:p>
    <w:p w14:paraId="66131D54" w14:textId="77777777" w:rsidR="00A82018" w:rsidRDefault="00A02D42">
      <w:pPr>
        <w:spacing w:after="6" w:line="235" w:lineRule="auto"/>
        <w:ind w:left="439" w:right="-15" w:hanging="10"/>
        <w:jc w:val="left"/>
      </w:pPr>
      <w:r>
        <w:rPr>
          <w:sz w:val="23"/>
        </w:rPr>
        <w:t xml:space="preserve">Ouviram do Ipiranga as margens plácidas  </w:t>
      </w:r>
    </w:p>
    <w:p w14:paraId="0659136F" w14:textId="77777777" w:rsidR="00A82018" w:rsidRDefault="00A02D42">
      <w:pPr>
        <w:spacing w:after="6" w:line="235" w:lineRule="auto"/>
        <w:ind w:left="439" w:right="5733" w:hanging="10"/>
        <w:jc w:val="left"/>
      </w:pPr>
      <w:r>
        <w:rPr>
          <w:sz w:val="23"/>
        </w:rPr>
        <w:t xml:space="preserve">De um povo heróico o brado retumbante,  E o sol da Liberdade, em raios fúlgidos,  Brilhou no céu da Pátria nesse instante.  </w:t>
      </w:r>
    </w:p>
    <w:p w14:paraId="224B3CBA" w14:textId="77777777" w:rsidR="00A82018" w:rsidRDefault="00A02D42">
      <w:pPr>
        <w:spacing w:after="0" w:line="240" w:lineRule="auto"/>
        <w:ind w:left="444" w:right="0" w:firstLine="0"/>
        <w:jc w:val="left"/>
      </w:pPr>
      <w:r>
        <w:rPr>
          <w:sz w:val="23"/>
        </w:rPr>
        <w:t xml:space="preserve"> </w:t>
      </w:r>
    </w:p>
    <w:p w14:paraId="3B657646" w14:textId="77777777" w:rsidR="00A82018" w:rsidRDefault="00A02D42">
      <w:pPr>
        <w:spacing w:after="6" w:line="235" w:lineRule="auto"/>
        <w:ind w:left="439" w:right="-15" w:hanging="10"/>
        <w:jc w:val="left"/>
      </w:pPr>
      <w:r>
        <w:rPr>
          <w:sz w:val="23"/>
        </w:rPr>
        <w:t xml:space="preserve">Se o penhor dessa igualdade  </w:t>
      </w:r>
    </w:p>
    <w:p w14:paraId="3E7738F1" w14:textId="77777777" w:rsidR="00A82018" w:rsidRDefault="00A02D42">
      <w:pPr>
        <w:spacing w:after="6" w:line="235" w:lineRule="auto"/>
        <w:ind w:left="439" w:right="-15" w:hanging="10"/>
        <w:jc w:val="left"/>
      </w:pPr>
      <w:r>
        <w:rPr>
          <w:sz w:val="23"/>
        </w:rPr>
        <w:t xml:space="preserve">Conseguimos conquistar com braço forte,  </w:t>
      </w:r>
    </w:p>
    <w:p w14:paraId="7ED04366" w14:textId="77777777" w:rsidR="00A82018" w:rsidRDefault="00A02D42">
      <w:pPr>
        <w:spacing w:after="6" w:line="235" w:lineRule="auto"/>
        <w:ind w:left="439" w:right="-15" w:hanging="10"/>
        <w:jc w:val="left"/>
      </w:pPr>
      <w:r>
        <w:rPr>
          <w:sz w:val="23"/>
        </w:rPr>
        <w:t xml:space="preserve">Em teu seio, ó Liberdade,  </w:t>
      </w:r>
    </w:p>
    <w:p w14:paraId="16B695B2" w14:textId="77777777" w:rsidR="00A82018" w:rsidRDefault="00A02D42">
      <w:pPr>
        <w:spacing w:after="6" w:line="235" w:lineRule="auto"/>
        <w:ind w:left="439" w:right="-15" w:hanging="10"/>
        <w:jc w:val="left"/>
      </w:pPr>
      <w:r>
        <w:rPr>
          <w:sz w:val="23"/>
        </w:rPr>
        <w:t xml:space="preserve">Desafia o nosso peito a própria morte!  </w:t>
      </w:r>
    </w:p>
    <w:p w14:paraId="75998808" w14:textId="77777777" w:rsidR="00A82018" w:rsidRDefault="00A02D42">
      <w:pPr>
        <w:spacing w:after="0" w:line="240" w:lineRule="auto"/>
        <w:ind w:left="444" w:right="0" w:firstLine="0"/>
        <w:jc w:val="left"/>
      </w:pPr>
      <w:r>
        <w:rPr>
          <w:sz w:val="23"/>
        </w:rPr>
        <w:lastRenderedPageBreak/>
        <w:t xml:space="preserve"> </w:t>
      </w:r>
    </w:p>
    <w:p w14:paraId="1E0487DB" w14:textId="77777777" w:rsidR="00A82018" w:rsidRDefault="00A02D42">
      <w:pPr>
        <w:spacing w:after="6" w:line="235" w:lineRule="auto"/>
        <w:ind w:left="439" w:right="-15" w:hanging="10"/>
        <w:jc w:val="left"/>
      </w:pPr>
      <w:r>
        <w:rPr>
          <w:sz w:val="23"/>
        </w:rPr>
        <w:t xml:space="preserve">Ó Pátria amada,  </w:t>
      </w:r>
    </w:p>
    <w:p w14:paraId="2EDC943B" w14:textId="77777777" w:rsidR="00A82018" w:rsidRDefault="00A02D42">
      <w:pPr>
        <w:spacing w:after="6" w:line="235" w:lineRule="auto"/>
        <w:ind w:left="439" w:right="-15" w:hanging="10"/>
        <w:jc w:val="left"/>
      </w:pPr>
      <w:r>
        <w:rPr>
          <w:sz w:val="23"/>
        </w:rPr>
        <w:t xml:space="preserve">Idolatrada,  </w:t>
      </w:r>
    </w:p>
    <w:p w14:paraId="5F2F73B3" w14:textId="77777777" w:rsidR="00A82018" w:rsidRDefault="00A02D42">
      <w:pPr>
        <w:spacing w:after="0" w:line="240" w:lineRule="auto"/>
        <w:ind w:left="444" w:right="0" w:firstLine="0"/>
        <w:jc w:val="left"/>
      </w:pPr>
      <w:r>
        <w:rPr>
          <w:sz w:val="23"/>
        </w:rPr>
        <w:t xml:space="preserve"> </w:t>
      </w:r>
    </w:p>
    <w:p w14:paraId="3A7672D1" w14:textId="77777777" w:rsidR="00A82018" w:rsidRDefault="00A02D42">
      <w:pPr>
        <w:spacing w:after="6" w:line="235" w:lineRule="auto"/>
        <w:ind w:left="439" w:right="-15" w:hanging="10"/>
        <w:jc w:val="left"/>
      </w:pPr>
      <w:r>
        <w:rPr>
          <w:sz w:val="23"/>
        </w:rPr>
        <w:t xml:space="preserve">Salve! Salve!  </w:t>
      </w:r>
    </w:p>
    <w:p w14:paraId="6D1F9F21" w14:textId="77777777" w:rsidR="00A82018" w:rsidRDefault="00A02D42">
      <w:pPr>
        <w:spacing w:after="6" w:line="235" w:lineRule="auto"/>
        <w:ind w:left="439" w:right="-15" w:hanging="10"/>
        <w:jc w:val="left"/>
      </w:pPr>
      <w:r>
        <w:rPr>
          <w:sz w:val="23"/>
        </w:rPr>
        <w:t xml:space="preserve">Brasil, um sonho intenso, um raio vívido,  </w:t>
      </w:r>
    </w:p>
    <w:p w14:paraId="7128A1B5" w14:textId="77777777" w:rsidR="00A82018" w:rsidRDefault="00A02D42">
      <w:pPr>
        <w:spacing w:after="6" w:line="235" w:lineRule="auto"/>
        <w:ind w:left="439" w:right="5760" w:hanging="10"/>
        <w:jc w:val="left"/>
      </w:pPr>
      <w:r>
        <w:rPr>
          <w:sz w:val="23"/>
        </w:rPr>
        <w:t xml:space="preserve">De amor e de esperança à terra desce,  Se em teu formoso céu, risonho e límpido,  A imagem do Cruzeiro resplandece.  </w:t>
      </w:r>
    </w:p>
    <w:p w14:paraId="3ED08C2C" w14:textId="77777777" w:rsidR="00A82018" w:rsidRDefault="00A02D42">
      <w:pPr>
        <w:spacing w:after="0" w:line="240" w:lineRule="auto"/>
        <w:ind w:left="444" w:right="0" w:firstLine="0"/>
        <w:jc w:val="left"/>
      </w:pPr>
      <w:r>
        <w:rPr>
          <w:sz w:val="23"/>
        </w:rPr>
        <w:t xml:space="preserve"> </w:t>
      </w:r>
    </w:p>
    <w:p w14:paraId="619E51B8" w14:textId="77777777" w:rsidR="00A82018" w:rsidRDefault="00A02D42">
      <w:pPr>
        <w:spacing w:after="6" w:line="235" w:lineRule="auto"/>
        <w:ind w:left="439" w:right="-15" w:hanging="10"/>
        <w:jc w:val="left"/>
      </w:pPr>
      <w:r>
        <w:rPr>
          <w:sz w:val="23"/>
        </w:rPr>
        <w:t xml:space="preserve">Gigante pela própria natureza,  </w:t>
      </w:r>
    </w:p>
    <w:p w14:paraId="11B1E29A" w14:textId="77777777" w:rsidR="00A82018" w:rsidRDefault="00A02D42">
      <w:pPr>
        <w:spacing w:after="6" w:line="235" w:lineRule="auto"/>
        <w:ind w:left="439" w:right="-15" w:hanging="10"/>
        <w:jc w:val="left"/>
      </w:pPr>
      <w:r>
        <w:rPr>
          <w:sz w:val="23"/>
        </w:rPr>
        <w:t xml:space="preserve">És belo, és forte, impávido colosso,  </w:t>
      </w:r>
    </w:p>
    <w:p w14:paraId="704EF0DB" w14:textId="77777777" w:rsidR="00A82018" w:rsidRDefault="00A02D42">
      <w:pPr>
        <w:spacing w:after="6" w:line="235" w:lineRule="auto"/>
        <w:ind w:left="439" w:right="-15" w:hanging="10"/>
        <w:jc w:val="left"/>
      </w:pPr>
      <w:r>
        <w:rPr>
          <w:sz w:val="23"/>
        </w:rPr>
        <w:t xml:space="preserve">E o teu futuro espelha essa grandeza.  </w:t>
      </w:r>
    </w:p>
    <w:p w14:paraId="1F7AE344" w14:textId="77777777" w:rsidR="00A82018" w:rsidRDefault="00A02D42">
      <w:pPr>
        <w:spacing w:after="0" w:line="240" w:lineRule="auto"/>
        <w:ind w:left="444" w:right="0" w:firstLine="0"/>
        <w:jc w:val="left"/>
      </w:pPr>
      <w:r>
        <w:rPr>
          <w:sz w:val="23"/>
        </w:rPr>
        <w:t xml:space="preserve"> </w:t>
      </w:r>
    </w:p>
    <w:p w14:paraId="486D7C26" w14:textId="77777777" w:rsidR="00A82018" w:rsidRDefault="00A02D42">
      <w:pPr>
        <w:spacing w:after="6" w:line="235" w:lineRule="auto"/>
        <w:ind w:left="439" w:right="-15" w:hanging="10"/>
        <w:jc w:val="left"/>
      </w:pPr>
      <w:r>
        <w:rPr>
          <w:sz w:val="23"/>
        </w:rPr>
        <w:t xml:space="preserve">Terra adorada  </w:t>
      </w:r>
    </w:p>
    <w:p w14:paraId="2B408C7B" w14:textId="77777777" w:rsidR="00A82018" w:rsidRDefault="00A02D42">
      <w:pPr>
        <w:spacing w:after="6" w:line="235" w:lineRule="auto"/>
        <w:ind w:left="439" w:right="8202" w:hanging="10"/>
        <w:jc w:val="left"/>
      </w:pPr>
      <w:r>
        <w:rPr>
          <w:sz w:val="23"/>
        </w:rPr>
        <w:t xml:space="preserve">Entre outras mil  És tu, Brasil,  </w:t>
      </w:r>
    </w:p>
    <w:p w14:paraId="665A19E1" w14:textId="77777777" w:rsidR="00A82018" w:rsidRDefault="00A02D42">
      <w:pPr>
        <w:spacing w:after="6" w:line="235" w:lineRule="auto"/>
        <w:ind w:left="439" w:right="-15" w:hanging="10"/>
        <w:jc w:val="left"/>
      </w:pPr>
      <w:r>
        <w:rPr>
          <w:sz w:val="23"/>
        </w:rPr>
        <w:t xml:space="preserve">Ó Pátria amada!  </w:t>
      </w:r>
    </w:p>
    <w:p w14:paraId="299FCCB8" w14:textId="77777777" w:rsidR="00A82018" w:rsidRDefault="00A02D42">
      <w:pPr>
        <w:spacing w:after="6" w:line="235" w:lineRule="auto"/>
        <w:ind w:left="439" w:right="-15" w:hanging="10"/>
        <w:jc w:val="left"/>
      </w:pPr>
      <w:r>
        <w:rPr>
          <w:sz w:val="23"/>
        </w:rPr>
        <w:t xml:space="preserve">Dos filhos deste solo  </w:t>
      </w:r>
    </w:p>
    <w:p w14:paraId="727D6B9C" w14:textId="77777777" w:rsidR="00A82018" w:rsidRDefault="00A02D42">
      <w:pPr>
        <w:spacing w:after="6" w:line="235" w:lineRule="auto"/>
        <w:ind w:left="439" w:right="-15" w:hanging="10"/>
        <w:jc w:val="left"/>
      </w:pPr>
      <w:r>
        <w:rPr>
          <w:sz w:val="23"/>
        </w:rPr>
        <w:t xml:space="preserve">És mãe gentil,  </w:t>
      </w:r>
    </w:p>
    <w:p w14:paraId="5096256C" w14:textId="77777777" w:rsidR="00A82018" w:rsidRDefault="00A02D42">
      <w:pPr>
        <w:spacing w:after="6" w:line="235" w:lineRule="auto"/>
        <w:ind w:left="439" w:right="8007" w:hanging="10"/>
        <w:jc w:val="left"/>
      </w:pPr>
      <w:r>
        <w:rPr>
          <w:sz w:val="23"/>
        </w:rPr>
        <w:t xml:space="preserve">Pátria amada,  Brasil!  </w:t>
      </w:r>
    </w:p>
    <w:p w14:paraId="2B2693DA" w14:textId="77777777" w:rsidR="00A82018" w:rsidRDefault="00A02D42">
      <w:pPr>
        <w:spacing w:after="0" w:line="240" w:lineRule="auto"/>
        <w:ind w:left="444" w:right="0" w:firstLine="0"/>
        <w:jc w:val="left"/>
      </w:pPr>
      <w:r>
        <w:rPr>
          <w:sz w:val="23"/>
        </w:rPr>
        <w:t xml:space="preserve"> </w:t>
      </w:r>
    </w:p>
    <w:p w14:paraId="0202D017" w14:textId="77777777" w:rsidR="00A82018" w:rsidRDefault="00A02D42">
      <w:pPr>
        <w:spacing w:after="6" w:line="235" w:lineRule="auto"/>
        <w:ind w:left="439" w:right="-15" w:hanging="10"/>
        <w:jc w:val="left"/>
      </w:pPr>
      <w:r>
        <w:rPr>
          <w:sz w:val="23"/>
        </w:rPr>
        <w:t xml:space="preserve">Deitado eternamente em berço esplêndido,  </w:t>
      </w:r>
    </w:p>
    <w:p w14:paraId="40F5B72E" w14:textId="77777777" w:rsidR="00A82018" w:rsidRDefault="00A02D42">
      <w:pPr>
        <w:spacing w:after="6" w:line="235" w:lineRule="auto"/>
        <w:ind w:left="439" w:right="5297" w:hanging="10"/>
        <w:jc w:val="left"/>
      </w:pPr>
      <w:r>
        <w:rPr>
          <w:sz w:val="23"/>
        </w:rPr>
        <w:t xml:space="preserve">Ao som do mar e à luz do céu profundo,  Fulguras, ó Brasil, florão da América,  Iluminado ao sol do Novo Mundo!  </w:t>
      </w:r>
    </w:p>
    <w:p w14:paraId="2D813BBA" w14:textId="77777777" w:rsidR="00A82018" w:rsidRDefault="00A02D42">
      <w:pPr>
        <w:spacing w:after="0" w:line="240" w:lineRule="auto"/>
        <w:ind w:left="444" w:right="0" w:firstLine="0"/>
        <w:jc w:val="left"/>
      </w:pPr>
      <w:r>
        <w:rPr>
          <w:sz w:val="23"/>
        </w:rPr>
        <w:t xml:space="preserve"> </w:t>
      </w:r>
    </w:p>
    <w:p w14:paraId="51DD1B25" w14:textId="77777777" w:rsidR="00A82018" w:rsidRDefault="00A02D42">
      <w:pPr>
        <w:spacing w:after="6" w:line="235" w:lineRule="auto"/>
        <w:ind w:left="439" w:right="-15" w:hanging="10"/>
        <w:jc w:val="left"/>
      </w:pPr>
      <w:r>
        <w:rPr>
          <w:sz w:val="23"/>
        </w:rPr>
        <w:t xml:space="preserve">Do que a terra mais garrida  </w:t>
      </w:r>
    </w:p>
    <w:p w14:paraId="2A674CB5" w14:textId="77777777" w:rsidR="00A82018" w:rsidRDefault="00A02D42">
      <w:pPr>
        <w:spacing w:after="6" w:line="235" w:lineRule="auto"/>
        <w:ind w:left="439" w:right="5350" w:hanging="10"/>
        <w:jc w:val="left"/>
      </w:pPr>
      <w:r>
        <w:rPr>
          <w:sz w:val="23"/>
        </w:rPr>
        <w:t xml:space="preserve">Teus risonhos, lindos campos têm mais flores,  "Nossos bosques têm mais vida",  "Nossa vida" no teu seio "mais amores".  </w:t>
      </w:r>
    </w:p>
    <w:p w14:paraId="57F695AB" w14:textId="77777777" w:rsidR="00A82018" w:rsidRDefault="00A02D42">
      <w:pPr>
        <w:spacing w:after="0" w:line="240" w:lineRule="auto"/>
        <w:ind w:left="444" w:right="0" w:firstLine="0"/>
        <w:jc w:val="left"/>
      </w:pPr>
      <w:r>
        <w:rPr>
          <w:sz w:val="23"/>
        </w:rPr>
        <w:t xml:space="preserve"> </w:t>
      </w:r>
    </w:p>
    <w:p w14:paraId="29D899C3" w14:textId="77777777" w:rsidR="00A82018" w:rsidRDefault="00A02D42">
      <w:pPr>
        <w:spacing w:after="6" w:line="235" w:lineRule="auto"/>
        <w:ind w:left="439" w:right="-15" w:hanging="10"/>
        <w:jc w:val="left"/>
      </w:pPr>
      <w:r>
        <w:rPr>
          <w:sz w:val="23"/>
        </w:rPr>
        <w:t xml:space="preserve">Ó Pátria amada,  </w:t>
      </w:r>
    </w:p>
    <w:p w14:paraId="758FA31B" w14:textId="77777777" w:rsidR="00A82018" w:rsidRDefault="00A02D42">
      <w:pPr>
        <w:spacing w:after="6" w:line="235" w:lineRule="auto"/>
        <w:ind w:left="439" w:right="-15" w:hanging="10"/>
        <w:jc w:val="left"/>
      </w:pPr>
      <w:r>
        <w:rPr>
          <w:sz w:val="23"/>
        </w:rPr>
        <w:t xml:space="preserve">Idolatrada,  </w:t>
      </w:r>
    </w:p>
    <w:p w14:paraId="227137C6" w14:textId="77777777" w:rsidR="00A82018" w:rsidRDefault="00A02D42">
      <w:pPr>
        <w:spacing w:after="6" w:line="235" w:lineRule="auto"/>
        <w:ind w:left="439" w:right="-15" w:hanging="10"/>
        <w:jc w:val="left"/>
      </w:pPr>
      <w:r>
        <w:rPr>
          <w:sz w:val="23"/>
        </w:rPr>
        <w:t xml:space="preserve">Salve! Salve!  </w:t>
      </w:r>
    </w:p>
    <w:p w14:paraId="6C756F3C" w14:textId="77777777" w:rsidR="00A82018" w:rsidRDefault="00A02D42">
      <w:pPr>
        <w:spacing w:after="0" w:line="240" w:lineRule="auto"/>
        <w:ind w:left="444" w:right="0" w:firstLine="0"/>
        <w:jc w:val="left"/>
      </w:pPr>
      <w:r>
        <w:rPr>
          <w:sz w:val="23"/>
        </w:rPr>
        <w:t xml:space="preserve"> </w:t>
      </w:r>
    </w:p>
    <w:p w14:paraId="7039357F" w14:textId="77777777" w:rsidR="00A82018" w:rsidRDefault="00A02D42">
      <w:pPr>
        <w:spacing w:after="6" w:line="235" w:lineRule="auto"/>
        <w:ind w:left="439" w:right="-15" w:hanging="10"/>
        <w:jc w:val="left"/>
      </w:pPr>
      <w:r>
        <w:rPr>
          <w:sz w:val="23"/>
        </w:rPr>
        <w:t xml:space="preserve">Brasil, de amor eterno seja símbolo  </w:t>
      </w:r>
    </w:p>
    <w:p w14:paraId="5DC64E22" w14:textId="77777777" w:rsidR="00A82018" w:rsidRDefault="00A02D42">
      <w:pPr>
        <w:spacing w:after="6" w:line="235" w:lineRule="auto"/>
        <w:ind w:left="439" w:right="6386" w:hanging="10"/>
        <w:jc w:val="left"/>
      </w:pPr>
      <w:r>
        <w:rPr>
          <w:sz w:val="23"/>
        </w:rPr>
        <w:t xml:space="preserve">O lábaro que ostentas estrelado,  E diga o verde-louro dessa flâmula  – Paz no futuro e glória no passado.  </w:t>
      </w:r>
    </w:p>
    <w:p w14:paraId="1BB05814" w14:textId="77777777" w:rsidR="00A82018" w:rsidRDefault="00A02D42">
      <w:pPr>
        <w:spacing w:after="0" w:line="240" w:lineRule="auto"/>
        <w:ind w:left="444" w:right="0" w:firstLine="0"/>
        <w:jc w:val="left"/>
      </w:pPr>
      <w:r>
        <w:rPr>
          <w:sz w:val="23"/>
        </w:rPr>
        <w:t xml:space="preserve"> </w:t>
      </w:r>
    </w:p>
    <w:p w14:paraId="572FB60E" w14:textId="77777777" w:rsidR="00A82018" w:rsidRDefault="00A02D42">
      <w:pPr>
        <w:spacing w:after="6" w:line="235" w:lineRule="auto"/>
        <w:ind w:left="439" w:right="-15" w:hanging="10"/>
        <w:jc w:val="left"/>
      </w:pPr>
      <w:r>
        <w:rPr>
          <w:sz w:val="23"/>
        </w:rPr>
        <w:t xml:space="preserve">Mas se ergues da justiça a clava forte,  </w:t>
      </w:r>
    </w:p>
    <w:p w14:paraId="5C68192A" w14:textId="77777777" w:rsidR="00A82018" w:rsidRDefault="00A02D42">
      <w:pPr>
        <w:spacing w:after="6" w:line="235" w:lineRule="auto"/>
        <w:ind w:left="439" w:right="5642" w:hanging="10"/>
        <w:jc w:val="left"/>
      </w:pPr>
      <w:r>
        <w:rPr>
          <w:sz w:val="23"/>
        </w:rPr>
        <w:t xml:space="preserve">Verás que um filho teu não foge à luta,  Nem teme, quem te adora, a própria morte.  </w:t>
      </w:r>
    </w:p>
    <w:p w14:paraId="209A578C" w14:textId="77777777" w:rsidR="00A82018" w:rsidRDefault="00A02D42">
      <w:pPr>
        <w:spacing w:after="0" w:line="240" w:lineRule="auto"/>
        <w:ind w:left="444" w:right="0" w:firstLine="0"/>
        <w:jc w:val="left"/>
      </w:pPr>
      <w:r>
        <w:rPr>
          <w:sz w:val="23"/>
        </w:rPr>
        <w:t xml:space="preserve"> </w:t>
      </w:r>
    </w:p>
    <w:p w14:paraId="5C1D4FED" w14:textId="77777777" w:rsidR="00A82018" w:rsidRDefault="00A02D42">
      <w:pPr>
        <w:spacing w:after="6" w:line="235" w:lineRule="auto"/>
        <w:ind w:left="439" w:right="-15" w:hanging="10"/>
        <w:jc w:val="left"/>
      </w:pPr>
      <w:r>
        <w:rPr>
          <w:sz w:val="23"/>
        </w:rPr>
        <w:t xml:space="preserve">Terra adorada  </w:t>
      </w:r>
    </w:p>
    <w:p w14:paraId="6B902E88" w14:textId="77777777" w:rsidR="00A82018" w:rsidRDefault="00A02D42">
      <w:pPr>
        <w:spacing w:after="6" w:line="235" w:lineRule="auto"/>
        <w:ind w:left="439" w:right="8202" w:hanging="10"/>
        <w:jc w:val="left"/>
      </w:pPr>
      <w:r>
        <w:rPr>
          <w:sz w:val="23"/>
        </w:rPr>
        <w:t xml:space="preserve">Entre outras mil  És tu, Brasil,  </w:t>
      </w:r>
    </w:p>
    <w:p w14:paraId="155605C7" w14:textId="77777777" w:rsidR="00A82018" w:rsidRDefault="00A02D42">
      <w:pPr>
        <w:spacing w:after="6" w:line="235" w:lineRule="auto"/>
        <w:ind w:left="439" w:right="-15" w:hanging="10"/>
        <w:jc w:val="left"/>
      </w:pPr>
      <w:r>
        <w:rPr>
          <w:sz w:val="23"/>
        </w:rPr>
        <w:t xml:space="preserve">Ó Pátria amada!  </w:t>
      </w:r>
    </w:p>
    <w:p w14:paraId="20286C33" w14:textId="77777777" w:rsidR="00A82018" w:rsidRDefault="00A02D42">
      <w:pPr>
        <w:spacing w:after="6" w:line="235" w:lineRule="auto"/>
        <w:ind w:left="439" w:right="-15" w:hanging="10"/>
        <w:jc w:val="left"/>
      </w:pPr>
      <w:r>
        <w:rPr>
          <w:sz w:val="23"/>
        </w:rPr>
        <w:t xml:space="preserve">Dos filhos deste solo  </w:t>
      </w:r>
    </w:p>
    <w:p w14:paraId="49CBB040" w14:textId="77777777" w:rsidR="00A82018" w:rsidRDefault="00A02D42">
      <w:pPr>
        <w:spacing w:after="127" w:line="235" w:lineRule="auto"/>
        <w:ind w:left="439" w:right="8021" w:hanging="10"/>
        <w:jc w:val="left"/>
      </w:pPr>
      <w:r>
        <w:rPr>
          <w:sz w:val="23"/>
        </w:rPr>
        <w:lastRenderedPageBreak/>
        <w:t xml:space="preserve">És mãe gentil,  Pátria amada,  Brasil! </w:t>
      </w:r>
      <w:r>
        <w:rPr>
          <w:b/>
        </w:rPr>
        <w:t xml:space="preserve"> </w:t>
      </w:r>
    </w:p>
    <w:p w14:paraId="26356B48" w14:textId="77777777" w:rsidR="00A82018" w:rsidRDefault="00A02D42">
      <w:pPr>
        <w:spacing w:after="36" w:line="240" w:lineRule="auto"/>
        <w:ind w:left="2147" w:right="0" w:firstLine="0"/>
        <w:jc w:val="left"/>
      </w:pPr>
      <w:r>
        <w:rPr>
          <w:b/>
        </w:rPr>
        <w:t xml:space="preserve"> </w:t>
      </w:r>
    </w:p>
    <w:p w14:paraId="6A616F70" w14:textId="77777777" w:rsidR="00A82018" w:rsidRDefault="00A02D42">
      <w:pPr>
        <w:spacing w:after="0" w:line="240" w:lineRule="auto"/>
        <w:ind w:left="586" w:right="0" w:firstLine="0"/>
        <w:jc w:val="left"/>
      </w:pPr>
      <w:r>
        <w:t xml:space="preserve"> </w:t>
      </w:r>
    </w:p>
    <w:p w14:paraId="36FD0410" w14:textId="77777777" w:rsidR="00A82018" w:rsidRDefault="00A02D42">
      <w:pPr>
        <w:spacing w:after="0" w:line="240" w:lineRule="auto"/>
        <w:ind w:left="586" w:right="0" w:firstLine="0"/>
        <w:jc w:val="left"/>
      </w:pPr>
      <w:r>
        <w:t xml:space="preserve"> </w:t>
      </w:r>
    </w:p>
    <w:p w14:paraId="2391B4A1" w14:textId="77777777" w:rsidR="00A82018" w:rsidRDefault="00A02D42">
      <w:pPr>
        <w:spacing w:after="160" w:line="240" w:lineRule="auto"/>
        <w:ind w:left="586" w:right="0" w:firstLine="0"/>
        <w:jc w:val="left"/>
      </w:pPr>
      <w:r>
        <w:t xml:space="preserve"> </w:t>
      </w:r>
    </w:p>
    <w:p w14:paraId="27CB3DA9" w14:textId="77777777" w:rsidR="00A82018" w:rsidRDefault="00A02D42">
      <w:pPr>
        <w:pStyle w:val="Ttulo2"/>
        <w:spacing w:after="3" w:line="240" w:lineRule="auto"/>
        <w:ind w:right="3754"/>
        <w:jc w:val="right"/>
      </w:pPr>
      <w:r>
        <w:t xml:space="preserve">Hino à Bandeira do Brasil </w:t>
      </w:r>
    </w:p>
    <w:p w14:paraId="3B094693" w14:textId="77777777" w:rsidR="00A82018" w:rsidRDefault="00A02D42">
      <w:pPr>
        <w:spacing w:after="0" w:line="240" w:lineRule="auto"/>
        <w:ind w:left="2147" w:right="0" w:firstLine="0"/>
        <w:jc w:val="left"/>
      </w:pPr>
      <w:r>
        <w:rPr>
          <w:b/>
          <w:sz w:val="31"/>
        </w:rPr>
        <w:t xml:space="preserve"> </w:t>
      </w:r>
    </w:p>
    <w:p w14:paraId="6DE5487F" w14:textId="77777777" w:rsidR="00A82018" w:rsidRDefault="00A02D42">
      <w:pPr>
        <w:spacing w:after="36" w:line="240" w:lineRule="auto"/>
        <w:ind w:left="596" w:right="-15" w:hanging="10"/>
        <w:jc w:val="left"/>
      </w:pPr>
      <w:r>
        <w:rPr>
          <w:b/>
          <w:sz w:val="22"/>
        </w:rPr>
        <w:t xml:space="preserve">Letra: </w:t>
      </w:r>
      <w:hyperlink r:id="rId627">
        <w:r>
          <w:rPr>
            <w:b/>
            <w:sz w:val="22"/>
          </w:rPr>
          <w:t xml:space="preserve">Olavo Bilac </w:t>
        </w:r>
      </w:hyperlink>
    </w:p>
    <w:p w14:paraId="101B1AD6" w14:textId="77777777" w:rsidR="00A82018" w:rsidRDefault="00A02D42">
      <w:pPr>
        <w:spacing w:after="36" w:line="240" w:lineRule="auto"/>
        <w:ind w:left="596" w:right="-15" w:hanging="10"/>
        <w:jc w:val="left"/>
      </w:pPr>
      <w:r>
        <w:rPr>
          <w:b/>
          <w:sz w:val="22"/>
        </w:rPr>
        <w:t>Música:</w:t>
      </w:r>
      <w:hyperlink r:id="rId628">
        <w:r>
          <w:rPr>
            <w:b/>
            <w:sz w:val="22"/>
          </w:rPr>
          <w:t xml:space="preserve"> Francisco Braga </w:t>
        </w:r>
      </w:hyperlink>
    </w:p>
    <w:p w14:paraId="7AE15064" w14:textId="77777777" w:rsidR="00A82018" w:rsidRDefault="00A02D42">
      <w:pPr>
        <w:spacing w:after="0" w:line="240" w:lineRule="auto"/>
        <w:ind w:left="0" w:right="0" w:firstLine="0"/>
        <w:jc w:val="center"/>
      </w:pPr>
      <w:r>
        <w:rPr>
          <w:b/>
          <w:sz w:val="27"/>
        </w:rPr>
        <w:t xml:space="preserve"> </w:t>
      </w:r>
    </w:p>
    <w:p w14:paraId="30D60590" w14:textId="77777777" w:rsidR="00A82018" w:rsidRDefault="00A02D42">
      <w:pPr>
        <w:spacing w:after="3" w:line="233" w:lineRule="auto"/>
        <w:ind w:left="439" w:right="6907" w:hanging="10"/>
        <w:jc w:val="left"/>
      </w:pPr>
      <w:r>
        <w:rPr>
          <w:sz w:val="22"/>
        </w:rPr>
        <w:t xml:space="preserve">Salve, lindo pendão da esperança, Salve, símbolo augusto da paz! Tua nobre presença à lembrança A grandeza da Pátria nos traz. </w:t>
      </w:r>
    </w:p>
    <w:p w14:paraId="1DA03B42" w14:textId="77777777" w:rsidR="00A82018" w:rsidRDefault="00A02D42">
      <w:pPr>
        <w:spacing w:after="10" w:line="228" w:lineRule="auto"/>
        <w:ind w:left="454" w:right="-15" w:hanging="10"/>
      </w:pPr>
      <w:r>
        <w:rPr>
          <w:sz w:val="22"/>
        </w:rPr>
        <w:t xml:space="preserve">Recebe o afeto que se encerra </w:t>
      </w:r>
    </w:p>
    <w:p w14:paraId="270E1391" w14:textId="77777777" w:rsidR="00A82018" w:rsidRDefault="00A02D42">
      <w:pPr>
        <w:spacing w:after="10" w:line="228" w:lineRule="auto"/>
        <w:ind w:left="454" w:right="-15" w:hanging="10"/>
      </w:pPr>
      <w:r>
        <w:rPr>
          <w:sz w:val="22"/>
        </w:rPr>
        <w:t xml:space="preserve">Em nosso peito juvenil, </w:t>
      </w:r>
    </w:p>
    <w:p w14:paraId="62116B2E" w14:textId="77777777" w:rsidR="00A82018" w:rsidRDefault="00A02D42">
      <w:pPr>
        <w:spacing w:after="10" w:line="228" w:lineRule="auto"/>
        <w:ind w:left="454" w:right="7373" w:hanging="10"/>
      </w:pPr>
      <w:r>
        <w:rPr>
          <w:sz w:val="22"/>
        </w:rPr>
        <w:t xml:space="preserve">Querido símbolo da terra,  Da amada terra do Brasil! </w:t>
      </w:r>
    </w:p>
    <w:p w14:paraId="5149A4D1" w14:textId="77777777" w:rsidR="00A82018" w:rsidRDefault="00A02D42">
      <w:pPr>
        <w:spacing w:after="0" w:line="240" w:lineRule="auto"/>
        <w:ind w:left="444" w:right="0" w:firstLine="0"/>
        <w:jc w:val="left"/>
      </w:pPr>
      <w:r>
        <w:rPr>
          <w:sz w:val="27"/>
        </w:rPr>
        <w:t xml:space="preserve"> </w:t>
      </w:r>
    </w:p>
    <w:p w14:paraId="1144CF5A" w14:textId="77777777" w:rsidR="00A82018" w:rsidRDefault="00A02D42">
      <w:pPr>
        <w:spacing w:after="10" w:line="228" w:lineRule="auto"/>
        <w:ind w:left="454" w:right="-15" w:hanging="10"/>
      </w:pPr>
      <w:r>
        <w:rPr>
          <w:sz w:val="22"/>
        </w:rPr>
        <w:t xml:space="preserve">Em teu seio formoso retratas </w:t>
      </w:r>
    </w:p>
    <w:p w14:paraId="17D378FA" w14:textId="77777777" w:rsidR="00A82018" w:rsidRDefault="00A02D42">
      <w:pPr>
        <w:spacing w:after="10" w:line="228" w:lineRule="auto"/>
        <w:ind w:left="454" w:right="6843" w:hanging="10"/>
      </w:pPr>
      <w:r>
        <w:rPr>
          <w:sz w:val="22"/>
        </w:rPr>
        <w:t xml:space="preserve">Este céu de puríssimo azul, A verdura sem par destas matas,  </w:t>
      </w:r>
    </w:p>
    <w:p w14:paraId="26D4DB06" w14:textId="77777777" w:rsidR="00A82018" w:rsidRDefault="00A02D42">
      <w:pPr>
        <w:spacing w:after="10" w:line="228" w:lineRule="auto"/>
        <w:ind w:left="454" w:right="-15" w:hanging="10"/>
      </w:pPr>
      <w:r>
        <w:rPr>
          <w:sz w:val="22"/>
        </w:rPr>
        <w:t xml:space="preserve">E o esplendor do Cruzeiro do Sul. </w:t>
      </w:r>
    </w:p>
    <w:p w14:paraId="4EE3449A" w14:textId="77777777" w:rsidR="00A82018" w:rsidRDefault="00A02D42">
      <w:pPr>
        <w:spacing w:after="0" w:line="240" w:lineRule="auto"/>
        <w:ind w:left="444" w:right="0" w:firstLine="0"/>
        <w:jc w:val="left"/>
      </w:pPr>
      <w:r>
        <w:rPr>
          <w:sz w:val="27"/>
        </w:rPr>
        <w:t xml:space="preserve"> </w:t>
      </w:r>
    </w:p>
    <w:p w14:paraId="7FCBB676" w14:textId="77777777" w:rsidR="00A82018" w:rsidRDefault="00A02D42">
      <w:pPr>
        <w:spacing w:after="10" w:line="228" w:lineRule="auto"/>
        <w:ind w:left="454" w:right="-15" w:hanging="10"/>
      </w:pPr>
      <w:r>
        <w:rPr>
          <w:sz w:val="22"/>
        </w:rPr>
        <w:t xml:space="preserve">Recebe o afeto que se encerra </w:t>
      </w:r>
    </w:p>
    <w:p w14:paraId="4523C9FF" w14:textId="77777777" w:rsidR="00A82018" w:rsidRDefault="00A02D42">
      <w:pPr>
        <w:spacing w:after="10" w:line="228" w:lineRule="auto"/>
        <w:ind w:left="454" w:right="7101" w:hanging="10"/>
      </w:pPr>
      <w:r>
        <w:rPr>
          <w:sz w:val="22"/>
        </w:rPr>
        <w:t xml:space="preserve"> Em nosso peito juvenil,  Querido símbolo da terra, </w:t>
      </w:r>
    </w:p>
    <w:p w14:paraId="090922AB" w14:textId="77777777" w:rsidR="00A82018" w:rsidRDefault="00A02D42">
      <w:pPr>
        <w:spacing w:after="10" w:line="228" w:lineRule="auto"/>
        <w:ind w:left="454" w:right="-15" w:hanging="10"/>
      </w:pPr>
      <w:r>
        <w:rPr>
          <w:sz w:val="22"/>
        </w:rPr>
        <w:t xml:space="preserve">Da amada terra do Brasil!  </w:t>
      </w:r>
    </w:p>
    <w:p w14:paraId="3E83A43B" w14:textId="77777777" w:rsidR="00A82018" w:rsidRDefault="00A02D42">
      <w:pPr>
        <w:spacing w:after="10" w:line="228" w:lineRule="auto"/>
        <w:ind w:left="454" w:right="-15" w:hanging="10"/>
      </w:pPr>
      <w:r>
        <w:rPr>
          <w:sz w:val="22"/>
        </w:rPr>
        <w:t xml:space="preserve">Contemplando o teu vulto sagrado, </w:t>
      </w:r>
    </w:p>
    <w:p w14:paraId="5B40486B" w14:textId="77777777" w:rsidR="00A82018" w:rsidRDefault="00A02D42">
      <w:pPr>
        <w:spacing w:after="3" w:line="233" w:lineRule="auto"/>
        <w:ind w:left="439" w:right="6869" w:hanging="10"/>
        <w:jc w:val="left"/>
      </w:pPr>
      <w:r>
        <w:rPr>
          <w:sz w:val="22"/>
        </w:rPr>
        <w:t xml:space="preserve"> Compreendemos o nosso dever; E o Brasil, por seus filhos amado,  Poderoso e feliz há de ser. </w:t>
      </w:r>
      <w:r>
        <w:rPr>
          <w:sz w:val="27"/>
        </w:rPr>
        <w:t xml:space="preserve"> </w:t>
      </w:r>
    </w:p>
    <w:p w14:paraId="4C271AAB" w14:textId="77777777" w:rsidR="00A82018" w:rsidRDefault="00A02D42">
      <w:pPr>
        <w:spacing w:after="10" w:line="228" w:lineRule="auto"/>
        <w:ind w:left="454" w:right="-15" w:hanging="10"/>
      </w:pPr>
      <w:r>
        <w:rPr>
          <w:sz w:val="22"/>
        </w:rPr>
        <w:t xml:space="preserve">Recebe o afeto que se encerra </w:t>
      </w:r>
    </w:p>
    <w:p w14:paraId="1336FE3F" w14:textId="77777777" w:rsidR="00A82018" w:rsidRDefault="00A02D42">
      <w:pPr>
        <w:spacing w:after="10" w:line="228" w:lineRule="auto"/>
        <w:ind w:left="454" w:right="-15" w:hanging="10"/>
      </w:pPr>
      <w:r>
        <w:rPr>
          <w:sz w:val="22"/>
        </w:rPr>
        <w:t xml:space="preserve"> Em nosso peito juvenil, </w:t>
      </w:r>
    </w:p>
    <w:p w14:paraId="3FC46E7C" w14:textId="77777777" w:rsidR="00A82018" w:rsidRDefault="00A02D42">
      <w:pPr>
        <w:spacing w:after="10" w:line="228" w:lineRule="auto"/>
        <w:ind w:left="454" w:right="7315" w:hanging="10"/>
      </w:pPr>
      <w:r>
        <w:rPr>
          <w:sz w:val="22"/>
        </w:rPr>
        <w:t xml:space="preserve"> Querido símbolo da terra, Da amada terra do Brasil! </w:t>
      </w:r>
    </w:p>
    <w:p w14:paraId="6DCF5C57" w14:textId="77777777" w:rsidR="00A82018" w:rsidRDefault="00A02D42">
      <w:pPr>
        <w:spacing w:after="0" w:line="240" w:lineRule="auto"/>
        <w:ind w:left="444" w:right="0" w:firstLine="0"/>
        <w:jc w:val="left"/>
      </w:pPr>
      <w:r>
        <w:rPr>
          <w:sz w:val="31"/>
        </w:rPr>
        <w:t xml:space="preserve"> </w:t>
      </w:r>
    </w:p>
    <w:p w14:paraId="471678E1" w14:textId="77777777" w:rsidR="00A82018" w:rsidRDefault="00A02D42">
      <w:pPr>
        <w:spacing w:after="10" w:line="228" w:lineRule="auto"/>
        <w:ind w:left="454" w:right="-15" w:hanging="10"/>
      </w:pPr>
      <w:r>
        <w:rPr>
          <w:sz w:val="22"/>
        </w:rPr>
        <w:t xml:space="preserve">Sobre a imensa Nação Brasileira,  </w:t>
      </w:r>
    </w:p>
    <w:p w14:paraId="44283292" w14:textId="77777777" w:rsidR="00A82018" w:rsidRDefault="00A02D42">
      <w:pPr>
        <w:spacing w:after="3" w:line="233" w:lineRule="auto"/>
        <w:ind w:left="439" w:right="6198" w:hanging="10"/>
        <w:jc w:val="left"/>
      </w:pPr>
      <w:r>
        <w:rPr>
          <w:sz w:val="22"/>
        </w:rPr>
        <w:t xml:space="preserve">Nos momentos de festa ou de dor, Paira sempre, sagrada bandeira,  Pavilhão da Justiça e do Amor! </w:t>
      </w:r>
    </w:p>
    <w:p w14:paraId="5528D4EB" w14:textId="77777777" w:rsidR="00A82018" w:rsidRDefault="00A02D42">
      <w:pPr>
        <w:spacing w:after="0" w:line="240" w:lineRule="auto"/>
        <w:ind w:left="444" w:right="0" w:firstLine="0"/>
        <w:jc w:val="left"/>
      </w:pPr>
      <w:r>
        <w:rPr>
          <w:sz w:val="27"/>
        </w:rPr>
        <w:t xml:space="preserve"> </w:t>
      </w:r>
    </w:p>
    <w:p w14:paraId="1A7D18F6" w14:textId="77777777" w:rsidR="00A82018" w:rsidRDefault="00A02D42">
      <w:pPr>
        <w:spacing w:after="10" w:line="228" w:lineRule="auto"/>
        <w:ind w:left="454" w:right="-15" w:hanging="10"/>
      </w:pPr>
      <w:r>
        <w:rPr>
          <w:sz w:val="22"/>
        </w:rPr>
        <w:t xml:space="preserve">Recebe o afeto que se encerra </w:t>
      </w:r>
    </w:p>
    <w:p w14:paraId="4C3343D3" w14:textId="77777777" w:rsidR="00A82018" w:rsidRDefault="00A02D42">
      <w:pPr>
        <w:spacing w:after="10" w:line="228" w:lineRule="auto"/>
        <w:ind w:left="454" w:right="-15" w:hanging="10"/>
      </w:pPr>
      <w:r>
        <w:rPr>
          <w:sz w:val="22"/>
        </w:rPr>
        <w:t xml:space="preserve"> Em nosso peito juvenil,  </w:t>
      </w:r>
    </w:p>
    <w:p w14:paraId="65BDC0CE" w14:textId="77777777" w:rsidR="00A82018" w:rsidRDefault="00A02D42">
      <w:pPr>
        <w:ind w:left="452" w:right="7436"/>
      </w:pPr>
      <w:r>
        <w:rPr>
          <w:sz w:val="22"/>
        </w:rPr>
        <w:t xml:space="preserve">Querido símbolo da terra, Da amada terra do Brasil! </w:t>
      </w:r>
      <w:r>
        <w:t xml:space="preserve">Querido símbolo da terra, Da amada terra do Brasil! </w:t>
      </w:r>
    </w:p>
    <w:p w14:paraId="3B9A7FCB" w14:textId="77777777" w:rsidR="00A82018" w:rsidRDefault="00A02D42">
      <w:pPr>
        <w:spacing w:after="0" w:line="240" w:lineRule="auto"/>
        <w:ind w:left="444" w:right="0" w:firstLine="0"/>
        <w:jc w:val="left"/>
      </w:pPr>
      <w:r>
        <w:rPr>
          <w:sz w:val="22"/>
        </w:rPr>
        <w:t xml:space="preserve"> </w:t>
      </w:r>
    </w:p>
    <w:p w14:paraId="31256A3C" w14:textId="77777777" w:rsidR="00A82018" w:rsidRDefault="00A02D42">
      <w:pPr>
        <w:ind w:left="452"/>
      </w:pPr>
      <w:r>
        <w:lastRenderedPageBreak/>
        <w:t>Sobre a imensa Nação Brasileira,</w:t>
      </w:r>
      <w:r>
        <w:rPr>
          <w:sz w:val="22"/>
        </w:rPr>
        <w:t xml:space="preserve"> </w:t>
      </w:r>
    </w:p>
    <w:p w14:paraId="03695153" w14:textId="77777777" w:rsidR="00A82018" w:rsidRDefault="00A02D42">
      <w:pPr>
        <w:spacing w:after="2" w:line="237" w:lineRule="auto"/>
        <w:ind w:left="454" w:right="5832" w:hanging="10"/>
        <w:jc w:val="left"/>
      </w:pPr>
      <w:r>
        <w:t xml:space="preserve">Nos momentos de festa ou de dor,  Paira sempre, sagrada bandeira,  Pavilhão da Justiça e do Amor! </w:t>
      </w:r>
    </w:p>
    <w:p w14:paraId="7A61823D" w14:textId="77777777" w:rsidR="00A82018" w:rsidRDefault="00A02D42">
      <w:pPr>
        <w:ind w:left="452"/>
      </w:pPr>
      <w:r>
        <w:t xml:space="preserve">Recebe o afeto que se encerra  </w:t>
      </w:r>
    </w:p>
    <w:p w14:paraId="09CE5AFF" w14:textId="77777777" w:rsidR="00A82018" w:rsidRDefault="00A02D42">
      <w:pPr>
        <w:ind w:left="452"/>
      </w:pPr>
      <w:r>
        <w:t xml:space="preserve">Em nosso peito juvenil,  </w:t>
      </w:r>
    </w:p>
    <w:p w14:paraId="4C858D6D" w14:textId="77777777" w:rsidR="00A82018" w:rsidRDefault="00A02D42">
      <w:pPr>
        <w:ind w:left="452" w:right="7063"/>
      </w:pPr>
      <w:r>
        <w:t xml:space="preserve">Querido símbolo da terra,  Da amada terra do Brasil! </w:t>
      </w:r>
    </w:p>
    <w:p w14:paraId="3A8F6F8E" w14:textId="77777777" w:rsidR="00A82018" w:rsidRDefault="00A82018">
      <w:pPr>
        <w:sectPr w:rsidR="00A82018">
          <w:headerReference w:type="even" r:id="rId629"/>
          <w:headerReference w:type="default" r:id="rId630"/>
          <w:footerReference w:type="even" r:id="rId631"/>
          <w:footerReference w:type="default" r:id="rId632"/>
          <w:headerReference w:type="first" r:id="rId633"/>
          <w:footerReference w:type="first" r:id="rId634"/>
          <w:pgSz w:w="12550" w:h="17640"/>
          <w:pgMar w:top="1709" w:right="639" w:bottom="1748" w:left="1258" w:header="720" w:footer="40" w:gutter="0"/>
          <w:cols w:space="720"/>
          <w:titlePg/>
        </w:sectPr>
      </w:pPr>
    </w:p>
    <w:p w14:paraId="2BB77613" w14:textId="77777777" w:rsidR="00A82018" w:rsidRDefault="00A02D42">
      <w:pPr>
        <w:spacing w:after="0" w:line="276" w:lineRule="auto"/>
        <w:ind w:left="0" w:right="8440" w:firstLine="0"/>
      </w:pPr>
      <w:r>
        <w:rPr>
          <w:noProof/>
        </w:rPr>
        <w:lastRenderedPageBreak/>
        <w:drawing>
          <wp:anchor distT="0" distB="0" distL="114300" distR="114300" simplePos="0" relativeHeight="251667456" behindDoc="0" locked="0" layoutInCell="1" allowOverlap="0" wp14:anchorId="62D3192F" wp14:editId="577A1184">
            <wp:simplePos x="0" y="0"/>
            <wp:positionH relativeFrom="page">
              <wp:posOffset>0</wp:posOffset>
            </wp:positionH>
            <wp:positionV relativeFrom="page">
              <wp:posOffset>152400</wp:posOffset>
            </wp:positionV>
            <wp:extent cx="889000" cy="911225"/>
            <wp:effectExtent l="0" t="0" r="0" b="0"/>
            <wp:wrapTopAndBottom/>
            <wp:docPr id="780998" name="Picture 780998"/>
            <wp:cNvGraphicFramePr/>
            <a:graphic xmlns:a="http://schemas.openxmlformats.org/drawingml/2006/main">
              <a:graphicData uri="http://schemas.openxmlformats.org/drawingml/2006/picture">
                <pic:pic xmlns:pic="http://schemas.openxmlformats.org/drawingml/2006/picture">
                  <pic:nvPicPr>
                    <pic:cNvPr id="780998" name="Picture 780998"/>
                    <pic:cNvPicPr/>
                  </pic:nvPicPr>
                  <pic:blipFill>
                    <a:blip r:embed="rId28"/>
                    <a:stretch>
                      <a:fillRect/>
                    </a:stretch>
                  </pic:blipFill>
                  <pic:spPr>
                    <a:xfrm>
                      <a:off x="0" y="0"/>
                      <a:ext cx="889000" cy="911225"/>
                    </a:xfrm>
                    <a:prstGeom prst="rect">
                      <a:avLst/>
                    </a:prstGeom>
                  </pic:spPr>
                </pic:pic>
              </a:graphicData>
            </a:graphic>
          </wp:anchor>
        </w:drawing>
      </w:r>
      <w:r>
        <w:br w:type="page"/>
      </w:r>
    </w:p>
    <w:p w14:paraId="3839886D" w14:textId="77777777" w:rsidR="00A82018" w:rsidRDefault="00A82018">
      <w:pPr>
        <w:sectPr w:rsidR="00A82018">
          <w:headerReference w:type="even" r:id="rId635"/>
          <w:headerReference w:type="default" r:id="rId636"/>
          <w:footerReference w:type="even" r:id="rId637"/>
          <w:footerReference w:type="default" r:id="rId638"/>
          <w:headerReference w:type="first" r:id="rId639"/>
          <w:footerReference w:type="first" r:id="rId640"/>
          <w:pgSz w:w="12540" w:h="17640"/>
          <w:pgMar w:top="1440" w:right="1440" w:bottom="1440" w:left="1440" w:header="720" w:footer="720" w:gutter="0"/>
          <w:cols w:space="720"/>
        </w:sectPr>
      </w:pPr>
    </w:p>
    <w:p w14:paraId="1233890E"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b/>
          <w:sz w:val="14"/>
        </w:rPr>
        <w:lastRenderedPageBreak/>
        <w:t>Marinete Pereira da Silva Murbach</w:t>
      </w:r>
      <w:r>
        <w:rPr>
          <w:rFonts w:ascii="Calibri" w:eastAsia="Calibri" w:hAnsi="Calibri" w:cs="Calibri"/>
          <w:sz w:val="14"/>
        </w:rPr>
        <w:t xml:space="preserve"> em: 23/11/2023 16:13. Documento assinado nos termos do Art. 38 do Decreto Estadual nº 7304/2021. A autenticidade deste documento </w:t>
      </w:r>
      <w:r>
        <w:rPr>
          <w:rFonts w:ascii="Calibri" w:eastAsia="Calibri" w:hAnsi="Calibri" w:cs="Calibri"/>
          <w:sz w:val="14"/>
        </w:rPr>
        <w:lastRenderedPageBreak/>
        <w:t xml:space="preserve">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c338e8f02f68d8ec9597da50344b2d57</w:t>
      </w:r>
      <w:r>
        <w:rPr>
          <w:rFonts w:ascii="Calibri" w:eastAsia="Calibri" w:hAnsi="Calibri" w:cs="Calibri"/>
          <w:sz w:val="14"/>
        </w:rPr>
        <w:t>.</w: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00FECEF2" wp14:editId="4A55D329">
                <wp:simplePos x="0" y="0"/>
                <wp:positionH relativeFrom="page">
                  <wp:posOffset>0</wp:posOffset>
                </wp:positionH>
                <wp:positionV relativeFrom="page">
                  <wp:posOffset>0</wp:posOffset>
                </wp:positionV>
                <wp:extent cx="8051800" cy="10847716"/>
                <wp:effectExtent l="0" t="0" r="0" b="0"/>
                <wp:wrapTopAndBottom/>
                <wp:docPr id="781042" name="Group 781042"/>
                <wp:cNvGraphicFramePr/>
                <a:graphic xmlns:a="http://schemas.openxmlformats.org/drawingml/2006/main">
                  <a:graphicData uri="http://schemas.microsoft.com/office/word/2010/wordprocessingGroup">
                    <wpg:wgp>
                      <wpg:cNvGrpSpPr/>
                      <wpg:grpSpPr>
                        <a:xfrm>
                          <a:off x="0" y="0"/>
                          <a:ext cx="8051800" cy="10847716"/>
                          <a:chOff x="0" y="0"/>
                          <a:chExt cx="8051800" cy="10847716"/>
                        </a:xfrm>
                      </wpg:grpSpPr>
                      <pic:pic xmlns:pic="http://schemas.openxmlformats.org/drawingml/2006/picture">
                        <pic:nvPicPr>
                          <pic:cNvPr id="781078" name="Picture 781078"/>
                          <pic:cNvPicPr/>
                        </pic:nvPicPr>
                        <pic:blipFill>
                          <a:blip r:embed="rId641"/>
                          <a:stretch>
                            <a:fillRect/>
                          </a:stretch>
                        </pic:blipFill>
                        <pic:spPr>
                          <a:xfrm>
                            <a:off x="0" y="0"/>
                            <a:ext cx="7772400" cy="10693400"/>
                          </a:xfrm>
                          <a:prstGeom prst="rect">
                            <a:avLst/>
                          </a:prstGeom>
                        </pic:spPr>
                      </pic:pic>
                      <pic:pic xmlns:pic="http://schemas.openxmlformats.org/drawingml/2006/picture">
                        <pic:nvPicPr>
                          <pic:cNvPr id="28843" name="Picture 28843"/>
                          <pic:cNvPicPr/>
                        </pic:nvPicPr>
                        <pic:blipFill>
                          <a:blip r:embed="rId9"/>
                          <a:stretch>
                            <a:fillRect/>
                          </a:stretch>
                        </pic:blipFill>
                        <pic:spPr>
                          <a:xfrm>
                            <a:off x="7162800" y="152400"/>
                            <a:ext cx="889000" cy="889000"/>
                          </a:xfrm>
                          <a:prstGeom prst="rect">
                            <a:avLst/>
                          </a:prstGeom>
                        </pic:spPr>
                      </pic:pic>
                      <wps:wsp>
                        <wps:cNvPr id="28844" name="Rectangle 28844"/>
                        <wps:cNvSpPr/>
                        <wps:spPr>
                          <a:xfrm>
                            <a:off x="7573264" y="463581"/>
                            <a:ext cx="225597" cy="137635"/>
                          </a:xfrm>
                          <a:prstGeom prst="rect">
                            <a:avLst/>
                          </a:prstGeom>
                          <a:ln>
                            <a:noFill/>
                          </a:ln>
                        </wps:spPr>
                        <wps:txbx>
                          <w:txbxContent>
                            <w:p w14:paraId="16389677" w14:textId="77777777" w:rsidR="00A82018" w:rsidRDefault="00A02D42">
                              <w:pPr>
                                <w:spacing w:after="0" w:line="276" w:lineRule="auto"/>
                                <w:ind w:left="0" w:right="0" w:firstLine="0"/>
                                <w:jc w:val="left"/>
                              </w:pPr>
                              <w:r>
                                <w:rPr>
                                  <w:rFonts w:ascii="Calibri" w:eastAsia="Calibri" w:hAnsi="Calibri" w:cs="Calibri"/>
                                  <w:sz w:val="14"/>
                                </w:rPr>
                                <w:t xml:space="preserve">102 </w:t>
                              </w:r>
                            </w:p>
                          </w:txbxContent>
                        </wps:txbx>
                        <wps:bodyPr horzOverflow="overflow" lIns="0" tIns="0" rIns="0" bIns="0" rtlCol="0">
                          <a:noAutofit/>
                        </wps:bodyPr>
                      </wps:wsp>
                      <wps:wsp>
                        <wps:cNvPr id="28845" name="Rectangle 28845"/>
                        <wps:cNvSpPr/>
                        <wps:spPr>
                          <a:xfrm>
                            <a:off x="7667879" y="603281"/>
                            <a:ext cx="75199" cy="137635"/>
                          </a:xfrm>
                          <a:prstGeom prst="rect">
                            <a:avLst/>
                          </a:prstGeom>
                          <a:ln>
                            <a:noFill/>
                          </a:ln>
                        </wps:spPr>
                        <wps:txbx>
                          <w:txbxContent>
                            <w:p w14:paraId="22C026BA" w14:textId="77777777" w:rsidR="00A82018" w:rsidRDefault="00A02D42">
                              <w:pPr>
                                <w:spacing w:after="0" w:line="276" w:lineRule="auto"/>
                                <w:ind w:left="0" w:right="0" w:firstLine="0"/>
                                <w:jc w:val="left"/>
                              </w:pPr>
                              <w:r>
                                <w:rPr>
                                  <w:rFonts w:ascii="Calibri" w:eastAsia="Calibri" w:hAnsi="Calibri" w:cs="Calibri"/>
                                  <w:sz w:val="14"/>
                                </w:rPr>
                                <w:t xml:space="preserve">4 </w:t>
                              </w:r>
                            </w:p>
                          </w:txbxContent>
                        </wps:txbx>
                        <wps:bodyPr horzOverflow="overflow" lIns="0" tIns="0" rIns="0" bIns="0" rtlCol="0">
                          <a:noAutofit/>
                        </wps:bodyPr>
                      </wps:wsp>
                      <wps:wsp>
                        <wps:cNvPr id="28846" name="Rectangle 28846"/>
                        <wps:cNvSpPr/>
                        <wps:spPr>
                          <a:xfrm>
                            <a:off x="127000" y="10744231"/>
                            <a:ext cx="2017005" cy="137635"/>
                          </a:xfrm>
                          <a:prstGeom prst="rect">
                            <a:avLst/>
                          </a:prstGeom>
                          <a:ln>
                            <a:noFill/>
                          </a:ln>
                        </wps:spPr>
                        <wps:txbx>
                          <w:txbxContent>
                            <w:p w14:paraId="003E9BDE"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28847" name="Rectangle 28847"/>
                        <wps:cNvSpPr/>
                        <wps:spPr>
                          <a:xfrm>
                            <a:off x="1643545" y="10744231"/>
                            <a:ext cx="3189916" cy="137635"/>
                          </a:xfrm>
                          <a:prstGeom prst="rect">
                            <a:avLst/>
                          </a:prstGeom>
                          <a:ln>
                            <a:noFill/>
                          </a:ln>
                        </wps:spPr>
                        <wps:txbx>
                          <w:txbxContent>
                            <w:p w14:paraId="5CBE01B4"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28848" name="Rectangle 28848"/>
                        <wps:cNvSpPr/>
                        <wps:spPr>
                          <a:xfrm>
                            <a:off x="4041978" y="10744231"/>
                            <a:ext cx="4038148" cy="137635"/>
                          </a:xfrm>
                          <a:prstGeom prst="rect">
                            <a:avLst/>
                          </a:prstGeom>
                          <a:ln>
                            <a:noFill/>
                          </a:ln>
                        </wps:spPr>
                        <wps:txbx>
                          <w:txbxContent>
                            <w:p w14:paraId="3824609B" w14:textId="77777777" w:rsidR="00A82018" w:rsidRDefault="00A02D42">
                              <w:pPr>
                                <w:spacing w:after="0" w:line="276" w:lineRule="auto"/>
                                <w:ind w:left="0" w:right="0" w:firstLine="0"/>
                                <w:jc w:val="left"/>
                              </w:pPr>
                              <w:r>
                                <w:rPr>
                                  <w:rFonts w:ascii="Calibri" w:eastAsia="Calibri" w:hAnsi="Calibri" w:cs="Calibri"/>
                                  <w:sz w:val="14"/>
                                </w:rPr>
                                <w:t xml:space="preserve"> em 23/11/2023 16:13 Local: CPM065400227. Inserido ao protocolo </w:t>
                              </w:r>
                            </w:p>
                          </w:txbxContent>
                        </wps:txbx>
                        <wps:bodyPr horzOverflow="overflow" lIns="0" tIns="0" rIns="0" bIns="0" rtlCol="0">
                          <a:noAutofit/>
                        </wps:bodyPr>
                      </wps:wsp>
                      <wps:wsp>
                        <wps:cNvPr id="28849" name="Rectangle 28849"/>
                        <wps:cNvSpPr/>
                        <wps:spPr>
                          <a:xfrm>
                            <a:off x="7078180" y="10744231"/>
                            <a:ext cx="789823" cy="137635"/>
                          </a:xfrm>
                          <a:prstGeom prst="rect">
                            <a:avLst/>
                          </a:prstGeom>
                          <a:ln>
                            <a:noFill/>
                          </a:ln>
                        </wps:spPr>
                        <wps:txbx>
                          <w:txbxContent>
                            <w:p w14:paraId="62D72760" w14:textId="77777777" w:rsidR="00A82018" w:rsidRDefault="00A02D42">
                              <w:pPr>
                                <w:spacing w:after="0" w:line="276" w:lineRule="auto"/>
                                <w:ind w:left="0" w:right="0" w:firstLine="0"/>
                                <w:jc w:val="left"/>
                              </w:pPr>
                              <w:r>
                                <w:rPr>
                                  <w:rFonts w:ascii="Calibri" w:eastAsia="Calibri" w:hAnsi="Calibri" w:cs="Calibri"/>
                                  <w:b/>
                                  <w:sz w:val="14"/>
                                </w:rPr>
                                <w:t>21.375.150-6</w:t>
                              </w:r>
                            </w:p>
                          </w:txbxContent>
                        </wps:txbx>
                        <wps:bodyPr horzOverflow="overflow" lIns="0" tIns="0" rIns="0" bIns="0" rtlCol="0">
                          <a:noAutofit/>
                        </wps:bodyPr>
                      </wps:wsp>
                      <wps:wsp>
                        <wps:cNvPr id="28850" name="Rectangle 28850"/>
                        <wps:cNvSpPr/>
                        <wps:spPr>
                          <a:xfrm>
                            <a:off x="7672032" y="10744231"/>
                            <a:ext cx="273010" cy="137635"/>
                          </a:xfrm>
                          <a:prstGeom prst="rect">
                            <a:avLst/>
                          </a:prstGeom>
                          <a:ln>
                            <a:noFill/>
                          </a:ln>
                        </wps:spPr>
                        <wps:txbx>
                          <w:txbxContent>
                            <w:p w14:paraId="0F763210" w14:textId="77777777" w:rsidR="00A82018" w:rsidRDefault="00A02D42">
                              <w:pPr>
                                <w:spacing w:after="0" w:line="276" w:lineRule="auto"/>
                                <w:ind w:left="0" w:right="0" w:firstLine="0"/>
                                <w:jc w:val="left"/>
                              </w:pPr>
                              <w:r>
                                <w:rPr>
                                  <w:rFonts w:ascii="Calibri" w:eastAsia="Calibri" w:hAnsi="Calibri" w:cs="Calibri"/>
                                  <w:sz w:val="14"/>
                                </w:rPr>
                                <w:t xml:space="preserve"> por: </w:t>
                              </w:r>
                            </w:p>
                          </w:txbxContent>
                        </wps:txbx>
                        <wps:bodyPr horzOverflow="overflow" lIns="0" tIns="0" rIns="0" bIns="0" rtlCol="0">
                          <a:noAutofit/>
                        </wps:bodyPr>
                      </wps:wsp>
                    </wpg:wgp>
                  </a:graphicData>
                </a:graphic>
              </wp:anchor>
            </w:drawing>
          </mc:Choice>
          <mc:Fallback>
            <w:pict>
              <v:group w14:anchorId="00FECEF2" id="Group 781042" o:spid="_x0000_s1046" style="position:absolute;margin-left:0;margin-top:0;width:634pt;height:854.15pt;z-index:251668480;mso-position-horizontal-relative:page;mso-position-vertical-relative:page" coordsize="80518,1084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">
                <v:shape id="Picture 781078" o:spid="_x0000_s1047" type="#_x0000_t75" style="position:absolute;width:77724;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">
                  <v:imagedata r:id="rId642" o:title=""/>
                </v:shape>
                <v:shape id="Picture 28843" o:spid="_x0000_s1048" type="#_x0000_t75" style="position:absolute;left:71628;top:1524;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">
                  <v:imagedata r:id="rId12" o:title=""/>
                </v:shape>
                <v:rect id="Rectangle 28844" o:spid="_x0000_s1049" style="position:absolute;left:75732;top:4635;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" filled="f" stroked="f">
                  <v:textbox inset="0,0,0,0">
                    <w:txbxContent>
                      <w:p w14:paraId="16389677" w14:textId="77777777" w:rsidR="00A82018" w:rsidRDefault="00A02D42">
                        <w:pPr>
                          <w:spacing w:after="0" w:line="276" w:lineRule="auto"/>
                          <w:ind w:left="0" w:right="0" w:firstLine="0"/>
                          <w:jc w:val="left"/>
                        </w:pPr>
                        <w:r>
                          <w:rPr>
                            <w:rFonts w:ascii="Calibri" w:eastAsia="Calibri" w:hAnsi="Calibri" w:cs="Calibri"/>
                            <w:sz w:val="14"/>
                          </w:rPr>
                          <w:t xml:space="preserve">102 </w:t>
                        </w:r>
                      </w:p>
                    </w:txbxContent>
                  </v:textbox>
                </v:rect>
                <v:rect id="Rectangle 28845" o:spid="_x0000_s1050" style="position:absolute;left:76678;top:603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" filled="f" stroked="f">
                  <v:textbox inset="0,0,0,0">
                    <w:txbxContent>
                      <w:p w14:paraId="22C026BA" w14:textId="77777777" w:rsidR="00A82018" w:rsidRDefault="00A02D42">
                        <w:pPr>
                          <w:spacing w:after="0" w:line="276" w:lineRule="auto"/>
                          <w:ind w:left="0" w:right="0" w:firstLine="0"/>
                          <w:jc w:val="left"/>
                        </w:pPr>
                        <w:r>
                          <w:rPr>
                            <w:rFonts w:ascii="Calibri" w:eastAsia="Calibri" w:hAnsi="Calibri" w:cs="Calibri"/>
                            <w:sz w:val="14"/>
                          </w:rPr>
                          <w:t xml:space="preserve">4 </w:t>
                        </w:r>
                      </w:p>
                    </w:txbxContent>
                  </v:textbox>
                </v:rect>
                <v:rect id="Rectangle 28846" o:spid="_x0000_s1051" style="position:absolute;left:1270;top:107442;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" filled="f" stroked="f">
                  <v:textbox inset="0,0,0,0">
                    <w:txbxContent>
                      <w:p w14:paraId="003E9BDE"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28847" o:spid="_x0000_s1052" style="position:absolute;left:16435;top:107442;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" filled="f" stroked="f">
                  <v:textbox inset="0,0,0,0">
                    <w:txbxContent>
                      <w:p w14:paraId="5CBE01B4"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28848" o:spid="_x0000_s1053" style="position:absolute;left:40419;top:107442;width:4038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" filled="f" stroked="f">
                  <v:textbox inset="0,0,0,0">
                    <w:txbxContent>
                      <w:p w14:paraId="3824609B" w14:textId="77777777" w:rsidR="00A82018" w:rsidRDefault="00A02D42">
                        <w:pPr>
                          <w:spacing w:after="0" w:line="276" w:lineRule="auto"/>
                          <w:ind w:left="0" w:right="0" w:firstLine="0"/>
                          <w:jc w:val="left"/>
                        </w:pPr>
                        <w:r>
                          <w:rPr>
                            <w:rFonts w:ascii="Calibri" w:eastAsia="Calibri" w:hAnsi="Calibri" w:cs="Calibri"/>
                            <w:sz w:val="14"/>
                          </w:rPr>
                          <w:t xml:space="preserve"> em 23/11/2023 16:13 Local: CPM065400227. Inserido ao protocolo </w:t>
                        </w:r>
                      </w:p>
                    </w:txbxContent>
                  </v:textbox>
                </v:rect>
                <v:rect id="Rectangle 28849" o:spid="_x0000_s1054" style="position:absolute;left:70781;top:107442;width:7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" filled="f" stroked="f">
                  <v:textbox inset="0,0,0,0">
                    <w:txbxContent>
                      <w:p w14:paraId="62D72760" w14:textId="77777777" w:rsidR="00A82018" w:rsidRDefault="00A02D42">
                        <w:pPr>
                          <w:spacing w:after="0" w:line="276" w:lineRule="auto"/>
                          <w:ind w:left="0" w:right="0" w:firstLine="0"/>
                          <w:jc w:val="left"/>
                        </w:pPr>
                        <w:r>
                          <w:rPr>
                            <w:rFonts w:ascii="Calibri" w:eastAsia="Calibri" w:hAnsi="Calibri" w:cs="Calibri"/>
                            <w:b/>
                            <w:sz w:val="14"/>
                          </w:rPr>
                          <w:t>21.375.150-6</w:t>
                        </w:r>
                      </w:p>
                    </w:txbxContent>
                  </v:textbox>
                </v:rect>
                <v:rect id="Rectangle 28850" o:spid="_x0000_s1055" style="position:absolute;left:76720;top:107442;width:273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" filled="f" stroked="f">
                  <v:textbox inset="0,0,0,0">
                    <w:txbxContent>
                      <w:p w14:paraId="0F763210" w14:textId="77777777" w:rsidR="00A82018" w:rsidRDefault="00A02D42">
                        <w:pPr>
                          <w:spacing w:after="0" w:line="276" w:lineRule="auto"/>
                          <w:ind w:left="0" w:right="0" w:firstLine="0"/>
                          <w:jc w:val="left"/>
                        </w:pPr>
                        <w:r>
                          <w:rPr>
                            <w:rFonts w:ascii="Calibri" w:eastAsia="Calibri" w:hAnsi="Calibri" w:cs="Calibri"/>
                            <w:sz w:val="14"/>
                          </w:rPr>
                          <w:t xml:space="preserve"> por: </w:t>
                        </w:r>
                      </w:p>
                    </w:txbxContent>
                  </v:textbox>
                </v:rect>
                <w10:wrap type="topAndBottom" anchorx="page" anchory="page"/>
              </v:group>
            </w:pict>
          </mc:Fallback>
        </mc:AlternateContent>
      </w:r>
    </w:p>
    <w:p w14:paraId="5E1D8E30" w14:textId="77777777" w:rsidR="00A82018" w:rsidRDefault="00A82018">
      <w:pPr>
        <w:sectPr w:rsidR="00A82018">
          <w:headerReference w:type="even" r:id="rId643"/>
          <w:headerReference w:type="default" r:id="rId644"/>
          <w:footerReference w:type="even" r:id="rId645"/>
          <w:footerReference w:type="default" r:id="rId646"/>
          <w:headerReference w:type="first" r:id="rId647"/>
          <w:footerReference w:type="first" r:id="rId648"/>
          <w:pgSz w:w="12880" w:h="17640"/>
          <w:pgMar w:top="1440" w:right="1440" w:bottom="1440" w:left="1440" w:header="720" w:footer="720" w:gutter="0"/>
          <w:cols w:space="720"/>
        </w:sectPr>
      </w:pPr>
    </w:p>
    <w:p w14:paraId="2EE4B8CE" w14:textId="77777777" w:rsidR="00A82018" w:rsidRDefault="00A02D42">
      <w:pPr>
        <w:spacing w:after="0" w:line="276" w:lineRule="auto"/>
        <w:ind w:left="0" w:right="8440" w:firstLine="0"/>
      </w:pPr>
      <w:r>
        <w:rPr>
          <w:noProof/>
        </w:rPr>
        <w:lastRenderedPageBreak/>
        <w:drawing>
          <wp:anchor distT="0" distB="0" distL="114300" distR="114300" simplePos="0" relativeHeight="251669504" behindDoc="0" locked="0" layoutInCell="1" allowOverlap="0" wp14:anchorId="59929D0B" wp14:editId="689F896F">
            <wp:simplePos x="0" y="0"/>
            <wp:positionH relativeFrom="page">
              <wp:posOffset>0</wp:posOffset>
            </wp:positionH>
            <wp:positionV relativeFrom="page">
              <wp:posOffset>152400</wp:posOffset>
            </wp:positionV>
            <wp:extent cx="889000" cy="911225"/>
            <wp:effectExtent l="0" t="0" r="0" b="0"/>
            <wp:wrapTopAndBottom/>
            <wp:docPr id="781085" name="Picture 781085"/>
            <wp:cNvGraphicFramePr/>
            <a:graphic xmlns:a="http://schemas.openxmlformats.org/drawingml/2006/main">
              <a:graphicData uri="http://schemas.openxmlformats.org/drawingml/2006/picture">
                <pic:pic xmlns:pic="http://schemas.openxmlformats.org/drawingml/2006/picture">
                  <pic:nvPicPr>
                    <pic:cNvPr id="781085" name="Picture 781085"/>
                    <pic:cNvPicPr/>
                  </pic:nvPicPr>
                  <pic:blipFill>
                    <a:blip r:embed="rId28"/>
                    <a:stretch>
                      <a:fillRect/>
                    </a:stretch>
                  </pic:blipFill>
                  <pic:spPr>
                    <a:xfrm>
                      <a:off x="0" y="0"/>
                      <a:ext cx="889000" cy="911225"/>
                    </a:xfrm>
                    <a:prstGeom prst="rect">
                      <a:avLst/>
                    </a:prstGeom>
                  </pic:spPr>
                </pic:pic>
              </a:graphicData>
            </a:graphic>
          </wp:anchor>
        </w:drawing>
      </w:r>
      <w:r>
        <w:br w:type="page"/>
      </w:r>
    </w:p>
    <w:p w14:paraId="179289DC" w14:textId="77777777" w:rsidR="00A82018" w:rsidRDefault="00A82018">
      <w:pPr>
        <w:sectPr w:rsidR="00A82018">
          <w:headerReference w:type="even" r:id="rId649"/>
          <w:headerReference w:type="default" r:id="rId650"/>
          <w:footerReference w:type="even" r:id="rId651"/>
          <w:footerReference w:type="default" r:id="rId652"/>
          <w:headerReference w:type="first" r:id="rId653"/>
          <w:footerReference w:type="first" r:id="rId654"/>
          <w:pgSz w:w="12540" w:h="17640"/>
          <w:pgMar w:top="1440" w:right="1440" w:bottom="1440" w:left="1440" w:header="720" w:footer="720" w:gutter="0"/>
          <w:cols w:space="720"/>
        </w:sectPr>
      </w:pPr>
    </w:p>
    <w:p w14:paraId="6BBF7A49"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b/>
          <w:sz w:val="14"/>
        </w:rPr>
        <w:lastRenderedPageBreak/>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23/11/2023 16:13. Documento assinado nos termos do Art. 38 do Decreto Estadual nº 7304/2021. A </w:t>
      </w:r>
      <w:r>
        <w:rPr>
          <w:rFonts w:ascii="Calibri" w:eastAsia="Calibri" w:hAnsi="Calibri" w:cs="Calibri"/>
          <w:sz w:val="14"/>
        </w:rPr>
        <w:lastRenderedPageBreak/>
        <w:t xml:space="preserve">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w:t>
      </w: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4B684A61" wp14:editId="7AFA4A05">
                <wp:simplePos x="0" y="0"/>
                <wp:positionH relativeFrom="page">
                  <wp:posOffset>0</wp:posOffset>
                </wp:positionH>
                <wp:positionV relativeFrom="page">
                  <wp:posOffset>1</wp:posOffset>
                </wp:positionV>
                <wp:extent cx="7622032" cy="10624196"/>
                <wp:effectExtent l="0" t="0" r="0" b="0"/>
                <wp:wrapTopAndBottom/>
                <wp:docPr id="781124" name="Group 781124"/>
                <wp:cNvGraphicFramePr/>
                <a:graphic xmlns:a="http://schemas.openxmlformats.org/drawingml/2006/main">
                  <a:graphicData uri="http://schemas.microsoft.com/office/word/2010/wordprocessingGroup">
                    <wpg:wgp>
                      <wpg:cNvGrpSpPr/>
                      <wpg:grpSpPr>
                        <a:xfrm>
                          <a:off x="0" y="0"/>
                          <a:ext cx="7622032" cy="10624196"/>
                          <a:chOff x="0" y="0"/>
                          <a:chExt cx="7622032" cy="10624196"/>
                        </a:xfrm>
                      </wpg:grpSpPr>
                      <pic:pic xmlns:pic="http://schemas.openxmlformats.org/drawingml/2006/picture">
                        <pic:nvPicPr>
                          <pic:cNvPr id="781158" name="Picture 781158"/>
                          <pic:cNvPicPr/>
                        </pic:nvPicPr>
                        <pic:blipFill>
                          <a:blip r:embed="rId655"/>
                          <a:stretch>
                            <a:fillRect/>
                          </a:stretch>
                        </pic:blipFill>
                        <pic:spPr>
                          <a:xfrm>
                            <a:off x="0" y="0"/>
                            <a:ext cx="7343775" cy="10471150"/>
                          </a:xfrm>
                          <a:prstGeom prst="rect">
                            <a:avLst/>
                          </a:prstGeom>
                        </pic:spPr>
                      </pic:pic>
                      <pic:pic xmlns:pic="http://schemas.openxmlformats.org/drawingml/2006/picture">
                        <pic:nvPicPr>
                          <pic:cNvPr id="781159" name="Picture 781159"/>
                          <pic:cNvPicPr/>
                        </pic:nvPicPr>
                        <pic:blipFill>
                          <a:blip r:embed="rId656"/>
                          <a:stretch>
                            <a:fillRect/>
                          </a:stretch>
                        </pic:blipFill>
                        <pic:spPr>
                          <a:xfrm>
                            <a:off x="6794500" y="206374"/>
                            <a:ext cx="746125" cy="771525"/>
                          </a:xfrm>
                          <a:prstGeom prst="rect">
                            <a:avLst/>
                          </a:prstGeom>
                        </pic:spPr>
                      </pic:pic>
                      <wps:wsp>
                        <wps:cNvPr id="28869" name="Rectangle 28869"/>
                        <wps:cNvSpPr/>
                        <wps:spPr>
                          <a:xfrm>
                            <a:off x="7143496" y="463580"/>
                            <a:ext cx="225597" cy="137635"/>
                          </a:xfrm>
                          <a:prstGeom prst="rect">
                            <a:avLst/>
                          </a:prstGeom>
                          <a:ln>
                            <a:noFill/>
                          </a:ln>
                        </wps:spPr>
                        <wps:txbx>
                          <w:txbxContent>
                            <w:p w14:paraId="634EB08D" w14:textId="77777777" w:rsidR="00A82018" w:rsidRDefault="00A02D42">
                              <w:pPr>
                                <w:spacing w:after="0" w:line="276" w:lineRule="auto"/>
                                <w:ind w:left="0" w:right="0" w:firstLine="0"/>
                                <w:jc w:val="left"/>
                              </w:pPr>
                              <w:r>
                                <w:rPr>
                                  <w:rFonts w:ascii="Calibri" w:eastAsia="Calibri" w:hAnsi="Calibri" w:cs="Calibri"/>
                                  <w:sz w:val="14"/>
                                </w:rPr>
                                <w:t xml:space="preserve">103 </w:t>
                              </w:r>
                            </w:p>
                          </w:txbxContent>
                        </wps:txbx>
                        <wps:bodyPr horzOverflow="overflow" lIns="0" tIns="0" rIns="0" bIns="0" rtlCol="0">
                          <a:noAutofit/>
                        </wps:bodyPr>
                      </wps:wsp>
                      <wps:wsp>
                        <wps:cNvPr id="28870" name="Rectangle 28870"/>
                        <wps:cNvSpPr/>
                        <wps:spPr>
                          <a:xfrm>
                            <a:off x="7238111" y="603280"/>
                            <a:ext cx="75199" cy="137635"/>
                          </a:xfrm>
                          <a:prstGeom prst="rect">
                            <a:avLst/>
                          </a:prstGeom>
                          <a:ln>
                            <a:noFill/>
                          </a:ln>
                        </wps:spPr>
                        <wps:txbx>
                          <w:txbxContent>
                            <w:p w14:paraId="6569B390" w14:textId="77777777" w:rsidR="00A82018" w:rsidRDefault="00A02D42">
                              <w:pPr>
                                <w:spacing w:after="0" w:line="276" w:lineRule="auto"/>
                                <w:ind w:left="0" w:right="0" w:firstLine="0"/>
                                <w:jc w:val="left"/>
                              </w:pPr>
                              <w:r>
                                <w:rPr>
                                  <w:rFonts w:ascii="Calibri" w:eastAsia="Calibri" w:hAnsi="Calibri" w:cs="Calibri"/>
                                  <w:sz w:val="14"/>
                                </w:rPr>
                                <w:t xml:space="preserve">5 </w:t>
                              </w:r>
                            </w:p>
                          </w:txbxContent>
                        </wps:txbx>
                        <wps:bodyPr horzOverflow="overflow" lIns="0" tIns="0" rIns="0" bIns="0" rtlCol="0">
                          <a:noAutofit/>
                        </wps:bodyPr>
                      </wps:wsp>
                      <wps:wsp>
                        <wps:cNvPr id="28871" name="Rectangle 28871"/>
                        <wps:cNvSpPr/>
                        <wps:spPr>
                          <a:xfrm>
                            <a:off x="127000" y="10520711"/>
                            <a:ext cx="2017005" cy="137635"/>
                          </a:xfrm>
                          <a:prstGeom prst="rect">
                            <a:avLst/>
                          </a:prstGeom>
                          <a:ln>
                            <a:noFill/>
                          </a:ln>
                        </wps:spPr>
                        <wps:txbx>
                          <w:txbxContent>
                            <w:p w14:paraId="4EB5E9A9"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28872" name="Rectangle 28872"/>
                        <wps:cNvSpPr/>
                        <wps:spPr>
                          <a:xfrm>
                            <a:off x="1643545" y="10520711"/>
                            <a:ext cx="3189916" cy="137635"/>
                          </a:xfrm>
                          <a:prstGeom prst="rect">
                            <a:avLst/>
                          </a:prstGeom>
                          <a:ln>
                            <a:noFill/>
                          </a:ln>
                        </wps:spPr>
                        <wps:txbx>
                          <w:txbxContent>
                            <w:p w14:paraId="129AE38F"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28873" name="Rectangle 28873"/>
                        <wps:cNvSpPr/>
                        <wps:spPr>
                          <a:xfrm>
                            <a:off x="4041978" y="10520711"/>
                            <a:ext cx="4000667" cy="137635"/>
                          </a:xfrm>
                          <a:prstGeom prst="rect">
                            <a:avLst/>
                          </a:prstGeom>
                          <a:ln>
                            <a:noFill/>
                          </a:ln>
                        </wps:spPr>
                        <wps:txbx>
                          <w:txbxContent>
                            <w:p w14:paraId="5BB8C6F4" w14:textId="77777777" w:rsidR="00A82018" w:rsidRDefault="00A02D42">
                              <w:pPr>
                                <w:spacing w:after="0" w:line="276" w:lineRule="auto"/>
                                <w:ind w:left="0" w:right="0" w:firstLine="0"/>
                                <w:jc w:val="left"/>
                              </w:pPr>
                              <w:r>
                                <w:rPr>
                                  <w:rFonts w:ascii="Calibri" w:eastAsia="Calibri" w:hAnsi="Calibri" w:cs="Calibri"/>
                                  <w:sz w:val="14"/>
                                </w:rPr>
                                <w:t xml:space="preserve"> em 23/11/2023 16:14 Local: CPM065400227. Inserido ao protocolo </w:t>
                              </w:r>
                            </w:p>
                          </w:txbxContent>
                        </wps:txbx>
                        <wps:bodyPr horzOverflow="overflow" lIns="0" tIns="0" rIns="0" bIns="0" rtlCol="0">
                          <a:noAutofit/>
                        </wps:bodyPr>
                      </wps:wsp>
                    </wpg:wgp>
                  </a:graphicData>
                </a:graphic>
              </wp:anchor>
            </w:drawing>
          </mc:Choice>
          <mc:Fallback>
            <w:pict>
              <v:group w14:anchorId="4B684A61" id="Group 781124" o:spid="_x0000_s1056" style="position:absolute;margin-left:0;margin-top:0;width:600.15pt;height:836.55pt;z-index:251670528;mso-position-horizontal-relative:page;mso-position-vertical-relative:page" coordsize="76220,1062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CiiigAooooAKKKKACiiigAopCQOtLQAUUUUAFFFFABRRRQAUUUUAFFFFABRRRQAUUUUAFF&#10;FFABRRRQAUUUUAFFFFABRRRQAUUUjCgBaKRaWgAooooAKKKKACiiigAooooAKbI3lxsx5CjNOooA&#10;bHIJIVdRjN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o55kt4y7sqqO7HApY5BIgYEEHpg5oAf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y&#10;STy8cE5p9ABRRRQAUUUUAFFFFABRRRQAUUUUAFFFFABRRRQAUUUUAFFFFABRRRQAUUUUAFFFFABR&#10;RRQAUUUUAFFFFABRRRQAUUUUAFFFFABRRRQAUUUUAFFFFABRRRQAUUUUAFFFFABRRRQAUUUUAFFF&#10;FABRRRQAUUUUAFFFFABRRRQAUUUUAFFFFABRRRQAUUUUAFFFFABRRRQAUUUUAFFFFABRRRQA2SJJ&#10;kKSIrr/dYZFCxrGoCqFA6ADF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o42dmlDLtUHCnPUYH9&#10;c1JR60ABopFG0Yzn60tABRRRQAUUUUAFFFFABRRRQAUUUUAFFFFABRRRQAUUUUAFFFFABRRRQAfU&#10;ZooooAKKKKACiiigAooooAKKKKACiiigAooooAKKKKACiiigAooooAKKKKACiiigAooooAKKKKAC&#10;iiigAooooAKKKKACiiigAooooAKKKKACiiigAooooAKKKKACiiigAooooAKKKKACiiigAooooAKK&#10;KKACiiigAooooAKKKKACiikZtvWgBaKRefb8aW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U9&#10;QklgiWSLkhvm+nNXKz9YsjqOn3MUbbJmRlR84w2OOfxoA474b/FrS/H09/Z27SLeWblHRoyo+6jZ&#10;zk/89BXoNfFfwE+EvjXwr+0FrOpalsksvKjWR4brchwYCTtJznA9K+1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UUAJRRtIbOeKKACiiigAooooAKKKKACiiigAooooAKKKKA&#10;CiiigAooooAKKKKACiiigBkb7844+tPpMAdBiloAKKKKACiiigAooooAKKKKACiiigAooooAKKKK&#10;ACiiigAo69a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orrzPJbyhmTtmgCWikXPc/Ue9LQ&#10;AUUUUAFFFFABRRRQAUUUUAFFFFABRRRQAUUUUAFFFFABRRRQAUUUUAFFFFABRRRQAUUUUAFFFFAB&#10;RRRQAUUUUAFFFFABRRRQAUUUUAFFFFABRRRQAUUUUAFFFFABRRRQAUUUUAFFFFABRRRQAUUUUAFF&#10;FFABRRRQAUUUUAFFFFABRRRQAUUUUAFFFFABRRRQAUUUUAFFFFABRRRQAUUUUAFFFFAFS6jnkmjC&#10;P5cWcscZPQ8dfXFWl+7yMUt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NWJYqHXd1xmpKhW3RZS4JDHrzQBN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MaFGcOR8w70+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M0VS1DVrLS1DXlzHbhjtB&#10;c45P/wCo1Na31tfKWtp45lHeNgaAJ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xu4o6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jMFUsThR1N&#10;NjmSZd0bq65xlTnvigB9FFFABRRRQAUUUUAFFFFABRRRQAUUUUAFFFFABRRRQAUUUUAUNV0e11i3&#10;khuYkkUqcblyQcEZHvzS6To9to8Ijto9inryT3z3PvV6igA47d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pNw654okcqu&#10;QM8U2BxNHkrtz/CRQA+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kZxQA&#10;UUppKACiiigAqK52+Swc4XuRUtUdbt5LrRb6GI4lkhdEJ9SpxQBPZzJNbq0Tb15w1T14d8DfHN7a&#10;6Db6DqkTS6hBctDI0aDaNxVhzkDo4r3G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IFCsSByaW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pjR5mD0A&#10;PooooAKKKKACiiigAooooAKKKKACiiigAooooAKKKKACiiigAooooAKKKKACiiigAooooAKKKKAC&#10;iiigAooooAKKKKACiiigAooooAKKKKACiiigAooooAKKKKACiiigAooooAKKKKACiiigAooooAKK&#10;KKACiiigAooooAKKKKACiiigAooooAKKKKACijN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EbWyNIJD96pKKKACiiigAooooAK&#10;KKKACiiigAooooAKKKKACiiigAooooAKKKKACiiigAooooAKKKKACiiigAooooAKKKKACiiigAoo&#10;ooAKKKKACiiigAooooAKKKKACiiigAooooAKKKKACiiigAooooAKKKKACiiigAooooAKKKKACiii&#10;gAoo96N26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o5I2dgQ2BQBJRRRQAUUUUAFFFFABRRRQAUUUUAFFFFABRRRQAUUUjHaM0AG4etLW&#10;F4m8ZaT4TW3bU72GzNwwSMyyKu47lXAyRnlgPxrWtLqO+t4LiKQSxSoHRlwQQRkGgCeiiigAoooo&#10;AKKKKACiiigAooooAKKRmCjJOBS0AFFFFABRRRQAUUUUAFFFFABRRRQAUUUUAFFFFABRRRQAUUUU&#10;AFFFFABRRRQAUUUUAFFFFABRRRQAUUUUAFFFFABRRRQAUhYL1OKWg47jNACBgxIByaWkGOoGCaW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GUNg0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3xij8MUAFFFFABRRRQAUUUUAFFFFABRRRQAUUUUAFFFFA&#10;BRRRQAUUUds0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IzbR90t9KA2cVW1Cza9jVVneDBzuQkf&#10;yNTwxmGFELFyowWPU+9AD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jjl3yOmxl2/xEcGpOtABR&#10;RRQAUUUUAFFFFABRRRQAUUUUAFFFFABRRRQAhzuBBwKitVmVGEz723HH0qaigAooooAKKKKACiii&#10;gAooooAKKKKACiiigAooooAKKKKAGy7vLO3lqgsGm+zL54Ky8ZB+lWaTnuM0ALRRRQAUUUUAFFFF&#10;ABRRRQAUUUUAFFFFABRRRQAUUUUAFFFFABRRRQAUUUUAFFFFABRRRQAUUUUAFFFFABRRRQAUUUUA&#10;FFFFABRRRQAUUUjMFGScCgBaKAQeRy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QRuBBoooAbGgjTaKdRRQAUUUUAFFFFABRSFucd6Y0nzY7UwJKKRfu880tISCiiigY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cd8TvHg+Hvh&#10;+XVTYXV+IwdyWsYcgBGbOCR/d/Wsr4O/F+w+L2hyX9lDNAqSPGVmCg/Lt9GP94V391bpdRvHKu6N&#10;hgj14qnpOh2OiwGCxg+zxEltoYnk49SfSmjr56PsHBwvO+5oooVQB0p1HPeikc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TcHd7U6igT&#10;VwooooGFFFFABRRRQAUUUUAFFFFABRRRQAUUUUAFFFFABRRRQAUUUUAFFFFABRRRQAUUUUAFFFFA&#10;BRRRQAUUUUAFFFFABRRRQAUUUUAFFFFABRRRQAUUUmecUAL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gIPSl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Nw6Z5oAW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QeTm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8zHFL15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Rqd/DQAlFFFABRRRQAUUUUAFFFFABRRRQAUUUUAFFFFABRRRQAUUUUAFFFFA&#10;BRRRQAUUUUAFFFFABRRRQAUUUUAFFFFABRRRQAUUUUAFFFFABRRRQAUUZ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miMBiw&#10;6mn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hOKWjGaAFp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jpQAUUisG6UtABRRR&#10;QAUUUUAFFFFABRRRQAUUUUAFFFFABRRRQAUUUUAFFFFABRRRQAUUUUAFFFFABRRRQAUUUUAFFFFA&#10;BRRRQAUUUUAFFFFABRRRQAUUUUAFFFFABRRRQAUUUUAFFFFABRRRQAUUUUAVNSkuo7GV7NFknBXa&#10;rHAIyN36Zqa1aR7aJpVCysgLqOgOOakx196W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kYbhg0tFAEI/cyYAyDU1Qs3lyEn&#10;o3AqULtGKAF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hjM3nEuF8rt&#10;61NRgelABRRRQAUUUUAFFFFABRRRQAUUUUAFFFFABRRRQAUUUUAFFFFABRRRQAUUUUAFFFFABRRR&#10;QAUUUUAFFFFABRRRQAUUUUAFFFFABSYO7PalooAGUN2zjp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VUt5FuJnMmVYDAyeOT/jVodB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DGkK9FJ9cU8dOm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mrHh2bPXtTqKAEXp0xS0UUA&#10;FFFFABRHHsoooAKKKKACiiigAooooAKKKKACiiigAooooAKKKKACl7e9JRQAi5xzS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pFYNnFAC0UUUAFFFFABRRRQAUU&#10;UUAFFFFABRRRQAUUUUAFA65oooArx3sTXjW43CRRnpxVj14xSBV3bto3dN2KBjnFAC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&#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DSU&#10;bjRQAUUUUAFFFFAB9aPp0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&#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0pokBOO9ADq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mqxZiCMU6lzQAlFFFAB&#10;RRRQAUUUUAFFFFABRRRQAUUUUAFFFFABRRRQAUUUUAFFFFABRRRQAUUUUAFFFFABRRRQAUUUUAFF&#10;FFABRRRQAUUUUAFFFFABRRRQAUUUUAFFFFABRRRQAUUUUAFFFFABRRRQAUUUUAFFFFABRRRQAUUU&#10;UAFFFFABRRRQAUUUUAFFFFABRRRQAUUUUAFFFFABRRRQAUUUUAFFFFABSFQWB70t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ZwCfTmgAopqSCQZHrinUAFFFFABRRRQAUUUUAFFFFABRRRQAUUUUAFFFFABRRRQAU&#10;UUUAFFFFACfxU49aS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xnI9aKKAEVQgwowKWiigAooooAKKKKACiii&#10;gAooooAKKKKACiiigAooooAKKKKACiiigAooooAKKKKACiiigAooooAKKKKACiiigAooooAKKKKA&#10;CiiigAoozjrx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m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GG5aAFopsceFp1ABRRRQAUUUUAFFFFABRRRQAUUUUAFFFFABRRRQA&#10;UUUUAFFFFABRRRQAUUUUAFFFFABRRRQBDdRGaIqDipR69qWkbpQAuaKqWlws00yiJozE2zce/APH&#10;51b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RvmUjpSRqUUAnNOooAKKKKAC&#10;iiigAooooAKKKKACiiigAooooAKKKKACiiigAooooAKKKKACiiigAooooAKKKKACiiigAooooAKK&#10;KKACiiigAooooAKKKKACiiigAooooAKKKKACiiigAooooAKKKKACiiigAooooAKKKKACiiigAooo&#10;oAKKKKACiiigAoooNABRUcc3m5wOnWp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DjsM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wK/mZ/hoAfRS&#10;mk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RXVwLWLeVLDcq4X3IH9aAJaKajb1BxjvTq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">
                <v:shape id="Picture 781158" o:spid="_x0000_s1057" type="#_x0000_t75" style="position:absolute;width:73437;height:10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">
                  <v:imagedata r:id="rId657" o:title=""/>
                </v:shape>
                <v:shape id="Picture 781159" o:spid="_x0000_s1058" type="#_x0000_t75" style="position:absolute;left:67945;top:2063;width:7461;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">
                  <v:imagedata r:id="rId658" o:title=""/>
                </v:shape>
                <v:rect id="Rectangle 28869" o:spid="_x0000_s1059" style="position:absolute;left:71434;top:4635;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" filled="f" stroked="f">
                  <v:textbox inset="0,0,0,0">
                    <w:txbxContent>
                      <w:p w14:paraId="634EB08D" w14:textId="77777777" w:rsidR="00A82018" w:rsidRDefault="00A02D42">
                        <w:pPr>
                          <w:spacing w:after="0" w:line="276" w:lineRule="auto"/>
                          <w:ind w:left="0" w:right="0" w:firstLine="0"/>
                          <w:jc w:val="left"/>
                        </w:pPr>
                        <w:r>
                          <w:rPr>
                            <w:rFonts w:ascii="Calibri" w:eastAsia="Calibri" w:hAnsi="Calibri" w:cs="Calibri"/>
                            <w:sz w:val="14"/>
                          </w:rPr>
                          <w:t xml:space="preserve">103 </w:t>
                        </w:r>
                      </w:p>
                    </w:txbxContent>
                  </v:textbox>
                </v:rect>
                <v:rect id="Rectangle 28870" o:spid="_x0000_s1060" style="position:absolute;left:72381;top:603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" filled="f" stroked="f">
                  <v:textbox inset="0,0,0,0">
                    <w:txbxContent>
                      <w:p w14:paraId="6569B390" w14:textId="77777777" w:rsidR="00A82018" w:rsidRDefault="00A02D42">
                        <w:pPr>
                          <w:spacing w:after="0" w:line="276" w:lineRule="auto"/>
                          <w:ind w:left="0" w:right="0" w:firstLine="0"/>
                          <w:jc w:val="left"/>
                        </w:pPr>
                        <w:r>
                          <w:rPr>
                            <w:rFonts w:ascii="Calibri" w:eastAsia="Calibri" w:hAnsi="Calibri" w:cs="Calibri"/>
                            <w:sz w:val="14"/>
                          </w:rPr>
                          <w:t xml:space="preserve">5 </w:t>
                        </w:r>
                      </w:p>
                    </w:txbxContent>
                  </v:textbox>
                </v:rect>
                <v:rect id="Rectangle 28871" o:spid="_x0000_s1061" style="position:absolute;left:1270;top:105207;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" filled="f" stroked="f">
                  <v:textbox inset="0,0,0,0">
                    <w:txbxContent>
                      <w:p w14:paraId="4EB5E9A9"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28872" o:spid="_x0000_s1062" style="position:absolute;left:16435;top:105207;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" filled="f" stroked="f">
                  <v:textbox inset="0,0,0,0">
                    <w:txbxContent>
                      <w:p w14:paraId="129AE38F"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28873" o:spid="_x0000_s1063" style="position:absolute;left:40419;top:105207;width:4000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" filled="f" stroked="f">
                  <v:textbox inset="0,0,0,0">
                    <w:txbxContent>
                      <w:p w14:paraId="5BB8C6F4" w14:textId="77777777" w:rsidR="00A82018" w:rsidRDefault="00A02D42">
                        <w:pPr>
                          <w:spacing w:after="0" w:line="276" w:lineRule="auto"/>
                          <w:ind w:left="0" w:right="0" w:firstLine="0"/>
                          <w:jc w:val="left"/>
                        </w:pPr>
                        <w:r>
                          <w:rPr>
                            <w:rFonts w:ascii="Calibri" w:eastAsia="Calibri" w:hAnsi="Calibri" w:cs="Calibri"/>
                            <w:sz w:val="14"/>
                          </w:rPr>
                          <w:t xml:space="preserve"> em 23/11/2023 16:14 Local: CPM065400227. Inserido ao protocolo </w:t>
                        </w:r>
                      </w:p>
                    </w:txbxContent>
                  </v:textbox>
                </v:rect>
                <w10:wrap type="topAndBottom" anchorx="page" anchory="page"/>
              </v:group>
            </w:pict>
          </mc:Fallback>
        </mc:AlternateContent>
      </w:r>
    </w:p>
    <w:p w14:paraId="2BC339A8" w14:textId="77777777" w:rsidR="00A82018" w:rsidRDefault="00A82018">
      <w:pPr>
        <w:sectPr w:rsidR="00A82018">
          <w:headerReference w:type="even" r:id="rId659"/>
          <w:headerReference w:type="default" r:id="rId660"/>
          <w:footerReference w:type="even" r:id="rId661"/>
          <w:footerReference w:type="default" r:id="rId662"/>
          <w:headerReference w:type="first" r:id="rId663"/>
          <w:footerReference w:type="first" r:id="rId664"/>
          <w:pgSz w:w="12203" w:h="17288"/>
          <w:pgMar w:top="1440" w:right="1440" w:bottom="1440" w:left="1440" w:header="720" w:footer="720" w:gutter="0"/>
          <w:cols w:space="720"/>
        </w:sectPr>
      </w:pPr>
    </w:p>
    <w:p w14:paraId="7B87B4AD" w14:textId="77777777" w:rsidR="00A82018" w:rsidRDefault="00A02D42">
      <w:pPr>
        <w:spacing w:after="0" w:line="276" w:lineRule="auto"/>
        <w:ind w:left="0" w:right="8440" w:firstLine="0"/>
      </w:pPr>
      <w:r>
        <w:rPr>
          <w:noProof/>
        </w:rPr>
        <w:lastRenderedPageBreak/>
        <w:drawing>
          <wp:anchor distT="0" distB="0" distL="114300" distR="114300" simplePos="0" relativeHeight="251671552" behindDoc="0" locked="0" layoutInCell="1" allowOverlap="0" wp14:anchorId="6EF69966" wp14:editId="0567DA5D">
            <wp:simplePos x="0" y="0"/>
            <wp:positionH relativeFrom="page">
              <wp:posOffset>0</wp:posOffset>
            </wp:positionH>
            <wp:positionV relativeFrom="page">
              <wp:posOffset>152400</wp:posOffset>
            </wp:positionV>
            <wp:extent cx="889000" cy="911225"/>
            <wp:effectExtent l="0" t="0" r="0" b="0"/>
            <wp:wrapTopAndBottom/>
            <wp:docPr id="781166" name="Picture 781166"/>
            <wp:cNvGraphicFramePr/>
            <a:graphic xmlns:a="http://schemas.openxmlformats.org/drawingml/2006/main">
              <a:graphicData uri="http://schemas.openxmlformats.org/drawingml/2006/picture">
                <pic:pic xmlns:pic="http://schemas.openxmlformats.org/drawingml/2006/picture">
                  <pic:nvPicPr>
                    <pic:cNvPr id="781166" name="Picture 781166"/>
                    <pic:cNvPicPr/>
                  </pic:nvPicPr>
                  <pic:blipFill>
                    <a:blip r:embed="rId28"/>
                    <a:stretch>
                      <a:fillRect/>
                    </a:stretch>
                  </pic:blipFill>
                  <pic:spPr>
                    <a:xfrm>
                      <a:off x="0" y="0"/>
                      <a:ext cx="889000" cy="911225"/>
                    </a:xfrm>
                    <a:prstGeom prst="rect">
                      <a:avLst/>
                    </a:prstGeom>
                  </pic:spPr>
                </pic:pic>
              </a:graphicData>
            </a:graphic>
          </wp:anchor>
        </w:drawing>
      </w:r>
      <w:r>
        <w:br w:type="page"/>
      </w:r>
    </w:p>
    <w:p w14:paraId="202B381A" w14:textId="77777777" w:rsidR="00A82018" w:rsidRDefault="00A82018">
      <w:pPr>
        <w:sectPr w:rsidR="00A82018">
          <w:headerReference w:type="even" r:id="rId665"/>
          <w:headerReference w:type="default" r:id="rId666"/>
          <w:footerReference w:type="even" r:id="rId667"/>
          <w:footerReference w:type="default" r:id="rId668"/>
          <w:headerReference w:type="first" r:id="rId669"/>
          <w:footerReference w:type="first" r:id="rId670"/>
          <w:pgSz w:w="12540" w:h="17640"/>
          <w:pgMar w:top="1440" w:right="1440" w:bottom="1440" w:left="1440" w:header="720" w:footer="720" w:gutter="0"/>
          <w:cols w:space="720"/>
        </w:sectPr>
      </w:pPr>
    </w:p>
    <w:p w14:paraId="3513FC9C" w14:textId="77777777" w:rsidR="00A82018" w:rsidRDefault="00A02D42">
      <w:pPr>
        <w:spacing w:after="1666" w:line="320" w:lineRule="auto"/>
        <w:ind w:left="10039" w:right="-15" w:hanging="159"/>
        <w:jc w:val="left"/>
      </w:pPr>
      <w:r>
        <w:rPr>
          <w:rFonts w:ascii="Calibri" w:eastAsia="Calibri" w:hAnsi="Calibri" w:cs="Calibri"/>
          <w:sz w:val="14"/>
        </w:rPr>
        <w:lastRenderedPageBreak/>
        <w:t>104 6</w:t>
      </w:r>
    </w:p>
    <w:p w14:paraId="5ACECB3B" w14:textId="77777777" w:rsidR="00A82018" w:rsidRDefault="00A02D42">
      <w:pPr>
        <w:spacing w:after="286" w:line="243" w:lineRule="auto"/>
        <w:ind w:left="-5" w:right="775" w:hanging="10"/>
        <w:jc w:val="left"/>
      </w:pPr>
      <w:r>
        <w:rPr>
          <w:b/>
        </w:rPr>
        <w:t>CENTRO MUNICIPAL DE EDUCAÇÃO INFANTIL CRIANÇA FELIZ- CORUMBATAÍ DO SUL.</w:t>
      </w:r>
    </w:p>
    <w:p w14:paraId="4A57791D" w14:textId="77777777" w:rsidR="00A82018" w:rsidRDefault="00A02D42">
      <w:pPr>
        <w:spacing w:after="552" w:line="243" w:lineRule="auto"/>
        <w:ind w:left="-5" w:right="2" w:hanging="10"/>
      </w:pPr>
      <w:r>
        <w:t>DESPACHO</w:t>
      </w:r>
    </w:p>
    <w:p w14:paraId="18CE2FD8" w14:textId="77777777" w:rsidR="00A82018" w:rsidRDefault="00A02D42">
      <w:pPr>
        <w:spacing w:after="133" w:line="243" w:lineRule="auto"/>
        <w:ind w:left="-5" w:right="2" w:hanging="10"/>
      </w:pPr>
      <w:r>
        <w:t xml:space="preserve">Devolve-se o </w:t>
      </w:r>
      <w:r>
        <w:rPr>
          <w:b/>
        </w:rPr>
        <w:t>protocolado 20375.150-6</w:t>
      </w:r>
      <w:r>
        <w:t xml:space="preserve"> para instituição de ensino com as seguintes ressalvas:</w:t>
      </w:r>
    </w:p>
    <w:p w14:paraId="390E30EF" w14:textId="77777777" w:rsidR="00A82018" w:rsidRDefault="00A02D42">
      <w:pPr>
        <w:spacing w:after="134" w:line="240" w:lineRule="auto"/>
        <w:ind w:left="-5" w:right="-15" w:hanging="10"/>
        <w:jc w:val="left"/>
      </w:pPr>
      <w:r>
        <w:rPr>
          <w:color w:val="C9211E"/>
        </w:rPr>
        <w:t>1- Acrescentar os artigos abaixo no Capítulo III- Das Finalidades e objetivos</w:t>
      </w:r>
    </w:p>
    <w:p w14:paraId="707814E4" w14:textId="77777777" w:rsidR="00A82018" w:rsidRDefault="00A02D42">
      <w:pPr>
        <w:spacing w:after="135" w:line="234" w:lineRule="auto"/>
        <w:ind w:left="0" w:right="343" w:firstLine="0"/>
        <w:jc w:val="left"/>
      </w:pPr>
      <w:r>
        <w:rPr>
          <w:b/>
          <w:sz w:val="20"/>
        </w:rPr>
        <w:t>Art. [...] As instituições de ensino que ofertam atividades em jornada ampliada, tem como objetivo expandir as oportunidades de aprendizagem dos estudantes, com ações pedagógicas articuladas ao currículo, oportunizando a interlocução entre as diferentes disciplinas/componente curricular, contribuindo para a formação integral do estudante.</w:t>
      </w:r>
    </w:p>
    <w:p w14:paraId="49C66763" w14:textId="77777777" w:rsidR="00A82018" w:rsidRDefault="00A02D42">
      <w:pPr>
        <w:spacing w:after="136" w:line="237" w:lineRule="auto"/>
        <w:ind w:left="-5" w:right="1090" w:hanging="10"/>
      </w:pPr>
      <w:r>
        <w:rPr>
          <w:b/>
          <w:sz w:val="20"/>
        </w:rPr>
        <w:t xml:space="preserve"> Art.[...] As instituições com oferta Regular de Educação em Tempo Integral, tem como objetivo, promover a qualidade da Educação Básica na rede pública municipal e estadual, pautada na formação integral dos estudantes com ampliação do tempo, dos espaços pedagógicos e das oportunidades de aprendizagem.</w:t>
      </w:r>
    </w:p>
    <w:p w14:paraId="5B7924D8" w14:textId="77777777" w:rsidR="00A82018" w:rsidRDefault="00A02D42">
      <w:pPr>
        <w:spacing w:after="136" w:line="237" w:lineRule="auto"/>
        <w:ind w:left="-5" w:right="1090" w:hanging="10"/>
      </w:pPr>
      <w:r>
        <w:rPr>
          <w:b/>
          <w:sz w:val="20"/>
        </w:rPr>
        <w:t xml:space="preserve"> Art. [...] A oferta da Educação em Tempo Integral, do Ensino Fundamental e Médio, com oferta Mista do Programa Paraná Integral será elaborado conforme as legislações educacionais estadual e federal. </w:t>
      </w:r>
    </w:p>
    <w:p w14:paraId="5187512D" w14:textId="77777777" w:rsidR="00A82018" w:rsidRDefault="00A02D42">
      <w:pPr>
        <w:spacing w:after="134" w:line="240" w:lineRule="auto"/>
        <w:ind w:left="-5" w:right="-15" w:hanging="10"/>
        <w:jc w:val="left"/>
      </w:pPr>
      <w:r>
        <w:rPr>
          <w:color w:val="C9211E"/>
        </w:rPr>
        <w:t>2-  Acrescentar no regimento, na página 11, folha 170 0 inciso XXIV</w:t>
      </w:r>
    </w:p>
    <w:p w14:paraId="4F421BF7" w14:textId="77777777" w:rsidR="00A82018" w:rsidRDefault="00A02D42">
      <w:pPr>
        <w:spacing w:after="136" w:line="237" w:lineRule="auto"/>
        <w:ind w:left="-5" w:right="1090" w:hanging="10"/>
      </w:pPr>
      <w:r>
        <w:t xml:space="preserve">. </w:t>
      </w:r>
      <w:r>
        <w:rPr>
          <w:b/>
          <w:sz w:val="20"/>
        </w:rPr>
        <w:t xml:space="preserve">nos casos de oferta de projetos e programas de ampliação de jornada escolar verificar o número de estudantes participantes e disponibilizar o almoço/janta para os que permanecerem no espaço escolar no horário intermediário; ( Somente para quem oferta jornada ampliada ) </w:t>
      </w:r>
      <w:r>
        <w:rPr>
          <w:color w:val="C9211E"/>
        </w:rPr>
        <w:t>3- Acrescentar na Seção I – Das Etapas e Modalidades de Ensino da Educação básica.</w:t>
      </w:r>
    </w:p>
    <w:p w14:paraId="3637ACCC" w14:textId="77777777" w:rsidR="00A82018" w:rsidRDefault="00A02D42">
      <w:pPr>
        <w:spacing w:after="136" w:line="237" w:lineRule="auto"/>
        <w:ind w:left="-5" w:right="0" w:hanging="10"/>
      </w:pPr>
      <w:r>
        <w:rPr>
          <w:b/>
          <w:sz w:val="20"/>
        </w:rPr>
        <w:t xml:space="preserve">Atividades complementares em contraturno. (Caso não oferte excluir esse inciso) </w:t>
      </w:r>
    </w:p>
    <w:p w14:paraId="10ECCE53" w14:textId="77777777" w:rsidR="00A82018" w:rsidRDefault="00A02D42">
      <w:pPr>
        <w:spacing w:after="133" w:line="243" w:lineRule="auto"/>
        <w:ind w:left="-5" w:right="2" w:hanging="10"/>
      </w:pPr>
      <w:r>
        <w:t>4- Seção II – Dos fins e objetivos da Educação básica. Pagina 73 do regimento, acrescentar os artigos abaixo:</w:t>
      </w:r>
    </w:p>
    <w:p w14:paraId="67B4132D" w14:textId="77777777" w:rsidR="00A82018" w:rsidRDefault="00A02D42">
      <w:pPr>
        <w:spacing w:after="136" w:line="237" w:lineRule="auto"/>
        <w:ind w:left="-5" w:right="1090" w:hanging="10"/>
      </w:pPr>
      <w:r>
        <w:rPr>
          <w:b/>
          <w:sz w:val="20"/>
        </w:rPr>
        <w:t>Art. [ ] Na Educação Infantil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w:t>
      </w:r>
    </w:p>
    <w:p w14:paraId="02509B10" w14:textId="77777777" w:rsidR="00A82018" w:rsidRDefault="00A02D42">
      <w:pPr>
        <w:spacing w:after="136" w:line="237" w:lineRule="auto"/>
        <w:ind w:left="-5" w:right="1090" w:hanging="10"/>
      </w:pPr>
      <w:r>
        <w:rPr>
          <w:b/>
          <w:sz w:val="20"/>
        </w:rPr>
        <w:t xml:space="preserve"> Art.[...] Os intervalos e horário de almoço somente será computado como carga horária de efetivo trabalho escolar se estiver contemplado na PPC, sob responsabilidade de professor habilitado, independente da opção da forma de oferta em Turno Único ou Atividades de Ampliação de Jornada Escolar. </w:t>
      </w:r>
    </w:p>
    <w:p w14:paraId="695975FF" w14:textId="77777777" w:rsidR="00A82018" w:rsidRDefault="00A02D42">
      <w:pPr>
        <w:spacing w:after="133" w:line="243" w:lineRule="auto"/>
        <w:ind w:left="-5" w:right="1701" w:hanging="10"/>
      </w:pPr>
      <w:r>
        <w:t>5- No artigo- a Educação Infantil deve ser organizada considerando : Acrescentar os incisos III e IV, no artigo 189, página 72</w:t>
      </w:r>
    </w:p>
    <w:p w14:paraId="2810B8E4" w14:textId="77777777" w:rsidR="00A82018" w:rsidRDefault="00A02D42">
      <w:pPr>
        <w:spacing w:after="290" w:line="234" w:lineRule="auto"/>
        <w:ind w:left="0" w:right="269" w:firstLine="0"/>
        <w:jc w:val="left"/>
      </w:pPr>
      <w:r>
        <w:rPr>
          <w:b/>
          <w:sz w:val="21"/>
        </w:rPr>
        <w:t>na Educação em Tempo Integral a carga horária de no minimo de 07 horas perfazendo 1400  hs. Distribuídas em 200 dias de trabalho educacional;</w:t>
      </w:r>
    </w:p>
    <w:p w14:paraId="2491D9F9" w14:textId="77777777" w:rsidR="00A82018" w:rsidRDefault="00A02D42">
      <w:pPr>
        <w:spacing w:after="186" w:line="240" w:lineRule="auto"/>
        <w:ind w:left="0" w:right="0" w:firstLine="0"/>
        <w:jc w:val="left"/>
      </w:pPr>
      <w:r>
        <w:rPr>
          <w:noProof/>
        </w:rPr>
        <w:drawing>
          <wp:inline distT="0" distB="0" distL="0" distR="0" wp14:anchorId="7C30E272" wp14:editId="7A6C263F">
            <wp:extent cx="5946775" cy="60325"/>
            <wp:effectExtent l="0" t="0" r="0" b="0"/>
            <wp:docPr id="781287" name="Picture 781287"/>
            <wp:cNvGraphicFramePr/>
            <a:graphic xmlns:a="http://schemas.openxmlformats.org/drawingml/2006/main">
              <a:graphicData uri="http://schemas.openxmlformats.org/drawingml/2006/picture">
                <pic:pic xmlns:pic="http://schemas.openxmlformats.org/drawingml/2006/picture">
                  <pic:nvPicPr>
                    <pic:cNvPr id="781287" name="Picture 781287"/>
                    <pic:cNvPicPr/>
                  </pic:nvPicPr>
                  <pic:blipFill>
                    <a:blip r:embed="rId671"/>
                    <a:stretch>
                      <a:fillRect/>
                    </a:stretch>
                  </pic:blipFill>
                  <pic:spPr>
                    <a:xfrm>
                      <a:off x="0" y="0"/>
                      <a:ext cx="5946775" cy="60325"/>
                    </a:xfrm>
                    <a:prstGeom prst="rect">
                      <a:avLst/>
                    </a:prstGeom>
                  </pic:spPr>
                </pic:pic>
              </a:graphicData>
            </a:graphic>
          </wp:inline>
        </w:drawing>
      </w:r>
    </w:p>
    <w:p w14:paraId="0A63E274" w14:textId="77777777" w:rsidR="00A82018" w:rsidRDefault="00A02D42">
      <w:pPr>
        <w:spacing w:after="8" w:line="246" w:lineRule="auto"/>
        <w:ind w:left="-5" w:right="-15" w:hanging="10"/>
        <w:jc w:val="left"/>
      </w:pPr>
      <w:r>
        <w:rPr>
          <w:rFonts w:ascii="Times New Roman" w:eastAsia="Times New Roman" w:hAnsi="Times New Roman" w:cs="Times New Roman"/>
        </w:rPr>
        <w:t xml:space="preserve">Rua  Brasil,  1959              CEP 87302-230                         CENTRAL   (44) 3518-2750   </w:t>
      </w:r>
    </w:p>
    <w:p w14:paraId="34F32A13" w14:textId="77777777" w:rsidR="00A82018" w:rsidRDefault="00A02D42">
      <w:pPr>
        <w:spacing w:after="136" w:line="237" w:lineRule="auto"/>
        <w:ind w:left="-5" w:right="0" w:hanging="10"/>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14:anchorId="22044263" wp14:editId="1873A16A">
                <wp:simplePos x="0" y="0"/>
                <wp:positionH relativeFrom="page">
                  <wp:posOffset>6950710</wp:posOffset>
                </wp:positionH>
                <wp:positionV relativeFrom="page">
                  <wp:posOffset>152400</wp:posOffset>
                </wp:positionV>
                <wp:extent cx="888999" cy="889000"/>
                <wp:effectExtent l="0" t="0" r="0" b="0"/>
                <wp:wrapSquare wrapText="bothSides"/>
                <wp:docPr id="781297" name="Group 781297"/>
                <wp:cNvGraphicFramePr/>
                <a:graphic xmlns:a="http://schemas.openxmlformats.org/drawingml/2006/main">
                  <a:graphicData uri="http://schemas.microsoft.com/office/word/2010/wordprocessingGroup">
                    <wpg:wgp>
                      <wpg:cNvGrpSpPr/>
                      <wpg:grpSpPr>
                        <a:xfrm>
                          <a:off x="0" y="0"/>
                          <a:ext cx="888999" cy="889000"/>
                          <a:chOff x="0" y="0"/>
                          <a:chExt cx="888999" cy="889000"/>
                        </a:xfrm>
                      </wpg:grpSpPr>
                      <pic:pic xmlns:pic="http://schemas.openxmlformats.org/drawingml/2006/picture">
                        <pic:nvPicPr>
                          <pic:cNvPr id="781415" name="Picture 781415"/>
                          <pic:cNvPicPr/>
                        </pic:nvPicPr>
                        <pic:blipFill>
                          <a:blip r:embed="rId672"/>
                          <a:stretch>
                            <a:fillRect/>
                          </a:stretch>
                        </pic:blipFill>
                        <pic:spPr>
                          <a:xfrm>
                            <a:off x="62865" y="53975"/>
                            <a:ext cx="746125" cy="771525"/>
                          </a:xfrm>
                          <a:prstGeom prst="rect">
                            <a:avLst/>
                          </a:prstGeom>
                        </pic:spPr>
                      </pic:pic>
                      <wps:wsp>
                        <wps:cNvPr id="29016" name="Rectangle 29016"/>
                        <wps:cNvSpPr/>
                        <wps:spPr>
                          <a:xfrm>
                            <a:off x="410591" y="311181"/>
                            <a:ext cx="225597" cy="137635"/>
                          </a:xfrm>
                          <a:prstGeom prst="rect">
                            <a:avLst/>
                          </a:prstGeom>
                          <a:ln>
                            <a:noFill/>
                          </a:ln>
                        </wps:spPr>
                        <wps:txbx>
                          <w:txbxContent>
                            <w:p w14:paraId="7E9F43D8" w14:textId="77777777" w:rsidR="00A82018" w:rsidRDefault="00A02D42">
                              <w:pPr>
                                <w:spacing w:after="0" w:line="276" w:lineRule="auto"/>
                                <w:ind w:left="0" w:right="0" w:firstLine="0"/>
                                <w:jc w:val="left"/>
                              </w:pPr>
                              <w:r>
                                <w:rPr>
                                  <w:rFonts w:ascii="Calibri" w:eastAsia="Calibri" w:hAnsi="Calibri" w:cs="Calibri"/>
                                  <w:sz w:val="14"/>
                                </w:rPr>
                                <w:t xml:space="preserve">105 </w:t>
                              </w:r>
                            </w:p>
                          </w:txbxContent>
                        </wps:txbx>
                        <wps:bodyPr horzOverflow="overflow" lIns="0" tIns="0" rIns="0" bIns="0" rtlCol="0">
                          <a:noAutofit/>
                        </wps:bodyPr>
                      </wps:wsp>
                      <wps:wsp>
                        <wps:cNvPr id="29017" name="Rectangle 29017"/>
                        <wps:cNvSpPr/>
                        <wps:spPr>
                          <a:xfrm>
                            <a:off x="505206" y="450881"/>
                            <a:ext cx="75199" cy="137635"/>
                          </a:xfrm>
                          <a:prstGeom prst="rect">
                            <a:avLst/>
                          </a:prstGeom>
                          <a:ln>
                            <a:noFill/>
                          </a:ln>
                        </wps:spPr>
                        <wps:txbx>
                          <w:txbxContent>
                            <w:p w14:paraId="35404067" w14:textId="77777777" w:rsidR="00A82018" w:rsidRDefault="00A02D42">
                              <w:pPr>
                                <w:spacing w:after="0" w:line="276" w:lineRule="auto"/>
                                <w:ind w:left="0" w:right="0" w:firstLine="0"/>
                                <w:jc w:val="left"/>
                              </w:pPr>
                              <w:r>
                                <w:rPr>
                                  <w:rFonts w:ascii="Calibri" w:eastAsia="Calibri" w:hAnsi="Calibri" w:cs="Calibri"/>
                                  <w:sz w:val="14"/>
                                </w:rPr>
                                <w:t xml:space="preserve">6 </w:t>
                              </w:r>
                            </w:p>
                          </w:txbxContent>
                        </wps:txbx>
                        <wps:bodyPr horzOverflow="overflow" lIns="0" tIns="0" rIns="0" bIns="0" rtlCol="0">
                          <a:noAutofit/>
                        </wps:bodyPr>
                      </wps:wsp>
                    </wpg:wgp>
                  </a:graphicData>
                </a:graphic>
              </wp:anchor>
            </w:drawing>
          </mc:Choice>
          <mc:Fallback>
            <w:pict>
              <v:group w14:anchorId="22044263" id="Group 781297" o:spid="_x0000_s1064" style="position:absolute;left:0;text-align:left;margin-left:547.3pt;margin-top:12pt;width:70pt;height:70pt;z-index:251672576;mso-position-horizontal-relative:page;mso-position-vertical-relative:page" coordsize="8889,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">
                <v:shape id="Picture 781415" o:spid="_x0000_s1065" type="#_x0000_t75" style="position:absolute;left:628;top:539;width:7461;height: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">
                  <v:imagedata r:id="rId673" o:title=""/>
                </v:shape>
                <v:rect id="Rectangle 29016" o:spid="_x0000_s1066" style="position:absolute;left:4105;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" filled="f" stroked="f">
                  <v:textbox inset="0,0,0,0">
                    <w:txbxContent>
                      <w:p w14:paraId="7E9F43D8" w14:textId="77777777" w:rsidR="00A82018" w:rsidRDefault="00A02D42">
                        <w:pPr>
                          <w:spacing w:after="0" w:line="276" w:lineRule="auto"/>
                          <w:ind w:left="0" w:right="0" w:firstLine="0"/>
                          <w:jc w:val="left"/>
                        </w:pPr>
                        <w:r>
                          <w:rPr>
                            <w:rFonts w:ascii="Calibri" w:eastAsia="Calibri" w:hAnsi="Calibri" w:cs="Calibri"/>
                            <w:sz w:val="14"/>
                          </w:rPr>
                          <w:t xml:space="preserve">105 </w:t>
                        </w:r>
                      </w:p>
                    </w:txbxContent>
                  </v:textbox>
                </v:rect>
                <v:rect id="Rectangle 29017" o:spid="_x0000_s1067" style="position:absolute;left:5052;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" filled="f" stroked="f">
                  <v:textbox inset="0,0,0,0">
                    <w:txbxContent>
                      <w:p w14:paraId="35404067" w14:textId="77777777" w:rsidR="00A82018" w:rsidRDefault="00A02D42">
                        <w:pPr>
                          <w:spacing w:after="0" w:line="276" w:lineRule="auto"/>
                          <w:ind w:left="0" w:right="0" w:firstLine="0"/>
                          <w:jc w:val="left"/>
                        </w:pPr>
                        <w:r>
                          <w:rPr>
                            <w:rFonts w:ascii="Calibri" w:eastAsia="Calibri" w:hAnsi="Calibri" w:cs="Calibri"/>
                            <w:sz w:val="14"/>
                          </w:rPr>
                          <w:t xml:space="preserve">6 </w:t>
                        </w:r>
                      </w:p>
                    </w:txbxContent>
                  </v:textbox>
                </v:rect>
                <w10:wrap type="square" anchorx="page" anchory="page"/>
              </v:group>
            </w:pict>
          </mc:Fallback>
        </mc:AlternateContent>
      </w:r>
      <w:r>
        <w:rPr>
          <w:b/>
          <w:sz w:val="21"/>
        </w:rPr>
        <w:t>IV. Ampliação</w:t>
      </w:r>
      <w:r>
        <w:t xml:space="preserve"> de Jornada com </w:t>
      </w:r>
      <w:r>
        <w:rPr>
          <w:b/>
          <w:sz w:val="20"/>
        </w:rPr>
        <w:t>Atividades Curriculares Complementares em turno regular e contraturno com no mínimo 15 hs;</w:t>
      </w:r>
    </w:p>
    <w:p w14:paraId="6FA1DBA3" w14:textId="77777777" w:rsidR="00A82018" w:rsidRDefault="00A02D42">
      <w:pPr>
        <w:spacing w:after="133" w:line="243" w:lineRule="auto"/>
        <w:ind w:left="-5" w:right="2" w:hanging="10"/>
      </w:pPr>
      <w:r>
        <w:t>6--  Acrescentar na página 73 no final do Artigo  189:</w:t>
      </w:r>
    </w:p>
    <w:p w14:paraId="2F73FA05" w14:textId="77777777" w:rsidR="00A82018" w:rsidRDefault="00A02D42">
      <w:pPr>
        <w:spacing w:after="136" w:line="237" w:lineRule="auto"/>
        <w:ind w:left="-5" w:right="1090" w:hanging="10"/>
      </w:pPr>
      <w:r>
        <w:rPr>
          <w:b/>
          <w:sz w:val="20"/>
        </w:rPr>
        <w:t xml:space="preserve">Art. [..] No Ensino Fundamental a oferta da Educação em Tempo Integral dar- se-á da seguinte forma: I. instituições de ensino com turmas de Ensino Fundamental com oferta 88 As instituições de ensino especializadas na surdez da rede pública e conveniadas com o Estado deverão promover a cultura e identidade surda. mista, poderão ter turmas com tempo parcial e turmas com tempo integral simultaneamente; II.instituições de ensino do Programa Paraná Integral, as quais ofertam exclusivamente educação em tempo integral, onde as turmas de todos os anos e séries são de tempo integral, não possuindo oferta de turmas com período parcial no diurno. </w:t>
      </w:r>
    </w:p>
    <w:p w14:paraId="0F4B6AC2" w14:textId="77777777" w:rsidR="00A82018" w:rsidRDefault="00A02D42">
      <w:pPr>
        <w:spacing w:after="553" w:line="237" w:lineRule="auto"/>
        <w:ind w:left="-5" w:right="1090" w:hanging="10"/>
      </w:pPr>
      <w:r>
        <w:rPr>
          <w:b/>
          <w:sz w:val="20"/>
        </w:rPr>
        <w:t xml:space="preserve">Art. [...] No Ensino Fundamental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5B4B5F41" w14:textId="77777777" w:rsidR="00A82018" w:rsidRDefault="00A02D42">
      <w:pPr>
        <w:spacing w:after="133" w:line="243" w:lineRule="auto"/>
        <w:ind w:left="-5" w:right="2" w:hanging="10"/>
      </w:pPr>
      <w:r>
        <w:t>7-  Inserir no Artigo 193 da página 75 do regimento os artigos abaixo :</w:t>
      </w:r>
    </w:p>
    <w:p w14:paraId="75922517" w14:textId="77777777" w:rsidR="00A82018" w:rsidRDefault="00A02D42">
      <w:pPr>
        <w:spacing w:after="136" w:line="237" w:lineRule="auto"/>
        <w:ind w:left="-5" w:right="1090" w:hanging="10"/>
      </w:pPr>
      <w:r>
        <w:rPr>
          <w:b/>
          <w:sz w:val="20"/>
        </w:rPr>
        <w:t>Art. [...] Na organização curricular para os anos iniciais do Ensino Fundamental Em Tempo Integral em Turno Único - ETI consta: I. A ETI tem o objetivo de ampliar o tempo, os espaços e as oportunidades de aprendizagem, com matrícula e frequência obrigatórias para todos os estudantes das instituições de ensino; II. O currículo é concebido como um projeto educativo integral, organizado de forma que os componentes curriculares da parte diversificada estejam articulados com os conhecimentos e as habilidades trabalhadas conforme a BNCC, com uma proposta pedagógica integrada, que contemple: a. atividades com acompanhamento pedagógico; b. aprofundamento da aprendizagem; c. experimentação da pesquisa científica, da cultura, da arte, do esporte, do lazer, das tecnologias, entre outras.</w:t>
      </w:r>
    </w:p>
    <w:p w14:paraId="02A5D374" w14:textId="77777777" w:rsidR="00A82018" w:rsidRDefault="00A02D42">
      <w:pPr>
        <w:spacing w:after="136" w:line="237" w:lineRule="auto"/>
        <w:ind w:left="-5" w:right="1090" w:hanging="10"/>
      </w:pPr>
      <w:r>
        <w:rPr>
          <w:b/>
          <w:sz w:val="20"/>
        </w:rPr>
        <w:t xml:space="preserve"> Art. [...] A Educação em Tempo Integral em Turno Único possui as seguintes características: 91  I. matrícula única no Sistema Estadual de Registro Escolar - SERE; II. organização por ciclo e/ou série; III. frequência obrigatória para todos os estudantes matriculados no curso em todos os componentes curriculares; IV. registro obrigatório do desenvolvimento do estudante no SERE, conforme o sistema de avaliação adotado pela instituição de ensino; V. PPP e PPC, que explicitem a oferta e organização da ETI; VI. Matriz Curricular organizada com os componentes curriculares da BNCC e Parte Diversificada; VII. LRCO para todos os componentes curriculares. Art. [...] O horário de almoço somente será computado como carga horária de </w:t>
      </w:r>
      <w:r>
        <w:rPr>
          <w:rFonts w:ascii="Times New Roman" w:eastAsia="Times New Roman" w:hAnsi="Times New Roman" w:cs="Times New Roman"/>
          <w:b/>
        </w:rPr>
        <w:t>ou contraturno com as Atividades de Ampliação de Jornada Escolar .</w:t>
      </w:r>
    </w:p>
    <w:p w14:paraId="2EADB26D" w14:textId="77777777" w:rsidR="00A82018" w:rsidRDefault="00A02D42">
      <w:pPr>
        <w:spacing w:after="137" w:line="243" w:lineRule="auto"/>
        <w:ind w:left="-5" w:right="1094" w:hanging="10"/>
      </w:pPr>
      <w:r>
        <w:rPr>
          <w:rFonts w:ascii="Times New Roman" w:eastAsia="Times New Roman" w:hAnsi="Times New Roman" w:cs="Times New Roman"/>
          <w:b/>
          <w:sz w:val="20"/>
        </w:rPr>
        <w:t xml:space="preserve">Art. [ ] No Ensino Fundamental a oferta da Educação em Tempo Integral dar-se-á da seguinte forma: I. instituições de ensino com turmas de Ensino Fundamental com oferta mista, poderão ter turmas com tempo parcial e </w:t>
      </w:r>
    </w:p>
    <w:p w14:paraId="58A2DCA9" w14:textId="77777777" w:rsidR="00A82018" w:rsidRDefault="00A02D42">
      <w:pPr>
        <w:spacing w:after="137" w:line="243" w:lineRule="auto"/>
        <w:ind w:left="-5" w:right="1094" w:hanging="10"/>
      </w:pPr>
      <w:r>
        <w:rPr>
          <w:rFonts w:ascii="Times New Roman" w:eastAsia="Times New Roman" w:hAnsi="Times New Roman" w:cs="Times New Roman"/>
          <w:b/>
          <w:sz w:val="20"/>
        </w:rPr>
        <w:t xml:space="preserve">Art. [ ] No Ensino Fundamental a oferta da Educação em Tempo Integral dar-se-á da seguinte forma: turmas com tempo integral simultaneamente; II. instituições de ensino do Programa Paraná Integral, as quais ofertam exclusivamente educação em tempo integral, onde as turmas de todos os anos e séries são de tempo integral, não possuindo oferta de turmas com período parcial no diurno. </w:t>
      </w:r>
    </w:p>
    <w:p w14:paraId="7AF820CC" w14:textId="77777777" w:rsidR="00A82018" w:rsidRDefault="00A02D42">
      <w:pPr>
        <w:spacing w:after="35" w:line="243" w:lineRule="auto"/>
        <w:ind w:left="-5" w:right="1094" w:hanging="10"/>
      </w:pPr>
      <w:r>
        <w:rPr>
          <w:rFonts w:ascii="Times New Roman" w:eastAsia="Times New Roman" w:hAnsi="Times New Roman" w:cs="Times New Roman"/>
          <w:b/>
          <w:sz w:val="20"/>
        </w:rPr>
        <w:t>Art. [ ] No Ensino Fundamental as Atividades de Ampliação de Jornada Escolar em contraturno, configura-se a partir de, no mínimo duas matrículas, uma no Turno Regular e outra para Ampliação de Jornada Escolar com Atividades Curriculares</w:t>
      </w:r>
      <w:r>
        <w:rPr>
          <w:rFonts w:ascii="Times New Roman" w:eastAsia="Times New Roman" w:hAnsi="Times New Roman" w:cs="Times New Roman"/>
          <w:b/>
        </w:rPr>
        <w:t xml:space="preserve"> </w:t>
      </w:r>
      <w:r>
        <w:rPr>
          <w:rFonts w:ascii="Times New Roman" w:eastAsia="Times New Roman" w:hAnsi="Times New Roman" w:cs="Times New Roman"/>
          <w:b/>
          <w:sz w:val="20"/>
        </w:rPr>
        <w:t>Complementares em contraturno, com carga horária superior a 4 horas diárias em Ciclos ou seriado. nas instituições de ensino com organização curricular Em</w:t>
      </w:r>
    </w:p>
    <w:p w14:paraId="1C0F3769" w14:textId="77777777" w:rsidR="00A82018" w:rsidRDefault="00A02D42">
      <w:pPr>
        <w:spacing w:after="469" w:line="243" w:lineRule="auto"/>
        <w:ind w:left="-5" w:right="0" w:hanging="10"/>
      </w:pPr>
      <w:r>
        <w:rPr>
          <w:rFonts w:ascii="Times New Roman" w:eastAsia="Times New Roman" w:hAnsi="Times New Roman" w:cs="Times New Roman"/>
          <w:b/>
          <w:sz w:val="20"/>
        </w:rPr>
        <w:t>Tempo Integral em Turno Único - ETI consta com matrícula</w:t>
      </w:r>
      <w:r>
        <w:rPr>
          <w:rFonts w:ascii="Times New Roman" w:eastAsia="Times New Roman" w:hAnsi="Times New Roman" w:cs="Times New Roman"/>
          <w:b/>
        </w:rPr>
        <w:t xml:space="preserve"> </w:t>
      </w:r>
      <w:r>
        <w:rPr>
          <w:rFonts w:ascii="Times New Roman" w:eastAsia="Times New Roman" w:hAnsi="Times New Roman" w:cs="Times New Roman"/>
          <w:b/>
          <w:sz w:val="20"/>
        </w:rPr>
        <w:t>única e frequência 92 A organização</w:t>
      </w:r>
    </w:p>
    <w:p w14:paraId="0ECD7005" w14:textId="77777777" w:rsidR="00A82018" w:rsidRDefault="00A02D42">
      <w:pPr>
        <w:spacing w:after="186" w:line="240" w:lineRule="auto"/>
        <w:ind w:left="0" w:right="0" w:firstLine="0"/>
        <w:jc w:val="left"/>
      </w:pPr>
      <w:r>
        <w:rPr>
          <w:noProof/>
        </w:rPr>
        <w:drawing>
          <wp:inline distT="0" distB="0" distL="0" distR="0" wp14:anchorId="270423FE" wp14:editId="64E5A1DC">
            <wp:extent cx="5946775" cy="60325"/>
            <wp:effectExtent l="0" t="0" r="0" b="0"/>
            <wp:docPr id="781416" name="Picture 781416"/>
            <wp:cNvGraphicFramePr/>
            <a:graphic xmlns:a="http://schemas.openxmlformats.org/drawingml/2006/main">
              <a:graphicData uri="http://schemas.openxmlformats.org/drawingml/2006/picture">
                <pic:pic xmlns:pic="http://schemas.openxmlformats.org/drawingml/2006/picture">
                  <pic:nvPicPr>
                    <pic:cNvPr id="781416" name="Picture 781416"/>
                    <pic:cNvPicPr/>
                  </pic:nvPicPr>
                  <pic:blipFill>
                    <a:blip r:embed="rId671"/>
                    <a:stretch>
                      <a:fillRect/>
                    </a:stretch>
                  </pic:blipFill>
                  <pic:spPr>
                    <a:xfrm>
                      <a:off x="0" y="0"/>
                      <a:ext cx="5946775" cy="60325"/>
                    </a:xfrm>
                    <a:prstGeom prst="rect">
                      <a:avLst/>
                    </a:prstGeom>
                  </pic:spPr>
                </pic:pic>
              </a:graphicData>
            </a:graphic>
          </wp:inline>
        </w:drawing>
      </w:r>
    </w:p>
    <w:p w14:paraId="7A4F1E1E" w14:textId="77777777" w:rsidR="00A82018" w:rsidRDefault="00A02D42">
      <w:pPr>
        <w:spacing w:after="8" w:line="246" w:lineRule="auto"/>
        <w:ind w:left="-5" w:right="-15" w:hanging="10"/>
        <w:jc w:val="left"/>
      </w:pPr>
      <w:r>
        <w:rPr>
          <w:rFonts w:ascii="Times New Roman" w:eastAsia="Times New Roman" w:hAnsi="Times New Roman" w:cs="Times New Roman"/>
        </w:rPr>
        <w:t xml:space="preserve">Rua  Brasil,  1959              CEP 87302-230                         CENTRAL   (44) 3518-2750   </w:t>
      </w: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87F65EA" wp14:editId="2A75988D">
                <wp:simplePos x="0" y="0"/>
                <wp:positionH relativeFrom="page">
                  <wp:posOffset>63500</wp:posOffset>
                </wp:positionH>
                <wp:positionV relativeFrom="page">
                  <wp:posOffset>10692003</wp:posOffset>
                </wp:positionV>
                <wp:extent cx="7839710" cy="482600"/>
                <wp:effectExtent l="0" t="0" r="0" b="0"/>
                <wp:wrapTopAndBottom/>
                <wp:docPr id="781298" name="Group 781298"/>
                <wp:cNvGraphicFramePr/>
                <a:graphic xmlns:a="http://schemas.openxmlformats.org/drawingml/2006/main">
                  <a:graphicData uri="http://schemas.microsoft.com/office/word/2010/wordprocessingGroup">
                    <wpg:wgp>
                      <wpg:cNvGrpSpPr/>
                      <wpg:grpSpPr>
                        <a:xfrm>
                          <a:off x="0" y="0"/>
                          <a:ext cx="7839710" cy="482600"/>
                          <a:chOff x="0" y="0"/>
                          <a:chExt cx="7839710" cy="482600"/>
                        </a:xfrm>
                      </wpg:grpSpPr>
                      <wps:wsp>
                        <wps:cNvPr id="29031" name="Shape 29031"/>
                        <wps:cNvSpPr/>
                        <wps:spPr>
                          <a:xfrm>
                            <a:off x="0" y="0"/>
                            <a:ext cx="7839710" cy="482600"/>
                          </a:xfrm>
                          <a:custGeom>
                            <a:avLst/>
                            <a:gdLst/>
                            <a:ahLst/>
                            <a:cxnLst/>
                            <a:rect l="0" t="0" r="0" b="0"/>
                            <a:pathLst>
                              <a:path w="7839710" h="482600">
                                <a:moveTo>
                                  <a:pt x="0" y="482600"/>
                                </a:moveTo>
                                <a:lnTo>
                                  <a:pt x="7839710" y="482600"/>
                                </a:lnTo>
                                <a:lnTo>
                                  <a:pt x="783971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7241D94" id="Group 781298" o:spid="_x0000_s1026" style="position:absolute;margin-left:5pt;margin-top:841.9pt;width:617.3pt;height:38pt;z-index:251673600;mso-position-horizontal-relative:page;mso-position-vertical-relative:page" coordsize="78397,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">
                <v:shape id="Shape 29031" o:spid="_x0000_s1027" style="position:absolute;width:78397;height:4826;visibility:visible;mso-wrap-style:square;v-text-anchor:top" coordsize="7839710,48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9d8QA&#10;AADeAAAADwAAAGRycy9kb3ducmV2LnhtbESPT4vCMBTE74LfIbyFvWmqK6LdRhFB1L35B2Fvj+Zt&#10;U9q8lCZq/fZmQfA4zMxvmGzZ2VrcqPWlYwWjYQKCOHe65ELB+bQZzED4gKyxdkwKHuRhuej3Mky1&#10;u/OBbsdQiAhhn6ICE0KTSulzQxb90DXE0ftzrcUQZVtI3eI9wm0tx0kylRZLjgsGG1obyqvj1Sr4&#10;qezBh4eZ6v3ll9xZ59v5xCv1+dGtvkEE6sI7/GrvtILxPPkawf+deAX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XfEAAAA3gAAAA8AAAAAAAAAAAAAAAAAmAIAAGRycy9k&#10;b3ducmV2LnhtbFBLBQYAAAAABAAEAPUAAACJAwAAAAA=&#10;" path="m,482600r7839710,l7839710,,,,,482600xe" filled="f" strokeweight="1pt">
                  <v:stroke miterlimit="83231f" joinstyle="miter"/>
                  <v:path arrowok="t" textboxrect="0,0,7839710,482600"/>
                </v:shape>
                <w10:wrap type="topAndBottom" anchorx="page" anchory="page"/>
              </v:group>
            </w:pict>
          </mc:Fallback>
        </mc:AlternateContent>
      </w:r>
    </w:p>
    <w:p w14:paraId="48436ED7" w14:textId="77777777" w:rsidR="00A82018" w:rsidRDefault="00A02D42">
      <w:pPr>
        <w:spacing w:after="1123" w:line="320" w:lineRule="auto"/>
        <w:ind w:left="10039" w:right="-15" w:hanging="159"/>
        <w:jc w:val="left"/>
      </w:pPr>
      <w:r>
        <w:rPr>
          <w:rFonts w:ascii="Calibri" w:eastAsia="Calibri" w:hAnsi="Calibri" w:cs="Calibri"/>
          <w:sz w:val="14"/>
        </w:rPr>
        <w:t>106 6</w:t>
      </w:r>
    </w:p>
    <w:p w14:paraId="5E001761" w14:textId="77777777" w:rsidR="00A82018" w:rsidRDefault="00A02D42">
      <w:pPr>
        <w:spacing w:after="554" w:line="243" w:lineRule="auto"/>
        <w:ind w:left="-5" w:right="1094" w:hanging="10"/>
      </w:pPr>
      <w:r>
        <w:rPr>
          <w:rFonts w:ascii="Times New Roman" w:eastAsia="Times New Roman" w:hAnsi="Times New Roman" w:cs="Times New Roman"/>
          <w:b/>
          <w:sz w:val="20"/>
        </w:rPr>
        <w:lastRenderedPageBreak/>
        <w:t xml:space="preserve">curricular das instituições de ensino devem seguir as normatizações especificadas pela mantenedora para cada oferta. obrigatórias para todos os estudantes, tendo um currículo educativo integral, organizado de forma que os componentes curriculares da parte diversificada estejam articulados com os conhecimentos e as habilidades trabalhadas conforme a BNCC, com uma proposta pedagógica integrada; a Ampliação de Jornada Escolar com Atividades Curriculares Complementares objetiva ampliar o tempo e diversificar os espaços e as oportunidades de aprendizagem com, no mínimo duas matrículas no Sistema de Registro Escolar, configura-se a partir de dois turnos, sendo um regular, turno de escolarização, e outra para Ampliação de Jornada Escolar, contraturno. </w:t>
      </w:r>
    </w:p>
    <w:p w14:paraId="448DC5F2" w14:textId="77777777" w:rsidR="00A82018" w:rsidRDefault="00A02D42">
      <w:pPr>
        <w:spacing w:after="552" w:line="243" w:lineRule="auto"/>
        <w:ind w:left="-5" w:right="2" w:hanging="10"/>
      </w:pPr>
      <w:r>
        <w:t>Após as correções devolver este protocolado em 5 dias para que seja dado prosseguimento.</w:t>
      </w:r>
    </w:p>
    <w:p w14:paraId="0DEFA95D" w14:textId="77777777" w:rsidR="00A82018" w:rsidRDefault="00A02D42">
      <w:pPr>
        <w:spacing w:after="1384" w:line="243" w:lineRule="auto"/>
        <w:ind w:left="-5" w:right="2" w:hanging="10"/>
      </w:pPr>
      <w:r>
        <w:t>Atenciosamente.</w:t>
      </w:r>
    </w:p>
    <w:p w14:paraId="3E40FD19" w14:textId="77777777" w:rsidR="00A82018" w:rsidRDefault="00A02D42">
      <w:pPr>
        <w:spacing w:after="136" w:line="243" w:lineRule="auto"/>
        <w:ind w:left="3486" w:right="-15" w:hanging="10"/>
        <w:jc w:val="left"/>
      </w:pPr>
      <w:r>
        <w:rPr>
          <w:b/>
        </w:rPr>
        <w:t>Rosinei Rodrigues</w:t>
      </w:r>
    </w:p>
    <w:p w14:paraId="5E3A7748" w14:textId="77777777" w:rsidR="00A82018" w:rsidRDefault="00A02D42">
      <w:pPr>
        <w:spacing w:after="968" w:line="243" w:lineRule="auto"/>
        <w:ind w:left="2834" w:right="-15" w:hanging="10"/>
        <w:jc w:val="left"/>
      </w:pPr>
      <w:r>
        <w:rPr>
          <w:b/>
        </w:rPr>
        <w:t>NRE/SEF-Técnica Pedagógica</w:t>
      </w:r>
    </w:p>
    <w:p w14:paraId="03FEDEC6" w14:textId="77777777" w:rsidR="00A82018" w:rsidRDefault="00A02D42">
      <w:pPr>
        <w:spacing w:after="5931" w:line="243" w:lineRule="auto"/>
        <w:ind w:left="2286" w:right="2" w:hanging="10"/>
      </w:pPr>
      <w:r>
        <w:t>Campo Mourão, 05 de dezembro de 2023.</w:t>
      </w:r>
    </w:p>
    <w:p w14:paraId="63B50EB2" w14:textId="77777777" w:rsidR="00A82018" w:rsidRDefault="00A02D42">
      <w:pPr>
        <w:spacing w:after="186" w:line="240" w:lineRule="auto"/>
        <w:ind w:left="0" w:right="0" w:firstLine="0"/>
        <w:jc w:val="left"/>
      </w:pPr>
      <w:r>
        <w:rPr>
          <w:noProof/>
        </w:rPr>
        <w:drawing>
          <wp:inline distT="0" distB="0" distL="0" distR="0" wp14:anchorId="7C6A2B31" wp14:editId="1007EC11">
            <wp:extent cx="5946775" cy="60325"/>
            <wp:effectExtent l="0" t="0" r="0" b="0"/>
            <wp:docPr id="781467" name="Picture 781467"/>
            <wp:cNvGraphicFramePr/>
            <a:graphic xmlns:a="http://schemas.openxmlformats.org/drawingml/2006/main">
              <a:graphicData uri="http://schemas.openxmlformats.org/drawingml/2006/picture">
                <pic:pic xmlns:pic="http://schemas.openxmlformats.org/drawingml/2006/picture">
                  <pic:nvPicPr>
                    <pic:cNvPr id="781467" name="Picture 781467"/>
                    <pic:cNvPicPr/>
                  </pic:nvPicPr>
                  <pic:blipFill>
                    <a:blip r:embed="rId671"/>
                    <a:stretch>
                      <a:fillRect/>
                    </a:stretch>
                  </pic:blipFill>
                  <pic:spPr>
                    <a:xfrm>
                      <a:off x="0" y="0"/>
                      <a:ext cx="5946775" cy="60325"/>
                    </a:xfrm>
                    <a:prstGeom prst="rect">
                      <a:avLst/>
                    </a:prstGeom>
                  </pic:spPr>
                </pic:pic>
              </a:graphicData>
            </a:graphic>
          </wp:inline>
        </w:drawing>
      </w:r>
    </w:p>
    <w:p w14:paraId="3401A86B" w14:textId="77777777" w:rsidR="00A82018" w:rsidRDefault="00A02D42">
      <w:pPr>
        <w:spacing w:after="8" w:line="246" w:lineRule="auto"/>
        <w:ind w:left="-5" w:right="-15" w:hanging="10"/>
        <w:jc w:val="left"/>
      </w:pPr>
      <w:r>
        <w:rPr>
          <w:rFonts w:ascii="Times New Roman" w:eastAsia="Times New Roman" w:hAnsi="Times New Roman" w:cs="Times New Roman"/>
        </w:rPr>
        <w:t xml:space="preserve">Rua  Brasil,  1959              CEP 87302-230                         CENTRAL   (44) 3518-2750   </w:t>
      </w:r>
    </w:p>
    <w:p w14:paraId="3EA6DDF9" w14:textId="77777777" w:rsidR="00A82018" w:rsidRDefault="00A82018">
      <w:pPr>
        <w:sectPr w:rsidR="00A82018">
          <w:headerReference w:type="even" r:id="rId674"/>
          <w:headerReference w:type="default" r:id="rId675"/>
          <w:footerReference w:type="even" r:id="rId676"/>
          <w:footerReference w:type="default" r:id="rId677"/>
          <w:headerReference w:type="first" r:id="rId678"/>
          <w:footerReference w:type="first" r:id="rId679"/>
          <w:pgSz w:w="12546" w:h="17638"/>
          <w:pgMar w:top="730" w:right="686" w:bottom="1784" w:left="1698" w:header="240" w:footer="40" w:gutter="0"/>
          <w:cols w:space="720"/>
        </w:sectPr>
      </w:pPr>
    </w:p>
    <w:p w14:paraId="229E6FC7" w14:textId="77777777" w:rsidR="00A82018" w:rsidRDefault="00A02D42">
      <w:pPr>
        <w:spacing w:after="0" w:line="276" w:lineRule="auto"/>
        <w:ind w:left="0" w:right="8440" w:firstLine="0"/>
      </w:pPr>
      <w:r>
        <w:rPr>
          <w:noProof/>
        </w:rPr>
        <w:lastRenderedPageBreak/>
        <w:drawing>
          <wp:anchor distT="0" distB="0" distL="114300" distR="114300" simplePos="0" relativeHeight="251674624" behindDoc="0" locked="0" layoutInCell="1" allowOverlap="0" wp14:anchorId="1AF805FF" wp14:editId="380AB57E">
            <wp:simplePos x="0" y="0"/>
            <wp:positionH relativeFrom="page">
              <wp:posOffset>0</wp:posOffset>
            </wp:positionH>
            <wp:positionV relativeFrom="page">
              <wp:posOffset>152400</wp:posOffset>
            </wp:positionV>
            <wp:extent cx="889000" cy="911225"/>
            <wp:effectExtent l="0" t="0" r="0" b="0"/>
            <wp:wrapTopAndBottom/>
            <wp:docPr id="781474" name="Picture 781474"/>
            <wp:cNvGraphicFramePr/>
            <a:graphic xmlns:a="http://schemas.openxmlformats.org/drawingml/2006/main">
              <a:graphicData uri="http://schemas.openxmlformats.org/drawingml/2006/picture">
                <pic:pic xmlns:pic="http://schemas.openxmlformats.org/drawingml/2006/picture">
                  <pic:nvPicPr>
                    <pic:cNvPr id="781474" name="Picture 781474"/>
                    <pic:cNvPicPr/>
                  </pic:nvPicPr>
                  <pic:blipFill>
                    <a:blip r:embed="rId28"/>
                    <a:stretch>
                      <a:fillRect/>
                    </a:stretch>
                  </pic:blipFill>
                  <pic:spPr>
                    <a:xfrm>
                      <a:off x="0" y="0"/>
                      <a:ext cx="889000" cy="911225"/>
                    </a:xfrm>
                    <a:prstGeom prst="rect">
                      <a:avLst/>
                    </a:prstGeom>
                  </pic:spPr>
                </pic:pic>
              </a:graphicData>
            </a:graphic>
          </wp:anchor>
        </w:drawing>
      </w:r>
      <w:r>
        <w:br w:type="page"/>
      </w:r>
    </w:p>
    <w:p w14:paraId="3332E25C" w14:textId="77777777" w:rsidR="00A82018" w:rsidRDefault="00A82018">
      <w:pPr>
        <w:sectPr w:rsidR="00A82018">
          <w:headerReference w:type="even" r:id="rId680"/>
          <w:headerReference w:type="default" r:id="rId681"/>
          <w:footerReference w:type="even" r:id="rId682"/>
          <w:footerReference w:type="default" r:id="rId683"/>
          <w:headerReference w:type="first" r:id="rId684"/>
          <w:footerReference w:type="first" r:id="rId685"/>
          <w:pgSz w:w="12540" w:h="17640"/>
          <w:pgMar w:top="1440" w:right="1440" w:bottom="1440" w:left="1440" w:header="720" w:footer="720" w:gutter="0"/>
          <w:cols w:space="720"/>
        </w:sectPr>
      </w:pPr>
    </w:p>
    <w:p w14:paraId="4222BEAF" w14:textId="77777777" w:rsidR="00A82018" w:rsidRDefault="00A02D42">
      <w:pPr>
        <w:spacing w:after="0" w:line="240" w:lineRule="auto"/>
        <w:ind w:left="0" w:right="0" w:firstLine="0"/>
        <w:jc w:val="center"/>
      </w:pPr>
      <w:r>
        <w:rPr>
          <w:b/>
        </w:rPr>
        <w:lastRenderedPageBreak/>
        <w:t xml:space="preserve"> </w:t>
      </w:r>
    </w:p>
    <w:p w14:paraId="49FA228E" w14:textId="77777777" w:rsidR="00A82018" w:rsidRDefault="00A02D42">
      <w:pPr>
        <w:spacing w:after="0" w:line="240" w:lineRule="auto"/>
        <w:ind w:left="0" w:right="0" w:firstLine="0"/>
        <w:jc w:val="center"/>
      </w:pPr>
      <w:r>
        <w:rPr>
          <w:b/>
        </w:rPr>
        <w:t xml:space="preserve"> </w:t>
      </w:r>
    </w:p>
    <w:p w14:paraId="1C0C7968" w14:textId="77777777" w:rsidR="00A82018" w:rsidRDefault="00A02D42">
      <w:pPr>
        <w:spacing w:after="0" w:line="240" w:lineRule="auto"/>
        <w:ind w:left="0" w:right="0" w:firstLine="0"/>
        <w:jc w:val="center"/>
      </w:pPr>
      <w:r>
        <w:rPr>
          <w:b/>
          <w:sz w:val="32"/>
        </w:rPr>
        <w:t xml:space="preserve"> </w:t>
      </w:r>
    </w:p>
    <w:p w14:paraId="259A39C3" w14:textId="77777777" w:rsidR="00A82018" w:rsidRDefault="00A02D42">
      <w:pPr>
        <w:spacing w:after="0" w:line="240" w:lineRule="auto"/>
        <w:ind w:left="0" w:right="0" w:firstLine="0"/>
        <w:jc w:val="center"/>
      </w:pPr>
      <w:r>
        <w:rPr>
          <w:b/>
          <w:sz w:val="32"/>
        </w:rPr>
        <w:t xml:space="preserve"> </w:t>
      </w:r>
    </w:p>
    <w:p w14:paraId="28A6C369" w14:textId="77777777" w:rsidR="00A82018" w:rsidRDefault="00A02D42">
      <w:pPr>
        <w:spacing w:after="1" w:line="237" w:lineRule="auto"/>
        <w:ind w:left="2780" w:right="-14" w:hanging="2689"/>
        <w:jc w:val="left"/>
      </w:pPr>
      <w:r>
        <w:rPr>
          <w:b/>
          <w:sz w:val="32"/>
        </w:rPr>
        <w:t xml:space="preserve">SECRETARIA MUNICIPAL DE EDUCAÇÃO E CULTURA DE  CORUMBATAÍ DO SUL </w:t>
      </w:r>
    </w:p>
    <w:p w14:paraId="20A35742" w14:textId="77777777" w:rsidR="00A82018" w:rsidRDefault="00A02D42">
      <w:pPr>
        <w:spacing w:after="0" w:line="240" w:lineRule="auto"/>
        <w:ind w:left="0" w:right="0" w:firstLine="0"/>
        <w:jc w:val="center"/>
      </w:pPr>
      <w:r>
        <w:rPr>
          <w:b/>
        </w:rPr>
        <w:t xml:space="preserve"> </w:t>
      </w:r>
    </w:p>
    <w:p w14:paraId="355736B9" w14:textId="77777777" w:rsidR="00A82018" w:rsidRDefault="00A02D42">
      <w:pPr>
        <w:spacing w:after="0" w:line="240" w:lineRule="auto"/>
        <w:ind w:left="142" w:right="0" w:firstLine="0"/>
        <w:jc w:val="left"/>
      </w:pPr>
      <w:r>
        <w:rPr>
          <w:b/>
        </w:rPr>
        <w:t xml:space="preserve"> </w:t>
      </w:r>
    </w:p>
    <w:p w14:paraId="6DDB3670" w14:textId="77777777" w:rsidR="00A82018" w:rsidRDefault="00A02D42">
      <w:pPr>
        <w:spacing w:after="0" w:line="240" w:lineRule="auto"/>
        <w:ind w:left="142" w:right="0" w:firstLine="0"/>
        <w:jc w:val="left"/>
      </w:pPr>
      <w:r>
        <w:rPr>
          <w:b/>
        </w:rPr>
        <w:t xml:space="preserve"> </w:t>
      </w:r>
    </w:p>
    <w:p w14:paraId="0DC461B9" w14:textId="77777777" w:rsidR="00A82018" w:rsidRDefault="00A02D42">
      <w:pPr>
        <w:spacing w:after="0" w:line="240" w:lineRule="auto"/>
        <w:ind w:left="142" w:right="0" w:firstLine="0"/>
        <w:jc w:val="left"/>
      </w:pPr>
      <w:r>
        <w:rPr>
          <w:b/>
        </w:rPr>
        <w:t xml:space="preserve"> </w:t>
      </w:r>
    </w:p>
    <w:p w14:paraId="41E5B393" w14:textId="77777777" w:rsidR="00A82018" w:rsidRDefault="00A02D42">
      <w:pPr>
        <w:spacing w:after="0" w:line="240" w:lineRule="auto"/>
        <w:ind w:left="142" w:right="0" w:firstLine="0"/>
        <w:jc w:val="left"/>
      </w:pPr>
      <w:r>
        <w:rPr>
          <w:b/>
        </w:rPr>
        <w:t xml:space="preserve"> </w:t>
      </w:r>
    </w:p>
    <w:p w14:paraId="2426DF2D" w14:textId="77777777" w:rsidR="00A82018" w:rsidRDefault="00A02D42">
      <w:pPr>
        <w:spacing w:after="0" w:line="240" w:lineRule="auto"/>
        <w:ind w:left="142" w:right="0" w:firstLine="0"/>
        <w:jc w:val="left"/>
      </w:pPr>
      <w:r>
        <w:rPr>
          <w:b/>
        </w:rPr>
        <w:t xml:space="preserve"> </w:t>
      </w:r>
    </w:p>
    <w:p w14:paraId="024C93D9" w14:textId="77777777" w:rsidR="00A82018" w:rsidRDefault="00A02D42">
      <w:pPr>
        <w:spacing w:after="0" w:line="240" w:lineRule="auto"/>
        <w:ind w:left="142" w:right="0" w:firstLine="0"/>
        <w:jc w:val="left"/>
      </w:pPr>
      <w:r>
        <w:rPr>
          <w:b/>
        </w:rPr>
        <w:t xml:space="preserve"> </w:t>
      </w:r>
    </w:p>
    <w:p w14:paraId="4ED09EC8" w14:textId="77777777" w:rsidR="00A82018" w:rsidRDefault="00A02D42">
      <w:pPr>
        <w:spacing w:after="0" w:line="240" w:lineRule="auto"/>
        <w:ind w:left="142" w:right="0" w:firstLine="0"/>
        <w:jc w:val="left"/>
      </w:pPr>
      <w:r>
        <w:rPr>
          <w:b/>
        </w:rPr>
        <w:t xml:space="preserve"> </w:t>
      </w:r>
    </w:p>
    <w:p w14:paraId="34684C48" w14:textId="77777777" w:rsidR="00A82018" w:rsidRDefault="00A02D42">
      <w:pPr>
        <w:spacing w:after="0" w:line="240" w:lineRule="auto"/>
        <w:ind w:left="142" w:right="0" w:firstLine="0"/>
      </w:pPr>
      <w:r>
        <w:rPr>
          <w:b/>
        </w:rPr>
        <w:t xml:space="preserve"> </w:t>
      </w:r>
      <w:r>
        <w:rPr>
          <w:b/>
        </w:rPr>
        <w:tab/>
        <w:t xml:space="preserve"> </w:t>
      </w:r>
    </w:p>
    <w:p w14:paraId="204326AC" w14:textId="77777777" w:rsidR="00A82018" w:rsidRDefault="00A02D42">
      <w:pPr>
        <w:spacing w:after="0" w:line="240" w:lineRule="auto"/>
        <w:ind w:left="142" w:right="0" w:firstLine="0"/>
        <w:jc w:val="left"/>
      </w:pPr>
      <w:r>
        <w:rPr>
          <w:b/>
        </w:rPr>
        <w:t xml:space="preserve"> </w:t>
      </w:r>
    </w:p>
    <w:p w14:paraId="4B2F5705" w14:textId="77777777" w:rsidR="00A82018" w:rsidRDefault="00A02D42">
      <w:pPr>
        <w:spacing w:after="0" w:line="240" w:lineRule="auto"/>
        <w:ind w:left="142" w:right="0" w:firstLine="0"/>
        <w:jc w:val="left"/>
      </w:pPr>
      <w:r>
        <w:rPr>
          <w:b/>
        </w:rPr>
        <w:t xml:space="preserve"> </w:t>
      </w:r>
    </w:p>
    <w:p w14:paraId="722A400B" w14:textId="77777777" w:rsidR="00A82018" w:rsidRDefault="00A02D42">
      <w:pPr>
        <w:spacing w:after="0" w:line="240" w:lineRule="auto"/>
        <w:ind w:left="142" w:right="0" w:firstLine="0"/>
        <w:jc w:val="left"/>
      </w:pPr>
      <w:r>
        <w:rPr>
          <w:b/>
        </w:rPr>
        <w:t xml:space="preserve"> </w:t>
      </w:r>
    </w:p>
    <w:p w14:paraId="59E7CF0B" w14:textId="77777777" w:rsidR="00A82018" w:rsidRDefault="00A02D42">
      <w:pPr>
        <w:spacing w:after="0" w:line="240" w:lineRule="auto"/>
        <w:ind w:left="142" w:right="0" w:firstLine="0"/>
        <w:jc w:val="left"/>
      </w:pPr>
      <w:r>
        <w:rPr>
          <w:b/>
        </w:rPr>
        <w:t xml:space="preserve"> </w:t>
      </w:r>
    </w:p>
    <w:p w14:paraId="2CFECC50" w14:textId="77777777" w:rsidR="00A82018" w:rsidRDefault="00A02D42">
      <w:pPr>
        <w:spacing w:after="5" w:line="240" w:lineRule="auto"/>
        <w:ind w:left="142" w:right="0" w:firstLine="0"/>
        <w:jc w:val="left"/>
      </w:pPr>
      <w:r>
        <w:rPr>
          <w:b/>
        </w:rPr>
        <w:t xml:space="preserve"> </w:t>
      </w:r>
    </w:p>
    <w:p w14:paraId="45F0E171" w14:textId="77777777" w:rsidR="00A82018" w:rsidRDefault="00A02D42">
      <w:pPr>
        <w:spacing w:after="1" w:line="240" w:lineRule="auto"/>
        <w:ind w:left="0" w:right="0" w:firstLine="0"/>
        <w:jc w:val="center"/>
      </w:pPr>
      <w:r>
        <w:rPr>
          <w:b/>
          <w:sz w:val="52"/>
        </w:rPr>
        <w:t xml:space="preserve">REGIMENTO ESCOLAR </w:t>
      </w:r>
    </w:p>
    <w:p w14:paraId="450597B9" w14:textId="77777777" w:rsidR="00A82018" w:rsidRDefault="00A02D42">
      <w:pPr>
        <w:spacing w:after="2" w:line="240" w:lineRule="auto"/>
        <w:ind w:left="0" w:right="0" w:firstLine="0"/>
        <w:jc w:val="center"/>
      </w:pPr>
      <w:r>
        <w:rPr>
          <w:b/>
          <w:sz w:val="36"/>
        </w:rPr>
        <w:t xml:space="preserve"> </w:t>
      </w:r>
    </w:p>
    <w:p w14:paraId="029A6EB9" w14:textId="77777777" w:rsidR="00A82018" w:rsidRDefault="00A02D42">
      <w:pPr>
        <w:spacing w:after="1" w:line="240" w:lineRule="auto"/>
        <w:ind w:left="10" w:right="-15" w:hanging="10"/>
        <w:jc w:val="center"/>
      </w:pPr>
      <w:r>
        <w:rPr>
          <w:b/>
          <w:sz w:val="40"/>
        </w:rPr>
        <w:t xml:space="preserve">CENTRO MUNICIPAL DE EDUCAÇÃO </w:t>
      </w:r>
    </w:p>
    <w:p w14:paraId="799672DD" w14:textId="77777777" w:rsidR="00A82018" w:rsidRDefault="00A02D42">
      <w:pPr>
        <w:spacing w:after="1" w:line="240" w:lineRule="auto"/>
        <w:ind w:left="10" w:right="-15" w:hanging="10"/>
        <w:jc w:val="center"/>
      </w:pPr>
      <w:r>
        <w:rPr>
          <w:b/>
          <w:sz w:val="40"/>
        </w:rPr>
        <w:t xml:space="preserve">INFANTIL CRIANÇA FELIZ </w:t>
      </w:r>
    </w:p>
    <w:p w14:paraId="1BC18951" w14:textId="77777777" w:rsidR="00A82018" w:rsidRDefault="00A02D42">
      <w:pPr>
        <w:pStyle w:val="Ttulo2"/>
      </w:pPr>
      <w:r>
        <w:t xml:space="preserve">RUA GOITACASES, º 165, CEP: 86970-000 </w:t>
      </w:r>
    </w:p>
    <w:p w14:paraId="6ABDAABC" w14:textId="77777777" w:rsidR="00A82018" w:rsidRDefault="00A02D42">
      <w:pPr>
        <w:spacing w:after="0" w:line="240" w:lineRule="auto"/>
        <w:ind w:left="0" w:right="0" w:firstLine="0"/>
        <w:jc w:val="center"/>
      </w:pPr>
      <w:r>
        <w:rPr>
          <w:b/>
        </w:rPr>
        <w:t xml:space="preserve"> </w:t>
      </w:r>
    </w:p>
    <w:p w14:paraId="094BE4FD" w14:textId="77777777" w:rsidR="00A82018" w:rsidRDefault="00A02D42">
      <w:pPr>
        <w:spacing w:after="0" w:line="240" w:lineRule="auto"/>
        <w:ind w:left="142" w:right="0" w:firstLine="0"/>
        <w:jc w:val="left"/>
      </w:pPr>
      <w:r>
        <w:rPr>
          <w:b/>
        </w:rPr>
        <w:t xml:space="preserve"> </w:t>
      </w:r>
    </w:p>
    <w:p w14:paraId="3F9C6699" w14:textId="77777777" w:rsidR="00A82018" w:rsidRDefault="00A02D42">
      <w:pPr>
        <w:spacing w:after="0" w:line="240" w:lineRule="auto"/>
        <w:ind w:left="142" w:right="0" w:firstLine="0"/>
        <w:jc w:val="left"/>
      </w:pPr>
      <w:r>
        <w:rPr>
          <w:b/>
        </w:rPr>
        <w:t xml:space="preserve"> </w:t>
      </w:r>
    </w:p>
    <w:p w14:paraId="6E18C742" w14:textId="77777777" w:rsidR="00A82018" w:rsidRDefault="00A02D42">
      <w:pPr>
        <w:spacing w:after="0" w:line="240" w:lineRule="auto"/>
        <w:ind w:left="142" w:right="0" w:firstLine="0"/>
        <w:jc w:val="left"/>
      </w:pPr>
      <w:r>
        <w:rPr>
          <w:b/>
        </w:rPr>
        <w:t xml:space="preserve"> </w:t>
      </w:r>
    </w:p>
    <w:p w14:paraId="47A11A59" w14:textId="77777777" w:rsidR="00A82018" w:rsidRDefault="00A02D42">
      <w:pPr>
        <w:spacing w:after="0" w:line="240" w:lineRule="auto"/>
        <w:ind w:left="142" w:right="0" w:firstLine="0"/>
        <w:jc w:val="left"/>
      </w:pPr>
      <w:r>
        <w:rPr>
          <w:b/>
        </w:rPr>
        <w:t xml:space="preserve"> </w:t>
      </w:r>
    </w:p>
    <w:p w14:paraId="0A7CAD6A" w14:textId="77777777" w:rsidR="00A82018" w:rsidRDefault="00A02D42">
      <w:pPr>
        <w:spacing w:after="0" w:line="240" w:lineRule="auto"/>
        <w:ind w:left="142" w:right="0" w:firstLine="0"/>
        <w:jc w:val="left"/>
      </w:pPr>
      <w:r>
        <w:rPr>
          <w:b/>
        </w:rPr>
        <w:t xml:space="preserve"> </w:t>
      </w:r>
    </w:p>
    <w:p w14:paraId="6C157041" w14:textId="77777777" w:rsidR="00A82018" w:rsidRDefault="00A02D42">
      <w:pPr>
        <w:spacing w:after="0" w:line="240" w:lineRule="auto"/>
        <w:ind w:left="142" w:right="0" w:firstLine="0"/>
        <w:jc w:val="left"/>
      </w:pPr>
      <w:r>
        <w:rPr>
          <w:b/>
        </w:rPr>
        <w:t xml:space="preserve"> </w:t>
      </w:r>
    </w:p>
    <w:p w14:paraId="0D806906" w14:textId="77777777" w:rsidR="00A82018" w:rsidRDefault="00A02D42">
      <w:pPr>
        <w:spacing w:after="0" w:line="240" w:lineRule="auto"/>
        <w:ind w:left="142" w:right="0" w:firstLine="0"/>
        <w:jc w:val="left"/>
      </w:pPr>
      <w:r>
        <w:rPr>
          <w:b/>
        </w:rPr>
        <w:t xml:space="preserve"> </w:t>
      </w:r>
    </w:p>
    <w:p w14:paraId="1249C4F4" w14:textId="77777777" w:rsidR="00A82018" w:rsidRDefault="00A02D42">
      <w:pPr>
        <w:spacing w:after="0" w:line="240" w:lineRule="auto"/>
        <w:ind w:left="142" w:right="0" w:firstLine="0"/>
        <w:jc w:val="left"/>
      </w:pPr>
      <w:r>
        <w:rPr>
          <w:b/>
        </w:rPr>
        <w:t xml:space="preserve"> </w:t>
      </w:r>
    </w:p>
    <w:p w14:paraId="331579D7" w14:textId="77777777" w:rsidR="00A82018" w:rsidRDefault="00A02D42">
      <w:pPr>
        <w:spacing w:after="0" w:line="240" w:lineRule="auto"/>
        <w:ind w:left="142" w:right="0" w:firstLine="0"/>
        <w:jc w:val="left"/>
      </w:pPr>
      <w:r>
        <w:rPr>
          <w:b/>
        </w:rPr>
        <w:t xml:space="preserve"> </w:t>
      </w:r>
    </w:p>
    <w:p w14:paraId="59F00598" w14:textId="77777777" w:rsidR="00A82018" w:rsidRDefault="00A02D42">
      <w:pPr>
        <w:spacing w:after="0" w:line="240" w:lineRule="auto"/>
        <w:ind w:left="142" w:right="0" w:firstLine="0"/>
        <w:jc w:val="left"/>
      </w:pPr>
      <w:r>
        <w:rPr>
          <w:b/>
        </w:rPr>
        <w:t xml:space="preserve"> </w:t>
      </w:r>
    </w:p>
    <w:p w14:paraId="681385E9" w14:textId="77777777" w:rsidR="00A82018" w:rsidRDefault="00A02D42">
      <w:pPr>
        <w:spacing w:after="0" w:line="240" w:lineRule="auto"/>
        <w:ind w:left="142" w:right="0" w:firstLine="0"/>
        <w:jc w:val="left"/>
      </w:pPr>
      <w:r>
        <w:rPr>
          <w:b/>
        </w:rPr>
        <w:t xml:space="preserve"> </w:t>
      </w:r>
    </w:p>
    <w:p w14:paraId="500538D9" w14:textId="77777777" w:rsidR="00A82018" w:rsidRDefault="00A02D42">
      <w:pPr>
        <w:spacing w:after="0" w:line="240" w:lineRule="auto"/>
        <w:ind w:left="142" w:right="0" w:firstLine="0"/>
        <w:jc w:val="left"/>
      </w:pPr>
      <w:r>
        <w:rPr>
          <w:b/>
        </w:rPr>
        <w:t xml:space="preserve"> </w:t>
      </w:r>
    </w:p>
    <w:p w14:paraId="7362CAAD" w14:textId="77777777" w:rsidR="00A82018" w:rsidRDefault="00A02D42">
      <w:pPr>
        <w:spacing w:after="0" w:line="240" w:lineRule="auto"/>
        <w:ind w:left="142" w:right="0" w:firstLine="0"/>
        <w:jc w:val="left"/>
      </w:pPr>
      <w:r>
        <w:rPr>
          <w:b/>
        </w:rPr>
        <w:t xml:space="preserve"> </w:t>
      </w:r>
    </w:p>
    <w:p w14:paraId="300633A1" w14:textId="77777777" w:rsidR="00A82018" w:rsidRDefault="00A02D42">
      <w:pPr>
        <w:spacing w:after="0" w:line="240" w:lineRule="auto"/>
        <w:ind w:left="142" w:right="0" w:firstLine="0"/>
        <w:jc w:val="left"/>
      </w:pPr>
      <w:r>
        <w:rPr>
          <w:b/>
        </w:rPr>
        <w:t xml:space="preserve"> </w:t>
      </w:r>
    </w:p>
    <w:p w14:paraId="78F766CD" w14:textId="77777777" w:rsidR="00A82018" w:rsidRDefault="00A02D42">
      <w:pPr>
        <w:spacing w:after="0" w:line="240" w:lineRule="auto"/>
        <w:ind w:left="142" w:right="0" w:firstLine="0"/>
        <w:jc w:val="left"/>
      </w:pPr>
      <w:r>
        <w:rPr>
          <w:b/>
        </w:rPr>
        <w:t xml:space="preserve"> </w:t>
      </w:r>
    </w:p>
    <w:p w14:paraId="462FB2F8" w14:textId="77777777" w:rsidR="00A82018" w:rsidRDefault="00A02D42">
      <w:pPr>
        <w:spacing w:after="0" w:line="240" w:lineRule="auto"/>
        <w:ind w:left="142" w:right="0" w:firstLine="0"/>
        <w:jc w:val="left"/>
      </w:pPr>
      <w:r>
        <w:rPr>
          <w:b/>
        </w:rPr>
        <w:t xml:space="preserve"> </w:t>
      </w:r>
    </w:p>
    <w:p w14:paraId="2EF1AE89" w14:textId="77777777" w:rsidR="00A82018" w:rsidRDefault="00A02D42">
      <w:pPr>
        <w:spacing w:after="0" w:line="240" w:lineRule="auto"/>
        <w:ind w:left="142" w:right="0" w:firstLine="0"/>
        <w:jc w:val="left"/>
      </w:pPr>
      <w:r>
        <w:rPr>
          <w:b/>
        </w:rPr>
        <w:t xml:space="preserve"> </w:t>
      </w:r>
    </w:p>
    <w:p w14:paraId="08C17A77" w14:textId="77777777" w:rsidR="00A82018" w:rsidRDefault="00A02D42">
      <w:pPr>
        <w:pStyle w:val="Ttulo2"/>
      </w:pPr>
      <w:r>
        <w:t xml:space="preserve">CORUMBATAÍ DO SUL, NOVEMBRO/, 2023. </w:t>
      </w:r>
    </w:p>
    <w:p w14:paraId="0183DFA8" w14:textId="77777777" w:rsidR="00A82018" w:rsidRDefault="00A02D42">
      <w:pPr>
        <w:spacing w:after="0" w:line="240" w:lineRule="auto"/>
        <w:ind w:left="0" w:right="0" w:firstLine="0"/>
        <w:jc w:val="center"/>
      </w:pPr>
      <w:r>
        <w:rPr>
          <w:b/>
        </w:rPr>
        <w:t xml:space="preserve"> </w:t>
      </w:r>
    </w:p>
    <w:p w14:paraId="3B27DAE4" w14:textId="77777777" w:rsidR="00A82018" w:rsidRDefault="00A02D42">
      <w:pPr>
        <w:spacing w:after="0" w:line="240" w:lineRule="auto"/>
        <w:ind w:left="0" w:right="0" w:firstLine="0"/>
        <w:jc w:val="center"/>
      </w:pPr>
      <w:r>
        <w:rPr>
          <w:b/>
        </w:rPr>
        <w:t xml:space="preserve"> </w:t>
      </w:r>
    </w:p>
    <w:p w14:paraId="030532C7" w14:textId="77777777" w:rsidR="00A82018" w:rsidRDefault="00A02D42">
      <w:pPr>
        <w:spacing w:after="0" w:line="240" w:lineRule="auto"/>
        <w:ind w:left="0" w:right="0" w:firstLine="0"/>
        <w:jc w:val="center"/>
      </w:pPr>
      <w:r>
        <w:rPr>
          <w:b/>
        </w:rPr>
        <w:lastRenderedPageBreak/>
        <w:t xml:space="preserve"> </w:t>
      </w:r>
    </w:p>
    <w:p w14:paraId="7979A1FB" w14:textId="77777777" w:rsidR="00A82018" w:rsidRDefault="00A02D42">
      <w:pPr>
        <w:spacing w:after="0" w:line="240" w:lineRule="auto"/>
        <w:ind w:left="0" w:right="0" w:firstLine="0"/>
        <w:jc w:val="center"/>
      </w:pPr>
      <w:r>
        <w:rPr>
          <w:b/>
        </w:rPr>
        <w:t xml:space="preserve"> </w:t>
      </w:r>
    </w:p>
    <w:p w14:paraId="4A480209" w14:textId="77777777" w:rsidR="00A82018" w:rsidRDefault="00A02D42">
      <w:pPr>
        <w:pStyle w:val="Ttulo2"/>
      </w:pPr>
      <w:r>
        <w:t xml:space="preserve">SUMÁRIO </w:t>
      </w:r>
    </w:p>
    <w:p w14:paraId="4782FABF" w14:textId="77777777" w:rsidR="00A82018" w:rsidRDefault="00A02D42">
      <w:pPr>
        <w:spacing w:after="0" w:line="240" w:lineRule="auto"/>
        <w:ind w:left="142" w:right="0" w:firstLine="0"/>
        <w:jc w:val="left"/>
      </w:pPr>
      <w:r>
        <w:rPr>
          <w:b/>
        </w:rPr>
        <w:t xml:space="preserve">  </w:t>
      </w:r>
    </w:p>
    <w:p w14:paraId="06DA454F" w14:textId="77777777" w:rsidR="00A82018" w:rsidRDefault="00A02D42">
      <w:pPr>
        <w:spacing w:after="28" w:line="246" w:lineRule="auto"/>
        <w:ind w:left="-5" w:right="-15" w:hanging="10"/>
        <w:jc w:val="left"/>
      </w:pPr>
      <w:r>
        <w:rPr>
          <w:sz w:val="20"/>
        </w:rPr>
        <w:t xml:space="preserve">SUMÁRIO..............................................................................................................................................03 </w:t>
      </w:r>
    </w:p>
    <w:p w14:paraId="7EA1ABF5" w14:textId="77777777" w:rsidR="00A82018" w:rsidRDefault="00A02D42">
      <w:pPr>
        <w:spacing w:after="28" w:line="246" w:lineRule="auto"/>
        <w:ind w:left="-5" w:right="-15" w:hanging="10"/>
        <w:jc w:val="left"/>
      </w:pPr>
      <w:r>
        <w:rPr>
          <w:sz w:val="20"/>
        </w:rPr>
        <w:t xml:space="preserve">LISTA DE SIGLAS.................................................................................................................................04 </w:t>
      </w:r>
    </w:p>
    <w:p w14:paraId="1B4EC20E" w14:textId="77777777" w:rsidR="00A82018" w:rsidRDefault="00A02D42">
      <w:pPr>
        <w:spacing w:after="36" w:line="240" w:lineRule="auto"/>
        <w:ind w:left="-5" w:right="-15" w:hanging="10"/>
        <w:jc w:val="left"/>
      </w:pPr>
      <w:r>
        <w:rPr>
          <w:b/>
          <w:sz w:val="22"/>
        </w:rPr>
        <w:t xml:space="preserve">TÍTULO I – DO PREÂMBULO...............................................................................................05 </w:t>
      </w:r>
    </w:p>
    <w:p w14:paraId="377743DD" w14:textId="77777777" w:rsidR="00A82018" w:rsidRDefault="00A02D42">
      <w:pPr>
        <w:spacing w:after="38" w:line="240" w:lineRule="auto"/>
        <w:ind w:left="10" w:right="-15" w:hanging="10"/>
        <w:jc w:val="left"/>
      </w:pPr>
      <w:r>
        <w:rPr>
          <w:sz w:val="18"/>
        </w:rPr>
        <w:t xml:space="preserve">CAPÍTULO I – DA IDENTIFICAÇÃO DA INSTITUIÇÃO DE ENSINO COM A INDICAÇÃO DOS ATOS QUE </w:t>
      </w:r>
    </w:p>
    <w:p w14:paraId="757358A3" w14:textId="77777777" w:rsidR="00A82018" w:rsidRDefault="00A02D42">
      <w:pPr>
        <w:spacing w:after="28" w:line="246" w:lineRule="auto"/>
        <w:ind w:left="-5" w:right="-15" w:hanging="10"/>
        <w:jc w:val="left"/>
      </w:pPr>
      <w:r>
        <w:rPr>
          <w:sz w:val="18"/>
        </w:rPr>
        <w:t>AUTORIZAM SEU FUNCIONAMENTO</w:t>
      </w:r>
      <w:r>
        <w:rPr>
          <w:sz w:val="20"/>
        </w:rPr>
        <w:t xml:space="preserve">.......................................................................................................05 </w:t>
      </w:r>
    </w:p>
    <w:p w14:paraId="651C5FDF" w14:textId="77777777" w:rsidR="00A82018" w:rsidRDefault="00A02D42">
      <w:pPr>
        <w:spacing w:after="28" w:line="246" w:lineRule="auto"/>
        <w:ind w:left="-5" w:right="-15" w:hanging="10"/>
        <w:jc w:val="left"/>
      </w:pPr>
      <w:r>
        <w:rPr>
          <w:sz w:val="20"/>
        </w:rPr>
        <w:t xml:space="preserve">CAPÍTULO II - DA LOCALIZAÇÃO E HISTÓRICO DA INSTITUIÇÃO DE ENSINO............................05 </w:t>
      </w:r>
    </w:p>
    <w:p w14:paraId="0C96D531" w14:textId="77777777" w:rsidR="00A82018" w:rsidRDefault="00A02D42">
      <w:pPr>
        <w:spacing w:after="28" w:line="246" w:lineRule="auto"/>
        <w:ind w:left="-5" w:right="-15" w:hanging="10"/>
        <w:jc w:val="left"/>
      </w:pPr>
      <w:r>
        <w:rPr>
          <w:sz w:val="20"/>
        </w:rPr>
        <w:t>CAPÍTULO III - DAS FINALIDADES E OBJETIVOS.............................................................................05</w:t>
      </w:r>
      <w:r>
        <w:rPr>
          <w:sz w:val="22"/>
        </w:rPr>
        <w:t xml:space="preserve"> </w:t>
      </w:r>
    </w:p>
    <w:p w14:paraId="117D70DA" w14:textId="77777777" w:rsidR="00A82018" w:rsidRDefault="00A02D42">
      <w:pPr>
        <w:spacing w:after="36" w:line="240" w:lineRule="auto"/>
        <w:ind w:left="-5" w:right="-15" w:hanging="10"/>
        <w:jc w:val="left"/>
      </w:pPr>
      <w:r>
        <w:rPr>
          <w:b/>
          <w:sz w:val="22"/>
        </w:rPr>
        <w:t xml:space="preserve">TÍTULO II - DA ORGANIZAÇÃO ESCOLAR ......................................................................06 </w:t>
      </w:r>
    </w:p>
    <w:p w14:paraId="145F0994" w14:textId="77777777" w:rsidR="00A82018" w:rsidRDefault="00A02D42">
      <w:pPr>
        <w:spacing w:after="28" w:line="246" w:lineRule="auto"/>
        <w:ind w:left="-5" w:right="-15" w:hanging="10"/>
        <w:jc w:val="left"/>
      </w:pPr>
      <w:r>
        <w:rPr>
          <w:sz w:val="20"/>
        </w:rPr>
        <w:t xml:space="preserve">CAPÍTULO I - DA GESTÃO DEMOCRÁTICA.......................................................................................06 </w:t>
      </w:r>
    </w:p>
    <w:p w14:paraId="1CFF36F4" w14:textId="77777777" w:rsidR="00A82018" w:rsidRDefault="00A02D42">
      <w:pPr>
        <w:spacing w:after="28" w:line="246" w:lineRule="auto"/>
        <w:ind w:left="-5" w:right="-15" w:hanging="10"/>
        <w:jc w:val="left"/>
      </w:pPr>
      <w:r>
        <w:rPr>
          <w:sz w:val="20"/>
        </w:rPr>
        <w:t xml:space="preserve">CAPÍTULO II - DA ORGANIZAÇÃO DO TRABALHO PEDAGÓGICO ...............................................06 </w:t>
      </w:r>
    </w:p>
    <w:p w14:paraId="05EBED5C" w14:textId="77777777" w:rsidR="00A82018" w:rsidRDefault="00A02D42">
      <w:pPr>
        <w:spacing w:after="28" w:line="246" w:lineRule="auto"/>
        <w:ind w:left="-5" w:right="-15" w:hanging="10"/>
        <w:jc w:val="left"/>
      </w:pPr>
      <w:r>
        <w:rPr>
          <w:sz w:val="20"/>
        </w:rPr>
        <w:t xml:space="preserve">Seção I - Da Equipe Gestora.................................................................................................................07 </w:t>
      </w:r>
    </w:p>
    <w:p w14:paraId="46FD972C" w14:textId="77777777" w:rsidR="00A82018" w:rsidRDefault="00A02D42">
      <w:pPr>
        <w:spacing w:after="28" w:line="246" w:lineRule="auto"/>
        <w:ind w:left="-5" w:right="-15" w:hanging="10"/>
        <w:jc w:val="left"/>
      </w:pPr>
      <w:r>
        <w:rPr>
          <w:sz w:val="20"/>
        </w:rPr>
        <w:t xml:space="preserve">Subseção I - Da Direção e Direção Auxiliar..........................................................................................07 </w:t>
      </w:r>
    </w:p>
    <w:p w14:paraId="099D4808" w14:textId="77777777" w:rsidR="00A82018" w:rsidRDefault="00A02D42">
      <w:pPr>
        <w:spacing w:after="28" w:line="246" w:lineRule="auto"/>
        <w:ind w:left="-5" w:right="-15" w:hanging="10"/>
        <w:jc w:val="left"/>
      </w:pPr>
      <w:r>
        <w:rPr>
          <w:sz w:val="20"/>
        </w:rPr>
        <w:t xml:space="preserve">Subseção II - Da Equipe Pedagógica....................................................................................................12 </w:t>
      </w:r>
    </w:p>
    <w:p w14:paraId="71E11499" w14:textId="77777777" w:rsidR="00A82018" w:rsidRDefault="00A02D42">
      <w:pPr>
        <w:spacing w:after="28" w:line="246" w:lineRule="auto"/>
        <w:ind w:left="-5" w:right="-15" w:hanging="10"/>
        <w:jc w:val="left"/>
      </w:pPr>
      <w:r>
        <w:rPr>
          <w:sz w:val="20"/>
        </w:rPr>
        <w:t xml:space="preserve">Seção II - Da Equipe Docente...............................................................................................................16 </w:t>
      </w:r>
    </w:p>
    <w:p w14:paraId="62E02C8A" w14:textId="77777777" w:rsidR="00A82018" w:rsidRDefault="00A02D42">
      <w:pPr>
        <w:spacing w:after="28" w:line="246" w:lineRule="auto"/>
        <w:ind w:left="-5" w:right="-15" w:hanging="10"/>
        <w:jc w:val="left"/>
      </w:pPr>
      <w:r>
        <w:rPr>
          <w:sz w:val="20"/>
        </w:rPr>
        <w:t xml:space="preserve">Seção III - Do Agente Educacional l e II................................................................................................19 </w:t>
      </w:r>
    </w:p>
    <w:p w14:paraId="4D1986D2" w14:textId="77777777" w:rsidR="00A82018" w:rsidRDefault="00A02D42">
      <w:pPr>
        <w:spacing w:after="28" w:line="246" w:lineRule="auto"/>
        <w:ind w:left="-5" w:right="-15" w:hanging="10"/>
        <w:jc w:val="left"/>
      </w:pPr>
      <w:r>
        <w:rPr>
          <w:sz w:val="20"/>
        </w:rPr>
        <w:t xml:space="preserve">Subseção I - Do Agente Educacional I .................................................................................................19 </w:t>
      </w:r>
    </w:p>
    <w:p w14:paraId="6755F436" w14:textId="77777777" w:rsidR="00A82018" w:rsidRDefault="00A02D42">
      <w:pPr>
        <w:spacing w:after="28" w:line="246" w:lineRule="auto"/>
        <w:ind w:left="-5" w:right="-15" w:hanging="10"/>
        <w:jc w:val="left"/>
      </w:pPr>
      <w:r>
        <w:rPr>
          <w:sz w:val="20"/>
        </w:rPr>
        <w:t xml:space="preserve">Subseção II - Do Agente Educacional II .......................................................................................21 </w:t>
      </w:r>
    </w:p>
    <w:p w14:paraId="6786B839" w14:textId="77777777" w:rsidR="00A82018" w:rsidRDefault="00A02D42">
      <w:pPr>
        <w:spacing w:after="28" w:line="246" w:lineRule="auto"/>
        <w:ind w:left="-5" w:right="-15" w:hanging="10"/>
        <w:jc w:val="left"/>
      </w:pPr>
      <w:r>
        <w:rPr>
          <w:sz w:val="20"/>
        </w:rPr>
        <w:t xml:space="preserve">Seção IV - Do Conselho de Classe.......................................................................................................24 </w:t>
      </w:r>
    </w:p>
    <w:p w14:paraId="36563F2B" w14:textId="77777777" w:rsidR="00A82018" w:rsidRDefault="00A02D42">
      <w:pPr>
        <w:spacing w:after="28" w:line="246" w:lineRule="auto"/>
        <w:ind w:left="-5" w:right="-15" w:hanging="10"/>
        <w:jc w:val="left"/>
      </w:pPr>
      <w:r>
        <w:rPr>
          <w:sz w:val="20"/>
        </w:rPr>
        <w:t xml:space="preserve">Seção V - Das Instâncias Colegiadas de representação da comunidade escolar................................26 </w:t>
      </w:r>
    </w:p>
    <w:p w14:paraId="25C23402" w14:textId="77777777" w:rsidR="00A82018" w:rsidRDefault="00A02D42">
      <w:pPr>
        <w:spacing w:after="28" w:line="246" w:lineRule="auto"/>
        <w:ind w:left="-5" w:right="-15" w:hanging="10"/>
        <w:jc w:val="left"/>
      </w:pPr>
      <w:r>
        <w:rPr>
          <w:sz w:val="20"/>
        </w:rPr>
        <w:t xml:space="preserve">Subseção I - Do Conselho Escolar........................................................................................................26 </w:t>
      </w:r>
    </w:p>
    <w:p w14:paraId="2651ECF9" w14:textId="77777777" w:rsidR="00A82018" w:rsidRDefault="00A02D42">
      <w:pPr>
        <w:spacing w:after="28" w:line="246" w:lineRule="auto"/>
        <w:ind w:left="-5" w:right="-15" w:hanging="10"/>
        <w:jc w:val="left"/>
      </w:pPr>
      <w:r>
        <w:rPr>
          <w:sz w:val="20"/>
        </w:rPr>
        <w:t xml:space="preserve">Subseção II - Da Associação de Pais, Mestres e Funcionários - APMF ou outra denominação para a </w:t>
      </w:r>
    </w:p>
    <w:p w14:paraId="2FFCC16F" w14:textId="77777777" w:rsidR="00A82018" w:rsidRDefault="00A02D42">
      <w:pPr>
        <w:spacing w:after="28" w:line="246" w:lineRule="auto"/>
        <w:ind w:left="-5" w:right="-15" w:hanging="10"/>
        <w:jc w:val="left"/>
      </w:pPr>
      <w:r>
        <w:rPr>
          <w:sz w:val="20"/>
        </w:rPr>
        <w:t xml:space="preserve">sociedade civil constituída pela comunidade escolar............................................................................37 </w:t>
      </w:r>
    </w:p>
    <w:p w14:paraId="0E9582EA" w14:textId="77777777" w:rsidR="00A82018" w:rsidRDefault="00A02D42">
      <w:pPr>
        <w:spacing w:after="28" w:line="246" w:lineRule="auto"/>
        <w:ind w:left="-5" w:right="-15" w:hanging="10"/>
        <w:jc w:val="left"/>
      </w:pPr>
      <w:r>
        <w:rPr>
          <w:sz w:val="20"/>
        </w:rPr>
        <w:t xml:space="preserve">CAPÍTULO III - DA ORGANIZAÇÃO DIDÁTICO E PEDAGÓGICA......................................................62 </w:t>
      </w:r>
    </w:p>
    <w:p w14:paraId="18CBF858" w14:textId="77777777" w:rsidR="00A82018" w:rsidRDefault="00A02D42">
      <w:pPr>
        <w:spacing w:after="28" w:line="246" w:lineRule="auto"/>
        <w:ind w:left="-5" w:right="-15" w:hanging="10"/>
        <w:jc w:val="left"/>
      </w:pPr>
      <w:r>
        <w:rPr>
          <w:sz w:val="20"/>
        </w:rPr>
        <w:t xml:space="preserve">Seção I - Das Etapas e Modalidades de Ensino da Educação básica ...............................................63 </w:t>
      </w:r>
    </w:p>
    <w:p w14:paraId="6402F752" w14:textId="77777777" w:rsidR="00A82018" w:rsidRDefault="00A02D42">
      <w:pPr>
        <w:spacing w:after="28" w:line="246" w:lineRule="auto"/>
        <w:ind w:left="-5" w:right="-15" w:hanging="10"/>
        <w:jc w:val="left"/>
      </w:pPr>
      <w:r>
        <w:rPr>
          <w:sz w:val="20"/>
        </w:rPr>
        <w:t xml:space="preserve">Seção II - Dos fins e objetivos da Educação básica..............................................................................63 </w:t>
      </w:r>
    </w:p>
    <w:p w14:paraId="60D6FD32" w14:textId="77777777" w:rsidR="00A82018" w:rsidRDefault="00A02D42">
      <w:pPr>
        <w:spacing w:after="28" w:line="246" w:lineRule="auto"/>
        <w:ind w:left="-5" w:right="-15" w:hanging="10"/>
        <w:jc w:val="left"/>
      </w:pPr>
      <w:r>
        <w:rPr>
          <w:sz w:val="20"/>
        </w:rPr>
        <w:t xml:space="preserve">Seção III - Da Organização Curricular, Estrutura e Funcionamento.....................................................64 </w:t>
      </w:r>
    </w:p>
    <w:p w14:paraId="32BC6365" w14:textId="77777777" w:rsidR="00A82018" w:rsidRDefault="00A02D42">
      <w:pPr>
        <w:spacing w:after="28" w:line="246" w:lineRule="auto"/>
        <w:ind w:left="-5" w:right="-15" w:hanging="10"/>
        <w:jc w:val="left"/>
      </w:pPr>
      <w:r>
        <w:rPr>
          <w:sz w:val="20"/>
        </w:rPr>
        <w:t xml:space="preserve">Seção IV - Da Matrícula por Ingresso...................................................................................................64 </w:t>
      </w:r>
    </w:p>
    <w:p w14:paraId="003DF9AE" w14:textId="77777777" w:rsidR="00A82018" w:rsidRDefault="00A02D42">
      <w:pPr>
        <w:spacing w:after="28" w:line="246" w:lineRule="auto"/>
        <w:ind w:left="-5" w:right="-15" w:hanging="10"/>
        <w:jc w:val="left"/>
      </w:pPr>
      <w:r>
        <w:rPr>
          <w:sz w:val="20"/>
        </w:rPr>
        <w:t xml:space="preserve">Seção V - Da Matrícula por Transferência e Continuidade dos Estudos..............................................66 </w:t>
      </w:r>
    </w:p>
    <w:p w14:paraId="64A02F79" w14:textId="77777777" w:rsidR="00A82018" w:rsidRDefault="00A02D42">
      <w:pPr>
        <w:spacing w:after="28" w:line="246" w:lineRule="auto"/>
        <w:ind w:left="-5" w:right="-15" w:hanging="10"/>
        <w:jc w:val="left"/>
      </w:pPr>
      <w:r>
        <w:rPr>
          <w:sz w:val="20"/>
        </w:rPr>
        <w:t xml:space="preserve">Seção VI – Da Revalidação e Equivalência de Estudos realizados no Exterior...................................67 </w:t>
      </w:r>
    </w:p>
    <w:p w14:paraId="704A15B0" w14:textId="77777777" w:rsidR="00A82018" w:rsidRDefault="00A02D42">
      <w:pPr>
        <w:spacing w:after="28" w:line="246" w:lineRule="auto"/>
        <w:ind w:left="-5" w:right="-15" w:hanging="10"/>
        <w:jc w:val="left"/>
      </w:pPr>
      <w:r>
        <w:rPr>
          <w:sz w:val="20"/>
        </w:rPr>
        <w:t xml:space="preserve">Seção VII - Da Regularização de Vida Escolar.....................................................................................67 </w:t>
      </w:r>
    </w:p>
    <w:p w14:paraId="652EFC44" w14:textId="77777777" w:rsidR="00A82018" w:rsidRDefault="00A02D42">
      <w:pPr>
        <w:spacing w:after="28" w:line="246" w:lineRule="auto"/>
        <w:ind w:left="-5" w:right="-15" w:hanging="10"/>
        <w:jc w:val="left"/>
      </w:pPr>
      <w:r>
        <w:rPr>
          <w:sz w:val="20"/>
        </w:rPr>
        <w:t xml:space="preserve">Seção VIII - Da Frequência...................................................................................................................68 </w:t>
      </w:r>
    </w:p>
    <w:p w14:paraId="5690BC4E" w14:textId="77777777" w:rsidR="00A82018" w:rsidRDefault="00A02D42">
      <w:pPr>
        <w:spacing w:after="28" w:line="246" w:lineRule="auto"/>
        <w:ind w:left="-5" w:right="-15" w:hanging="10"/>
        <w:jc w:val="left"/>
      </w:pPr>
      <w:r>
        <w:rPr>
          <w:sz w:val="20"/>
        </w:rPr>
        <w:t xml:space="preserve">Seção IX - Da Avaliação da Aprendizagem, da Recuperação de Estudos e da Promoção.................69 </w:t>
      </w:r>
    </w:p>
    <w:p w14:paraId="0994E2FE" w14:textId="77777777" w:rsidR="00A82018" w:rsidRDefault="00A02D42">
      <w:pPr>
        <w:spacing w:after="28" w:line="246" w:lineRule="auto"/>
        <w:ind w:left="-5" w:right="-15" w:hanging="10"/>
        <w:jc w:val="left"/>
      </w:pPr>
      <w:r>
        <w:rPr>
          <w:sz w:val="20"/>
        </w:rPr>
        <w:t xml:space="preserve">Seção X -  Do Estágio .........................................................................................................................70  </w:t>
      </w:r>
    </w:p>
    <w:p w14:paraId="2FD4D7E8" w14:textId="77777777" w:rsidR="00A82018" w:rsidRDefault="00A02D42">
      <w:pPr>
        <w:spacing w:after="28" w:line="246" w:lineRule="auto"/>
        <w:ind w:left="-5" w:right="-15" w:hanging="10"/>
        <w:jc w:val="left"/>
      </w:pPr>
      <w:r>
        <w:rPr>
          <w:sz w:val="20"/>
        </w:rPr>
        <w:t xml:space="preserve">Seção X I – Do calendário................................................................................................................... 71 </w:t>
      </w:r>
    </w:p>
    <w:p w14:paraId="136BAA83" w14:textId="77777777" w:rsidR="00A82018" w:rsidRDefault="00A02D42">
      <w:pPr>
        <w:spacing w:after="28" w:line="246" w:lineRule="auto"/>
        <w:ind w:left="-5" w:right="-15" w:hanging="10"/>
        <w:jc w:val="left"/>
      </w:pPr>
      <w:r>
        <w:rPr>
          <w:sz w:val="20"/>
        </w:rPr>
        <w:t xml:space="preserve">Seção XII – Do Período Letivo............................................................................................................. 71 </w:t>
      </w:r>
    </w:p>
    <w:p w14:paraId="24792527" w14:textId="77777777" w:rsidR="00A82018" w:rsidRDefault="00A02D42">
      <w:pPr>
        <w:spacing w:after="28" w:line="246" w:lineRule="auto"/>
        <w:ind w:left="-5" w:right="-15" w:hanging="10"/>
        <w:jc w:val="left"/>
      </w:pPr>
      <w:r>
        <w:rPr>
          <w:sz w:val="20"/>
        </w:rPr>
        <w:t xml:space="preserve"> Seção XIII - Dos Registros e Arquivos Ecolares..................................................................................72 </w:t>
      </w:r>
    </w:p>
    <w:p w14:paraId="56932089" w14:textId="77777777" w:rsidR="00A82018" w:rsidRDefault="00A02D42">
      <w:pPr>
        <w:spacing w:after="28" w:line="246" w:lineRule="auto"/>
        <w:ind w:left="-5" w:right="-15" w:hanging="10"/>
        <w:jc w:val="left"/>
      </w:pPr>
      <w:r>
        <w:rPr>
          <w:sz w:val="20"/>
        </w:rPr>
        <w:t xml:space="preserve">Subseção I-Da Eliminação de Documentos Escolares.........................................................................72 </w:t>
      </w:r>
    </w:p>
    <w:p w14:paraId="6553F9AA" w14:textId="77777777" w:rsidR="00A82018" w:rsidRDefault="00A02D42">
      <w:pPr>
        <w:spacing w:after="28" w:line="246" w:lineRule="auto"/>
        <w:ind w:left="-5" w:right="-15" w:hanging="10"/>
        <w:jc w:val="left"/>
      </w:pPr>
      <w:r>
        <w:rPr>
          <w:sz w:val="20"/>
        </w:rPr>
        <w:t xml:space="preserve">Seção XIV – Da Avaliação Institucional................................................................................................73 </w:t>
      </w:r>
    </w:p>
    <w:p w14:paraId="619DDD0D" w14:textId="77777777" w:rsidR="00A82018" w:rsidRDefault="00A02D42">
      <w:pPr>
        <w:spacing w:after="10" w:line="228" w:lineRule="auto"/>
        <w:ind w:left="10" w:right="-15" w:hanging="10"/>
      </w:pPr>
      <w:r>
        <w:rPr>
          <w:sz w:val="20"/>
        </w:rPr>
        <w:t>Seção XV - Do</w:t>
      </w:r>
      <w:r>
        <w:rPr>
          <w:sz w:val="22"/>
        </w:rPr>
        <w:t xml:space="preserve">s Espaços Pedagógicos....................................................................................73 </w:t>
      </w:r>
    </w:p>
    <w:p w14:paraId="003623F4" w14:textId="77777777" w:rsidR="00A82018" w:rsidRDefault="00A02D42">
      <w:pPr>
        <w:spacing w:after="36" w:line="240" w:lineRule="auto"/>
        <w:ind w:left="-5" w:right="-15" w:hanging="10"/>
        <w:jc w:val="left"/>
      </w:pPr>
      <w:r>
        <w:rPr>
          <w:b/>
          <w:sz w:val="22"/>
        </w:rPr>
        <w:t xml:space="preserve">TÍTULO III - DOS DIREITOS, DEVERES E PROIBIÇÕES DOS MEMBROS DA </w:t>
      </w:r>
    </w:p>
    <w:p w14:paraId="380DEE28" w14:textId="77777777" w:rsidR="00A82018" w:rsidRDefault="00A02D42">
      <w:pPr>
        <w:spacing w:after="36" w:line="240" w:lineRule="auto"/>
        <w:ind w:left="-5" w:right="-15" w:hanging="10"/>
        <w:jc w:val="left"/>
      </w:pPr>
      <w:r>
        <w:rPr>
          <w:b/>
          <w:sz w:val="22"/>
        </w:rPr>
        <w:t xml:space="preserve">COMUNIDADE ESCOLAR ..................................................................................................74 </w:t>
      </w:r>
    </w:p>
    <w:p w14:paraId="097635F3" w14:textId="77777777" w:rsidR="00A82018" w:rsidRDefault="00A02D42">
      <w:pPr>
        <w:spacing w:after="28" w:line="246" w:lineRule="auto"/>
        <w:ind w:left="-5" w:right="-15" w:hanging="10"/>
        <w:jc w:val="left"/>
      </w:pPr>
      <w:r>
        <w:rPr>
          <w:sz w:val="20"/>
        </w:rPr>
        <w:t xml:space="preserve">CAPÍTULO I - DA EQUIPE GESTORA E DOCENTES.........................................................................74 </w:t>
      </w:r>
    </w:p>
    <w:p w14:paraId="17005CBC" w14:textId="77777777" w:rsidR="00A82018" w:rsidRDefault="00A02D42">
      <w:pPr>
        <w:spacing w:after="28" w:line="246" w:lineRule="auto"/>
        <w:ind w:left="-5" w:right="-15" w:hanging="10"/>
        <w:jc w:val="left"/>
      </w:pPr>
      <w:r>
        <w:rPr>
          <w:sz w:val="20"/>
        </w:rPr>
        <w:t xml:space="preserve">Seção I - Dos Direitos............................................................................................................................74 </w:t>
      </w:r>
    </w:p>
    <w:p w14:paraId="03F24748" w14:textId="77777777" w:rsidR="00A82018" w:rsidRDefault="00A02D42">
      <w:pPr>
        <w:spacing w:after="28" w:line="246" w:lineRule="auto"/>
        <w:ind w:left="-5" w:right="-15" w:hanging="10"/>
        <w:jc w:val="left"/>
      </w:pPr>
      <w:r>
        <w:rPr>
          <w:sz w:val="20"/>
        </w:rPr>
        <w:t xml:space="preserve">Seção II - Dos Deveres ......................................................................................................................74 </w:t>
      </w:r>
    </w:p>
    <w:p w14:paraId="00A5445E" w14:textId="77777777" w:rsidR="00A82018" w:rsidRDefault="00A02D42">
      <w:pPr>
        <w:spacing w:after="28" w:line="246" w:lineRule="auto"/>
        <w:ind w:left="-5" w:right="-15" w:hanging="10"/>
        <w:jc w:val="left"/>
      </w:pPr>
      <w:r>
        <w:rPr>
          <w:sz w:val="20"/>
        </w:rPr>
        <w:t xml:space="preserve">Seção III - Das Proibições.....................................................................................................................76 </w:t>
      </w:r>
    </w:p>
    <w:p w14:paraId="5F3C67E5" w14:textId="77777777" w:rsidR="00A82018" w:rsidRDefault="00A02D42">
      <w:pPr>
        <w:spacing w:after="28" w:line="246" w:lineRule="auto"/>
        <w:ind w:left="-5" w:right="-15" w:hanging="10"/>
        <w:jc w:val="left"/>
      </w:pPr>
      <w:r>
        <w:rPr>
          <w:sz w:val="20"/>
        </w:rPr>
        <w:t xml:space="preserve">CAPÍTULO II - DO AGENTE EDUCACIONAL I E II .............................................................................77 </w:t>
      </w:r>
    </w:p>
    <w:p w14:paraId="2B6A9A4E" w14:textId="77777777" w:rsidR="00A82018" w:rsidRDefault="00A02D42">
      <w:pPr>
        <w:spacing w:after="28" w:line="246" w:lineRule="auto"/>
        <w:ind w:left="-5" w:right="-15" w:hanging="10"/>
        <w:jc w:val="left"/>
      </w:pPr>
      <w:r>
        <w:rPr>
          <w:sz w:val="20"/>
        </w:rPr>
        <w:t xml:space="preserve">Seção I - Dos Direitos ......................................................................................................................77 </w:t>
      </w:r>
    </w:p>
    <w:p w14:paraId="33AE66AC" w14:textId="77777777" w:rsidR="00A82018" w:rsidRDefault="00A02D42">
      <w:pPr>
        <w:spacing w:after="28" w:line="246" w:lineRule="auto"/>
        <w:ind w:left="-5" w:right="-15" w:hanging="10"/>
        <w:jc w:val="left"/>
      </w:pPr>
      <w:r>
        <w:rPr>
          <w:sz w:val="20"/>
        </w:rPr>
        <w:lastRenderedPageBreak/>
        <w:t xml:space="preserve">Seção II - Dos Deveres ......................................................................................................................78 Seção III - Das Proibições ............................................................................................................79 </w:t>
      </w:r>
    </w:p>
    <w:p w14:paraId="44A5A123" w14:textId="77777777" w:rsidR="00A82018" w:rsidRDefault="00A02D42">
      <w:pPr>
        <w:spacing w:after="28" w:line="246" w:lineRule="auto"/>
        <w:ind w:left="-5" w:right="-15" w:hanging="10"/>
        <w:jc w:val="left"/>
      </w:pPr>
      <w:r>
        <w:rPr>
          <w:sz w:val="20"/>
        </w:rPr>
        <w:t xml:space="preserve">CAPÍTULO III - DOS ESTUDANTES ..................................................................................................80 </w:t>
      </w:r>
    </w:p>
    <w:p w14:paraId="21238E96" w14:textId="77777777" w:rsidR="00A82018" w:rsidRDefault="00A02D42">
      <w:pPr>
        <w:spacing w:after="28" w:line="246" w:lineRule="auto"/>
        <w:ind w:left="-5" w:right="-15" w:hanging="10"/>
        <w:jc w:val="left"/>
      </w:pPr>
      <w:r>
        <w:rPr>
          <w:sz w:val="20"/>
        </w:rPr>
        <w:t xml:space="preserve">Seção I - Dos Direitos ......................................................................................................................80 </w:t>
      </w:r>
    </w:p>
    <w:p w14:paraId="6C21E648" w14:textId="77777777" w:rsidR="00A82018" w:rsidRDefault="00A02D42">
      <w:pPr>
        <w:spacing w:after="28" w:line="246" w:lineRule="auto"/>
        <w:ind w:left="-5" w:right="-15" w:hanging="10"/>
        <w:jc w:val="left"/>
      </w:pPr>
      <w:r>
        <w:rPr>
          <w:sz w:val="20"/>
        </w:rPr>
        <w:t xml:space="preserve">Seção II - Dos Deveres ......................................................................................................................81 </w:t>
      </w:r>
    </w:p>
    <w:p w14:paraId="6B8C5788" w14:textId="77777777" w:rsidR="00A82018" w:rsidRDefault="00A02D42">
      <w:pPr>
        <w:spacing w:after="28" w:line="246" w:lineRule="auto"/>
        <w:ind w:left="-5" w:right="-15" w:hanging="10"/>
        <w:jc w:val="left"/>
      </w:pPr>
      <w:r>
        <w:rPr>
          <w:sz w:val="20"/>
        </w:rPr>
        <w:t xml:space="preserve">CAPÍTULO IV - DOS PAIS OU RESPONSÁVEIS .............................................................................83 </w:t>
      </w:r>
    </w:p>
    <w:p w14:paraId="0206F485" w14:textId="77777777" w:rsidR="00A82018" w:rsidRDefault="00A02D42">
      <w:pPr>
        <w:spacing w:after="28" w:line="246" w:lineRule="auto"/>
        <w:ind w:left="-5" w:right="-15" w:hanging="10"/>
        <w:jc w:val="left"/>
      </w:pPr>
      <w:r>
        <w:rPr>
          <w:sz w:val="20"/>
        </w:rPr>
        <w:t xml:space="preserve">Seção I - Dos Direitos ......................................................................................................................83 </w:t>
      </w:r>
    </w:p>
    <w:p w14:paraId="5FDF4C62" w14:textId="77777777" w:rsidR="00A82018" w:rsidRDefault="00A02D42">
      <w:pPr>
        <w:spacing w:after="28" w:line="246" w:lineRule="auto"/>
        <w:ind w:left="-5" w:right="-15" w:hanging="10"/>
        <w:jc w:val="left"/>
      </w:pPr>
      <w:r>
        <w:rPr>
          <w:sz w:val="20"/>
        </w:rPr>
        <w:t xml:space="preserve">Seção II - Dos Deveres ......................................................................................................................83 </w:t>
      </w:r>
    </w:p>
    <w:p w14:paraId="1482430B" w14:textId="77777777" w:rsidR="00A82018" w:rsidRDefault="00A02D42">
      <w:pPr>
        <w:spacing w:after="28" w:line="246" w:lineRule="auto"/>
        <w:ind w:left="-5" w:right="-15" w:hanging="10"/>
        <w:jc w:val="left"/>
      </w:pPr>
      <w:r>
        <w:rPr>
          <w:sz w:val="20"/>
        </w:rPr>
        <w:t xml:space="preserve">Seção III - Das Proibições ............................................................................................................84 </w:t>
      </w:r>
    </w:p>
    <w:p w14:paraId="6452B5A4" w14:textId="77777777" w:rsidR="00A82018" w:rsidRDefault="00A02D42">
      <w:pPr>
        <w:spacing w:after="36" w:line="240" w:lineRule="auto"/>
        <w:ind w:left="-5" w:right="-15" w:hanging="10"/>
        <w:jc w:val="left"/>
      </w:pPr>
      <w:r>
        <w:rPr>
          <w:b/>
          <w:sz w:val="22"/>
        </w:rPr>
        <w:t xml:space="preserve">TÍTULO IV - DAS PROIBIÇÕES, INFRAÇÕES E SANÇÕES AOS ESTUDANTES.............85 </w:t>
      </w:r>
    </w:p>
    <w:p w14:paraId="540F3AB4" w14:textId="77777777" w:rsidR="00A82018" w:rsidRDefault="00A02D42">
      <w:pPr>
        <w:spacing w:after="28" w:line="246" w:lineRule="auto"/>
        <w:ind w:left="-5" w:right="-15" w:hanging="10"/>
        <w:jc w:val="left"/>
      </w:pPr>
      <w:r>
        <w:rPr>
          <w:sz w:val="20"/>
        </w:rPr>
        <w:t xml:space="preserve">CAPÍTULO I – DAS PROIBIÇÕES E AÇÕES EDUCATIVAS E DISCIPLINARES AOS </w:t>
      </w:r>
    </w:p>
    <w:p w14:paraId="674BFB55" w14:textId="77777777" w:rsidR="00A82018" w:rsidRDefault="00A02D42">
      <w:pPr>
        <w:spacing w:after="28" w:line="246" w:lineRule="auto"/>
        <w:ind w:left="-5" w:right="-15" w:hanging="10"/>
        <w:jc w:val="left"/>
      </w:pPr>
      <w:r>
        <w:rPr>
          <w:sz w:val="20"/>
        </w:rPr>
        <w:t>ESTUDANTES.......................................................................................................................................85</w:t>
      </w:r>
    </w:p>
    <w:p w14:paraId="68F5D3F4" w14:textId="77777777" w:rsidR="00A82018" w:rsidRDefault="00A02D42">
      <w:pPr>
        <w:spacing w:after="36" w:line="240" w:lineRule="auto"/>
        <w:ind w:left="-5" w:right="-15" w:hanging="10"/>
        <w:jc w:val="left"/>
      </w:pPr>
      <w:r>
        <w:rPr>
          <w:b/>
          <w:sz w:val="22"/>
        </w:rPr>
        <w:t xml:space="preserve">TÍTULO V - DAS DISPOSIÇÕES GERAIS E TRANSITÓRIAS.............................................86 </w:t>
      </w:r>
    </w:p>
    <w:p w14:paraId="39D11CF2" w14:textId="77777777" w:rsidR="00A82018" w:rsidRDefault="00A02D42">
      <w:pPr>
        <w:spacing w:after="28" w:line="246" w:lineRule="auto"/>
        <w:ind w:left="-5" w:right="-15" w:hanging="10"/>
        <w:jc w:val="left"/>
      </w:pPr>
      <w:r>
        <w:rPr>
          <w:sz w:val="20"/>
        </w:rPr>
        <w:t xml:space="preserve">CAPÍTULO I – DAS DISPOSIÇÕES FINAIS.........................................................................................86 </w:t>
      </w:r>
    </w:p>
    <w:p w14:paraId="26503992" w14:textId="77777777" w:rsidR="00A82018" w:rsidRDefault="00A02D42">
      <w:pPr>
        <w:spacing w:after="28" w:line="246" w:lineRule="auto"/>
        <w:ind w:left="-5" w:right="-15" w:hanging="10"/>
        <w:jc w:val="left"/>
      </w:pPr>
      <w:r>
        <w:rPr>
          <w:sz w:val="20"/>
        </w:rPr>
        <w:t xml:space="preserve">LEGISLAÇÃO FEDERAL......................................................................................................................88 </w:t>
      </w:r>
    </w:p>
    <w:p w14:paraId="6EBD5EB8" w14:textId="77777777" w:rsidR="00A82018" w:rsidRDefault="00A02D42">
      <w:pPr>
        <w:spacing w:after="28" w:line="246" w:lineRule="auto"/>
        <w:ind w:left="-5" w:right="-15" w:hanging="10"/>
        <w:jc w:val="left"/>
      </w:pPr>
      <w:r>
        <w:rPr>
          <w:sz w:val="20"/>
        </w:rPr>
        <w:t xml:space="preserve">LEGISLAÇÃO ESTADUAL......................... ..........................................................................................92 </w:t>
      </w:r>
    </w:p>
    <w:p w14:paraId="71E79A06" w14:textId="77777777" w:rsidR="00A82018" w:rsidRDefault="00A02D42">
      <w:pPr>
        <w:spacing w:after="28" w:line="246" w:lineRule="auto"/>
        <w:ind w:left="-5" w:right="-15" w:hanging="10"/>
        <w:jc w:val="left"/>
      </w:pPr>
      <w:r>
        <w:rPr>
          <w:sz w:val="20"/>
        </w:rPr>
        <w:t xml:space="preserve">APÊNDICE............................................................................................................................................97 </w:t>
      </w:r>
    </w:p>
    <w:p w14:paraId="5D0CC8A5" w14:textId="77777777" w:rsidR="00A82018" w:rsidRDefault="00A02D42">
      <w:pPr>
        <w:spacing w:after="29" w:line="240" w:lineRule="auto"/>
        <w:ind w:left="142" w:right="0" w:firstLine="0"/>
        <w:jc w:val="left"/>
      </w:pPr>
      <w:r>
        <w:rPr>
          <w:sz w:val="20"/>
        </w:rPr>
        <w:t xml:space="preserve"> </w:t>
      </w:r>
      <w:r>
        <w:rPr>
          <w:sz w:val="20"/>
        </w:rPr>
        <w:tab/>
        <w:t xml:space="preserve"> </w:t>
      </w:r>
    </w:p>
    <w:p w14:paraId="4E7A5482" w14:textId="77777777" w:rsidR="00A82018" w:rsidRDefault="00A02D42">
      <w:pPr>
        <w:spacing w:after="0" w:line="240" w:lineRule="auto"/>
        <w:ind w:left="142" w:right="0" w:firstLine="0"/>
        <w:jc w:val="left"/>
      </w:pPr>
      <w:r>
        <w:rPr>
          <w:b/>
          <w:sz w:val="22"/>
        </w:rPr>
        <w:t xml:space="preserve"> </w:t>
      </w:r>
    </w:p>
    <w:p w14:paraId="4608CEA7" w14:textId="77777777" w:rsidR="00A82018" w:rsidRDefault="00A02D42">
      <w:pPr>
        <w:spacing w:after="0" w:line="240" w:lineRule="auto"/>
        <w:ind w:left="142" w:right="0" w:firstLine="0"/>
        <w:jc w:val="left"/>
      </w:pPr>
      <w:r>
        <w:t xml:space="preserve"> </w:t>
      </w:r>
    </w:p>
    <w:p w14:paraId="5AECA4D3" w14:textId="77777777" w:rsidR="00A82018" w:rsidRDefault="00A02D42">
      <w:pPr>
        <w:spacing w:after="0" w:line="240" w:lineRule="auto"/>
        <w:ind w:left="142" w:right="0" w:firstLine="0"/>
        <w:jc w:val="left"/>
      </w:pPr>
      <w:r>
        <w:t xml:space="preserve"> </w:t>
      </w:r>
    </w:p>
    <w:p w14:paraId="437C096B" w14:textId="77777777" w:rsidR="00A82018" w:rsidRDefault="00A02D42">
      <w:pPr>
        <w:spacing w:after="0" w:line="240" w:lineRule="auto"/>
        <w:ind w:left="142" w:right="0" w:firstLine="0"/>
        <w:jc w:val="left"/>
      </w:pPr>
      <w:r>
        <w:t xml:space="preserve"> </w:t>
      </w:r>
    </w:p>
    <w:p w14:paraId="088234C0" w14:textId="77777777" w:rsidR="00A82018" w:rsidRDefault="00A02D42">
      <w:pPr>
        <w:spacing w:after="32" w:line="240" w:lineRule="auto"/>
        <w:ind w:left="0" w:right="0" w:firstLine="0"/>
        <w:jc w:val="left"/>
      </w:pPr>
      <w:r>
        <w:t xml:space="preserve"> </w:t>
      </w:r>
    </w:p>
    <w:p w14:paraId="062E6C4A" w14:textId="77777777" w:rsidR="00A82018" w:rsidRDefault="00A02D42">
      <w:pPr>
        <w:spacing w:after="0" w:line="240" w:lineRule="auto"/>
        <w:ind w:left="0" w:right="0" w:firstLine="0"/>
        <w:jc w:val="left"/>
      </w:pPr>
      <w:r>
        <w:rPr>
          <w:rFonts w:ascii="Franklin Gothic" w:eastAsia="Franklin Gothic" w:hAnsi="Franklin Gothic" w:cs="Franklin Gothic"/>
          <w:sz w:val="20"/>
        </w:rPr>
        <w:t xml:space="preserve"> </w:t>
      </w:r>
      <w:r>
        <w:br w:type="page"/>
      </w:r>
    </w:p>
    <w:p w14:paraId="3DFD11C0" w14:textId="77777777" w:rsidR="00A82018" w:rsidRDefault="00A82018">
      <w:pPr>
        <w:sectPr w:rsidR="00A82018">
          <w:headerReference w:type="even" r:id="rId686"/>
          <w:headerReference w:type="default" r:id="rId687"/>
          <w:footerReference w:type="even" r:id="rId688"/>
          <w:footerReference w:type="default" r:id="rId689"/>
          <w:headerReference w:type="first" r:id="rId690"/>
          <w:footerReference w:type="first" r:id="rId691"/>
          <w:pgSz w:w="12560" w:h="17660"/>
          <w:pgMar w:top="1709" w:right="1717" w:bottom="2066" w:left="1703" w:header="177" w:footer="40" w:gutter="0"/>
          <w:pgNumType w:start="107"/>
          <w:cols w:space="720"/>
        </w:sectPr>
      </w:pPr>
    </w:p>
    <w:p w14:paraId="309EB570" w14:textId="77777777" w:rsidR="00A82018" w:rsidRDefault="00A02D42">
      <w:pPr>
        <w:spacing w:after="0" w:line="240" w:lineRule="auto"/>
        <w:ind w:left="444" w:right="0" w:firstLine="0"/>
        <w:jc w:val="left"/>
      </w:pPr>
      <w:r>
        <w:lastRenderedPageBreak/>
        <w:t xml:space="preserve"> </w:t>
      </w:r>
    </w:p>
    <w:p w14:paraId="53A3567D" w14:textId="77777777" w:rsidR="00A82018" w:rsidRDefault="00A02D42">
      <w:pPr>
        <w:spacing w:after="4" w:line="243" w:lineRule="auto"/>
        <w:ind w:left="581" w:right="-15" w:hanging="10"/>
      </w:pPr>
      <w:r>
        <w:rPr>
          <w:b/>
        </w:rPr>
        <w:t xml:space="preserve">LISTA DE SIGLAS </w:t>
      </w:r>
    </w:p>
    <w:p w14:paraId="3C39DA38" w14:textId="77777777" w:rsidR="00A82018" w:rsidRDefault="00A02D42">
      <w:pPr>
        <w:spacing w:after="0" w:line="240" w:lineRule="auto"/>
        <w:ind w:left="586" w:right="0" w:firstLine="0"/>
        <w:jc w:val="left"/>
      </w:pPr>
      <w:r>
        <w:t xml:space="preserve"> </w:t>
      </w:r>
    </w:p>
    <w:p w14:paraId="127563E6" w14:textId="77777777" w:rsidR="00A82018" w:rsidRDefault="00A02D42">
      <w:pPr>
        <w:ind w:left="594"/>
      </w:pPr>
      <w:r>
        <w:t xml:space="preserve">Atendimento Educacional Especializado.................................................................AEE </w:t>
      </w:r>
    </w:p>
    <w:p w14:paraId="3C8621F5" w14:textId="77777777" w:rsidR="00A82018" w:rsidRDefault="00A02D42">
      <w:pPr>
        <w:ind w:left="594"/>
      </w:pPr>
      <w:r>
        <w:t xml:space="preserve">Ações Pedagógicas Descentralizadas.................................................................... PED </w:t>
      </w:r>
    </w:p>
    <w:p w14:paraId="00D17EB6" w14:textId="77777777" w:rsidR="00A82018" w:rsidRDefault="00A02D42">
      <w:pPr>
        <w:ind w:left="594"/>
      </w:pPr>
      <w:r>
        <w:t xml:space="preserve">Associação de Pais, Mestres e Funcionários.......................................................APMF </w:t>
      </w:r>
    </w:p>
    <w:p w14:paraId="7FF6C343" w14:textId="77777777" w:rsidR="00A82018" w:rsidRDefault="00A02D42">
      <w:pPr>
        <w:ind w:left="594"/>
      </w:pPr>
      <w:r>
        <w:t xml:space="preserve">Base Nacional Comum...............................................................................................BNC </w:t>
      </w:r>
    </w:p>
    <w:p w14:paraId="38ADD58E" w14:textId="77777777" w:rsidR="00A82018" w:rsidRDefault="00A02D42">
      <w:pPr>
        <w:ind w:left="594"/>
      </w:pPr>
      <w:r>
        <w:t xml:space="preserve">Base Nacional Comum Curricular.........................................................................BNCC </w:t>
      </w:r>
    </w:p>
    <w:p w14:paraId="7FE68378" w14:textId="77777777" w:rsidR="00A82018" w:rsidRDefault="00A02D42">
      <w:pPr>
        <w:ind w:left="594"/>
      </w:pPr>
      <w:r>
        <w:t xml:space="preserve">Benefício de Prestação Continuada................................................................. BPC </w:t>
      </w:r>
    </w:p>
    <w:p w14:paraId="494E9F75" w14:textId="77777777" w:rsidR="00A82018" w:rsidRDefault="00A02D42">
      <w:pPr>
        <w:ind w:left="594"/>
      </w:pPr>
      <w:r>
        <w:t xml:space="preserve">Business Intelligence....................................................................................................BI </w:t>
      </w:r>
    </w:p>
    <w:p w14:paraId="684837EC" w14:textId="77777777" w:rsidR="00A82018" w:rsidRDefault="00A02D42">
      <w:pPr>
        <w:ind w:left="594"/>
      </w:pPr>
      <w:r>
        <w:t xml:space="preserve">Conselho Estadual de Educação.............................................................................CEE </w:t>
      </w:r>
    </w:p>
    <w:p w14:paraId="35965292" w14:textId="77777777" w:rsidR="00A82018" w:rsidRDefault="00A02D42">
      <w:pPr>
        <w:ind w:left="594"/>
      </w:pPr>
      <w:r>
        <w:t xml:space="preserve">Código Geral de Matrícula......................................................................................CGM </w:t>
      </w:r>
    </w:p>
    <w:p w14:paraId="62EA6BDA" w14:textId="77777777" w:rsidR="00A82018" w:rsidRDefault="00A02D42">
      <w:pPr>
        <w:ind w:left="594"/>
      </w:pPr>
      <w:r>
        <w:t xml:space="preserve">Cadastro Nacional de Pessoa Jurídica..................................................................CNPJ </w:t>
      </w:r>
    </w:p>
    <w:p w14:paraId="5638689B" w14:textId="77777777" w:rsidR="00A82018" w:rsidRDefault="00A02D42">
      <w:pPr>
        <w:ind w:left="594"/>
      </w:pPr>
      <w:r>
        <w:t xml:space="preserve">Cadastro de Pessoa Física......................................................................................CPF </w:t>
      </w:r>
    </w:p>
    <w:p w14:paraId="4D11D70D" w14:textId="77777777" w:rsidR="00A82018" w:rsidRDefault="00A02D42">
      <w:pPr>
        <w:ind w:left="594"/>
      </w:pPr>
      <w:r>
        <w:t xml:space="preserve">Currículo da Rede Estadual Paranaense........................................................... ..CREP </w:t>
      </w:r>
    </w:p>
    <w:p w14:paraId="4073F845" w14:textId="77777777" w:rsidR="00A82018" w:rsidRDefault="00A02D42">
      <w:pPr>
        <w:ind w:left="594"/>
      </w:pPr>
      <w:r>
        <w:t xml:space="preserve">Diretrizes Curriculares Nacionais............................................................................DCN </w:t>
      </w:r>
    </w:p>
    <w:p w14:paraId="3C085425" w14:textId="77777777" w:rsidR="00A82018" w:rsidRDefault="00A02D42">
      <w:pPr>
        <w:ind w:left="594"/>
      </w:pPr>
      <w:r>
        <w:t xml:space="preserve">Estatuto da Criança e do Adolescente..................................................................ECA </w:t>
      </w:r>
    </w:p>
    <w:p w14:paraId="2690EA8E" w14:textId="77777777" w:rsidR="00A82018" w:rsidRDefault="00A02D42">
      <w:pPr>
        <w:ind w:left="594"/>
      </w:pPr>
      <w:r>
        <w:t xml:space="preserve">Lei de Diretrizes e Bases da Educação Nacional................................................LDBE </w:t>
      </w:r>
    </w:p>
    <w:p w14:paraId="20831EA2" w14:textId="77777777" w:rsidR="00A82018" w:rsidRDefault="00A02D42">
      <w:pPr>
        <w:ind w:left="594"/>
      </w:pPr>
      <w:r>
        <w:t xml:space="preserve">Língua Estrangeira Moderna.................................................................................LEM </w:t>
      </w:r>
    </w:p>
    <w:p w14:paraId="613AE68B" w14:textId="77777777" w:rsidR="00A82018" w:rsidRDefault="00A02D42">
      <w:pPr>
        <w:ind w:left="594"/>
      </w:pPr>
      <w:r>
        <w:t xml:space="preserve">Língua Brasileira de Sinais...................................................................................LIBRA </w:t>
      </w:r>
    </w:p>
    <w:p w14:paraId="2BAB5D74" w14:textId="77777777" w:rsidR="00A82018" w:rsidRDefault="00A02D42">
      <w:pPr>
        <w:ind w:left="594"/>
      </w:pPr>
      <w:r>
        <w:t xml:space="preserve">Livro de Registro de Classe...................................................................................LRC </w:t>
      </w:r>
    </w:p>
    <w:p w14:paraId="682D07C0" w14:textId="77777777" w:rsidR="00A82018" w:rsidRDefault="00A02D42">
      <w:pPr>
        <w:spacing w:after="39" w:line="240" w:lineRule="auto"/>
        <w:ind w:left="581" w:right="-15" w:hanging="10"/>
        <w:jc w:val="left"/>
      </w:pPr>
      <w:r>
        <w:t xml:space="preserve">Livro de Registro de Classe </w:t>
      </w:r>
      <w:r>
        <w:rPr>
          <w:i/>
        </w:rPr>
        <w:t>Online.......................................................................</w:t>
      </w:r>
      <w:r>
        <w:t xml:space="preserve">LRCO </w:t>
      </w:r>
    </w:p>
    <w:p w14:paraId="228F3E13" w14:textId="77777777" w:rsidR="00A82018" w:rsidRDefault="00A02D42">
      <w:pPr>
        <w:ind w:left="594"/>
      </w:pPr>
      <w:r>
        <w:t xml:space="preserve">Mercado Comum do Sul............................................................................................MERC </w:t>
      </w:r>
    </w:p>
    <w:p w14:paraId="6C4D12E6" w14:textId="77777777" w:rsidR="00A82018" w:rsidRDefault="00A02D42">
      <w:pPr>
        <w:ind w:left="594"/>
      </w:pPr>
      <w:r>
        <w:t xml:space="preserve">Plano de Trabalho Docente </w:t>
      </w:r>
      <w:r>
        <w:tab/>
        <w:t xml:space="preserve">..............................................................................PTD </w:t>
      </w:r>
    </w:p>
    <w:p w14:paraId="63DB0401" w14:textId="77777777" w:rsidR="00A82018" w:rsidRDefault="00A02D42">
      <w:pPr>
        <w:ind w:left="594"/>
      </w:pPr>
      <w:r>
        <w:t xml:space="preserve">Prática Profissional Supervisionada.......................................................................PPS </w:t>
      </w:r>
    </w:p>
    <w:p w14:paraId="64357D57" w14:textId="77777777" w:rsidR="00A82018" w:rsidRDefault="00A02D42">
      <w:pPr>
        <w:ind w:left="594"/>
      </w:pPr>
      <w:r>
        <w:t xml:space="preserve">Professor de Apoio Educacional Especializado....................................................PAEE </w:t>
      </w:r>
    </w:p>
    <w:p w14:paraId="731670C8" w14:textId="77777777" w:rsidR="00A82018" w:rsidRDefault="00A02D42">
      <w:pPr>
        <w:ind w:left="594"/>
      </w:pPr>
      <w:r>
        <w:t xml:space="preserve">Professor de Apoio à Comunicação Alternativa......................................................PAC </w:t>
      </w:r>
    </w:p>
    <w:p w14:paraId="3EF1A45D" w14:textId="77777777" w:rsidR="00A82018" w:rsidRDefault="00A02D42">
      <w:pPr>
        <w:ind w:left="594"/>
      </w:pPr>
      <w:r>
        <w:t xml:space="preserve">Programa Nacional do Livro e do Material Didático..............................................PNLD </w:t>
      </w:r>
    </w:p>
    <w:p w14:paraId="573B596D" w14:textId="77777777" w:rsidR="00A82018" w:rsidRDefault="00A02D42">
      <w:pPr>
        <w:ind w:left="594"/>
      </w:pPr>
      <w:r>
        <w:t xml:space="preserve">Projeto Político-Pedagógico </w:t>
      </w:r>
      <w:r>
        <w:tab/>
        <w:t xml:space="preserve">..............................................................................PPP </w:t>
      </w:r>
    </w:p>
    <w:p w14:paraId="1AE29C0B" w14:textId="77777777" w:rsidR="00A82018" w:rsidRDefault="00A02D42">
      <w:pPr>
        <w:ind w:left="594"/>
      </w:pPr>
      <w:r>
        <w:t xml:space="preserve">Plano de Trabalho Docente......................................................................................PTD </w:t>
      </w:r>
    </w:p>
    <w:p w14:paraId="028905A0" w14:textId="77777777" w:rsidR="00A82018" w:rsidRDefault="00A02D42">
      <w:pPr>
        <w:ind w:left="594"/>
      </w:pPr>
      <w:r>
        <w:t xml:space="preserve">Relação Anual de Informações Sociais..................................................................RAIS </w:t>
      </w:r>
    </w:p>
    <w:p w14:paraId="5DA9845E" w14:textId="77777777" w:rsidR="00A82018" w:rsidRDefault="00A02D42">
      <w:pPr>
        <w:ind w:left="594"/>
      </w:pPr>
      <w:r>
        <w:t xml:space="preserve">Registro Geral............................................................................................................RG </w:t>
      </w:r>
    </w:p>
    <w:p w14:paraId="4B4801A9" w14:textId="77777777" w:rsidR="00A82018" w:rsidRDefault="00A02D42">
      <w:pPr>
        <w:ind w:left="594"/>
      </w:pPr>
      <w:r>
        <w:t xml:space="preserve">Secretaria de Estado da Administração e da Previdência...................................SEAP </w:t>
      </w:r>
    </w:p>
    <w:p w14:paraId="24749660" w14:textId="77777777" w:rsidR="00A82018" w:rsidRDefault="00A02D42">
      <w:pPr>
        <w:ind w:left="594"/>
      </w:pPr>
      <w:r>
        <w:t xml:space="preserve">Secretaria de Estado da Educação e do Esporte................................................SEED </w:t>
      </w:r>
    </w:p>
    <w:p w14:paraId="27B99C85" w14:textId="77777777" w:rsidR="00A82018" w:rsidRDefault="00A02D42">
      <w:pPr>
        <w:ind w:left="594"/>
      </w:pPr>
      <w:r>
        <w:t xml:space="preserve">Sistema Estadual de Registro Escolar..................................................................SERE </w:t>
      </w:r>
    </w:p>
    <w:p w14:paraId="16B66446" w14:textId="77777777" w:rsidR="00A82018" w:rsidRDefault="00A02D42">
      <w:pPr>
        <w:ind w:left="594"/>
      </w:pPr>
      <w:r>
        <w:t xml:space="preserve">Trabalho de Conclusão de Curso..........................................................................TCC </w:t>
      </w:r>
    </w:p>
    <w:p w14:paraId="6E318F9E" w14:textId="77777777" w:rsidR="00A82018" w:rsidRDefault="00A02D42">
      <w:pPr>
        <w:spacing w:after="2185"/>
        <w:ind w:left="594"/>
      </w:pPr>
      <w:r>
        <w:t xml:space="preserve">Unidade Didática Produtiva......................................................................................UDP </w:t>
      </w:r>
    </w:p>
    <w:p w14:paraId="7E5F9775" w14:textId="77777777" w:rsidR="00A82018" w:rsidRDefault="00A02D42">
      <w:pPr>
        <w:spacing w:after="0" w:line="246" w:lineRule="auto"/>
        <w:ind w:left="10" w:right="1061" w:hanging="10"/>
        <w:jc w:val="right"/>
      </w:pPr>
      <w:r>
        <w:rPr>
          <w:sz w:val="22"/>
        </w:rPr>
        <w:t xml:space="preserve">4 </w:t>
      </w:r>
    </w:p>
    <w:p w14:paraId="34425579" w14:textId="77777777" w:rsidR="00A82018" w:rsidRDefault="00A02D42">
      <w:pPr>
        <w:ind w:left="594"/>
      </w:pPr>
      <w:r>
        <w:t xml:space="preserve">TÍTULO I – DO PREÂMBULO </w:t>
      </w:r>
    </w:p>
    <w:p w14:paraId="6FD5C112" w14:textId="77777777" w:rsidR="00A82018" w:rsidRDefault="00A02D42">
      <w:pPr>
        <w:spacing w:after="0" w:line="240" w:lineRule="auto"/>
        <w:ind w:left="586" w:right="0" w:firstLine="0"/>
        <w:jc w:val="left"/>
      </w:pPr>
      <w:r>
        <w:rPr>
          <w:b/>
        </w:rPr>
        <w:lastRenderedPageBreak/>
        <w:t xml:space="preserve"> </w:t>
      </w:r>
    </w:p>
    <w:p w14:paraId="765CBFA1" w14:textId="77777777" w:rsidR="00A82018" w:rsidRDefault="00A02D42">
      <w:pPr>
        <w:ind w:left="594"/>
      </w:pPr>
      <w:r>
        <w:t xml:space="preserve">CAPÍTULO I – Da identificação, localização e mantenedora </w:t>
      </w:r>
    </w:p>
    <w:p w14:paraId="5F307980" w14:textId="77777777" w:rsidR="00A82018" w:rsidRDefault="00A02D42">
      <w:pPr>
        <w:spacing w:after="0" w:line="240" w:lineRule="auto"/>
        <w:ind w:left="586" w:right="0" w:firstLine="0"/>
        <w:jc w:val="left"/>
      </w:pPr>
      <w:r>
        <w:rPr>
          <w:b/>
        </w:rPr>
        <w:t xml:space="preserve"> </w:t>
      </w:r>
      <w:r>
        <w:rPr>
          <w:b/>
        </w:rPr>
        <w:tab/>
        <w:t xml:space="preserve"> </w:t>
      </w:r>
    </w:p>
    <w:p w14:paraId="61B200A2" w14:textId="77777777" w:rsidR="00A82018" w:rsidRDefault="00A02D42">
      <w:pPr>
        <w:ind w:left="594" w:right="1065"/>
      </w:pPr>
      <w:r>
        <w:rPr>
          <w:b/>
        </w:rPr>
        <w:t xml:space="preserve">Art. 1º </w:t>
      </w:r>
      <w:r>
        <w:t xml:space="preserve">O Centro Municipal de Educação Infantil Criança Feliz com Renovação do Credenciamento através da Resolução nº 5.480/2023,  está situado na Rua Goitacases nº 165, em Corumbataí do Sul - Paraná, mantido pela Prefeitura Municipal e administrado pela Secretaria Municipal de Educação e Cultura.       </w:t>
      </w:r>
    </w:p>
    <w:p w14:paraId="04CF3E97" w14:textId="77777777" w:rsidR="00A82018" w:rsidRDefault="00A02D42">
      <w:pPr>
        <w:spacing w:after="0" w:line="240" w:lineRule="auto"/>
        <w:ind w:left="586" w:right="0" w:firstLine="0"/>
        <w:jc w:val="left"/>
      </w:pPr>
      <w:r>
        <w:t xml:space="preserve"> </w:t>
      </w:r>
    </w:p>
    <w:p w14:paraId="1DA0E460" w14:textId="77777777" w:rsidR="00A82018" w:rsidRDefault="00A02D42">
      <w:pPr>
        <w:ind w:left="594"/>
      </w:pPr>
      <w:r>
        <w:t>CAPÍTULO II – Da Localização e Histórico da Institíção de Ensino</w:t>
      </w:r>
      <w:r>
        <w:rPr>
          <w:b/>
        </w:rPr>
        <w:t xml:space="preserve"> </w:t>
      </w:r>
    </w:p>
    <w:p w14:paraId="4065EF39" w14:textId="77777777" w:rsidR="00A82018" w:rsidRDefault="00A02D42">
      <w:pPr>
        <w:spacing w:after="0" w:line="240" w:lineRule="auto"/>
        <w:ind w:left="586" w:right="0" w:firstLine="0"/>
        <w:jc w:val="left"/>
      </w:pPr>
      <w:r>
        <w:rPr>
          <w:b/>
        </w:rPr>
        <w:t xml:space="preserve"> </w:t>
      </w:r>
    </w:p>
    <w:p w14:paraId="219727F7" w14:textId="77777777" w:rsidR="00A82018" w:rsidRDefault="00A02D42">
      <w:pPr>
        <w:ind w:left="586" w:right="1073" w:firstLine="426"/>
      </w:pPr>
      <w:r>
        <w:t xml:space="preserve">A Educação Infantil em nosso Município, iniciou no ano de 1989, em uma casa de madeira,  atendia poucas crianças, cujos pais trabalhavam na agricultura ou em poucos dos empregos oferecidos no Município.  </w:t>
      </w:r>
    </w:p>
    <w:p w14:paraId="3EE4E26E" w14:textId="77777777" w:rsidR="00A82018" w:rsidRDefault="00A02D42">
      <w:pPr>
        <w:ind w:left="594" w:right="1065"/>
      </w:pPr>
      <w:r>
        <w:t xml:space="preserve">Com a evolução do processo histórico de Corumbataí do Sul, em 1992, a  Pré escola Criança Feliz, em um outro endereço,  situada à Rua Tocantins, originou-se das mães que se uniram juntamente com lideranças da Comunidade, que por unanimidade implantou-se a referida nomenclatura.  com intenso fluxo migratório ocorrido, futuras administrações vieram estruturar e, garantir o acesso a mais vagas para todas as crianças que desejassem se inserir na denominada instituição. </w:t>
      </w:r>
    </w:p>
    <w:p w14:paraId="6DCF7C89" w14:textId="77777777" w:rsidR="00A82018" w:rsidRDefault="00A02D42">
      <w:pPr>
        <w:spacing w:after="0" w:line="240" w:lineRule="auto"/>
        <w:ind w:left="1012" w:right="0" w:firstLine="0"/>
        <w:jc w:val="left"/>
      </w:pPr>
      <w:r>
        <w:t xml:space="preserve"> </w:t>
      </w:r>
    </w:p>
    <w:p w14:paraId="4BE98729" w14:textId="77777777" w:rsidR="00A82018" w:rsidRDefault="00A02D42">
      <w:pPr>
        <w:ind w:left="586" w:right="1065" w:firstLine="426"/>
      </w:pPr>
      <w:r>
        <w:t xml:space="preserve">No  ano de 1994, foi realizada a construção de um outro espaço em alvenaria, que se consolidou e garantiu maior qualidade no desenvolvimento das atividades destinadas às crianças do município, atendendo  Creche e Pré Escola. Novamente Crehe e Pré escola mudam de endereço passando a localizar-se na Rua Goitacases, nº 165 . </w:t>
      </w:r>
    </w:p>
    <w:p w14:paraId="58F2FF3E" w14:textId="77777777" w:rsidR="00A82018" w:rsidRDefault="00A02D42">
      <w:pPr>
        <w:spacing w:after="0" w:line="240" w:lineRule="auto"/>
        <w:ind w:left="586" w:right="0" w:firstLine="0"/>
        <w:jc w:val="left"/>
      </w:pPr>
      <w:r>
        <w:t xml:space="preserve"> </w:t>
      </w:r>
    </w:p>
    <w:p w14:paraId="7D36D512" w14:textId="77777777" w:rsidR="00A82018" w:rsidRDefault="00A02D42">
      <w:pPr>
        <w:ind w:left="594" w:right="1007"/>
      </w:pPr>
      <w:r>
        <w:t xml:space="preserve">       A Educação Infantil antes oferecida por nosso Município, a todas as crianças,  que desejassem ingressar-se na pré-escola, passou a acolher de forma  obrigatória, os estudantes de 4 e 5 anos de idade, por fazer parte da Educação Básica, através da Lei 12.796/2013. E em 2006, cumprindo a Deliberação 02/2005 em seu art. 3º, § 1º, passou a denominar-se Centro Municipal de Educação Infantil Criança Feliz, conforme Reolução nº 5.184/06.                      </w:t>
      </w:r>
    </w:p>
    <w:p w14:paraId="3B9914CA" w14:textId="77777777" w:rsidR="00A82018" w:rsidRDefault="00A02D42">
      <w:pPr>
        <w:ind w:left="586" w:right="1069" w:firstLine="426"/>
      </w:pPr>
      <w:r>
        <w:t xml:space="preserve">Através de um acompanhamento diário, somado a uma orientação educacional que venha de encontro com a realidade de nossa comunidade, desenvolvendo inúmeras habilidades em cada educando, este Centro de Educação Infantil Criança Feliz, contempla um Ensino de qualidade à todas as crianças de zero a cinco anos, cumprindo as Leis e as Diretrizes que regem a  Educação Infantil. </w:t>
      </w:r>
    </w:p>
    <w:p w14:paraId="7ABF6FF5" w14:textId="77777777" w:rsidR="00A82018" w:rsidRDefault="00A02D42">
      <w:pPr>
        <w:spacing w:after="0" w:line="240" w:lineRule="auto"/>
        <w:ind w:left="586" w:right="0" w:firstLine="0"/>
        <w:jc w:val="left"/>
      </w:pPr>
      <w:r>
        <w:t xml:space="preserve"> </w:t>
      </w:r>
    </w:p>
    <w:p w14:paraId="1D36FD65" w14:textId="77777777" w:rsidR="00A82018" w:rsidRDefault="00A02D42">
      <w:pPr>
        <w:spacing w:after="0" w:line="240" w:lineRule="auto"/>
        <w:ind w:left="586" w:right="0" w:firstLine="0"/>
        <w:jc w:val="left"/>
      </w:pPr>
      <w:r>
        <w:t xml:space="preserve"> </w:t>
      </w:r>
    </w:p>
    <w:p w14:paraId="61A3DB0A" w14:textId="77777777" w:rsidR="00A82018" w:rsidRDefault="00A02D42">
      <w:pPr>
        <w:spacing w:after="4" w:line="243" w:lineRule="auto"/>
        <w:ind w:left="581" w:right="-15" w:hanging="10"/>
      </w:pPr>
      <w:r>
        <w:rPr>
          <w:b/>
        </w:rPr>
        <w:t xml:space="preserve">CAPÍTULO III- Das Finalidades e Objetivos. </w:t>
      </w:r>
    </w:p>
    <w:p w14:paraId="6616F62F" w14:textId="77777777" w:rsidR="00A82018" w:rsidRDefault="00A02D42">
      <w:pPr>
        <w:spacing w:after="0" w:line="240" w:lineRule="auto"/>
        <w:ind w:left="586" w:right="0" w:firstLine="0"/>
        <w:jc w:val="left"/>
      </w:pPr>
      <w:r>
        <w:rPr>
          <w:b/>
        </w:rPr>
        <w:t xml:space="preserve"> </w:t>
      </w:r>
    </w:p>
    <w:p w14:paraId="19EF43F7" w14:textId="77777777" w:rsidR="00A82018" w:rsidRDefault="00A02D42">
      <w:pPr>
        <w:ind w:left="594" w:right="1065"/>
      </w:pPr>
      <w:r>
        <w:rPr>
          <w:b/>
        </w:rPr>
        <w:t xml:space="preserve">Art. 2º </w:t>
      </w:r>
      <w:r>
        <w:t xml:space="preserve">A instituição de ensino tem a finalidade de efetivar o processo de apropriação do conhecimento, desenvolver o estudante, e assegurar-lhe a formação comum indispensável para o exercício da cidadania, respeitando os dispositivos constitucionais Federal e Estadual, Lei de Diretrizes e Bases da Educação Nacional – LDBEN n° 9.394/1996, o Estatuto da Criança e do Adolescente – ECA Lei n° 8.069/1990, as Diretrizes Curriculares Nacionais pertinentes à Educação Básica, o </w:t>
      </w:r>
      <w:r>
        <w:lastRenderedPageBreak/>
        <w:t xml:space="preserve">Referencial Curricular do Paraná, as normas emanadas do Sistema Estadual de Ensino do Paraná. </w:t>
      </w:r>
    </w:p>
    <w:p w14:paraId="0B0F1ADF" w14:textId="77777777" w:rsidR="00A82018" w:rsidRDefault="00A02D42">
      <w:pPr>
        <w:spacing w:after="0" w:line="240" w:lineRule="auto"/>
        <w:ind w:left="586" w:right="0" w:firstLine="0"/>
        <w:jc w:val="left"/>
      </w:pPr>
      <w:r>
        <w:t xml:space="preserve"> </w:t>
      </w:r>
      <w:r>
        <w:tab/>
        <w:t xml:space="preserve"> </w:t>
      </w:r>
    </w:p>
    <w:p w14:paraId="5D86A311" w14:textId="77777777" w:rsidR="00A82018" w:rsidRDefault="00A02D42">
      <w:pPr>
        <w:ind w:left="594" w:right="1065"/>
      </w:pPr>
      <w:r>
        <w:rPr>
          <w:b/>
        </w:rPr>
        <w:t xml:space="preserve">Art. 3º </w:t>
      </w:r>
      <w:r>
        <w:t xml:space="preserve">Garantir o princípio democrático de igualdade de condições para acesso, permanência e sucesso do estudante, é prioridade da instituição de ensino, assim como a gratuidade para a rede pública estadual e municipal de educação básica, tendo como essência a qualidade nas diferentes etapas e modalidades de ensino, vedada qualquer forma de discriminação e segregação. </w:t>
      </w:r>
    </w:p>
    <w:p w14:paraId="112ABD03" w14:textId="77777777" w:rsidR="00A82018" w:rsidRDefault="00A02D42">
      <w:pPr>
        <w:spacing w:after="0" w:line="240" w:lineRule="auto"/>
        <w:ind w:left="586" w:right="0" w:firstLine="0"/>
        <w:jc w:val="left"/>
      </w:pPr>
      <w:r>
        <w:t xml:space="preserve"> </w:t>
      </w:r>
    </w:p>
    <w:p w14:paraId="2FA1DCE7" w14:textId="77777777" w:rsidR="00A82018" w:rsidRDefault="00A02D42">
      <w:pPr>
        <w:ind w:left="594" w:right="1065"/>
      </w:pPr>
      <w:r>
        <w:rPr>
          <w:b/>
        </w:rPr>
        <w:t xml:space="preserve">Art. 4º </w:t>
      </w:r>
      <w:r>
        <w:t xml:space="preserve">A instituição de ensino deve efetivar e acompanhar o desenvolvimento do Projeto Político-Pedagógico - PPP, elaborado coletivamente, em cumprimento aos princípios democráticos, apreciado e aprovado pelo Conselho Escolar, analisado pela SEED exclusivamente quanto aos aspectos legais e homologado pela mantenedora. </w:t>
      </w:r>
    </w:p>
    <w:p w14:paraId="6FA46853" w14:textId="77777777" w:rsidR="00A82018" w:rsidRDefault="00A02D42">
      <w:pPr>
        <w:spacing w:after="0" w:line="240" w:lineRule="auto"/>
        <w:ind w:left="444" w:right="0" w:firstLine="0"/>
        <w:jc w:val="left"/>
      </w:pPr>
      <w:r>
        <w:t xml:space="preserve"> </w:t>
      </w:r>
    </w:p>
    <w:p w14:paraId="11433343" w14:textId="77777777" w:rsidR="00A82018" w:rsidRDefault="00A02D42">
      <w:pPr>
        <w:spacing w:after="0" w:line="240" w:lineRule="auto"/>
        <w:ind w:left="586" w:right="0" w:firstLine="0"/>
        <w:jc w:val="left"/>
      </w:pPr>
      <w:r>
        <w:t xml:space="preserve"> </w:t>
      </w:r>
    </w:p>
    <w:p w14:paraId="5A125599" w14:textId="77777777" w:rsidR="00A82018" w:rsidRDefault="00A02D42">
      <w:pPr>
        <w:spacing w:after="4" w:line="243" w:lineRule="auto"/>
        <w:ind w:left="454" w:right="-15" w:hanging="10"/>
      </w:pPr>
      <w:r>
        <w:rPr>
          <w:b/>
        </w:rPr>
        <w:t xml:space="preserve">TÍTULO II - DA ORGANIZAÇÃO ESCOLAR </w:t>
      </w:r>
    </w:p>
    <w:p w14:paraId="0C6ABAA2" w14:textId="77777777" w:rsidR="00A82018" w:rsidRDefault="00A02D42">
      <w:pPr>
        <w:spacing w:after="0" w:line="240" w:lineRule="auto"/>
        <w:ind w:left="586" w:right="0" w:firstLine="0"/>
        <w:jc w:val="left"/>
      </w:pPr>
      <w:r>
        <w:rPr>
          <w:b/>
        </w:rPr>
        <w:t xml:space="preserve"> </w:t>
      </w:r>
    </w:p>
    <w:p w14:paraId="7586897A" w14:textId="77777777" w:rsidR="00A82018" w:rsidRDefault="00A02D42">
      <w:pPr>
        <w:ind w:left="452"/>
      </w:pPr>
      <w:r>
        <w:t xml:space="preserve">CAPÍTULO I – Da Gestão Democrática </w:t>
      </w:r>
    </w:p>
    <w:p w14:paraId="4555091A" w14:textId="77777777" w:rsidR="00A82018" w:rsidRDefault="00A02D42">
      <w:pPr>
        <w:spacing w:after="0" w:line="240" w:lineRule="auto"/>
        <w:ind w:left="444" w:right="0" w:firstLine="0"/>
        <w:jc w:val="left"/>
      </w:pPr>
      <w:r>
        <w:t xml:space="preserve"> </w:t>
      </w:r>
    </w:p>
    <w:p w14:paraId="6A4B06FB" w14:textId="77777777" w:rsidR="00A82018" w:rsidRDefault="00A02D42">
      <w:pPr>
        <w:ind w:left="452" w:right="1065"/>
      </w:pPr>
      <w:r>
        <w:rPr>
          <w:b/>
        </w:rPr>
        <w:t>Art. 5º</w:t>
      </w:r>
      <w:r>
        <w:t xml:space="preserve"> A organização democrática, na esfera escolar, caracteriza-se pela participação e corresponsabilidade da comunidade escolar, na tomada de decisões para a elaboração, implementação e acompanhamento do Projeto Político Pedagógico _PPP. </w:t>
      </w:r>
    </w:p>
    <w:p w14:paraId="5B57B189" w14:textId="77777777" w:rsidR="00A82018" w:rsidRDefault="00A02D42">
      <w:pPr>
        <w:spacing w:after="0" w:line="240" w:lineRule="auto"/>
        <w:ind w:left="444" w:right="0" w:firstLine="0"/>
        <w:jc w:val="left"/>
      </w:pPr>
      <w:r>
        <w:t xml:space="preserve"> </w:t>
      </w:r>
    </w:p>
    <w:p w14:paraId="4E42B341" w14:textId="77777777" w:rsidR="00A82018" w:rsidRDefault="00A02D42">
      <w:pPr>
        <w:ind w:left="452"/>
      </w:pPr>
      <w:r>
        <w:rPr>
          <w:b/>
        </w:rPr>
        <w:t xml:space="preserve"> Art. 6º </w:t>
      </w:r>
      <w:r>
        <w:t xml:space="preserve"> São elementos da gestão democrática:  </w:t>
      </w:r>
    </w:p>
    <w:p w14:paraId="6FE3A053" w14:textId="77777777" w:rsidR="00A82018" w:rsidRDefault="00A02D42">
      <w:pPr>
        <w:numPr>
          <w:ilvl w:val="0"/>
          <w:numId w:val="80"/>
        </w:numPr>
        <w:spacing w:after="0" w:line="240" w:lineRule="auto"/>
        <w:ind w:left="1436" w:right="197" w:hanging="632"/>
      </w:pPr>
      <w:r>
        <w:t xml:space="preserve">consulta pública da direção pela comunidade escolar, na conformidade da lei;  </w:t>
      </w:r>
    </w:p>
    <w:p w14:paraId="0A8A7695" w14:textId="77777777" w:rsidR="00A82018" w:rsidRDefault="00A02D42">
      <w:pPr>
        <w:numPr>
          <w:ilvl w:val="0"/>
          <w:numId w:val="80"/>
        </w:numPr>
        <w:ind w:left="1436" w:right="197" w:hanging="632"/>
      </w:pPr>
      <w:r>
        <w:t xml:space="preserve">elaboração e reformulação do Projeto Pilítico Pedagógico - PPP e Proposta Pedagógica Curricular – PPC,  </w:t>
      </w:r>
    </w:p>
    <w:p w14:paraId="7CF3F14A" w14:textId="77777777" w:rsidR="00A82018" w:rsidRDefault="00A02D42">
      <w:pPr>
        <w:numPr>
          <w:ilvl w:val="0"/>
          <w:numId w:val="80"/>
        </w:numPr>
        <w:ind w:left="1436" w:right="197" w:hanging="632"/>
      </w:pPr>
      <w:r>
        <w:t xml:space="preserve">regulamentação no Regimento Escolar, com a participação de toda a comunidade escolar;  </w:t>
      </w:r>
    </w:p>
    <w:p w14:paraId="357CA8CE" w14:textId="77777777" w:rsidR="00A82018" w:rsidRDefault="00A02D42">
      <w:pPr>
        <w:numPr>
          <w:ilvl w:val="0"/>
          <w:numId w:val="80"/>
        </w:numPr>
        <w:ind w:left="1436" w:right="197" w:hanging="632"/>
      </w:pPr>
      <w:r>
        <w:t xml:space="preserve">constituição do órgão máximo de gestão colegiada denominado Conselho Escolar. </w:t>
      </w:r>
    </w:p>
    <w:p w14:paraId="0A64C9AC" w14:textId="77777777" w:rsidR="00A82018" w:rsidRDefault="00A02D42">
      <w:pPr>
        <w:spacing w:after="0" w:line="240" w:lineRule="auto"/>
        <w:ind w:left="444" w:right="0" w:firstLine="0"/>
        <w:jc w:val="left"/>
      </w:pPr>
      <w:r>
        <w:t xml:space="preserve"> </w:t>
      </w:r>
    </w:p>
    <w:p w14:paraId="57996F00" w14:textId="77777777" w:rsidR="00A82018" w:rsidRDefault="00A02D42">
      <w:pPr>
        <w:ind w:left="452" w:right="1065"/>
      </w:pPr>
      <w:r>
        <w:rPr>
          <w:b/>
        </w:rPr>
        <w:t xml:space="preserve">Art. 7º </w:t>
      </w:r>
      <w:r>
        <w:t xml:space="preserve">O processo de gestão democrática das instituições públicas, ressalta a importância do Conselho Escolar, como órgão máximo na tomada de decisões, no âmbito das instituições de ensino. </w:t>
      </w:r>
    </w:p>
    <w:p w14:paraId="34443096" w14:textId="77777777" w:rsidR="00A82018" w:rsidRDefault="00A02D42">
      <w:pPr>
        <w:spacing w:after="0" w:line="240" w:lineRule="auto"/>
        <w:ind w:left="444" w:right="0" w:firstLine="0"/>
        <w:jc w:val="left"/>
      </w:pPr>
      <w:r>
        <w:t xml:space="preserve"> </w:t>
      </w:r>
    </w:p>
    <w:p w14:paraId="3708BF50" w14:textId="77777777" w:rsidR="00A82018" w:rsidRDefault="00A02D42">
      <w:pPr>
        <w:ind w:left="452" w:right="799"/>
      </w:pPr>
      <w:r>
        <w:rPr>
          <w:b/>
        </w:rPr>
        <w:t xml:space="preserve"> Art. 8º</w:t>
      </w:r>
      <w:r>
        <w:t xml:space="preserve"> As ações administrativas e didático-pedagógicas, organizam-se com a  soma da participação da comunidade escolar e da comunidade local. </w:t>
      </w:r>
    </w:p>
    <w:p w14:paraId="65A02B37" w14:textId="77777777" w:rsidR="00A82018" w:rsidRDefault="00A02D42">
      <w:pPr>
        <w:spacing w:after="0" w:line="240" w:lineRule="auto"/>
        <w:ind w:left="444" w:right="0" w:firstLine="0"/>
        <w:jc w:val="left"/>
      </w:pPr>
      <w:r>
        <w:rPr>
          <w:b/>
        </w:rPr>
        <w:t xml:space="preserve"> </w:t>
      </w:r>
    </w:p>
    <w:p w14:paraId="4CA6BDF0" w14:textId="77777777" w:rsidR="00A82018" w:rsidRDefault="00A02D42">
      <w:pPr>
        <w:ind w:left="452" w:right="999"/>
      </w:pPr>
      <w:r>
        <w:rPr>
          <w:b/>
        </w:rPr>
        <w:t>Art. 9º</w:t>
      </w:r>
      <w:r>
        <w:t xml:space="preserve"> As organizações administrativas e didático-pedagógicas da instituição de  ensino devem estar claramente descritas e explicitadas no Projeto Político Pedagógico e regulamentadas no Regimento Escolar. </w:t>
      </w:r>
    </w:p>
    <w:p w14:paraId="33D17BAD" w14:textId="77777777" w:rsidR="00A82018" w:rsidRDefault="00A02D42">
      <w:pPr>
        <w:spacing w:after="0" w:line="240" w:lineRule="auto"/>
        <w:ind w:left="586" w:right="0" w:firstLine="0"/>
        <w:jc w:val="left"/>
      </w:pPr>
      <w:r>
        <w:t xml:space="preserve"> </w:t>
      </w:r>
    </w:p>
    <w:p w14:paraId="06826D60" w14:textId="77777777" w:rsidR="00A82018" w:rsidRDefault="00A02D42">
      <w:pPr>
        <w:spacing w:after="0" w:line="240" w:lineRule="auto"/>
        <w:ind w:left="586" w:right="0" w:firstLine="0"/>
        <w:jc w:val="left"/>
      </w:pPr>
      <w:r>
        <w:t xml:space="preserve"> </w:t>
      </w:r>
      <w:r>
        <w:tab/>
        <w:t xml:space="preserve">  </w:t>
      </w:r>
    </w:p>
    <w:p w14:paraId="54AAA0F7" w14:textId="77777777" w:rsidR="00A82018" w:rsidRDefault="00A02D42">
      <w:pPr>
        <w:spacing w:after="0" w:line="240" w:lineRule="auto"/>
        <w:ind w:left="586" w:right="0" w:firstLine="0"/>
        <w:jc w:val="left"/>
      </w:pPr>
      <w:r>
        <w:t xml:space="preserve"> </w:t>
      </w:r>
    </w:p>
    <w:p w14:paraId="30EDFA33" w14:textId="77777777" w:rsidR="00A82018" w:rsidRDefault="00A02D42">
      <w:pPr>
        <w:spacing w:after="0" w:line="240" w:lineRule="auto"/>
        <w:ind w:left="586" w:right="0" w:firstLine="0"/>
        <w:jc w:val="left"/>
      </w:pPr>
      <w:r>
        <w:t xml:space="preserve"> </w:t>
      </w:r>
    </w:p>
    <w:p w14:paraId="34A44188" w14:textId="77777777" w:rsidR="00A82018" w:rsidRDefault="00A02D42">
      <w:pPr>
        <w:ind w:left="594" w:right="1065"/>
      </w:pPr>
      <w:r>
        <w:rPr>
          <w:b/>
        </w:rPr>
        <w:t xml:space="preserve">Art. 10 </w:t>
      </w:r>
      <w:r>
        <w:t xml:space="preserve">O trabalho pedagógico compreende todas as atividades teórico– práticas desenvolvidas pelos profissionais em exercício na instituição de ensino para a realização do processo educativo escolar. </w:t>
      </w:r>
    </w:p>
    <w:p w14:paraId="1C72D16E" w14:textId="77777777" w:rsidR="00A82018" w:rsidRDefault="00A02D42">
      <w:pPr>
        <w:spacing w:after="0" w:line="240" w:lineRule="auto"/>
        <w:ind w:left="586" w:right="0" w:firstLine="0"/>
        <w:jc w:val="left"/>
      </w:pPr>
      <w:r>
        <w:lastRenderedPageBreak/>
        <w:t xml:space="preserve"> </w:t>
      </w:r>
    </w:p>
    <w:p w14:paraId="7BD92653" w14:textId="77777777" w:rsidR="00A82018" w:rsidRDefault="00A02D42">
      <w:pPr>
        <w:spacing w:after="2" w:line="237" w:lineRule="auto"/>
        <w:ind w:left="596" w:right="-15" w:hanging="10"/>
        <w:jc w:val="left"/>
      </w:pPr>
      <w:r>
        <w:rPr>
          <w:b/>
        </w:rPr>
        <w:t xml:space="preserve">Art. 11 </w:t>
      </w:r>
      <w:r>
        <w:t xml:space="preserve">O trabalho pedagógico é organizado por  meio da equipe gestora, e, Coordenações, Equipe Docente, Monitores, Agente Educacional I e Agente Educacional II e órgãos colegiados de representação da comunidade escolar: Conselho de Classe, Conselho Escolar,  Associação de Pais, Mestres e Funcionários – APMF. </w:t>
      </w:r>
    </w:p>
    <w:p w14:paraId="54A0354A" w14:textId="77777777" w:rsidR="00A82018" w:rsidRDefault="00A02D42">
      <w:pPr>
        <w:spacing w:after="0" w:line="240" w:lineRule="auto"/>
        <w:ind w:left="586" w:right="0" w:firstLine="0"/>
        <w:jc w:val="left"/>
      </w:pPr>
      <w:r>
        <w:t xml:space="preserve"> </w:t>
      </w:r>
    </w:p>
    <w:p w14:paraId="21292A88" w14:textId="77777777" w:rsidR="00A82018" w:rsidRDefault="00A02D42">
      <w:pPr>
        <w:ind w:left="594" w:right="1065"/>
      </w:pPr>
      <w:r>
        <w:rPr>
          <w:b/>
        </w:rPr>
        <w:t>Art. 12</w:t>
      </w:r>
      <w:r>
        <w:t xml:space="preserve"> A Direção é constituidapelo Diretor  Diretor auxiliar, escolhidos democraticamente pelos integrantes da Comunidade Esxcolar, excetuando-se as escolas e os colégios cívico mulitares e institiucões que ofertam   ue ofertam a msdade0e  </w:t>
      </w:r>
    </w:p>
    <w:p w14:paraId="4351644B" w14:textId="77777777" w:rsidR="00A82018" w:rsidRDefault="00A02D42">
      <w:pPr>
        <w:spacing w:after="0" w:line="240" w:lineRule="auto"/>
        <w:ind w:left="586" w:right="0" w:firstLine="0"/>
        <w:jc w:val="left"/>
      </w:pPr>
      <w:r>
        <w:t xml:space="preserve"> </w:t>
      </w:r>
    </w:p>
    <w:p w14:paraId="248176A0" w14:textId="77777777" w:rsidR="00A82018" w:rsidRDefault="00A02D42">
      <w:pPr>
        <w:spacing w:after="0" w:line="240" w:lineRule="auto"/>
        <w:ind w:left="586" w:right="0" w:firstLine="0"/>
        <w:jc w:val="left"/>
      </w:pPr>
      <w:r>
        <w:t xml:space="preserve"> </w:t>
      </w:r>
    </w:p>
    <w:p w14:paraId="15B0A8C0" w14:textId="77777777" w:rsidR="00A82018" w:rsidRDefault="00A02D42">
      <w:pPr>
        <w:ind w:left="594" w:right="1065"/>
      </w:pPr>
      <w:r>
        <w:rPr>
          <w:b/>
        </w:rPr>
        <w:t xml:space="preserve">Art. 13 </w:t>
      </w:r>
      <w:r>
        <w:t xml:space="preserve">São elementos da gestão democrática, a escolha da Direção pela comunidade escolar, na conformidade da lei, a elaboração e reformulação do PPP/PPC e sua regulamentação no Regimento Escolar, com a participação de toda a comunidade escolar e a constituição do órgão máximo de gestão colegiada denominado Conselho Escolar. </w:t>
      </w:r>
    </w:p>
    <w:p w14:paraId="3546924F" w14:textId="77777777" w:rsidR="00A82018" w:rsidRDefault="00A02D42">
      <w:pPr>
        <w:spacing w:after="0" w:line="240" w:lineRule="auto"/>
        <w:ind w:left="586" w:right="0" w:firstLine="0"/>
        <w:jc w:val="left"/>
      </w:pPr>
      <w:r>
        <w:t xml:space="preserve"> </w:t>
      </w:r>
    </w:p>
    <w:p w14:paraId="6F67C241" w14:textId="77777777" w:rsidR="00A82018" w:rsidRDefault="00A02D42">
      <w:pPr>
        <w:ind w:left="594" w:right="1071"/>
      </w:pPr>
      <w:r>
        <w:rPr>
          <w:b/>
        </w:rPr>
        <w:t xml:space="preserve">Art. 14 </w:t>
      </w:r>
      <w:r>
        <w:t xml:space="preserve">As instituições de Ensino independente da oferta, devem contemplar a utilização de plataformas digitais educacionais, conforme orientações e regulamentações disponibilizadas pela mantenedora. </w:t>
      </w:r>
    </w:p>
    <w:p w14:paraId="7A94247B" w14:textId="77777777" w:rsidR="00A82018" w:rsidRDefault="00A02D42">
      <w:pPr>
        <w:spacing w:after="0" w:line="240" w:lineRule="auto"/>
        <w:ind w:left="0" w:right="1065" w:firstLine="0"/>
        <w:jc w:val="right"/>
      </w:pPr>
      <w:r>
        <w:t xml:space="preserve"> </w:t>
      </w:r>
    </w:p>
    <w:p w14:paraId="2048800A" w14:textId="77777777" w:rsidR="00A82018" w:rsidRDefault="00A02D42">
      <w:pPr>
        <w:pStyle w:val="Ttulo2"/>
      </w:pPr>
      <w:r>
        <w:t xml:space="preserve">CAPÍTULO II - Da organização do trabalho pedagógico </w:t>
      </w:r>
    </w:p>
    <w:p w14:paraId="1864D521" w14:textId="77777777" w:rsidR="00A82018" w:rsidRDefault="00A02D42">
      <w:pPr>
        <w:spacing w:after="0" w:line="240" w:lineRule="auto"/>
        <w:ind w:left="0" w:right="0" w:firstLine="0"/>
        <w:jc w:val="center"/>
      </w:pPr>
      <w:r>
        <w:rPr>
          <w:b/>
        </w:rPr>
        <w:t xml:space="preserve"> </w:t>
      </w:r>
    </w:p>
    <w:p w14:paraId="6F511021" w14:textId="77777777" w:rsidR="00A82018" w:rsidRDefault="00A02D42">
      <w:pPr>
        <w:spacing w:after="0" w:line="240" w:lineRule="auto"/>
        <w:ind w:left="0" w:right="0" w:firstLine="0"/>
        <w:jc w:val="center"/>
      </w:pPr>
      <w:r>
        <w:t xml:space="preserve"> </w:t>
      </w:r>
    </w:p>
    <w:p w14:paraId="13E4A439" w14:textId="77777777" w:rsidR="00A82018" w:rsidRDefault="00A02D42">
      <w:pPr>
        <w:pStyle w:val="Ttulo2"/>
      </w:pPr>
      <w:r>
        <w:t xml:space="preserve">Seção I - Da Equipe Gestora </w:t>
      </w:r>
    </w:p>
    <w:p w14:paraId="457CD747" w14:textId="77777777" w:rsidR="00A82018" w:rsidRDefault="00A02D42">
      <w:pPr>
        <w:spacing w:after="0" w:line="240" w:lineRule="auto"/>
        <w:ind w:left="586" w:right="0" w:firstLine="0"/>
        <w:jc w:val="left"/>
      </w:pPr>
      <w:r>
        <w:rPr>
          <w:b/>
        </w:rPr>
        <w:t xml:space="preserve"> </w:t>
      </w:r>
    </w:p>
    <w:p w14:paraId="615B9DF3" w14:textId="77777777" w:rsidR="00A82018" w:rsidRDefault="00A02D42">
      <w:pPr>
        <w:ind w:left="594"/>
      </w:pPr>
      <w:r>
        <w:rPr>
          <w:b/>
        </w:rPr>
        <w:t xml:space="preserve">Art. 15 </w:t>
      </w:r>
      <w:r>
        <w:t xml:space="preserve">A Equipe Gestora é composta por Direção, e Equipe Pedagógica da instituição de ensino. </w:t>
      </w:r>
    </w:p>
    <w:p w14:paraId="12C76758" w14:textId="77777777" w:rsidR="00A82018" w:rsidRDefault="00A02D42">
      <w:pPr>
        <w:spacing w:after="0" w:line="240" w:lineRule="auto"/>
        <w:ind w:left="586" w:right="0" w:firstLine="0"/>
        <w:jc w:val="left"/>
      </w:pPr>
      <w:r>
        <w:t xml:space="preserve"> </w:t>
      </w:r>
    </w:p>
    <w:p w14:paraId="06D45C4F" w14:textId="77777777" w:rsidR="00A82018" w:rsidRDefault="00A02D42">
      <w:pPr>
        <w:ind w:left="594" w:right="489"/>
      </w:pPr>
      <w:r>
        <w:rPr>
          <w:b/>
        </w:rPr>
        <w:t xml:space="preserve">Art. 16 </w:t>
      </w:r>
      <w:r>
        <w:t xml:space="preserve">A Direção escolar é constituída pelo Diretor, escolhido democraticamente pelos integrantes da comunidade escolar. </w:t>
      </w:r>
    </w:p>
    <w:p w14:paraId="1BE6052A" w14:textId="77777777" w:rsidR="00A82018" w:rsidRDefault="00A02D42">
      <w:pPr>
        <w:spacing w:after="0" w:line="240" w:lineRule="auto"/>
        <w:ind w:left="586" w:right="0" w:firstLine="0"/>
        <w:jc w:val="left"/>
      </w:pPr>
      <w:r>
        <w:t xml:space="preserve"> </w:t>
      </w:r>
    </w:p>
    <w:p w14:paraId="6260D427" w14:textId="77777777" w:rsidR="00A82018" w:rsidRDefault="00A02D42">
      <w:pPr>
        <w:ind w:left="594" w:right="1069"/>
      </w:pPr>
      <w:r>
        <w:rPr>
          <w:b/>
        </w:rPr>
        <w:t xml:space="preserve">Art. 17 </w:t>
      </w:r>
      <w:r>
        <w:t xml:space="preserve">A função da Direção é fundamental para a comunidade escolar, pois é ela quem conduz todos os processos da instituição de ensino, e enquanto gestora das ações democráticas deve oportunizar encaminhamentos para a realização das ações educacionais definidas no PPP. </w:t>
      </w:r>
    </w:p>
    <w:p w14:paraId="37B7C957" w14:textId="77777777" w:rsidR="00A82018" w:rsidRDefault="00A02D42">
      <w:pPr>
        <w:spacing w:after="0" w:line="240" w:lineRule="auto"/>
        <w:ind w:left="586" w:right="0" w:firstLine="0"/>
        <w:jc w:val="left"/>
      </w:pPr>
      <w:r>
        <w:t xml:space="preserve"> </w:t>
      </w:r>
    </w:p>
    <w:p w14:paraId="20B3DB09" w14:textId="77777777" w:rsidR="00A82018" w:rsidRDefault="00A02D42">
      <w:pPr>
        <w:ind w:left="594" w:right="277"/>
      </w:pPr>
      <w:r>
        <w:rPr>
          <w:b/>
        </w:rPr>
        <w:t xml:space="preserve">Art. 18 </w:t>
      </w:r>
      <w:r>
        <w:t xml:space="preserve">A jornada de trabalho da equipe gestora deverá ser cumprida em hora relógio. </w:t>
      </w:r>
    </w:p>
    <w:p w14:paraId="2EE6A63D" w14:textId="77777777" w:rsidR="00A82018" w:rsidRDefault="00A02D42">
      <w:pPr>
        <w:spacing w:after="0" w:line="240" w:lineRule="auto"/>
        <w:ind w:left="586" w:right="0" w:firstLine="0"/>
        <w:jc w:val="left"/>
      </w:pPr>
      <w:r>
        <w:t xml:space="preserve"> </w:t>
      </w:r>
    </w:p>
    <w:p w14:paraId="61842DF4" w14:textId="77777777" w:rsidR="00A82018" w:rsidRDefault="00A02D42">
      <w:pPr>
        <w:ind w:left="594" w:right="1068"/>
      </w:pPr>
      <w:r>
        <w:rPr>
          <w:b/>
        </w:rPr>
        <w:t xml:space="preserve">Art. 19 </w:t>
      </w:r>
      <w:r>
        <w:t xml:space="preserve">Cabe à mantenedora substituir o diretor quando este apresentar caso de insuficiência de gestão administrativa-financeira, pedagógica e democrática, nos termos da lei. </w:t>
      </w:r>
    </w:p>
    <w:p w14:paraId="26E3C189" w14:textId="77777777" w:rsidR="00A82018" w:rsidRDefault="00A02D42">
      <w:pPr>
        <w:spacing w:after="0" w:line="240" w:lineRule="auto"/>
        <w:ind w:left="586" w:right="0" w:firstLine="0"/>
        <w:jc w:val="left"/>
      </w:pPr>
      <w:r>
        <w:t xml:space="preserve"> </w:t>
      </w:r>
    </w:p>
    <w:p w14:paraId="0A845AB9" w14:textId="77777777" w:rsidR="00A82018" w:rsidRDefault="00A02D42">
      <w:pPr>
        <w:spacing w:after="0" w:line="240" w:lineRule="auto"/>
        <w:ind w:left="586" w:right="0" w:firstLine="0"/>
        <w:jc w:val="left"/>
      </w:pPr>
      <w:r>
        <w:t xml:space="preserve"> </w:t>
      </w:r>
    </w:p>
    <w:p w14:paraId="1299164B" w14:textId="77777777" w:rsidR="00A82018" w:rsidRDefault="00A02D42">
      <w:pPr>
        <w:spacing w:after="4" w:line="243" w:lineRule="auto"/>
        <w:ind w:left="581" w:right="-15" w:hanging="10"/>
      </w:pPr>
      <w:r>
        <w:rPr>
          <w:b/>
        </w:rPr>
        <w:t xml:space="preserve">Subseção I - Da Direção e Direção Auxiliar </w:t>
      </w:r>
    </w:p>
    <w:p w14:paraId="15F8FFBC" w14:textId="77777777" w:rsidR="00A82018" w:rsidRDefault="00A02D42">
      <w:pPr>
        <w:spacing w:after="0" w:line="240" w:lineRule="auto"/>
        <w:ind w:left="586" w:right="0" w:firstLine="0"/>
        <w:jc w:val="left"/>
      </w:pPr>
      <w:r>
        <w:rPr>
          <w:b/>
        </w:rPr>
        <w:t xml:space="preserve"> </w:t>
      </w:r>
    </w:p>
    <w:p w14:paraId="0C778386" w14:textId="77777777" w:rsidR="00A82018" w:rsidRDefault="00A02D42">
      <w:pPr>
        <w:ind w:left="594"/>
      </w:pPr>
      <w:r>
        <w:rPr>
          <w:b/>
        </w:rPr>
        <w:t xml:space="preserve">Art. 20 </w:t>
      </w:r>
      <w:r>
        <w:t xml:space="preserve">Compete à Direção: </w:t>
      </w:r>
    </w:p>
    <w:p w14:paraId="5FFD764F" w14:textId="77777777" w:rsidR="00A82018" w:rsidRDefault="00A02D42">
      <w:pPr>
        <w:spacing w:after="0" w:line="240" w:lineRule="auto"/>
        <w:ind w:left="586" w:right="0" w:firstLine="0"/>
        <w:jc w:val="left"/>
      </w:pPr>
      <w:r>
        <w:lastRenderedPageBreak/>
        <w:t xml:space="preserve"> </w:t>
      </w:r>
    </w:p>
    <w:p w14:paraId="19B08B3E" w14:textId="77777777" w:rsidR="00A82018" w:rsidRDefault="00A02D42">
      <w:pPr>
        <w:numPr>
          <w:ilvl w:val="0"/>
          <w:numId w:val="81"/>
        </w:numPr>
        <w:ind w:right="1065" w:hanging="284"/>
      </w:pPr>
      <w:r>
        <w:t xml:space="preserve">Cumprir e fazer cumprir as legislações vigentes; </w:t>
      </w:r>
    </w:p>
    <w:p w14:paraId="24DA9B7F" w14:textId="77777777" w:rsidR="00A82018" w:rsidRDefault="00A02D42">
      <w:pPr>
        <w:numPr>
          <w:ilvl w:val="0"/>
          <w:numId w:val="81"/>
        </w:numPr>
        <w:spacing w:after="130" w:line="350" w:lineRule="auto"/>
        <w:ind w:right="1065" w:hanging="284"/>
      </w:pPr>
      <w:r>
        <w:t xml:space="preserve">Responsabilizar-se pelo patrimônio público escolar recebido no ato da posse; </w:t>
      </w:r>
      <w:r>
        <w:rPr>
          <w:sz w:val="22"/>
        </w:rPr>
        <w:t xml:space="preserve">III. </w:t>
      </w:r>
      <w:r>
        <w:t xml:space="preserve">Organizar o processo de distribuição de aulas por componente curricular a partir de critérios legais e pedagógicos; </w:t>
      </w:r>
    </w:p>
    <w:p w14:paraId="718C2609" w14:textId="77777777" w:rsidR="00A82018" w:rsidRDefault="00A02D42">
      <w:pPr>
        <w:numPr>
          <w:ilvl w:val="0"/>
          <w:numId w:val="82"/>
        </w:numPr>
        <w:spacing w:after="130" w:line="351" w:lineRule="auto"/>
        <w:ind w:right="1065"/>
      </w:pPr>
      <w:r>
        <w:t xml:space="preserve">Organizar a jornada de trabalho a ser cumprida pelos servidores e trabalhadores contratados terceirizados; </w:t>
      </w:r>
    </w:p>
    <w:p w14:paraId="289C0B60" w14:textId="77777777" w:rsidR="00A82018" w:rsidRDefault="00A02D42">
      <w:pPr>
        <w:numPr>
          <w:ilvl w:val="0"/>
          <w:numId w:val="82"/>
        </w:numPr>
        <w:spacing w:after="130" w:line="351" w:lineRule="auto"/>
        <w:ind w:right="1065"/>
      </w:pPr>
      <w:r>
        <w:t xml:space="preserve">Solicitar ao NRE suprimento e cancelamento da demanda de funcionários e professores em exercício na instituição de ensino, observando as  instruções encaminhadas pela SEED; </w:t>
      </w:r>
    </w:p>
    <w:p w14:paraId="056D2F21" w14:textId="77777777" w:rsidR="00A82018" w:rsidRDefault="00A02D42">
      <w:pPr>
        <w:numPr>
          <w:ilvl w:val="0"/>
          <w:numId w:val="82"/>
        </w:numPr>
        <w:spacing w:after="129" w:line="351" w:lineRule="auto"/>
        <w:ind w:right="1065"/>
      </w:pPr>
      <w:r>
        <w:t xml:space="preserve">Planejar e organizar a elaboração, atualização e Monitoramento da implementação do PPP, envolvendo todos os segmentos da instituição de ensino; </w:t>
      </w:r>
      <w:r>
        <w:rPr>
          <w:sz w:val="22"/>
        </w:rPr>
        <w:t xml:space="preserve">VII. </w:t>
      </w:r>
      <w:r>
        <w:t xml:space="preserve">Apresentar o PPP atualizado para conhecimento, análise e aprovação do </w:t>
      </w:r>
    </w:p>
    <w:p w14:paraId="48B5C2E1" w14:textId="77777777" w:rsidR="00A82018" w:rsidRDefault="00A02D42">
      <w:pPr>
        <w:spacing w:after="134"/>
      </w:pPr>
      <w:r>
        <w:t xml:space="preserve">Conselho Escolar, mediante preenchimento de Ata, Checklist e Declaração de </w:t>
      </w:r>
    </w:p>
    <w:p w14:paraId="00020CEE" w14:textId="77777777" w:rsidR="00A82018" w:rsidRDefault="00A02D42">
      <w:pPr>
        <w:spacing w:after="135"/>
      </w:pPr>
      <w:r>
        <w:t xml:space="preserve">Legalidade; </w:t>
      </w:r>
    </w:p>
    <w:p w14:paraId="69B6BC1B" w14:textId="77777777" w:rsidR="00A82018" w:rsidRDefault="00A02D42">
      <w:pPr>
        <w:numPr>
          <w:ilvl w:val="0"/>
          <w:numId w:val="83"/>
        </w:numPr>
        <w:spacing w:after="130" w:line="351" w:lineRule="auto"/>
        <w:ind w:right="1065" w:hanging="10"/>
      </w:pPr>
      <w:r>
        <w:t xml:space="preserve">Encaminhar os documentos em formato pdf e/ou digitalizados ao Setor de Estrutura e Funcionamento do NRE para arquivo no drive e emissão de Pareceres e Atos; </w:t>
      </w:r>
    </w:p>
    <w:p w14:paraId="225B5A1D" w14:textId="77777777" w:rsidR="00A82018" w:rsidRDefault="00A02D42">
      <w:pPr>
        <w:numPr>
          <w:ilvl w:val="0"/>
          <w:numId w:val="83"/>
        </w:numPr>
        <w:spacing w:after="130" w:line="351" w:lineRule="auto"/>
        <w:ind w:right="1065" w:hanging="10"/>
      </w:pPr>
      <w:r>
        <w:t xml:space="preserve">Elaborar o Regimento Escolar com a participação da comunidade escolar observando os princípios constitucionais, a legislação geral e as normas específicas, considerando que é o documento que concentra os princípios   e os procedimentos articuladores do funcionamento do cotidiano da  instituição de ensino; </w:t>
      </w:r>
    </w:p>
    <w:p w14:paraId="259CC701" w14:textId="77777777" w:rsidR="00A82018" w:rsidRDefault="00A02D42">
      <w:pPr>
        <w:numPr>
          <w:ilvl w:val="0"/>
          <w:numId w:val="83"/>
        </w:numPr>
        <w:spacing w:after="130" w:line="351" w:lineRule="auto"/>
        <w:ind w:right="1065" w:hanging="10"/>
      </w:pPr>
      <w:r>
        <w:t xml:space="preserve">Entender e repassar à comunidade escolar que o Regimento é flexível, sujeito a mudanças sempre que necessário, para normatizar as ações do coletivo; </w:t>
      </w:r>
      <w:r>
        <w:rPr>
          <w:sz w:val="22"/>
        </w:rPr>
        <w:t xml:space="preserve">XI. </w:t>
      </w:r>
      <w:r>
        <w:t xml:space="preserve">Conduzir a organização administrativa, didático-pedagógica e disciplinar, do Regimento Escolar, que deve ser aprovado pelo Conselho Escolar e encaminhado ao NRE para análise e emissão de Atos e Pareceres; </w:t>
      </w:r>
    </w:p>
    <w:p w14:paraId="0A8B3B3F" w14:textId="77777777" w:rsidR="00A82018" w:rsidRDefault="00A02D42">
      <w:pPr>
        <w:numPr>
          <w:ilvl w:val="0"/>
          <w:numId w:val="84"/>
        </w:numPr>
        <w:spacing w:after="130" w:line="351" w:lineRule="auto"/>
        <w:ind w:left="1679" w:right="503" w:hanging="966"/>
      </w:pPr>
      <w:r>
        <w:t xml:space="preserve">Implementar a Base Nacional Comum Curricular – BNCC, Formação Geral Básica - FGB e Referencial Curricular do Paraná, a PPC da instituição de ensino, em conformidade com a legislação vigente; </w:t>
      </w:r>
    </w:p>
    <w:p w14:paraId="1A6C971D" w14:textId="77777777" w:rsidR="00A82018" w:rsidRDefault="00A02D42">
      <w:pPr>
        <w:numPr>
          <w:ilvl w:val="0"/>
          <w:numId w:val="84"/>
        </w:numPr>
        <w:spacing w:after="130" w:line="351" w:lineRule="auto"/>
        <w:ind w:left="1679" w:right="503" w:hanging="966"/>
      </w:pPr>
      <w:r>
        <w:lastRenderedPageBreak/>
        <w:t xml:space="preserve">Acompanhar a efetivação dos currículos da Educação Infantil, do Ensino Fundamental anos iniciais e finais, do Ensino Médio, e Educação Profissional conforme a BNCC, Referenciais Curriculares e currículos próprios; </w:t>
      </w:r>
    </w:p>
    <w:p w14:paraId="52EDE1FD" w14:textId="77777777" w:rsidR="00A82018" w:rsidRDefault="00A02D42">
      <w:pPr>
        <w:numPr>
          <w:ilvl w:val="0"/>
          <w:numId w:val="84"/>
        </w:numPr>
        <w:spacing w:line="351" w:lineRule="auto"/>
        <w:ind w:left="1679" w:right="503" w:hanging="966"/>
      </w:pPr>
      <w:r>
        <w:t xml:space="preserve">Coordenar a gestão curricular e métodos de aprendizagem e avaliação para o desenvolvimento de inclusão, equidade e cultura colaborativa; </w:t>
      </w:r>
    </w:p>
    <w:p w14:paraId="0B03986E" w14:textId="77777777" w:rsidR="00A82018" w:rsidRDefault="00A02D42">
      <w:pPr>
        <w:numPr>
          <w:ilvl w:val="0"/>
          <w:numId w:val="84"/>
        </w:numPr>
        <w:spacing w:after="130" w:line="350" w:lineRule="auto"/>
        <w:ind w:left="1679" w:right="503" w:hanging="966"/>
      </w:pPr>
      <w:r>
        <w:t xml:space="preserve">Utilizar instrumentos de observação e documentar o acompanhamento pedagógico para valorizar as boas práticas de ensino na rede Municipal, identificando e aprimorando o que necessita ser melhorado e apoiar o professor  para potencializar a aprendizagem do estudante; </w:t>
      </w:r>
    </w:p>
    <w:p w14:paraId="23FB6E8F" w14:textId="77777777" w:rsidR="00A82018" w:rsidRDefault="00A02D42">
      <w:pPr>
        <w:numPr>
          <w:ilvl w:val="0"/>
          <w:numId w:val="84"/>
        </w:numPr>
        <w:spacing w:after="130" w:line="351" w:lineRule="auto"/>
        <w:ind w:left="1679" w:right="503" w:hanging="966"/>
      </w:pPr>
      <w:r>
        <w:t xml:space="preserve">Acompanhar a hora-atividade, para definição e alinhamento de ações pedagógicas, assim como, assegurar que o pedagogo tenha condições de efetivar o trabalho proposto; </w:t>
      </w:r>
    </w:p>
    <w:p w14:paraId="7FCD1912" w14:textId="77777777" w:rsidR="00A82018" w:rsidRDefault="00A02D42">
      <w:pPr>
        <w:numPr>
          <w:ilvl w:val="0"/>
          <w:numId w:val="84"/>
        </w:numPr>
        <w:spacing w:after="130" w:line="351" w:lineRule="auto"/>
        <w:ind w:left="1679" w:right="503" w:hanging="966"/>
      </w:pPr>
      <w:r>
        <w:t xml:space="preserve">Realizar o </w:t>
      </w:r>
      <w:r>
        <w:rPr>
          <w:i/>
        </w:rPr>
        <w:t xml:space="preserve">feedback </w:t>
      </w:r>
      <w:r>
        <w:t xml:space="preserve">formativo com os professores para destacar os pontos positivos, valorizar os avanços e as boas práticas; </w:t>
      </w:r>
    </w:p>
    <w:p w14:paraId="7A47BF6C" w14:textId="77777777" w:rsidR="00A82018" w:rsidRDefault="00A02D42">
      <w:pPr>
        <w:numPr>
          <w:ilvl w:val="0"/>
          <w:numId w:val="84"/>
        </w:numPr>
        <w:spacing w:after="130" w:line="351" w:lineRule="auto"/>
        <w:ind w:left="1679" w:right="503" w:hanging="966"/>
      </w:pPr>
      <w:r>
        <w:t xml:space="preserve">Participar na elaboração do Plano de Ação da instituição de ensino e submetê- lo à aprovação do Conselho Escolar </w:t>
      </w:r>
    </w:p>
    <w:p w14:paraId="2D87840D" w14:textId="77777777" w:rsidR="00A82018" w:rsidRDefault="00A02D42">
      <w:pPr>
        <w:numPr>
          <w:ilvl w:val="0"/>
          <w:numId w:val="84"/>
        </w:numPr>
        <w:spacing w:after="130" w:line="351" w:lineRule="auto"/>
        <w:ind w:left="1679" w:right="503" w:hanging="966"/>
      </w:pPr>
      <w:r>
        <w:t xml:space="preserve">Coordenar e incentivar a formação permanente dos profissionais em exercício na instituição de ensino; </w:t>
      </w:r>
    </w:p>
    <w:p w14:paraId="42E1BD44" w14:textId="77777777" w:rsidR="00A82018" w:rsidRDefault="00A02D42">
      <w:pPr>
        <w:numPr>
          <w:ilvl w:val="0"/>
          <w:numId w:val="84"/>
        </w:numPr>
        <w:spacing w:after="130" w:line="351" w:lineRule="auto"/>
        <w:ind w:left="1679" w:right="503" w:hanging="966"/>
      </w:pPr>
      <w:r>
        <w:t xml:space="preserve">Presidir as reuniões, ordinárias ou extraordinárias do Conselho Escolar e efetivar as decisões tomadas no coletivo; </w:t>
      </w:r>
    </w:p>
    <w:p w14:paraId="6926ABAC" w14:textId="77777777" w:rsidR="00A82018" w:rsidRDefault="00A02D42">
      <w:pPr>
        <w:numPr>
          <w:ilvl w:val="0"/>
          <w:numId w:val="84"/>
        </w:numPr>
        <w:spacing w:after="130" w:line="351" w:lineRule="auto"/>
        <w:ind w:left="1679" w:right="503" w:hanging="966"/>
      </w:pPr>
      <w:r>
        <w:t xml:space="preserve">Convocar os profissionais em exercício na instituição de ensino, quando necessário, para participarem de formações, eventos, reuniões, com antecedência de no mínimo 48 horas; </w:t>
      </w:r>
    </w:p>
    <w:p w14:paraId="0B94DAC0" w14:textId="77777777" w:rsidR="00A82018" w:rsidRDefault="00A02D42">
      <w:pPr>
        <w:numPr>
          <w:ilvl w:val="0"/>
          <w:numId w:val="84"/>
        </w:numPr>
        <w:spacing w:after="135"/>
        <w:ind w:left="1679" w:right="503" w:hanging="966"/>
      </w:pPr>
      <w:r>
        <w:t xml:space="preserve">Acompanhar e conduzir o desenvolvimento dos Programas Federais e </w:t>
      </w:r>
    </w:p>
    <w:p w14:paraId="6898B57D" w14:textId="77777777" w:rsidR="00A82018" w:rsidRDefault="00A02D42">
      <w:pPr>
        <w:spacing w:after="136"/>
      </w:pPr>
      <w:r>
        <w:t xml:space="preserve">Estaduais no âmbito escolar; </w:t>
      </w:r>
    </w:p>
    <w:p w14:paraId="45777006" w14:textId="77777777" w:rsidR="00A82018" w:rsidRDefault="00A02D42">
      <w:pPr>
        <w:numPr>
          <w:ilvl w:val="0"/>
          <w:numId w:val="84"/>
        </w:numPr>
        <w:spacing w:after="130" w:line="351" w:lineRule="auto"/>
        <w:ind w:left="1679" w:right="503" w:hanging="966"/>
      </w:pPr>
      <w:r>
        <w:t xml:space="preserve">Cumprir a obrigatoriedade de execução semanal do Hino Nacional nas instituições do Sistema de Ensino; </w:t>
      </w:r>
    </w:p>
    <w:p w14:paraId="12117A70" w14:textId="77777777" w:rsidR="00A82018" w:rsidRDefault="00A02D42">
      <w:pPr>
        <w:numPr>
          <w:ilvl w:val="0"/>
          <w:numId w:val="84"/>
        </w:numPr>
        <w:spacing w:after="130" w:line="351" w:lineRule="auto"/>
        <w:ind w:left="1679" w:right="503" w:hanging="966"/>
      </w:pPr>
      <w:r>
        <w:t xml:space="preserve">Encaminhar aos órgãos competentes as solicitações de modificações no ambiente escolar, previamente discutidas e acordadas com a comunidade  escola; </w:t>
      </w:r>
    </w:p>
    <w:p w14:paraId="4392CF83" w14:textId="77777777" w:rsidR="00A82018" w:rsidRDefault="00A02D42">
      <w:pPr>
        <w:numPr>
          <w:ilvl w:val="0"/>
          <w:numId w:val="84"/>
        </w:numPr>
        <w:spacing w:after="130" w:line="351" w:lineRule="auto"/>
        <w:ind w:left="1679" w:right="503" w:hanging="966"/>
      </w:pPr>
      <w:r>
        <w:lastRenderedPageBreak/>
        <w:t xml:space="preserve">Assegurar o cumprimento dos dias letivos e da carga horária, previstos em Calendário Escolar, organizando as reposições e complementações de aula, quando necessário; </w:t>
      </w:r>
    </w:p>
    <w:p w14:paraId="722FB099" w14:textId="77777777" w:rsidR="00A82018" w:rsidRDefault="00A02D42">
      <w:pPr>
        <w:numPr>
          <w:ilvl w:val="0"/>
          <w:numId w:val="84"/>
        </w:numPr>
        <w:spacing w:after="131" w:line="351" w:lineRule="auto"/>
        <w:ind w:left="1679" w:right="503" w:hanging="966"/>
      </w:pPr>
      <w:r>
        <w:t xml:space="preserve">Encaminhar à SEED, via NRE, após aprovação do Conselho Escolar, alterações na oferta de ensino, abertura ou encerramento de cursos, ensinos, etapas e modalidades, quando necessário; </w:t>
      </w:r>
    </w:p>
    <w:p w14:paraId="2A96DFE2" w14:textId="77777777" w:rsidR="00A82018" w:rsidRDefault="00A02D42">
      <w:pPr>
        <w:numPr>
          <w:ilvl w:val="0"/>
          <w:numId w:val="84"/>
        </w:numPr>
        <w:spacing w:after="131" w:line="351" w:lineRule="auto"/>
        <w:ind w:left="1679" w:right="503" w:hanging="966"/>
      </w:pPr>
      <w:r>
        <w:t xml:space="preserve">Encaminhar ao NRE, após aprovação do Conselho Escolar, proposta de Calendário Escolar, de acordo com as orientações da SEED, para apreciação e homologação; </w:t>
      </w:r>
    </w:p>
    <w:p w14:paraId="7917B624" w14:textId="77777777" w:rsidR="00A82018" w:rsidRDefault="00A02D42">
      <w:pPr>
        <w:numPr>
          <w:ilvl w:val="0"/>
          <w:numId w:val="84"/>
        </w:numPr>
        <w:spacing w:after="134"/>
        <w:ind w:left="1679" w:right="503" w:hanging="966"/>
      </w:pPr>
      <w:r>
        <w:t xml:space="preserve">Presidir o conselho de classe encaminhando as decisões tomadas coletivamente para a efetivação das mesmas; </w:t>
      </w:r>
    </w:p>
    <w:p w14:paraId="1DB38980" w14:textId="77777777" w:rsidR="00A82018" w:rsidRDefault="00A02D42">
      <w:pPr>
        <w:numPr>
          <w:ilvl w:val="0"/>
          <w:numId w:val="84"/>
        </w:numPr>
        <w:spacing w:after="130" w:line="351" w:lineRule="auto"/>
        <w:ind w:left="1679" w:right="503" w:hanging="966"/>
      </w:pPr>
      <w:r>
        <w:t xml:space="preserve">Organizar com a Equipe Pedagógica, coordenação e comunidade escolar, da construção coletiva do PPP, conforme legislação vigente; </w:t>
      </w:r>
    </w:p>
    <w:p w14:paraId="0BAEC83F" w14:textId="77777777" w:rsidR="00A82018" w:rsidRDefault="00A02D42">
      <w:pPr>
        <w:numPr>
          <w:ilvl w:val="0"/>
          <w:numId w:val="84"/>
        </w:numPr>
        <w:spacing w:after="129" w:line="351" w:lineRule="auto"/>
        <w:ind w:left="1679" w:right="503" w:hanging="966"/>
      </w:pPr>
      <w:r>
        <w:t xml:space="preserve">Assegurar a organização pedagógica e administrativa das atividades de ampliação de jornada, e educação integral, conforme a oferta e orientações da </w:t>
      </w:r>
    </w:p>
    <w:p w14:paraId="4B44DD12" w14:textId="77777777" w:rsidR="00A82018" w:rsidRDefault="00A02D42">
      <w:pPr>
        <w:spacing w:after="136"/>
        <w:ind w:left="810"/>
      </w:pPr>
      <w:r>
        <w:t xml:space="preserve">SEED; </w:t>
      </w:r>
    </w:p>
    <w:p w14:paraId="2BE1E09E" w14:textId="77777777" w:rsidR="00A82018" w:rsidRDefault="00A02D42">
      <w:pPr>
        <w:numPr>
          <w:ilvl w:val="0"/>
          <w:numId w:val="84"/>
        </w:numPr>
        <w:spacing w:after="131" w:line="351" w:lineRule="auto"/>
        <w:ind w:left="1679" w:right="503" w:hanging="966"/>
      </w:pPr>
      <w:r>
        <w:t xml:space="preserve">Prestar contas dos recursos recebidos, submetendo sua aplicação e utilização à aprovação do Conselho Escolar, e fixando-a em edital público; </w:t>
      </w:r>
    </w:p>
    <w:p w14:paraId="1372E884" w14:textId="77777777" w:rsidR="00A82018" w:rsidRDefault="00A02D42">
      <w:pPr>
        <w:numPr>
          <w:ilvl w:val="0"/>
          <w:numId w:val="84"/>
        </w:numPr>
        <w:spacing w:after="137"/>
        <w:ind w:left="1679" w:right="503" w:hanging="966"/>
      </w:pPr>
      <w:r>
        <w:t xml:space="preserve">Deferir os requerimentos de matrícula; </w:t>
      </w:r>
    </w:p>
    <w:p w14:paraId="3A4EBEA2" w14:textId="77777777" w:rsidR="00A82018" w:rsidRDefault="00A02D42">
      <w:pPr>
        <w:numPr>
          <w:ilvl w:val="0"/>
          <w:numId w:val="84"/>
        </w:numPr>
        <w:spacing w:after="130" w:line="351" w:lineRule="auto"/>
        <w:ind w:left="1679" w:right="503" w:hanging="966"/>
      </w:pPr>
      <w:r>
        <w:t xml:space="preserve">Orientar a comunidade escolar quanto ao peso do material escolar a ser transportado diariamente pelos estudantes, para que seja compatível com o peso e idade, em conformidade com a legislação vigente; </w:t>
      </w:r>
    </w:p>
    <w:p w14:paraId="79F42CE8" w14:textId="77777777" w:rsidR="00A82018" w:rsidRDefault="00A02D42">
      <w:pPr>
        <w:numPr>
          <w:ilvl w:val="0"/>
          <w:numId w:val="84"/>
        </w:numPr>
        <w:spacing w:after="130" w:line="351" w:lineRule="auto"/>
        <w:ind w:left="1679" w:right="503" w:hanging="966"/>
      </w:pPr>
      <w:r>
        <w:t xml:space="preserve">Organizar com a Equipe Pedagógica e disponibilizar armários individuais ou coletivos para a guarda do excesso de material dos estudantes, de acordo com a legislação vigente; </w:t>
      </w:r>
    </w:p>
    <w:p w14:paraId="276BBB3E" w14:textId="77777777" w:rsidR="00A82018" w:rsidRDefault="00A02D42">
      <w:pPr>
        <w:numPr>
          <w:ilvl w:val="0"/>
          <w:numId w:val="84"/>
        </w:numPr>
        <w:spacing w:after="130" w:line="351" w:lineRule="auto"/>
        <w:ind w:left="1679" w:right="503" w:hanging="966"/>
      </w:pPr>
      <w:r>
        <w:t xml:space="preserve">Promover a integração da instituição de ensino com a comunidade escolar  e local; </w:t>
      </w:r>
    </w:p>
    <w:p w14:paraId="6AFAEFD8" w14:textId="77777777" w:rsidR="00A82018" w:rsidRDefault="00A02D42">
      <w:pPr>
        <w:numPr>
          <w:ilvl w:val="0"/>
          <w:numId w:val="84"/>
        </w:numPr>
        <w:spacing w:after="131" w:line="351" w:lineRule="auto"/>
        <w:ind w:left="1679" w:right="503" w:hanging="966"/>
      </w:pPr>
      <w:r>
        <w:t xml:space="preserve">Nos casos de oferta de projetos e programas de Ampliação de Jornada Escolar verificar o número de estudantes participantes e, disponibilizar o almoço e as refeições da tarde para os que permanecerem no espaço escolar no horário intermediário. </w:t>
      </w:r>
    </w:p>
    <w:p w14:paraId="37D025C2" w14:textId="77777777" w:rsidR="00A82018" w:rsidRDefault="00A02D42">
      <w:pPr>
        <w:numPr>
          <w:ilvl w:val="0"/>
          <w:numId w:val="84"/>
        </w:numPr>
        <w:spacing w:after="131" w:line="351" w:lineRule="auto"/>
        <w:ind w:left="1679" w:right="503" w:hanging="966"/>
      </w:pPr>
      <w:r>
        <w:lastRenderedPageBreak/>
        <w:t xml:space="preserve">Supervisionar a merenda escolar quanto ao cumprimento das normas estabelecidas na legislação vigente, atendendo às exigências sanitárias e padrões de qualidade nutricional; </w:t>
      </w:r>
    </w:p>
    <w:p w14:paraId="474559B8" w14:textId="77777777" w:rsidR="00A82018" w:rsidRDefault="00A02D42">
      <w:pPr>
        <w:numPr>
          <w:ilvl w:val="0"/>
          <w:numId w:val="84"/>
        </w:numPr>
        <w:spacing w:after="136"/>
        <w:ind w:left="1679" w:right="503" w:hanging="966"/>
      </w:pPr>
      <w:r>
        <w:t xml:space="preserve">Cumprir com as normas estabelecidas na legislação sanitária vigente; </w:t>
      </w:r>
    </w:p>
    <w:p w14:paraId="4A8FC44E" w14:textId="77777777" w:rsidR="00A82018" w:rsidRDefault="00A02D42">
      <w:pPr>
        <w:numPr>
          <w:ilvl w:val="0"/>
          <w:numId w:val="84"/>
        </w:numPr>
        <w:spacing w:after="130" w:line="351" w:lineRule="auto"/>
        <w:ind w:left="1679" w:right="503" w:hanging="966"/>
      </w:pPr>
      <w:r>
        <w:t xml:space="preserve">Acompanhar o processo de atendimento pedagógico domiciliar destinado aos estudantes impossibilitados de frequentar as aulas por problemas desaúde , devidamente comprovado por atestado/laudo médico, conforme dispositivos legais; </w:t>
      </w:r>
    </w:p>
    <w:p w14:paraId="086AC3B9" w14:textId="77777777" w:rsidR="00A82018" w:rsidRDefault="00A02D42">
      <w:pPr>
        <w:numPr>
          <w:ilvl w:val="0"/>
          <w:numId w:val="84"/>
        </w:numPr>
        <w:spacing w:after="130" w:line="351" w:lineRule="auto"/>
        <w:ind w:left="1679" w:right="503" w:hanging="966"/>
      </w:pPr>
      <w:r>
        <w:t xml:space="preserve">Fornecer informações sobre os estudantes em atendimento hospitalar,                 para o responsável pelo Serviço de Atendimento à Rede de Escolarização  Hospitalar – SAREH no NRE e ao pedagogo que presta serviço na entidade conveniada, sempre que solicitado; </w:t>
      </w:r>
    </w:p>
    <w:p w14:paraId="02E34C74" w14:textId="77777777" w:rsidR="00A82018" w:rsidRDefault="00A02D42">
      <w:pPr>
        <w:numPr>
          <w:ilvl w:val="0"/>
          <w:numId w:val="84"/>
        </w:numPr>
        <w:spacing w:after="130" w:line="237" w:lineRule="auto"/>
        <w:ind w:left="1679" w:right="503" w:hanging="966"/>
      </w:pPr>
      <w:r>
        <w:t xml:space="preserve">Organizar e acompanhar a efetivação das atividades de ação de intensificação de aprendizagem junto à Equipe Pedagógica e professores, para o desenvolvimento das aprendizagens essenciais a todos os estudantes; </w:t>
      </w:r>
    </w:p>
    <w:p w14:paraId="64F8B31D" w14:textId="77777777" w:rsidR="00A82018" w:rsidRDefault="00A02D42">
      <w:pPr>
        <w:numPr>
          <w:ilvl w:val="0"/>
          <w:numId w:val="84"/>
        </w:numPr>
        <w:spacing w:after="130" w:line="351" w:lineRule="auto"/>
        <w:ind w:left="1679" w:right="503" w:hanging="966"/>
      </w:pPr>
      <w:r>
        <w:t xml:space="preserve">Desenvolver na comunidade escolar o respeito às especificidades culturais, regionais, religiosas, étnicas e raciais; </w:t>
      </w:r>
    </w:p>
    <w:p w14:paraId="33FC497D" w14:textId="77777777" w:rsidR="00A82018" w:rsidRDefault="00A02D42">
      <w:pPr>
        <w:numPr>
          <w:ilvl w:val="0"/>
          <w:numId w:val="84"/>
        </w:numPr>
        <w:spacing w:after="130" w:line="351" w:lineRule="auto"/>
        <w:ind w:left="1679" w:right="503" w:hanging="966"/>
      </w:pPr>
      <w:r>
        <w:t xml:space="preserve">Participar com a Equipe Pedagógica e professores, na construção de estratégias de cunho pedagógico para superação de todas as formas de violências, discriminação, preconceito e exclusão social, atendendo às Diretrizes Nacionais para a Educação em Direitos Humanos e legislação vigente;  </w:t>
      </w:r>
    </w:p>
    <w:p w14:paraId="709C04BE" w14:textId="77777777" w:rsidR="00A82018" w:rsidRDefault="00A02D42">
      <w:pPr>
        <w:numPr>
          <w:ilvl w:val="0"/>
          <w:numId w:val="84"/>
        </w:numPr>
        <w:spacing w:after="131" w:line="351" w:lineRule="auto"/>
        <w:ind w:left="1679" w:right="503" w:hanging="966"/>
      </w:pPr>
      <w:r>
        <w:t xml:space="preserve">Propiciar condições para os pedagogos realizarem a observação em sala de aula como metodologia de formação continuada em serviço; </w:t>
      </w:r>
    </w:p>
    <w:p w14:paraId="2C6EE00A" w14:textId="77777777" w:rsidR="00A82018" w:rsidRDefault="00A02D42">
      <w:pPr>
        <w:numPr>
          <w:ilvl w:val="0"/>
          <w:numId w:val="84"/>
        </w:numPr>
        <w:spacing w:after="130" w:line="351" w:lineRule="auto"/>
        <w:ind w:left="1679" w:right="503" w:hanging="966"/>
      </w:pPr>
      <w:r>
        <w:t xml:space="preserve">Promover o respeito às especificidades culturais, regionais, religiosas, étnicas e raciais dos estudantes das populações em situação de itinerância, bem como, dispensar tratamento pedagógico, ético e não discriminatório, com possibilidade e condições necessárias para a aprendizagem dos mesmos; </w:t>
      </w:r>
    </w:p>
    <w:p w14:paraId="3495B294" w14:textId="77777777" w:rsidR="00A82018" w:rsidRDefault="00A02D42">
      <w:pPr>
        <w:numPr>
          <w:ilvl w:val="0"/>
          <w:numId w:val="84"/>
        </w:numPr>
        <w:spacing w:after="130" w:line="351" w:lineRule="auto"/>
        <w:ind w:left="1679" w:right="503" w:hanging="966"/>
      </w:pPr>
      <w:r>
        <w:t xml:space="preserve">Assegurar e acompanhar o acesso, permanência e sucesso dos estudantes nos programas, disponibilizado pela mantenedora, com ênfase na aprendizagem; </w:t>
      </w:r>
    </w:p>
    <w:p w14:paraId="6DF0B486" w14:textId="77777777" w:rsidR="00A82018" w:rsidRDefault="00A02D42">
      <w:pPr>
        <w:numPr>
          <w:ilvl w:val="0"/>
          <w:numId w:val="84"/>
        </w:numPr>
        <w:spacing w:after="129" w:line="351" w:lineRule="auto"/>
        <w:ind w:left="1679" w:right="503" w:hanging="966"/>
      </w:pPr>
      <w:r>
        <w:t xml:space="preserve">Organizar a divisão do trabalho pedagógico, priorizando atender prazos relativos ao registro da frequência escolar dos beneficiários do Programa Bolsa </w:t>
      </w:r>
    </w:p>
    <w:p w14:paraId="464A73F0" w14:textId="77777777" w:rsidR="00A82018" w:rsidRDefault="00A02D42">
      <w:pPr>
        <w:spacing w:after="137"/>
        <w:ind w:left="810"/>
      </w:pPr>
      <w:r>
        <w:lastRenderedPageBreak/>
        <w:t xml:space="preserve">Família, conforme legislação vigente; </w:t>
      </w:r>
    </w:p>
    <w:p w14:paraId="314E9063" w14:textId="77777777" w:rsidR="00A82018" w:rsidRDefault="00A02D42">
      <w:pPr>
        <w:numPr>
          <w:ilvl w:val="0"/>
          <w:numId w:val="84"/>
        </w:numPr>
        <w:spacing w:after="130" w:line="351" w:lineRule="auto"/>
        <w:ind w:left="1679" w:right="503" w:hanging="966"/>
      </w:pPr>
      <w:r>
        <w:t xml:space="preserve">Informar sobre a assiduidade de crianças e adolescentes com necessidades especiais, de 0 a 18 anos, atendidos pelo Programa de Benefício de Prestação Continuada da Assistência Social - BPC na instituição de ensino; </w:t>
      </w:r>
    </w:p>
    <w:p w14:paraId="2E05E368" w14:textId="77777777" w:rsidR="00A82018" w:rsidRDefault="00A02D42">
      <w:pPr>
        <w:numPr>
          <w:ilvl w:val="0"/>
          <w:numId w:val="84"/>
        </w:numPr>
        <w:spacing w:after="135"/>
        <w:ind w:left="1679" w:right="503" w:hanging="966"/>
      </w:pPr>
      <w:r>
        <w:t xml:space="preserve">Aplicar medidas educativas e analisar recursos disciplinares; </w:t>
      </w:r>
    </w:p>
    <w:p w14:paraId="32F1E486" w14:textId="77777777" w:rsidR="00A82018" w:rsidRDefault="00A02D42">
      <w:pPr>
        <w:numPr>
          <w:ilvl w:val="0"/>
          <w:numId w:val="84"/>
        </w:numPr>
        <w:spacing w:after="129" w:line="351" w:lineRule="auto"/>
        <w:ind w:left="1679" w:right="503" w:hanging="966"/>
      </w:pPr>
      <w:r>
        <w:t xml:space="preserve">Acompanhar a frequência dos estudantes e contatar a família em casos de faltas sem justificativa, acionando os órgãos responsáveis quando necessário; </w:t>
      </w:r>
    </w:p>
    <w:p w14:paraId="04D8B70F" w14:textId="77777777" w:rsidR="00A82018" w:rsidRDefault="00A02D42">
      <w:pPr>
        <w:numPr>
          <w:ilvl w:val="0"/>
          <w:numId w:val="84"/>
        </w:numPr>
        <w:spacing w:after="130" w:line="351" w:lineRule="auto"/>
        <w:ind w:left="1679" w:right="503" w:hanging="966"/>
      </w:pPr>
      <w:r>
        <w:t xml:space="preserve">Acompanhar a frequência dos professores e organizar a reposição de aulas quando necessário, seguindo as normativas da mantenedora; </w:t>
      </w:r>
    </w:p>
    <w:p w14:paraId="08F36DC7" w14:textId="77777777" w:rsidR="00A82018" w:rsidRDefault="00A02D42">
      <w:pPr>
        <w:numPr>
          <w:ilvl w:val="0"/>
          <w:numId w:val="84"/>
        </w:numPr>
        <w:spacing w:after="130" w:line="351" w:lineRule="auto"/>
        <w:ind w:left="1679" w:right="503" w:hanging="966"/>
      </w:pPr>
      <w:r>
        <w:t xml:space="preserve">Estabelecer ações que possibilitem a efetivação dos princípios de Educação em Direitos Humanos na condução de situações que minimizem a indisciplina no espaço escolar, promovendo práticas de prevenção às situações de </w:t>
      </w:r>
      <w:r>
        <w:rPr>
          <w:i/>
        </w:rPr>
        <w:t>bullying</w:t>
      </w:r>
      <w:r>
        <w:t xml:space="preserve">; </w:t>
      </w:r>
    </w:p>
    <w:p w14:paraId="7DC72F06" w14:textId="77777777" w:rsidR="00A82018" w:rsidRDefault="00A02D42">
      <w:pPr>
        <w:numPr>
          <w:ilvl w:val="0"/>
          <w:numId w:val="84"/>
        </w:numPr>
        <w:spacing w:line="351" w:lineRule="auto"/>
        <w:ind w:left="1679" w:right="503" w:hanging="966"/>
      </w:pPr>
      <w:r>
        <w:t>Comunicar à autoridade policial quando verificado ato infracional cometido por criança ou adolescente, assim como, contra criança ou adolescente;</w:t>
      </w:r>
    </w:p>
    <w:p w14:paraId="5D64012C" w14:textId="77777777" w:rsidR="00A82018" w:rsidRDefault="00A02D42">
      <w:pPr>
        <w:numPr>
          <w:ilvl w:val="0"/>
          <w:numId w:val="84"/>
        </w:numPr>
        <w:spacing w:after="129" w:line="349" w:lineRule="auto"/>
        <w:ind w:left="1679" w:right="503" w:hanging="966"/>
      </w:pPr>
      <w:r>
        <w:t xml:space="preserve">Mobilizar a comunidade escolar e propor ações preventivas de enfrentamento a todas as formas de violências, conforme legislação vigente no </w:t>
      </w:r>
    </w:p>
    <w:p w14:paraId="608DE8E6" w14:textId="77777777" w:rsidR="00A82018" w:rsidRDefault="00A02D42">
      <w:pPr>
        <w:spacing w:after="135"/>
        <w:ind w:left="810"/>
      </w:pPr>
      <w:r>
        <w:t xml:space="preserve">Plano de Ação da instituição de ensino; </w:t>
      </w:r>
    </w:p>
    <w:p w14:paraId="3F2C9952" w14:textId="77777777" w:rsidR="00A82018" w:rsidRDefault="00A02D42">
      <w:pPr>
        <w:numPr>
          <w:ilvl w:val="0"/>
          <w:numId w:val="84"/>
        </w:numPr>
        <w:spacing w:after="130" w:line="351" w:lineRule="auto"/>
        <w:ind w:left="1679" w:right="503" w:hanging="966"/>
      </w:pPr>
      <w:r>
        <w:t xml:space="preserve">Fomentar e fortalecer a articulação e participação com a Rede de Proteção; </w:t>
      </w:r>
    </w:p>
    <w:p w14:paraId="2D02A97E" w14:textId="77777777" w:rsidR="00A82018" w:rsidRDefault="00A02D42">
      <w:pPr>
        <w:numPr>
          <w:ilvl w:val="0"/>
          <w:numId w:val="84"/>
        </w:numPr>
        <w:spacing w:after="136"/>
        <w:ind w:left="1679" w:right="503" w:hanging="966"/>
      </w:pPr>
      <w:r>
        <w:t xml:space="preserve">P articipar como membro nato do Conselho Escolar; </w:t>
      </w:r>
    </w:p>
    <w:p w14:paraId="5A2D2448" w14:textId="77777777" w:rsidR="00A82018" w:rsidRDefault="00A02D42">
      <w:pPr>
        <w:numPr>
          <w:ilvl w:val="0"/>
          <w:numId w:val="84"/>
        </w:numPr>
        <w:spacing w:after="130" w:line="351" w:lineRule="auto"/>
        <w:ind w:left="1679" w:right="503" w:hanging="966"/>
      </w:pPr>
      <w:r>
        <w:t xml:space="preserve">Cumprir e fazer cumprir as decisões do Conselho Escolar, em consonância com as atribuições definidas em legislação específica; </w:t>
      </w:r>
    </w:p>
    <w:p w14:paraId="10D5D260" w14:textId="77777777" w:rsidR="00A82018" w:rsidRDefault="00A02D42">
      <w:pPr>
        <w:numPr>
          <w:ilvl w:val="0"/>
          <w:numId w:val="84"/>
        </w:numPr>
        <w:spacing w:after="131" w:line="351" w:lineRule="auto"/>
        <w:ind w:left="1679" w:right="503" w:hanging="966"/>
      </w:pPr>
      <w:r>
        <w:t xml:space="preserve">Participar da APMF atuando diretamente em todas as ações desta instância, ocupando a devida função de presidente; </w:t>
      </w:r>
    </w:p>
    <w:p w14:paraId="75F455C8" w14:textId="77777777" w:rsidR="00A82018" w:rsidRDefault="00A02D42">
      <w:pPr>
        <w:numPr>
          <w:ilvl w:val="0"/>
          <w:numId w:val="84"/>
        </w:numPr>
        <w:spacing w:after="136"/>
        <w:ind w:left="1679" w:right="503" w:hanging="966"/>
      </w:pPr>
      <w:r>
        <w:t xml:space="preserve">Assegurar a realização do processo de avaliação institucional; </w:t>
      </w:r>
    </w:p>
    <w:p w14:paraId="398BE09A" w14:textId="77777777" w:rsidR="00A82018" w:rsidRDefault="00A02D42">
      <w:pPr>
        <w:numPr>
          <w:ilvl w:val="0"/>
          <w:numId w:val="84"/>
        </w:numPr>
        <w:spacing w:after="130" w:line="351" w:lineRule="auto"/>
        <w:ind w:left="1679" w:right="503" w:hanging="966"/>
      </w:pPr>
      <w:r>
        <w:t xml:space="preserve">Organizar, participar e orientar a realização do recreio interativo conjuntamente com os docentes e equipe pedagógica. </w:t>
      </w:r>
    </w:p>
    <w:p w14:paraId="46345307" w14:textId="77777777" w:rsidR="00A82018" w:rsidRDefault="00A02D42">
      <w:pPr>
        <w:numPr>
          <w:ilvl w:val="0"/>
          <w:numId w:val="84"/>
        </w:numPr>
        <w:spacing w:after="135"/>
        <w:ind w:left="1679" w:right="503" w:hanging="966"/>
      </w:pPr>
      <w:r>
        <w:t xml:space="preserve">Propiciar aos estudantes a participação nas instâncias colegiadas; </w:t>
      </w:r>
    </w:p>
    <w:p w14:paraId="606220A3" w14:textId="77777777" w:rsidR="00A82018" w:rsidRDefault="00A02D42">
      <w:pPr>
        <w:spacing w:after="0" w:line="240" w:lineRule="auto"/>
        <w:ind w:left="586" w:right="0" w:firstLine="0"/>
        <w:jc w:val="left"/>
      </w:pPr>
      <w:r>
        <w:t xml:space="preserve"> </w:t>
      </w:r>
    </w:p>
    <w:p w14:paraId="2F8AF90A" w14:textId="77777777" w:rsidR="00A82018" w:rsidRDefault="00A02D42">
      <w:pPr>
        <w:spacing w:after="0" w:line="240" w:lineRule="auto"/>
        <w:ind w:left="586" w:right="0" w:firstLine="0"/>
        <w:jc w:val="left"/>
      </w:pPr>
      <w:r>
        <w:t xml:space="preserve"> </w:t>
      </w:r>
    </w:p>
    <w:p w14:paraId="0180B6B9" w14:textId="77777777" w:rsidR="00A82018" w:rsidRDefault="00A02D42">
      <w:pPr>
        <w:spacing w:after="4" w:line="243" w:lineRule="auto"/>
        <w:ind w:left="581" w:right="-15" w:hanging="10"/>
      </w:pPr>
      <w:r>
        <w:rPr>
          <w:b/>
        </w:rPr>
        <w:t xml:space="preserve">Subseção II - Da Equipe Pedagógica </w:t>
      </w:r>
    </w:p>
    <w:p w14:paraId="41EE92A0" w14:textId="77777777" w:rsidR="00A82018" w:rsidRDefault="00A02D42">
      <w:pPr>
        <w:spacing w:after="0" w:line="240" w:lineRule="auto"/>
        <w:ind w:left="586" w:right="0" w:firstLine="0"/>
        <w:jc w:val="left"/>
      </w:pPr>
      <w:r>
        <w:t xml:space="preserve"> </w:t>
      </w:r>
    </w:p>
    <w:p w14:paraId="787BDF89" w14:textId="77777777" w:rsidR="00A82018" w:rsidRDefault="00A02D42">
      <w:pPr>
        <w:ind w:left="594" w:right="1065"/>
      </w:pPr>
      <w:r>
        <w:rPr>
          <w:b/>
        </w:rPr>
        <w:lastRenderedPageBreak/>
        <w:t xml:space="preserve">Art. 21 </w:t>
      </w:r>
      <w:r>
        <w:t xml:space="preserve">A Equipe Pedagógica é responsável por coordenar a efetivação das Diretrizes Curriculares Nacionais para cada etapa e modalidade de ensino e legislação vigente contemplada no PPP e regulamentada no Regimento EscoIar, em consonância com a política educacional e orientações emanadas da SEED. </w:t>
      </w:r>
    </w:p>
    <w:p w14:paraId="433B8727" w14:textId="77777777" w:rsidR="00A82018" w:rsidRDefault="00A02D42">
      <w:pPr>
        <w:spacing w:after="0" w:line="240" w:lineRule="auto"/>
        <w:ind w:left="586" w:right="0" w:firstLine="0"/>
        <w:jc w:val="left"/>
      </w:pPr>
      <w:r>
        <w:t xml:space="preserve"> </w:t>
      </w:r>
    </w:p>
    <w:p w14:paraId="5DBCAAB9" w14:textId="77777777" w:rsidR="00A82018" w:rsidRDefault="00A02D42">
      <w:pPr>
        <w:ind w:left="594" w:right="937"/>
      </w:pPr>
      <w:r>
        <w:rPr>
          <w:b/>
        </w:rPr>
        <w:t xml:space="preserve">Art. 22 </w:t>
      </w:r>
      <w:r>
        <w:t xml:space="preserve">A Equipe Pedagógica é composta por professores licenciados em Pedagogia e sua jornada de trabalho deverá ser cumprida em hora-relógio conforme legislação. </w:t>
      </w:r>
    </w:p>
    <w:p w14:paraId="29EE66F5" w14:textId="77777777" w:rsidR="00A82018" w:rsidRDefault="00A02D42">
      <w:pPr>
        <w:spacing w:after="0" w:line="240" w:lineRule="auto"/>
        <w:ind w:left="586" w:right="0" w:firstLine="0"/>
        <w:jc w:val="left"/>
      </w:pPr>
      <w:r>
        <w:t xml:space="preserve"> </w:t>
      </w:r>
      <w:r>
        <w:tab/>
        <w:t xml:space="preserve"> </w:t>
      </w:r>
    </w:p>
    <w:p w14:paraId="39F0801F" w14:textId="77777777" w:rsidR="00A82018" w:rsidRDefault="00A02D42">
      <w:pPr>
        <w:ind w:left="594"/>
      </w:pPr>
      <w:r>
        <w:rPr>
          <w:b/>
        </w:rPr>
        <w:t xml:space="preserve">Art. 23 </w:t>
      </w:r>
      <w:r>
        <w:t xml:space="preserve">Compete a Equipe Pedagógica: </w:t>
      </w:r>
    </w:p>
    <w:p w14:paraId="5A700B2A" w14:textId="77777777" w:rsidR="00A82018" w:rsidRDefault="00A02D42">
      <w:pPr>
        <w:spacing w:after="0" w:line="240" w:lineRule="auto"/>
        <w:ind w:left="586" w:right="0" w:firstLine="0"/>
        <w:jc w:val="left"/>
      </w:pPr>
      <w:r>
        <w:t xml:space="preserve"> </w:t>
      </w:r>
    </w:p>
    <w:p w14:paraId="1769254C" w14:textId="77777777" w:rsidR="00A82018" w:rsidRDefault="00A02D42">
      <w:pPr>
        <w:numPr>
          <w:ilvl w:val="1"/>
          <w:numId w:val="84"/>
        </w:numPr>
        <w:ind w:left="2146" w:right="799" w:hanging="1200"/>
      </w:pPr>
      <w:r>
        <w:t xml:space="preserve">colaborar e coordenar a construção coletiva do PPP e do Regimento Escolar, a partir das políticas educacionais da SEED e legislação vigente, bem como acompanhar sua efetivação; elaborar o Plano de Ação da Equipe Pedagógica articulado ao PPP; </w:t>
      </w:r>
    </w:p>
    <w:p w14:paraId="37C8A2AF" w14:textId="77777777" w:rsidR="00A82018" w:rsidRDefault="00A02D42">
      <w:pPr>
        <w:numPr>
          <w:ilvl w:val="1"/>
          <w:numId w:val="84"/>
        </w:numPr>
        <w:ind w:left="2146" w:right="799" w:hanging="1200"/>
      </w:pPr>
      <w:r>
        <w:t xml:space="preserve">Participar e intervir, junto à Direção, na organização do trabalho pedagógico, no sentido de realizar a função social e as especificidades da educação; analisar e coordenar projetos e programas a serem inseridos no PPP; elaborar, com os docentes, as Propostas Pedagógicas Curriculares da instituição de ensino, integradas ao seu PPP e participar da sua regulamentação no Regimento Escolar, em consonância com a legislação vigente; </w:t>
      </w:r>
    </w:p>
    <w:p w14:paraId="2715F7C1" w14:textId="77777777" w:rsidR="00A82018" w:rsidRDefault="00A02D42">
      <w:pPr>
        <w:numPr>
          <w:ilvl w:val="1"/>
          <w:numId w:val="84"/>
        </w:numPr>
        <w:ind w:left="2146" w:right="799" w:hanging="1200"/>
      </w:pPr>
      <w:r>
        <w:t xml:space="preserve">Promover e acompanhar alunos e professores durante o recreio escolar (interativo), prpondo atividades recreativas e diversificadas; </w:t>
      </w:r>
    </w:p>
    <w:p w14:paraId="10CE7B56" w14:textId="77777777" w:rsidR="00A82018" w:rsidRDefault="00A02D42">
      <w:pPr>
        <w:numPr>
          <w:ilvl w:val="1"/>
          <w:numId w:val="84"/>
        </w:numPr>
        <w:ind w:left="2146" w:right="799" w:hanging="1200"/>
      </w:pPr>
      <w:r>
        <w:t xml:space="preserve">Promover e acompanhar, com a Direção, reuniões pedagógicas, grupos de estudo e planejamento para reflexão e aprofundamento de temas relativos ao trabalho pedagógico; </w:t>
      </w:r>
    </w:p>
    <w:p w14:paraId="5C5E4C03" w14:textId="77777777" w:rsidR="00A82018" w:rsidRDefault="00A02D42">
      <w:pPr>
        <w:numPr>
          <w:ilvl w:val="1"/>
          <w:numId w:val="84"/>
        </w:numPr>
        <w:ind w:left="2146" w:right="799" w:hanging="1200"/>
      </w:pPr>
      <w:r>
        <w:t xml:space="preserve">Receber, orientar e planejar o acompanhamento pedagógico das atividades a serem desenvolvidas pelos profissionais da educação em relação ao currículo, à avaliação da aprendizagem e à organização do trabalho pedagógico; </w:t>
      </w:r>
    </w:p>
    <w:p w14:paraId="2896EAA7" w14:textId="77777777" w:rsidR="00A82018" w:rsidRDefault="00A02D42">
      <w:pPr>
        <w:numPr>
          <w:ilvl w:val="1"/>
          <w:numId w:val="84"/>
        </w:numPr>
        <w:ind w:left="2146" w:right="799" w:hanging="1200"/>
      </w:pPr>
      <w:r>
        <w:t xml:space="preserve">Organizar e acompanhar, com a Direção, os Pré-Conselhos, os Conselhos de Classe e os conselhos extraordinários em todas as etapas e modalidades de ensino, de forma a garantir um processo coletivo de reflexão- ação sobre o trabalho pedagógico desenvolvido; </w:t>
      </w:r>
    </w:p>
    <w:p w14:paraId="40B4E129" w14:textId="77777777" w:rsidR="00A82018" w:rsidRDefault="00A02D42">
      <w:pPr>
        <w:numPr>
          <w:ilvl w:val="1"/>
          <w:numId w:val="84"/>
        </w:numPr>
        <w:ind w:left="2146" w:right="799" w:hanging="1200"/>
      </w:pPr>
      <w:r>
        <w:t xml:space="preserve">Realizar o pré conselhocom os professores na hora-atividade, e sistematizar os dados elencados; </w:t>
      </w:r>
    </w:p>
    <w:p w14:paraId="762EA939" w14:textId="77777777" w:rsidR="00A82018" w:rsidRDefault="00A02D42">
      <w:pPr>
        <w:numPr>
          <w:ilvl w:val="1"/>
          <w:numId w:val="84"/>
        </w:numPr>
        <w:ind w:left="2146" w:right="799" w:hanging="1200"/>
      </w:pPr>
      <w:r>
        <w:t xml:space="preserve">Coordenar a elaboração de proposta de intervenção pedagógica e de recuperação de estudos, decorrentes das decisões do Conselho de Classe, e acompanhar a sua efetivação; </w:t>
      </w:r>
    </w:p>
    <w:p w14:paraId="771EECE9" w14:textId="77777777" w:rsidR="00A82018" w:rsidRDefault="00A02D42">
      <w:pPr>
        <w:numPr>
          <w:ilvl w:val="1"/>
          <w:numId w:val="84"/>
        </w:numPr>
        <w:ind w:left="2146" w:right="799" w:hanging="1200"/>
      </w:pPr>
      <w:r>
        <w:t xml:space="preserve">Orientar os professores quanto a utilização das plataformas digitais educacionais, como ferramenta de apoio à aprendizagem; </w:t>
      </w:r>
    </w:p>
    <w:p w14:paraId="78739490" w14:textId="77777777" w:rsidR="00A82018" w:rsidRDefault="00A02D42">
      <w:pPr>
        <w:numPr>
          <w:ilvl w:val="1"/>
          <w:numId w:val="84"/>
        </w:numPr>
        <w:ind w:left="2146" w:right="799" w:hanging="1200"/>
      </w:pPr>
      <w:r>
        <w:t xml:space="preserve">Acompanhar o processo de aprendizagem dos estudantes, com o uso das plataformas digitais educacionais; </w:t>
      </w:r>
    </w:p>
    <w:p w14:paraId="05174423" w14:textId="77777777" w:rsidR="00A82018" w:rsidRDefault="00A02D42">
      <w:pPr>
        <w:numPr>
          <w:ilvl w:val="1"/>
          <w:numId w:val="84"/>
        </w:numPr>
        <w:ind w:left="2146" w:right="799" w:hanging="1200"/>
      </w:pPr>
      <w:r>
        <w:t xml:space="preserve">Utilizar as ferramentas de gestão para acompanhamento da frequência escolar dos estudantes, da qualidade da aprendizagem, do rendimento escolar, dos índices de avaliação interna e externa para diagnóstico e definição de ações de superação; </w:t>
      </w:r>
    </w:p>
    <w:p w14:paraId="689DB4E0" w14:textId="77777777" w:rsidR="00A82018" w:rsidRDefault="00A02D42">
      <w:pPr>
        <w:numPr>
          <w:ilvl w:val="1"/>
          <w:numId w:val="84"/>
        </w:numPr>
        <w:ind w:left="2146" w:right="799" w:hanging="1200"/>
      </w:pPr>
      <w:r>
        <w:lastRenderedPageBreak/>
        <w:t xml:space="preserve">Utilizar as ferramentas de gestão para apoiar professores na implementação dos planos de aula, observação em sala de aula, acompanhamento da frequência escolar dos estudantes, dos índices de avaliação interna e externa para diagnóstico e definição de ações de superação; </w:t>
      </w:r>
    </w:p>
    <w:p w14:paraId="0530DE21" w14:textId="77777777" w:rsidR="00A82018" w:rsidRDefault="00A02D42">
      <w:pPr>
        <w:numPr>
          <w:ilvl w:val="1"/>
          <w:numId w:val="84"/>
        </w:numPr>
        <w:ind w:left="2146" w:right="799" w:hanging="1200"/>
      </w:pPr>
      <w:r>
        <w:t xml:space="preserve">Participar da elaboração de diferentes estratégias de recuperação paralela de Intensificação da Aprendizagem dos Estudantes; </w:t>
      </w:r>
    </w:p>
    <w:p w14:paraId="3EC648EB" w14:textId="77777777" w:rsidR="00A82018" w:rsidRDefault="00A02D42">
      <w:pPr>
        <w:numPr>
          <w:ilvl w:val="1"/>
          <w:numId w:val="84"/>
        </w:numPr>
        <w:ind w:left="2146" w:right="799" w:hanging="1200"/>
      </w:pPr>
      <w:r>
        <w:t xml:space="preserve">Refletir sobre o processo de ensino e da metodologia de trabalho utilizada junto aos professores; </w:t>
      </w:r>
    </w:p>
    <w:p w14:paraId="57E82A4C" w14:textId="77777777" w:rsidR="00A82018" w:rsidRDefault="00A02D42">
      <w:pPr>
        <w:numPr>
          <w:ilvl w:val="1"/>
          <w:numId w:val="84"/>
        </w:numPr>
        <w:ind w:left="2146" w:right="799" w:hanging="1200"/>
      </w:pPr>
      <w:r>
        <w:t xml:space="preserve">Conduzir a ação de recuperação paralela de Intensificação da Aprendizagem dos Estudantes de forma que ela se efetive no ano letivo regular e não interfira no cumprimento do calendário escolar, uma vez que os estudantes não poderão ser dispensados das atividades constantes das aulas regulares previstas; </w:t>
      </w:r>
    </w:p>
    <w:p w14:paraId="00AB9807" w14:textId="77777777" w:rsidR="00A82018" w:rsidRDefault="00A02D42">
      <w:pPr>
        <w:numPr>
          <w:ilvl w:val="1"/>
          <w:numId w:val="84"/>
        </w:numPr>
        <w:ind w:left="2146" w:right="799" w:hanging="1200"/>
      </w:pPr>
      <w:r>
        <w:t xml:space="preserve">Orientar e acompanhar para que as DCNs, o Estatuto da Criança e do Adolescente, do Idoso, da Juventude e da Pessoa com Deficiência, entre outros, estejam contemplados na elaboração da Proposta Pedagógica Curricular ou Plano de Curso; </w:t>
      </w:r>
    </w:p>
    <w:p w14:paraId="51F40608" w14:textId="77777777" w:rsidR="00A82018" w:rsidRDefault="00A02D42">
      <w:pPr>
        <w:numPr>
          <w:ilvl w:val="1"/>
          <w:numId w:val="84"/>
        </w:numPr>
        <w:ind w:left="2146" w:right="799" w:hanging="1200"/>
      </w:pPr>
      <w:r>
        <w:t xml:space="preserve">Acompanhar a efetivação da hora-atividade dos professores, garantindo que esse espaço/tempo seja utilizado em função do processo pedagógico desenvolvido em sala de aula, subsidiando o aprimoramento teóricometodológico da docência; </w:t>
      </w:r>
    </w:p>
    <w:p w14:paraId="1998314F" w14:textId="77777777" w:rsidR="00A82018" w:rsidRDefault="00A02D42">
      <w:pPr>
        <w:numPr>
          <w:ilvl w:val="1"/>
          <w:numId w:val="84"/>
        </w:numPr>
        <w:ind w:left="2146" w:right="799" w:hanging="1200"/>
      </w:pPr>
      <w:r>
        <w:t xml:space="preserve">Promover a formação continuada a serviço dos docentes, a mediação de grupos de estudos e planejamento entre docentes da mesma instituição de ensino e mediação de grupos de estudos entre docentes de diferentes instituiçõesde ensino, realizados nas horas-atividade; </w:t>
      </w:r>
    </w:p>
    <w:p w14:paraId="7EA85ED0" w14:textId="77777777" w:rsidR="00A82018" w:rsidRDefault="00A02D42">
      <w:pPr>
        <w:numPr>
          <w:ilvl w:val="1"/>
          <w:numId w:val="84"/>
        </w:numPr>
        <w:ind w:left="2146" w:right="799" w:hanging="1200"/>
      </w:pPr>
      <w:r>
        <w:t xml:space="preserve">Participar efetivamente do Conselho Escolar, contribuindo teórica e metodologicamente com as reflexões acerca da organização e efetivação do trabalho pedagógico; </w:t>
      </w:r>
    </w:p>
    <w:p w14:paraId="1C4A5DD5" w14:textId="77777777" w:rsidR="00A82018" w:rsidRDefault="00A02D42">
      <w:pPr>
        <w:numPr>
          <w:ilvl w:val="1"/>
          <w:numId w:val="84"/>
        </w:numPr>
        <w:ind w:left="2146" w:right="799" w:hanging="1200"/>
      </w:pPr>
      <w:r>
        <w:t xml:space="preserve">Acompanhar a distribuição, conservação e utilização dos livros e demais materiais pedagógicos; </w:t>
      </w:r>
    </w:p>
    <w:p w14:paraId="6BFE690D" w14:textId="77777777" w:rsidR="00A82018" w:rsidRDefault="00A02D42">
      <w:pPr>
        <w:numPr>
          <w:ilvl w:val="1"/>
          <w:numId w:val="84"/>
        </w:numPr>
        <w:ind w:left="2146" w:right="799" w:hanging="1200"/>
      </w:pPr>
      <w:r>
        <w:t xml:space="preserve">Coordenar a elaboração de critérios para aquisição, empréstimo e seleção de materiais, equipamentos ou livros de uso didático-pedagógico; </w:t>
      </w:r>
    </w:p>
    <w:p w14:paraId="1A110C2A" w14:textId="77777777" w:rsidR="00A82018" w:rsidRDefault="00A02D42">
      <w:pPr>
        <w:numPr>
          <w:ilvl w:val="1"/>
          <w:numId w:val="84"/>
        </w:numPr>
        <w:ind w:left="2146" w:right="799" w:hanging="1200"/>
      </w:pPr>
      <w:r>
        <w:t xml:space="preserve">Planejar com o coletivo escolar os critérios pedagógicos de utilização dos espaços da biblioteca; </w:t>
      </w:r>
    </w:p>
    <w:p w14:paraId="1B0C653A" w14:textId="77777777" w:rsidR="00A82018" w:rsidRDefault="00A02D42">
      <w:pPr>
        <w:numPr>
          <w:ilvl w:val="1"/>
          <w:numId w:val="84"/>
        </w:numPr>
        <w:ind w:left="2146" w:right="799" w:hanging="1200"/>
      </w:pPr>
      <w:r>
        <w:t xml:space="preserve">Participar da organização pedagógica da biblioteca e acompanhar ações e projetos de incentivo à leitura; </w:t>
      </w:r>
    </w:p>
    <w:p w14:paraId="45941DDD" w14:textId="77777777" w:rsidR="00A82018" w:rsidRDefault="00A02D42">
      <w:pPr>
        <w:numPr>
          <w:ilvl w:val="1"/>
          <w:numId w:val="84"/>
        </w:numPr>
        <w:ind w:left="2146" w:right="799" w:hanging="1200"/>
      </w:pPr>
      <w:r>
        <w:t xml:space="preserve">Coordenar o processo democrático de representação docente e discente de cada turma; </w:t>
      </w:r>
    </w:p>
    <w:p w14:paraId="5E4A7F2D" w14:textId="77777777" w:rsidR="00A82018" w:rsidRDefault="00A02D42">
      <w:pPr>
        <w:numPr>
          <w:ilvl w:val="1"/>
          <w:numId w:val="84"/>
        </w:numPr>
        <w:ind w:left="2146" w:right="799" w:hanging="1200"/>
      </w:pPr>
      <w:r>
        <w:t xml:space="preserve">Cumprir, no que lhe compete, a efetivação da legislação vigente referente aos estágios obrigatórios e não obrigatórios; </w:t>
      </w:r>
    </w:p>
    <w:p w14:paraId="6AFDBDA8" w14:textId="77777777" w:rsidR="00A82018" w:rsidRDefault="00A02D42">
      <w:pPr>
        <w:numPr>
          <w:ilvl w:val="1"/>
          <w:numId w:val="84"/>
        </w:numPr>
        <w:ind w:left="2146" w:right="799" w:hanging="1200"/>
      </w:pPr>
      <w:r>
        <w:t xml:space="preserve">Monitorar a frequência escolar dos estudantes beneficiários do Programa </w:t>
      </w:r>
    </w:p>
    <w:p w14:paraId="2361CDD8" w14:textId="77777777" w:rsidR="00A82018" w:rsidRDefault="00A02D42">
      <w:pPr>
        <w:spacing w:after="0" w:line="240" w:lineRule="auto"/>
        <w:ind w:left="10" w:right="1056" w:hanging="10"/>
        <w:jc w:val="right"/>
      </w:pPr>
      <w:r>
        <w:t xml:space="preserve">Bolsa Família e do Benefício de Prestação Continuada da Assistência Social; </w:t>
      </w:r>
    </w:p>
    <w:p w14:paraId="7A229C06" w14:textId="77777777" w:rsidR="00A82018" w:rsidRDefault="00A02D42">
      <w:pPr>
        <w:numPr>
          <w:ilvl w:val="1"/>
          <w:numId w:val="84"/>
        </w:numPr>
        <w:ind w:left="2146" w:right="799" w:hanging="1200"/>
      </w:pPr>
      <w:r>
        <w:t xml:space="preserve">Coordenar ações no coletivo escolar para a construção de estratégias pedagógicas de superação de racismo, e todas as formas de discriminação, preconceito e exclusão social; </w:t>
      </w:r>
    </w:p>
    <w:p w14:paraId="1CC89A1A" w14:textId="77777777" w:rsidR="00A82018" w:rsidRDefault="00A02D42">
      <w:pPr>
        <w:numPr>
          <w:ilvl w:val="1"/>
          <w:numId w:val="84"/>
        </w:numPr>
        <w:ind w:left="2146" w:right="799" w:hanging="1200"/>
      </w:pPr>
      <w:r>
        <w:t xml:space="preserve">Acompanhar o processo de avaliação institucional; </w:t>
      </w:r>
    </w:p>
    <w:p w14:paraId="56CC9E1A" w14:textId="77777777" w:rsidR="00A82018" w:rsidRDefault="00A02D42">
      <w:pPr>
        <w:numPr>
          <w:ilvl w:val="1"/>
          <w:numId w:val="84"/>
        </w:numPr>
        <w:ind w:left="2146" w:right="799" w:hanging="1200"/>
      </w:pPr>
      <w:r>
        <w:lastRenderedPageBreak/>
        <w:t xml:space="preserve">Organizar e acompanhar, com a Direção, as reposições de dias e horas letivos, bem como dos conteúdos disponibilizados aos estudantes; </w:t>
      </w:r>
    </w:p>
    <w:p w14:paraId="02DA304E" w14:textId="77777777" w:rsidR="00A82018" w:rsidRDefault="00A02D42">
      <w:pPr>
        <w:numPr>
          <w:ilvl w:val="1"/>
          <w:numId w:val="84"/>
        </w:numPr>
        <w:ind w:left="2146" w:right="799" w:hanging="1200"/>
      </w:pPr>
      <w:r>
        <w:t xml:space="preserve">Orientar, coordenar e acompanhar a efetivação de procedimentos didático- pedagógicos referentes à avaliação processual e aos processos de classificação, reclassificação, aproveitamento de estudos, adaptação, conforme legislação vigente; </w:t>
      </w:r>
    </w:p>
    <w:p w14:paraId="077BC02F" w14:textId="77777777" w:rsidR="00A82018" w:rsidRDefault="00A02D42">
      <w:pPr>
        <w:numPr>
          <w:ilvl w:val="1"/>
          <w:numId w:val="84"/>
        </w:numPr>
        <w:ind w:left="2146" w:right="799" w:hanging="1200"/>
      </w:pPr>
      <w:r>
        <w:t xml:space="preserve">Orientar e acompanhar junto aos docentes o preenchimento dos Livros Registro de Classe, Livro de Registro de Classe </w:t>
      </w:r>
      <w:r>
        <w:rPr>
          <w:i/>
        </w:rPr>
        <w:t xml:space="preserve">Online, </w:t>
      </w:r>
      <w:r>
        <w:t xml:space="preserve">Planos de aula ou Ficha Individual de Controle de Nota e Frequência, conforme legislação vigente; </w:t>
      </w:r>
    </w:p>
    <w:p w14:paraId="3188861F" w14:textId="77777777" w:rsidR="00A82018" w:rsidRDefault="00A02D42">
      <w:pPr>
        <w:numPr>
          <w:ilvl w:val="1"/>
          <w:numId w:val="84"/>
        </w:numPr>
        <w:ind w:left="2146" w:right="799" w:hanging="1200"/>
      </w:pPr>
      <w:r>
        <w:t xml:space="preserve">Acompanhar o processo de ensino-aprendizagem e os aspectos de sociabilização dos estudantes, promovendo ações para o seu desenvolvimento integral; </w:t>
      </w:r>
    </w:p>
    <w:p w14:paraId="5D8E22D3" w14:textId="77777777" w:rsidR="00A82018" w:rsidRDefault="00A02D42">
      <w:pPr>
        <w:numPr>
          <w:ilvl w:val="1"/>
          <w:numId w:val="84"/>
        </w:numPr>
        <w:ind w:left="2146" w:right="799" w:hanging="1200"/>
      </w:pPr>
      <w:r>
        <w:t xml:space="preserve">Rever, sempre que necessário, a prática pedagógica dos docentes; </w:t>
      </w:r>
    </w:p>
    <w:p w14:paraId="30DAE5DD" w14:textId="77777777" w:rsidR="00A82018" w:rsidRDefault="00A02D42">
      <w:pPr>
        <w:numPr>
          <w:ilvl w:val="1"/>
          <w:numId w:val="84"/>
        </w:numPr>
        <w:ind w:left="2146" w:right="799" w:hanging="1200"/>
      </w:pPr>
      <w:r>
        <w:t xml:space="preserve">Solicitar autorização dos pais ou responsáveis legais para realização Avaliação Psicoeducacional, dentro e fora do contexto escolar para atender às especificidades educacionais dos estudantes de inclusão e Educação EspeciAL; </w:t>
      </w:r>
    </w:p>
    <w:p w14:paraId="58B10BFA" w14:textId="77777777" w:rsidR="00A82018" w:rsidRDefault="00A02D42">
      <w:pPr>
        <w:numPr>
          <w:ilvl w:val="1"/>
          <w:numId w:val="84"/>
        </w:numPr>
        <w:ind w:left="2146" w:right="799" w:hanging="1200"/>
      </w:pPr>
      <w:r>
        <w:t xml:space="preserve">Acompanhar o processo de Avaliação Pedagógica dos estudantes encaminhados ao AEE; </w:t>
      </w:r>
    </w:p>
    <w:p w14:paraId="1B25549B" w14:textId="77777777" w:rsidR="00A82018" w:rsidRDefault="00A02D42">
      <w:pPr>
        <w:numPr>
          <w:ilvl w:val="1"/>
          <w:numId w:val="84"/>
        </w:numPr>
        <w:ind w:left="2146" w:right="799" w:hanging="1200"/>
      </w:pPr>
      <w:r>
        <w:t xml:space="preserve">Mediar o trabalho colaborativo entre os professores do AEE, turno e contraturno, e professores das disciplinas no planejamento para acesso ao currículo e demais aspectos pedagógicos; </w:t>
      </w:r>
    </w:p>
    <w:p w14:paraId="022B8F89" w14:textId="77777777" w:rsidR="00A82018" w:rsidRDefault="00A02D42">
      <w:pPr>
        <w:numPr>
          <w:ilvl w:val="1"/>
          <w:numId w:val="84"/>
        </w:numPr>
        <w:ind w:left="2146" w:right="799" w:hanging="1200"/>
      </w:pPr>
      <w:r>
        <w:t xml:space="preserve">Incentivar, orientar e acompanhar os estudantes a participarem nas instâncias colegiadas e atividades pedagógicas; </w:t>
      </w:r>
    </w:p>
    <w:p w14:paraId="5C2E2A59" w14:textId="77777777" w:rsidR="00A82018" w:rsidRDefault="00A02D42">
      <w:pPr>
        <w:numPr>
          <w:ilvl w:val="1"/>
          <w:numId w:val="84"/>
        </w:numPr>
        <w:ind w:left="2146" w:right="799" w:hanging="1200"/>
      </w:pPr>
      <w:r>
        <w:t xml:space="preserve">Acompanhar a assiduidade dos estudantes, visando a melhoria dos índices de frequência, bem como a inserção e monitoramento do sistema educacional e da rede de proteção – SERP; </w:t>
      </w:r>
    </w:p>
    <w:p w14:paraId="721B7F48" w14:textId="77777777" w:rsidR="00A82018" w:rsidRDefault="00A02D42">
      <w:pPr>
        <w:numPr>
          <w:ilvl w:val="1"/>
          <w:numId w:val="84"/>
        </w:numPr>
        <w:ind w:left="2146" w:right="799" w:hanging="1200"/>
      </w:pPr>
      <w:r>
        <w:t xml:space="preserve">Acompanhar a frequência escolar dos estudantes e promover ações preventivas de combate ao abandono escolar; </w:t>
      </w:r>
    </w:p>
    <w:p w14:paraId="23EEF407" w14:textId="77777777" w:rsidR="00A82018" w:rsidRDefault="00A02D42">
      <w:pPr>
        <w:numPr>
          <w:ilvl w:val="1"/>
          <w:numId w:val="84"/>
        </w:numPr>
        <w:ind w:left="2146" w:right="799" w:hanging="1200"/>
      </w:pPr>
      <w:r>
        <w:t xml:space="preserve">Notificar os órgãos competentes, em caso de infrequência dos estudantes, por motivos não previstos na legislação vigente; </w:t>
      </w:r>
    </w:p>
    <w:p w14:paraId="21148896" w14:textId="77777777" w:rsidR="00A82018" w:rsidRDefault="00A02D42">
      <w:pPr>
        <w:numPr>
          <w:ilvl w:val="1"/>
          <w:numId w:val="84"/>
        </w:numPr>
        <w:ind w:left="2146" w:right="799" w:hanging="1200"/>
      </w:pPr>
      <w:r>
        <w:t xml:space="preserve">Participar das reuniões da rede de proteção à criança e ao adolescente seguindo o programa de combate a evasão e ao abandono; </w:t>
      </w:r>
    </w:p>
    <w:p w14:paraId="2BC8A661" w14:textId="77777777" w:rsidR="00A82018" w:rsidRDefault="00A02D42">
      <w:pPr>
        <w:numPr>
          <w:ilvl w:val="1"/>
          <w:numId w:val="84"/>
        </w:numPr>
        <w:ind w:left="2146" w:right="799" w:hanging="1200"/>
      </w:pPr>
      <w:r>
        <w:t xml:space="preserve">Acionar serviços de proteção à criança e adolescente, sempre que houver necessidade de encaminhamentos; </w:t>
      </w:r>
    </w:p>
    <w:p w14:paraId="4BA3A071" w14:textId="77777777" w:rsidR="00A82018" w:rsidRDefault="00A02D42">
      <w:pPr>
        <w:numPr>
          <w:ilvl w:val="1"/>
          <w:numId w:val="84"/>
        </w:numPr>
        <w:ind w:left="2146" w:right="799" w:hanging="1200"/>
      </w:pPr>
      <w:r>
        <w:t xml:space="preserve">Acompanhar as coordenações das escolas itinerantes, realizando visitas regulares; </w:t>
      </w:r>
    </w:p>
    <w:p w14:paraId="5F4EFAA5" w14:textId="77777777" w:rsidR="00A82018" w:rsidRDefault="00A02D42">
      <w:pPr>
        <w:numPr>
          <w:ilvl w:val="1"/>
          <w:numId w:val="84"/>
        </w:numPr>
        <w:ind w:left="2146" w:right="799" w:hanging="1200"/>
      </w:pPr>
      <w:r>
        <w:t xml:space="preserve">Promover aos estudantes condições de igualdade no acesso, permanência, e sucesso, respeitando a diversidade no processo de ensinoaprendizagem; </w:t>
      </w:r>
    </w:p>
    <w:p w14:paraId="73F285D9" w14:textId="77777777" w:rsidR="00A82018" w:rsidRDefault="00A02D42">
      <w:pPr>
        <w:numPr>
          <w:ilvl w:val="1"/>
          <w:numId w:val="84"/>
        </w:numPr>
        <w:ind w:left="2146" w:right="799" w:hanging="1200"/>
      </w:pPr>
      <w:r>
        <w:t xml:space="preserve">Participar da Equipe Multidisciplinar da Educação das Relações Étnico Raciais, subsidiando professores, funcionários e estudantes; </w:t>
      </w:r>
    </w:p>
    <w:p w14:paraId="3A05C3FA" w14:textId="77777777" w:rsidR="00A82018" w:rsidRDefault="00A02D42">
      <w:pPr>
        <w:numPr>
          <w:ilvl w:val="1"/>
          <w:numId w:val="84"/>
        </w:numPr>
        <w:ind w:left="2146" w:right="799" w:hanging="1200"/>
      </w:pPr>
      <w:r>
        <w:t xml:space="preserve">Analisar em conjunto com o professor, os resultados de aprendizagem dos estudantes e apoio na elaboração de propostas de intervenções de superação das dificuldades apontadas, utilizando as ferramentas de gestão: SERE e LRCO. </w:t>
      </w:r>
    </w:p>
    <w:p w14:paraId="0A3C2843" w14:textId="77777777" w:rsidR="00A82018" w:rsidRDefault="00A02D42">
      <w:pPr>
        <w:numPr>
          <w:ilvl w:val="1"/>
          <w:numId w:val="84"/>
        </w:numPr>
        <w:ind w:left="2146" w:right="799" w:hanging="1200"/>
      </w:pPr>
      <w:r>
        <w:lastRenderedPageBreak/>
        <w:t xml:space="preserve">Coordenar a equipe docente no atendimento nas intervenções pedagógicas, na elaboração do material didático, no processo de avaliação e formas de registro aos estudantes impossibilitados de frequentar a instituição de ensino por problemas de saúde ou licença maternidade, comprovados por atestado/laudo médico;  </w:t>
      </w:r>
    </w:p>
    <w:p w14:paraId="40E14F08" w14:textId="77777777" w:rsidR="00A82018" w:rsidRDefault="00A02D42">
      <w:pPr>
        <w:numPr>
          <w:ilvl w:val="1"/>
          <w:numId w:val="84"/>
        </w:numPr>
        <w:ind w:left="2146" w:right="799" w:hanging="1200"/>
      </w:pPr>
      <w:r>
        <w:t xml:space="preserve">Acompanhar o processo de ensino-aprendizagem dos estudantes atendidos pelo SAREH e domiciliar; </w:t>
      </w:r>
    </w:p>
    <w:p w14:paraId="1EA1C4B1" w14:textId="77777777" w:rsidR="00A82018" w:rsidRDefault="00A02D42">
      <w:pPr>
        <w:numPr>
          <w:ilvl w:val="1"/>
          <w:numId w:val="84"/>
        </w:numPr>
        <w:ind w:left="2146" w:right="799" w:hanging="1200"/>
      </w:pPr>
      <w:r>
        <w:t xml:space="preserve">Atender aos estudantes que necessitem ausentar-se da instituição de ensino por motivo de guarda religiosa, desde a formulação do requerimento prévio até a organização das atividades para a reposição, conforme legislação vigente; </w:t>
      </w:r>
    </w:p>
    <w:p w14:paraId="3F038B86" w14:textId="77777777" w:rsidR="00A82018" w:rsidRDefault="00A02D42">
      <w:pPr>
        <w:numPr>
          <w:ilvl w:val="1"/>
          <w:numId w:val="84"/>
        </w:numPr>
        <w:ind w:left="2146" w:right="799" w:hanging="1200"/>
      </w:pPr>
      <w:r>
        <w:t xml:space="preserve">Informar, semestralmente, ao NRE e à SEED, por meio de planilha própria, dados sobre todos os estudantes afastados da instituição de ensino, por motivo de tratamento de saúde hospitalar e domiciliar; </w:t>
      </w:r>
    </w:p>
    <w:p w14:paraId="060C69A0" w14:textId="77777777" w:rsidR="00A82018" w:rsidRDefault="00A02D42">
      <w:pPr>
        <w:numPr>
          <w:ilvl w:val="1"/>
          <w:numId w:val="84"/>
        </w:numPr>
        <w:ind w:left="2146" w:right="799" w:hanging="1200"/>
      </w:pPr>
      <w:r>
        <w:t xml:space="preserve">Estabelecer com a Direção, as datas no Calendário Escolar em que serão realizados os exercícios do Plano de Abandono das Edificações da Instituição de Ensino; </w:t>
      </w:r>
    </w:p>
    <w:p w14:paraId="253CDFB7" w14:textId="77777777" w:rsidR="00A82018" w:rsidRDefault="00A02D42">
      <w:pPr>
        <w:numPr>
          <w:ilvl w:val="1"/>
          <w:numId w:val="84"/>
        </w:numPr>
        <w:ind w:left="2146" w:right="799" w:hanging="1200"/>
      </w:pPr>
      <w:r>
        <w:t xml:space="preserve">Promover a cultura de Educação em Direitos Humanos, e apresentar medidas de prevenção a todas as formas de violência e notificar os casos de violência ao Conselho Tutelar; </w:t>
      </w:r>
    </w:p>
    <w:p w14:paraId="2B5F38FD" w14:textId="77777777" w:rsidR="00A82018" w:rsidRDefault="00A02D42">
      <w:pPr>
        <w:numPr>
          <w:ilvl w:val="1"/>
          <w:numId w:val="84"/>
        </w:numPr>
        <w:ind w:left="2146" w:right="799" w:hanging="1200"/>
      </w:pPr>
      <w:r>
        <w:t xml:space="preserve">Proporcionar ações pedagógicas para atendimento dos estudantes que praticaram atos de indisciplina ou infracionais; </w:t>
      </w:r>
    </w:p>
    <w:p w14:paraId="7F19FCA7" w14:textId="77777777" w:rsidR="00A82018" w:rsidRDefault="00A02D42">
      <w:pPr>
        <w:numPr>
          <w:ilvl w:val="1"/>
          <w:numId w:val="84"/>
        </w:numPr>
        <w:ind w:left="2146" w:right="799" w:hanging="1200"/>
      </w:pPr>
      <w:r>
        <w:t xml:space="preserve">Orientar a comunidade escolar quanto ao peso do material escolar a ser transportado diariamente pelos estudantes, compatível com o peso e idade, de acordo com a legislação vigente; </w:t>
      </w:r>
    </w:p>
    <w:p w14:paraId="22FE7C18" w14:textId="77777777" w:rsidR="00A82018" w:rsidRDefault="00A02D42">
      <w:pPr>
        <w:numPr>
          <w:ilvl w:val="1"/>
          <w:numId w:val="84"/>
        </w:numPr>
        <w:ind w:left="2146" w:right="799" w:hanging="1200"/>
      </w:pPr>
      <w:r>
        <w:t xml:space="preserve">Articular com o currículo escolar, as ações pedagógicas para a valorização do Povo Romani na história da imigração do Brasil, histórica, artística e cultural, em todas etapas de ensino; </w:t>
      </w:r>
    </w:p>
    <w:p w14:paraId="17EB6E14" w14:textId="77777777" w:rsidR="00A82018" w:rsidRDefault="00A02D42">
      <w:pPr>
        <w:numPr>
          <w:ilvl w:val="1"/>
          <w:numId w:val="84"/>
        </w:numPr>
        <w:ind w:left="2146" w:right="799" w:hanging="1200"/>
      </w:pPr>
      <w:r>
        <w:t xml:space="preserve">Apresentar relatórios de dados quantitativos/qualitativos de ocorrência de </w:t>
      </w:r>
      <w:r>
        <w:rPr>
          <w:i/>
        </w:rPr>
        <w:t xml:space="preserve">bullying </w:t>
      </w:r>
      <w:r>
        <w:t xml:space="preserve">ou outras violências, bem como os encaminhamentos realizados de ações preventivas, em consonância com a legislação vigente; </w:t>
      </w:r>
    </w:p>
    <w:p w14:paraId="3DEAA213" w14:textId="77777777" w:rsidR="00A82018" w:rsidRDefault="00A02D42">
      <w:pPr>
        <w:numPr>
          <w:ilvl w:val="1"/>
          <w:numId w:val="84"/>
        </w:numPr>
        <w:ind w:left="2146" w:right="799" w:hanging="1200"/>
      </w:pPr>
      <w:r>
        <w:t xml:space="preserve">Orientar os docentes no desenvolvimento de estratégias pedagógicas adequadas às necessidades de aprendizagem dos estudantes das populações em situação de itinerância; </w:t>
      </w:r>
    </w:p>
    <w:p w14:paraId="6D587E34" w14:textId="77777777" w:rsidR="00A82018" w:rsidRDefault="00A02D42">
      <w:pPr>
        <w:numPr>
          <w:ilvl w:val="1"/>
          <w:numId w:val="84"/>
        </w:numPr>
        <w:ind w:left="2146" w:right="799" w:hanging="1200"/>
      </w:pPr>
      <w:r>
        <w:t xml:space="preserve">Promover o respeito às particularidades culturais, regionais, religiosas, de orientação sexual e identidade de gênero, étnico-raciais, dos estudantes das situações de itinerância (tais como ciganos, indígenas, povos nômades, trabalhadores itinerantes, acampados, circenses, artistas ou trabalhadores de parques de diversão, de teatro mambembe, dentre outros), bem como o tratamento pedagógico, ético e não discriminatório, de acordo com a legislação vigente; </w:t>
      </w:r>
    </w:p>
    <w:p w14:paraId="76EE7FC8" w14:textId="77777777" w:rsidR="00A82018" w:rsidRDefault="00A02D42">
      <w:pPr>
        <w:numPr>
          <w:ilvl w:val="1"/>
          <w:numId w:val="84"/>
        </w:numPr>
        <w:ind w:left="2146" w:right="799" w:hanging="1200"/>
      </w:pPr>
      <w:r>
        <w:t xml:space="preserve">Utilizar o nome social de estudantes nos registros escolares internos </w:t>
      </w:r>
    </w:p>
    <w:p w14:paraId="36A91544" w14:textId="77777777" w:rsidR="00A82018" w:rsidRDefault="00A02D42">
      <w:pPr>
        <w:numPr>
          <w:ilvl w:val="1"/>
          <w:numId w:val="84"/>
        </w:numPr>
        <w:ind w:left="2146" w:right="799" w:hanging="1200"/>
      </w:pPr>
      <w:r>
        <w:t xml:space="preserve">assegurar o sigilo do nome de registro civil, respeitando identidade de gênero do estudante, conforme legislação; </w:t>
      </w:r>
    </w:p>
    <w:p w14:paraId="0FA1A40D" w14:textId="77777777" w:rsidR="00A82018" w:rsidRDefault="00A02D42">
      <w:pPr>
        <w:numPr>
          <w:ilvl w:val="1"/>
          <w:numId w:val="84"/>
        </w:numPr>
        <w:ind w:left="2146" w:right="799" w:hanging="1200"/>
      </w:pPr>
      <w:r>
        <w:t xml:space="preserve">Promover democraticamenterevisões periódicas do recreio interativo, junto com a direção e docentes; </w:t>
      </w:r>
    </w:p>
    <w:p w14:paraId="471F521A" w14:textId="77777777" w:rsidR="00A82018" w:rsidRDefault="00A02D42">
      <w:pPr>
        <w:numPr>
          <w:ilvl w:val="1"/>
          <w:numId w:val="84"/>
        </w:numPr>
        <w:ind w:left="2146" w:right="799" w:hanging="1200"/>
      </w:pPr>
      <w:r>
        <w:t xml:space="preserve">Acompanhar o controle de frequência do recreio interativo vinculado ao turno escolar;  </w:t>
      </w:r>
    </w:p>
    <w:p w14:paraId="179D7EF2" w14:textId="77777777" w:rsidR="00A82018" w:rsidRDefault="00A02D42">
      <w:pPr>
        <w:numPr>
          <w:ilvl w:val="1"/>
          <w:numId w:val="84"/>
        </w:numPr>
        <w:ind w:left="2146" w:right="799" w:hanging="1200"/>
      </w:pPr>
      <w:r>
        <w:lastRenderedPageBreak/>
        <w:t xml:space="preserve">Acompanhar e analisar os planos de aula postados no LRC/LRCO para implementação da sala de aula e posterior feedback formativo; </w:t>
      </w:r>
    </w:p>
    <w:p w14:paraId="101BD90B" w14:textId="77777777" w:rsidR="00A82018" w:rsidRDefault="00A02D42">
      <w:pPr>
        <w:numPr>
          <w:ilvl w:val="1"/>
          <w:numId w:val="84"/>
        </w:numPr>
        <w:ind w:left="2146" w:right="799" w:hanging="1200"/>
      </w:pPr>
      <w:r>
        <w:t xml:space="preserve">Acompanhar a hora-atividade do professor para análise dos planos de aula; </w:t>
      </w:r>
    </w:p>
    <w:p w14:paraId="17622748" w14:textId="77777777" w:rsidR="00A82018" w:rsidRDefault="00A02D42">
      <w:pPr>
        <w:spacing w:after="0" w:line="240" w:lineRule="auto"/>
        <w:ind w:left="586" w:right="0" w:firstLine="0"/>
        <w:jc w:val="left"/>
      </w:pPr>
      <w:r>
        <w:t xml:space="preserve"> </w:t>
      </w:r>
    </w:p>
    <w:p w14:paraId="2B89B60C" w14:textId="77777777" w:rsidR="00A82018" w:rsidRDefault="00A02D42">
      <w:pPr>
        <w:spacing w:after="0" w:line="240" w:lineRule="auto"/>
        <w:ind w:left="586" w:right="0" w:firstLine="0"/>
        <w:jc w:val="left"/>
      </w:pPr>
      <w:r>
        <w:t xml:space="preserve"> </w:t>
      </w:r>
    </w:p>
    <w:p w14:paraId="5D19A95F" w14:textId="77777777" w:rsidR="00A82018" w:rsidRDefault="00A02D42">
      <w:pPr>
        <w:spacing w:after="0" w:line="240" w:lineRule="auto"/>
        <w:ind w:left="586" w:right="0" w:firstLine="0"/>
        <w:jc w:val="left"/>
      </w:pPr>
      <w:r>
        <w:t xml:space="preserve"> </w:t>
      </w:r>
    </w:p>
    <w:p w14:paraId="3C839880" w14:textId="77777777" w:rsidR="00A82018" w:rsidRDefault="00A02D42">
      <w:pPr>
        <w:spacing w:after="0" w:line="240" w:lineRule="auto"/>
        <w:ind w:left="586" w:right="0" w:firstLine="0"/>
        <w:jc w:val="left"/>
      </w:pPr>
      <w:r>
        <w:t xml:space="preserve"> </w:t>
      </w:r>
    </w:p>
    <w:p w14:paraId="1F7E2B10" w14:textId="77777777" w:rsidR="00A82018" w:rsidRDefault="00A02D42">
      <w:pPr>
        <w:spacing w:after="4" w:line="243" w:lineRule="auto"/>
        <w:ind w:left="581" w:right="-15" w:hanging="10"/>
      </w:pPr>
      <w:r>
        <w:rPr>
          <w:b/>
        </w:rPr>
        <w:t xml:space="preserve">Seção II - Da Equipe Docente </w:t>
      </w:r>
    </w:p>
    <w:p w14:paraId="4646C001" w14:textId="77777777" w:rsidR="00A82018" w:rsidRDefault="00A02D42">
      <w:pPr>
        <w:spacing w:after="0" w:line="240" w:lineRule="auto"/>
        <w:ind w:left="586" w:right="0" w:firstLine="0"/>
        <w:jc w:val="left"/>
      </w:pPr>
      <w:r>
        <w:t xml:space="preserve"> </w:t>
      </w:r>
    </w:p>
    <w:p w14:paraId="2340D33C" w14:textId="77777777" w:rsidR="00A82018" w:rsidRDefault="00A02D42">
      <w:pPr>
        <w:ind w:left="594" w:right="1071"/>
      </w:pPr>
      <w:r>
        <w:rPr>
          <w:b/>
        </w:rPr>
        <w:t xml:space="preserve">Art. 24 </w:t>
      </w:r>
      <w:r>
        <w:t xml:space="preserve">A equipe docente é constituída por professores, devidamente licenciados, excetuando-se nos casos de tradutor e intérprete de Libras/Língua Portuguesa e guia-intérprete. </w:t>
      </w:r>
    </w:p>
    <w:p w14:paraId="08F47BB8" w14:textId="77777777" w:rsidR="00A82018" w:rsidRDefault="00A02D42">
      <w:pPr>
        <w:spacing w:after="0" w:line="240" w:lineRule="auto"/>
        <w:ind w:left="586" w:right="0" w:firstLine="0"/>
        <w:jc w:val="left"/>
      </w:pPr>
      <w:r>
        <w:t xml:space="preserve"> </w:t>
      </w:r>
    </w:p>
    <w:p w14:paraId="263AE9EF" w14:textId="77777777" w:rsidR="00A82018" w:rsidRDefault="00A02D42">
      <w:pPr>
        <w:ind w:left="594" w:right="1070"/>
      </w:pPr>
      <w:r>
        <w:t xml:space="preserve">§ 1º Os docentes especializados em Educação Especial que atuam na Educação Básica, com estudantes com deficiência física neuromotora, são denominados de Professores de Apoio à Comunicação Alternativa - PAC. </w:t>
      </w:r>
    </w:p>
    <w:p w14:paraId="3D2D301E" w14:textId="77777777" w:rsidR="00A82018" w:rsidRDefault="00A02D42">
      <w:pPr>
        <w:spacing w:after="0" w:line="240" w:lineRule="auto"/>
        <w:ind w:left="586" w:right="0" w:firstLine="0"/>
        <w:jc w:val="left"/>
      </w:pPr>
      <w:r>
        <w:t xml:space="preserve"> </w:t>
      </w:r>
    </w:p>
    <w:p w14:paraId="099BD4E1" w14:textId="77777777" w:rsidR="00A82018" w:rsidRDefault="00A02D42">
      <w:pPr>
        <w:ind w:left="594" w:right="1070"/>
      </w:pPr>
      <w:r>
        <w:t xml:space="preserve">§ 2º Os docentes especializados em Educação Especial que atuam na Educação Básica, com estudantes com Transtornos Globais do Desenvolvimento são denominados de Professores de Apoio Educacional Especializado - PAEE. </w:t>
      </w:r>
    </w:p>
    <w:p w14:paraId="3A427762" w14:textId="77777777" w:rsidR="00A82018" w:rsidRDefault="00A02D42">
      <w:pPr>
        <w:spacing w:after="0" w:line="240" w:lineRule="auto"/>
        <w:ind w:left="586" w:right="0" w:firstLine="0"/>
        <w:jc w:val="left"/>
      </w:pPr>
      <w:r>
        <w:t xml:space="preserve"> </w:t>
      </w:r>
    </w:p>
    <w:p w14:paraId="22EAB48F" w14:textId="77777777" w:rsidR="00A82018" w:rsidRDefault="00A02D42">
      <w:pPr>
        <w:ind w:left="594" w:right="1069"/>
      </w:pPr>
      <w:r>
        <w:t xml:space="preserve">§ 3º A função de tradutor e intérprete de Libras/Língua Portuguesa pode ser exercida por profissional de nível médio ou superior, com proficiência na tradução e interpretação da Libras/Língua Portuguesa; </w:t>
      </w:r>
    </w:p>
    <w:p w14:paraId="211D9024" w14:textId="77777777" w:rsidR="00A82018" w:rsidRDefault="00A02D42">
      <w:pPr>
        <w:spacing w:after="0" w:line="240" w:lineRule="auto"/>
        <w:ind w:left="586" w:right="0" w:firstLine="0"/>
        <w:jc w:val="left"/>
      </w:pPr>
      <w:r>
        <w:t xml:space="preserve"> </w:t>
      </w:r>
    </w:p>
    <w:p w14:paraId="062F85C8" w14:textId="77777777" w:rsidR="00A82018" w:rsidRDefault="00A02D42">
      <w:pPr>
        <w:ind w:left="594" w:right="1069"/>
      </w:pPr>
      <w:r>
        <w:t xml:space="preserve">§ 4º A função de guia-intérprete pode ser exercida por um profissional com licenciatura, especialização em Educação Especial ou por instrutor com formação específica. </w:t>
      </w:r>
    </w:p>
    <w:p w14:paraId="682BEED2" w14:textId="77777777" w:rsidR="00A82018" w:rsidRDefault="00A02D42">
      <w:pPr>
        <w:spacing w:after="0" w:line="240" w:lineRule="auto"/>
        <w:ind w:left="586" w:right="0" w:firstLine="0"/>
        <w:jc w:val="left"/>
      </w:pPr>
      <w:r>
        <w:t xml:space="preserve"> </w:t>
      </w:r>
    </w:p>
    <w:p w14:paraId="7875CBB9" w14:textId="77777777" w:rsidR="00A82018" w:rsidRDefault="00A02D42">
      <w:pPr>
        <w:ind w:left="594"/>
      </w:pPr>
      <w:r>
        <w:rPr>
          <w:b/>
        </w:rPr>
        <w:t xml:space="preserve">Art. 25 </w:t>
      </w:r>
      <w:r>
        <w:t xml:space="preserve">Compete aos docentes: </w:t>
      </w:r>
    </w:p>
    <w:p w14:paraId="5A156574" w14:textId="77777777" w:rsidR="00A82018" w:rsidRDefault="00A02D42">
      <w:pPr>
        <w:spacing w:after="0" w:line="240" w:lineRule="auto"/>
        <w:ind w:left="586" w:right="0" w:firstLine="0"/>
        <w:jc w:val="left"/>
      </w:pPr>
      <w:r>
        <w:t xml:space="preserve"> </w:t>
      </w:r>
    </w:p>
    <w:p w14:paraId="01E1E6B1" w14:textId="77777777" w:rsidR="00A82018" w:rsidRDefault="00A02D42">
      <w:pPr>
        <w:numPr>
          <w:ilvl w:val="0"/>
          <w:numId w:val="85"/>
        </w:numPr>
        <w:ind w:right="801" w:hanging="1268"/>
      </w:pPr>
      <w:r>
        <w:t xml:space="preserve">Participar da construção coletiva do PPP e do Regimento Escolar, a partir das políticas educacionais da SEED e legislação vigente, bem como acompanhar sua efetivação; </w:t>
      </w:r>
    </w:p>
    <w:p w14:paraId="525BB5B8" w14:textId="77777777" w:rsidR="00A82018" w:rsidRDefault="00A02D42">
      <w:pPr>
        <w:numPr>
          <w:ilvl w:val="0"/>
          <w:numId w:val="85"/>
        </w:numPr>
        <w:ind w:right="801" w:hanging="1268"/>
      </w:pPr>
      <w:r>
        <w:t xml:space="preserve">Participar do processo de escolha dos livros e materiais didáticos, com a Equipe Pedagógica, em consonância com o PPP da instituição de ensino; III. elaborar seu PTD e planos de aula; </w:t>
      </w:r>
    </w:p>
    <w:p w14:paraId="23572E23" w14:textId="77777777" w:rsidR="00A82018" w:rsidRDefault="00A02D42">
      <w:pPr>
        <w:numPr>
          <w:ilvl w:val="0"/>
          <w:numId w:val="85"/>
        </w:numPr>
        <w:ind w:right="801" w:hanging="1268"/>
      </w:pPr>
      <w:r>
        <w:t xml:space="preserve">Estruturar as avaliações de forma contínua, cumulativa e processual para os estudantes, utilizando-se de instrumentos diversificados conforme PPP e Regimento Escolar; </w:t>
      </w:r>
    </w:p>
    <w:p w14:paraId="6291BA79" w14:textId="77777777" w:rsidR="00A82018" w:rsidRDefault="00A02D42">
      <w:pPr>
        <w:numPr>
          <w:ilvl w:val="0"/>
          <w:numId w:val="85"/>
        </w:numPr>
        <w:ind w:right="801" w:hanging="1268"/>
      </w:pPr>
      <w:r>
        <w:t xml:space="preserve">Oportunizar a recuperação de estudos concomitante ao processo ensinoaprendizagem, estabelecendo estratégias diferenciadas no decorrer do período letivo; </w:t>
      </w:r>
    </w:p>
    <w:p w14:paraId="0BAB91EC" w14:textId="77777777" w:rsidR="00A82018" w:rsidRDefault="00A02D42">
      <w:pPr>
        <w:numPr>
          <w:ilvl w:val="0"/>
          <w:numId w:val="85"/>
        </w:numPr>
        <w:ind w:right="801" w:hanging="1268"/>
      </w:pPr>
      <w:r>
        <w:t xml:space="preserve">Participar do processo de avaliação psicoeducacional, dos estudantes com dificuldades acentuadas de aprendizagem, para encaminhamento aos serviços e apoios especializados da Educação Especial, se necessário; </w:t>
      </w:r>
    </w:p>
    <w:p w14:paraId="5009B5AB" w14:textId="77777777" w:rsidR="00A82018" w:rsidRDefault="00A02D42">
      <w:pPr>
        <w:numPr>
          <w:ilvl w:val="0"/>
          <w:numId w:val="85"/>
        </w:numPr>
        <w:ind w:right="801" w:hanging="1268"/>
      </w:pPr>
      <w:r>
        <w:t xml:space="preserve">Participar da avaliação institucional, conforme orientação da SEED; </w:t>
      </w:r>
    </w:p>
    <w:p w14:paraId="1F8B3E09" w14:textId="77777777" w:rsidR="00A82018" w:rsidRDefault="00A02D42">
      <w:pPr>
        <w:numPr>
          <w:ilvl w:val="0"/>
          <w:numId w:val="85"/>
        </w:numPr>
        <w:ind w:right="801" w:hanging="1268"/>
      </w:pPr>
      <w:r>
        <w:lastRenderedPageBreak/>
        <w:t xml:space="preserve">Estar presente nas reuniões, sempre que convocados pela equipe gestora, NRE ou SEED; </w:t>
      </w:r>
    </w:p>
    <w:p w14:paraId="3BD79BBD" w14:textId="77777777" w:rsidR="00A82018" w:rsidRDefault="00A02D42">
      <w:pPr>
        <w:numPr>
          <w:ilvl w:val="0"/>
          <w:numId w:val="85"/>
        </w:numPr>
        <w:ind w:right="801" w:hanging="1268"/>
      </w:pPr>
      <w:r>
        <w:t xml:space="preserve">Participar da Equipe Multidisciplinar; </w:t>
      </w:r>
    </w:p>
    <w:p w14:paraId="597E6B8A" w14:textId="77777777" w:rsidR="00A82018" w:rsidRDefault="00A02D42">
      <w:pPr>
        <w:numPr>
          <w:ilvl w:val="0"/>
          <w:numId w:val="85"/>
        </w:numPr>
        <w:ind w:right="801" w:hanging="1268"/>
      </w:pPr>
      <w:r>
        <w:t xml:space="preserve">Oportunizar o desenvolvimento do trabalho pedagógico, na abordagem do respeito às diferenças sociais, econômicas, culturais, físicas, étnico-raciais, de identidade de gênero e crença religiosa, bem como na relação professor estudante; </w:t>
      </w:r>
    </w:p>
    <w:p w14:paraId="61F06AB7" w14:textId="77777777" w:rsidR="00A82018" w:rsidRDefault="00A02D42">
      <w:pPr>
        <w:numPr>
          <w:ilvl w:val="0"/>
          <w:numId w:val="85"/>
        </w:numPr>
        <w:ind w:right="801" w:hanging="1268"/>
      </w:pPr>
      <w:r>
        <w:t xml:space="preserve">Incluir no seu PTD atividades nas plataformas digitais educacionais, quando instituídas pela SEED na sua disciplina/área ou componente curricular; </w:t>
      </w:r>
    </w:p>
    <w:p w14:paraId="5F3AE9A9" w14:textId="77777777" w:rsidR="00A82018" w:rsidRDefault="00A02D42">
      <w:pPr>
        <w:numPr>
          <w:ilvl w:val="0"/>
          <w:numId w:val="85"/>
        </w:numPr>
        <w:ind w:right="801" w:hanging="1268"/>
      </w:pPr>
      <w:r>
        <w:t xml:space="preserve">Viabilizar a igualdade de condições para acesso, permanência e sucesso dos estudantes na instituição de ensino, respeitando a diversidade e a pluralidade cultural no processo de ensino-aprendizagem; </w:t>
      </w:r>
    </w:p>
    <w:p w14:paraId="7222E9E8" w14:textId="77777777" w:rsidR="00A82018" w:rsidRDefault="00A02D42">
      <w:pPr>
        <w:numPr>
          <w:ilvl w:val="0"/>
          <w:numId w:val="85"/>
        </w:numPr>
        <w:ind w:right="801" w:hanging="1268"/>
      </w:pPr>
      <w:r>
        <w:t xml:space="preserve">Planejar e acompanhar, junto ao PAEE e outras especificidades, os ajustes ou modificações, de aprimoramento do processo de ensino- aprendizagem; </w:t>
      </w:r>
    </w:p>
    <w:p w14:paraId="4074709A" w14:textId="77777777" w:rsidR="00A82018" w:rsidRDefault="00A02D42">
      <w:pPr>
        <w:numPr>
          <w:ilvl w:val="0"/>
          <w:numId w:val="85"/>
        </w:numPr>
        <w:ind w:right="801" w:hanging="1268"/>
      </w:pPr>
      <w:r>
        <w:t xml:space="preserve">Participar efetivamente dos Pré-Conselhos, Conselhos de Classe e Pós Conselho de Classe, sugerindo alternativas pedagógicas para o aprimoramento do processo educacional; </w:t>
      </w:r>
    </w:p>
    <w:p w14:paraId="4E109F95" w14:textId="77777777" w:rsidR="00A82018" w:rsidRDefault="00A02D42">
      <w:pPr>
        <w:numPr>
          <w:ilvl w:val="0"/>
          <w:numId w:val="85"/>
        </w:numPr>
        <w:ind w:right="801" w:hanging="1268"/>
      </w:pPr>
      <w:r>
        <w:t xml:space="preserve">Utilizar a hora-atividade para estudos, pesquisas e planejamento de atividades docentes, sob orientação da Equipe Pedagógica, bem como da formação continuada ofertada pela SEED; </w:t>
      </w:r>
    </w:p>
    <w:p w14:paraId="6EC6F696" w14:textId="77777777" w:rsidR="00A82018" w:rsidRDefault="00A02D42">
      <w:pPr>
        <w:numPr>
          <w:ilvl w:val="0"/>
          <w:numId w:val="85"/>
        </w:numPr>
        <w:ind w:right="801" w:hanging="1268"/>
      </w:pPr>
      <w:r>
        <w:t xml:space="preserve">Cumprir o Calendário Escolar plenamente, quanto aos dias letivos, horasaula e horas-atividades estabelecidos, além de participar integralmente dos períodos dedicados ao planejamento, à avaliação e ao desenvolvimento profissional; </w:t>
      </w:r>
    </w:p>
    <w:p w14:paraId="61EEC210" w14:textId="77777777" w:rsidR="00A82018" w:rsidRDefault="00A02D42">
      <w:pPr>
        <w:numPr>
          <w:ilvl w:val="0"/>
          <w:numId w:val="85"/>
        </w:numPr>
        <w:ind w:right="801" w:hanging="1268"/>
      </w:pPr>
      <w:r>
        <w:t xml:space="preserve">Organizar as aulas a partir do plano de aula disponibilizado do LRCO do livro didático e do currículo da rede paranaense – CREP; </w:t>
      </w:r>
    </w:p>
    <w:p w14:paraId="1F97DD78" w14:textId="77777777" w:rsidR="00A82018" w:rsidRDefault="00A02D42">
      <w:pPr>
        <w:numPr>
          <w:ilvl w:val="0"/>
          <w:numId w:val="85"/>
        </w:numPr>
        <w:ind w:right="801" w:hanging="1268"/>
      </w:pPr>
      <w:r>
        <w:t xml:space="preserve">Repor conteúdos, carga horária e dias letivos, quando necessário, a fim de cumprir o calendário, atender o disposto no currículo escolar, resguardando o direito dos estudantes; </w:t>
      </w:r>
    </w:p>
    <w:p w14:paraId="20180F86" w14:textId="77777777" w:rsidR="00A82018" w:rsidRDefault="00A02D42">
      <w:pPr>
        <w:numPr>
          <w:ilvl w:val="0"/>
          <w:numId w:val="85"/>
        </w:numPr>
        <w:ind w:right="801" w:hanging="1268"/>
      </w:pPr>
      <w:r>
        <w:t xml:space="preserve">Acompanhar a frequência dos estudantes na instituição de ensino, comunicando qualquer irregularidade à Equipe Pedagógica; </w:t>
      </w:r>
    </w:p>
    <w:p w14:paraId="561853BB" w14:textId="77777777" w:rsidR="00A82018" w:rsidRDefault="00A02D42">
      <w:pPr>
        <w:numPr>
          <w:ilvl w:val="0"/>
          <w:numId w:val="85"/>
        </w:numPr>
        <w:ind w:right="801" w:hanging="1268"/>
      </w:pPr>
      <w:r>
        <w:t xml:space="preserve">Manter atualizados os Registros de Classe, Registro de Classe </w:t>
      </w:r>
      <w:r>
        <w:rPr>
          <w:i/>
        </w:rPr>
        <w:t xml:space="preserve">Online </w:t>
      </w:r>
      <w:r>
        <w:t xml:space="preserve">e Frequência, conforme legislação vigente, deixando-os disponíveis na instituição de ensino e </w:t>
      </w:r>
      <w:r>
        <w:rPr>
          <w:i/>
        </w:rPr>
        <w:t>Online</w:t>
      </w:r>
      <w:r>
        <w:t xml:space="preserve">; </w:t>
      </w:r>
    </w:p>
    <w:p w14:paraId="7E5114C8" w14:textId="77777777" w:rsidR="00A82018" w:rsidRDefault="00A02D42">
      <w:pPr>
        <w:numPr>
          <w:ilvl w:val="0"/>
          <w:numId w:val="85"/>
        </w:numPr>
        <w:ind w:right="801" w:hanging="1268"/>
      </w:pPr>
      <w:r>
        <w:t xml:space="preserve">Participar de atividades que envolvam a instituição de ensino e a comunidade escolar; </w:t>
      </w:r>
    </w:p>
    <w:p w14:paraId="0797336C" w14:textId="77777777" w:rsidR="00A82018" w:rsidRDefault="00A02D42">
      <w:pPr>
        <w:numPr>
          <w:ilvl w:val="0"/>
          <w:numId w:val="85"/>
        </w:numPr>
        <w:ind w:right="801" w:hanging="1268"/>
      </w:pPr>
      <w:r>
        <w:t xml:space="preserve">Acompanhar os alunos durante o recreio escolar (interativo) propondo atividades recreativas e diversificadas; </w:t>
      </w:r>
    </w:p>
    <w:p w14:paraId="4E9C65F7" w14:textId="77777777" w:rsidR="00A82018" w:rsidRDefault="00A02D42">
      <w:pPr>
        <w:numPr>
          <w:ilvl w:val="0"/>
          <w:numId w:val="85"/>
        </w:numPr>
        <w:ind w:right="801" w:hanging="1268"/>
      </w:pPr>
      <w:r>
        <w:t xml:space="preserve">Participar com a Direção, Equipe Pedagógica e comunidade escolar, na análise e definição de programas/atividades de ampliação de jornada ou educação em tempo integral, em turno único; </w:t>
      </w:r>
    </w:p>
    <w:p w14:paraId="61008341" w14:textId="77777777" w:rsidR="00A82018" w:rsidRDefault="00A02D42">
      <w:pPr>
        <w:numPr>
          <w:ilvl w:val="0"/>
          <w:numId w:val="85"/>
        </w:numPr>
        <w:ind w:right="801" w:hanging="1268"/>
      </w:pPr>
      <w:r>
        <w:t xml:space="preserve">Acompanhar, quando em exercício nas casas familiares rurais, os estudantes nas suas propriedades, conforme previsto na Pedagogia da Alternância; </w:t>
      </w:r>
    </w:p>
    <w:p w14:paraId="6BB83C3D" w14:textId="77777777" w:rsidR="00A82018" w:rsidRDefault="00A02D42">
      <w:pPr>
        <w:numPr>
          <w:ilvl w:val="0"/>
          <w:numId w:val="85"/>
        </w:numPr>
        <w:ind w:right="801" w:hanging="1268"/>
      </w:pPr>
      <w:r>
        <w:t xml:space="preserve">Considerar no PTD, a legislação pertinente como a Educação das Relações Étnico Raciais para o Ensino de História e Cultura Afro-brasileira, Africana e Indígena, Estatuto do Idoso, Estatuto da Juventude, e demais legislações; </w:t>
      </w:r>
    </w:p>
    <w:p w14:paraId="15EBD205" w14:textId="77777777" w:rsidR="00A82018" w:rsidRDefault="00A02D42">
      <w:pPr>
        <w:numPr>
          <w:ilvl w:val="0"/>
          <w:numId w:val="85"/>
        </w:numPr>
        <w:ind w:right="801" w:hanging="1268"/>
      </w:pPr>
      <w:r>
        <w:lastRenderedPageBreak/>
        <w:t xml:space="preserve">Utilizar o nome social dos estudantes nos registros escolares internos respeitando sua identidade de gênero, conforme legislação vigente; </w:t>
      </w:r>
    </w:p>
    <w:p w14:paraId="12E4C5FD" w14:textId="77777777" w:rsidR="00A82018" w:rsidRDefault="00A02D42">
      <w:pPr>
        <w:numPr>
          <w:ilvl w:val="0"/>
          <w:numId w:val="85"/>
        </w:numPr>
        <w:ind w:right="801" w:hanging="1268"/>
      </w:pPr>
      <w:r>
        <w:t xml:space="preserve">Comunicar à Equipe Pedagógica ou secretário escolar, as faltas dos estudantes beneficiários do Programa Bolsa Família ou do Benefício de Prestação Continuada da Assistência Social; </w:t>
      </w:r>
    </w:p>
    <w:p w14:paraId="6D8C28EA" w14:textId="77777777" w:rsidR="00A82018" w:rsidRDefault="00A02D42">
      <w:pPr>
        <w:numPr>
          <w:ilvl w:val="0"/>
          <w:numId w:val="85"/>
        </w:numPr>
        <w:spacing w:after="0" w:line="240" w:lineRule="auto"/>
        <w:ind w:right="801" w:hanging="1268"/>
      </w:pPr>
      <w:r>
        <w:t xml:space="preserve">Comunicar a infrequência escolar dos estudantes conforme o Programa de </w:t>
      </w:r>
    </w:p>
    <w:p w14:paraId="350A8714" w14:textId="77777777" w:rsidR="00A82018" w:rsidRDefault="00A02D42">
      <w:pPr>
        <w:ind w:left="1314"/>
      </w:pPr>
      <w:r>
        <w:t xml:space="preserve">Combate ao Abandono Escolar; </w:t>
      </w:r>
    </w:p>
    <w:p w14:paraId="6FECDDA9" w14:textId="77777777" w:rsidR="00A82018" w:rsidRDefault="00A02D42">
      <w:pPr>
        <w:numPr>
          <w:ilvl w:val="0"/>
          <w:numId w:val="85"/>
        </w:numPr>
        <w:ind w:right="801" w:hanging="1268"/>
      </w:pPr>
      <w:r>
        <w:t xml:space="preserve">Identificar e atuar sobre os atos de indisciplina escolar, dando os devidos encaminhamentos de acordo com a legislação vigente; </w:t>
      </w:r>
    </w:p>
    <w:p w14:paraId="6D007C9A" w14:textId="77777777" w:rsidR="00A82018" w:rsidRDefault="00A02D42">
      <w:pPr>
        <w:numPr>
          <w:ilvl w:val="0"/>
          <w:numId w:val="85"/>
        </w:numPr>
        <w:ind w:right="801" w:hanging="1268"/>
      </w:pPr>
      <w:r>
        <w:t xml:space="preserve">Organizar atividades de Intensificação da Aprendizagem, preferencialmente, durante a hora-atividade, em conjunto com a Equipe Pedagógica da instituição de ensino, com o objetivo de aprovação do estudante quando este tiver condições de acompanhar a série/ano seguinte, para minimizar a reprovação que deve ser discutida e repensada em conjunto, a efetivação desta ação ocorre em 3 momentos distintos: diagnóstico, planejamento e preparação para implementação e consolidação; </w:t>
      </w:r>
    </w:p>
    <w:p w14:paraId="46B9027A" w14:textId="77777777" w:rsidR="00A82018" w:rsidRDefault="00A02D42">
      <w:pPr>
        <w:numPr>
          <w:ilvl w:val="0"/>
          <w:numId w:val="85"/>
        </w:numPr>
        <w:ind w:right="801" w:hanging="1268"/>
      </w:pPr>
      <w:r>
        <w:t xml:space="preserve">Sob orientação da Equipe Pedagógica, elaborar atividades e avaliações diferenciadas aos estudantes afastados da instituição de ensino, por doença ou licença maternidade, comprovada por atestado/laudo médico, conforme legislação vigente; </w:t>
      </w:r>
    </w:p>
    <w:p w14:paraId="42A0D6C4" w14:textId="77777777" w:rsidR="00A82018" w:rsidRDefault="00A02D42">
      <w:pPr>
        <w:numPr>
          <w:ilvl w:val="0"/>
          <w:numId w:val="85"/>
        </w:numPr>
        <w:ind w:right="801" w:hanging="1268"/>
      </w:pPr>
      <w:r>
        <w:t xml:space="preserve">Elaborar sob orientação da Equipe Pedagógica, a Proposta Pedagógica Curricular, integrada ao PPP em consonância à legislação vigente; </w:t>
      </w:r>
    </w:p>
    <w:p w14:paraId="2F5BEBE1" w14:textId="77777777" w:rsidR="00A82018" w:rsidRDefault="00A02D42">
      <w:pPr>
        <w:numPr>
          <w:ilvl w:val="0"/>
          <w:numId w:val="85"/>
        </w:numPr>
        <w:ind w:right="801" w:hanging="1268"/>
      </w:pPr>
      <w:r>
        <w:t xml:space="preserve">Articular com o currículo escolar, as ações pedagógicas para a valorização do Povo Romani na história da imigração do Brasil, por meio de sua identidade histórica, artística e cultural, em todas etapas de ensino; </w:t>
      </w:r>
    </w:p>
    <w:p w14:paraId="7474E5EF" w14:textId="77777777" w:rsidR="00A82018" w:rsidRDefault="00A02D42">
      <w:pPr>
        <w:numPr>
          <w:ilvl w:val="0"/>
          <w:numId w:val="85"/>
        </w:numPr>
        <w:ind w:right="801" w:hanging="1268"/>
      </w:pPr>
      <w:r>
        <w:t xml:space="preserve">Promover o respeito às particularidades culturais, regionais, religiosas, étnicas e raciais dos estudantes e das populações em situação de itinerância, de acordo com a legislação vigente; </w:t>
      </w:r>
    </w:p>
    <w:p w14:paraId="43A601CD" w14:textId="77777777" w:rsidR="00A82018" w:rsidRDefault="00A02D42">
      <w:pPr>
        <w:numPr>
          <w:ilvl w:val="0"/>
          <w:numId w:val="85"/>
        </w:numPr>
        <w:ind w:right="801" w:hanging="1268"/>
      </w:pPr>
      <w:r>
        <w:t xml:space="preserve">Promover a cultura de Educação em Direitos Humanos e apresentar medidas de prevenção a todas as formas de violências; </w:t>
      </w:r>
    </w:p>
    <w:p w14:paraId="529FF89A" w14:textId="77777777" w:rsidR="00A82018" w:rsidRDefault="00A02D42">
      <w:pPr>
        <w:numPr>
          <w:ilvl w:val="0"/>
          <w:numId w:val="85"/>
        </w:numPr>
        <w:ind w:right="801" w:hanging="1268"/>
      </w:pPr>
      <w:r>
        <w:t xml:space="preserve">Participar das formaturas  e/ou  eventos escolares; </w:t>
      </w:r>
    </w:p>
    <w:p w14:paraId="5E1111B2" w14:textId="77777777" w:rsidR="00A82018" w:rsidRDefault="00A02D42">
      <w:pPr>
        <w:numPr>
          <w:ilvl w:val="0"/>
          <w:numId w:val="85"/>
        </w:numPr>
        <w:ind w:right="801" w:hanging="1268"/>
      </w:pPr>
      <w:r>
        <w:t xml:space="preserve">Mediar e desenvolver atividades relacionadas ao recreio interativo, em comum acordo com a equipe pedagópgica; </w:t>
      </w:r>
    </w:p>
    <w:p w14:paraId="4FE0CD21" w14:textId="77777777" w:rsidR="00A82018" w:rsidRDefault="00A02D42">
      <w:pPr>
        <w:numPr>
          <w:ilvl w:val="0"/>
          <w:numId w:val="85"/>
        </w:numPr>
        <w:ind w:right="801" w:hanging="1268"/>
      </w:pPr>
      <w:r>
        <w:t xml:space="preserve">Participar, acompanhar e mediar as atividades livres, pedagógicas, recreativas, culturais e de saúde no recreio interativo; </w:t>
      </w:r>
    </w:p>
    <w:p w14:paraId="7E2A414D" w14:textId="77777777" w:rsidR="00A82018" w:rsidRDefault="00A02D42">
      <w:pPr>
        <w:numPr>
          <w:ilvl w:val="0"/>
          <w:numId w:val="85"/>
        </w:numPr>
        <w:ind w:right="801" w:hanging="1268"/>
      </w:pPr>
      <w:r>
        <w:t xml:space="preserve">Participar dasredvisões periódicasdo recreio interativo, junto com a direção, equipe pedagógica; </w:t>
      </w:r>
    </w:p>
    <w:p w14:paraId="361830C4" w14:textId="77777777" w:rsidR="00A82018" w:rsidRDefault="00A02D42">
      <w:pPr>
        <w:numPr>
          <w:ilvl w:val="0"/>
          <w:numId w:val="85"/>
        </w:numPr>
        <w:ind w:right="801" w:hanging="1268"/>
      </w:pPr>
      <w:r>
        <w:t xml:space="preserve">Efetivar o controle de frequênciado recreio interativovinculado ao turno escolar; </w:t>
      </w:r>
    </w:p>
    <w:p w14:paraId="5913AA8A" w14:textId="77777777" w:rsidR="00A82018" w:rsidRDefault="00A02D42">
      <w:pPr>
        <w:numPr>
          <w:ilvl w:val="0"/>
          <w:numId w:val="85"/>
        </w:numPr>
        <w:ind w:right="801" w:hanging="1268"/>
      </w:pPr>
      <w:r>
        <w:t xml:space="preserve">Cumprir e fazer cumprir o disposto no Regimento Escolar. </w:t>
      </w:r>
    </w:p>
    <w:p w14:paraId="62825A14" w14:textId="77777777" w:rsidR="00A82018" w:rsidRDefault="00A02D42">
      <w:pPr>
        <w:spacing w:after="0" w:line="240" w:lineRule="auto"/>
        <w:ind w:left="586" w:right="0" w:firstLine="0"/>
        <w:jc w:val="left"/>
      </w:pPr>
      <w:r>
        <w:t xml:space="preserve"> </w:t>
      </w:r>
    </w:p>
    <w:p w14:paraId="3DC6AB53" w14:textId="77777777" w:rsidR="00A82018" w:rsidRDefault="00A02D42">
      <w:pPr>
        <w:ind w:left="594" w:right="97"/>
      </w:pPr>
      <w:r>
        <w:rPr>
          <w:b/>
        </w:rPr>
        <w:t xml:space="preserve">Art. 26 </w:t>
      </w:r>
      <w:r>
        <w:t xml:space="preserve">Cabe ao PAEE, atuar no contexto escolar da Educação Básica, mediando o processo de ensino-aprendizagem. </w:t>
      </w:r>
    </w:p>
    <w:p w14:paraId="09A764E0" w14:textId="77777777" w:rsidR="00A82018" w:rsidRDefault="00A02D42">
      <w:pPr>
        <w:spacing w:after="0" w:line="240" w:lineRule="auto"/>
        <w:ind w:left="586" w:right="0" w:firstLine="0"/>
        <w:jc w:val="left"/>
      </w:pPr>
      <w:r>
        <w:t xml:space="preserve"> </w:t>
      </w:r>
    </w:p>
    <w:p w14:paraId="75D5910E" w14:textId="77777777" w:rsidR="00A82018" w:rsidRDefault="00A02D42">
      <w:pPr>
        <w:ind w:left="594" w:right="1070"/>
      </w:pPr>
      <w:r>
        <w:rPr>
          <w:b/>
        </w:rPr>
        <w:t xml:space="preserve">Parágrafo único - </w:t>
      </w:r>
      <w:r>
        <w:t xml:space="preserve">O PAEE tem a atribuição de efetivar ações conjuntas com a instituição de ensino, família e profissionais que atendem ao estudante na saúde mental. </w:t>
      </w:r>
    </w:p>
    <w:p w14:paraId="1D2AC252" w14:textId="77777777" w:rsidR="00A82018" w:rsidRDefault="00A02D42">
      <w:pPr>
        <w:spacing w:after="0" w:line="240" w:lineRule="auto"/>
        <w:ind w:left="586" w:right="0" w:firstLine="0"/>
        <w:jc w:val="left"/>
      </w:pPr>
      <w:r>
        <w:t xml:space="preserve"> </w:t>
      </w:r>
    </w:p>
    <w:p w14:paraId="0C6D7D90" w14:textId="77777777" w:rsidR="00A82018" w:rsidRDefault="00A02D42">
      <w:pPr>
        <w:ind w:left="594" w:right="1065"/>
      </w:pPr>
      <w:r>
        <w:rPr>
          <w:b/>
        </w:rPr>
        <w:lastRenderedPageBreak/>
        <w:t xml:space="preserve">Art. 27 </w:t>
      </w:r>
      <w:r>
        <w:t xml:space="preserve">A hora-atividade atribuída aos docentes em exercício na instituição de ensino, é o tempo reservado para estudo, planejamento, avaliação e outras atividades de caráter pedagógico, incluídas na carga horária de trabalho. </w:t>
      </w:r>
    </w:p>
    <w:p w14:paraId="5F76B283" w14:textId="77777777" w:rsidR="00A82018" w:rsidRDefault="00A02D42">
      <w:pPr>
        <w:spacing w:after="0" w:line="240" w:lineRule="auto"/>
        <w:ind w:left="586" w:right="0" w:firstLine="0"/>
        <w:jc w:val="left"/>
      </w:pPr>
      <w:r>
        <w:t xml:space="preserve"> </w:t>
      </w:r>
    </w:p>
    <w:p w14:paraId="67AB2414" w14:textId="77777777" w:rsidR="00A82018" w:rsidRDefault="00A02D42">
      <w:pPr>
        <w:ind w:left="594"/>
      </w:pPr>
      <w:r>
        <w:rPr>
          <w:b/>
        </w:rPr>
        <w:t xml:space="preserve">Art. 28 </w:t>
      </w:r>
      <w:r>
        <w:t xml:space="preserve">Alem do comum Compete ao docente das instituições especializadas: </w:t>
      </w:r>
    </w:p>
    <w:p w14:paraId="2B9400F6" w14:textId="77777777" w:rsidR="00A82018" w:rsidRDefault="00A02D42">
      <w:pPr>
        <w:spacing w:after="0" w:line="240" w:lineRule="auto"/>
        <w:ind w:left="586" w:right="0" w:firstLine="0"/>
        <w:jc w:val="left"/>
      </w:pPr>
      <w:r>
        <w:t xml:space="preserve"> </w:t>
      </w:r>
    </w:p>
    <w:p w14:paraId="67F5B435" w14:textId="77777777" w:rsidR="00A82018" w:rsidRDefault="00A02D42">
      <w:pPr>
        <w:numPr>
          <w:ilvl w:val="0"/>
          <w:numId w:val="86"/>
        </w:numPr>
        <w:ind w:right="236" w:hanging="626"/>
      </w:pPr>
      <w:r>
        <w:t xml:space="preserve">Planejar as ações de intervenção com base no diagnóstico da realidade escolar; </w:t>
      </w:r>
    </w:p>
    <w:p w14:paraId="580F4319" w14:textId="77777777" w:rsidR="00A82018" w:rsidRDefault="00A02D42">
      <w:pPr>
        <w:numPr>
          <w:ilvl w:val="0"/>
          <w:numId w:val="86"/>
        </w:numPr>
        <w:ind w:right="236" w:hanging="626"/>
      </w:pPr>
      <w:r>
        <w:t xml:space="preserve">Participar da Formação Continuada e contribuir para a melhoria da qualidade do processo educativo; </w:t>
      </w:r>
    </w:p>
    <w:p w14:paraId="5C8DFADC" w14:textId="77777777" w:rsidR="00A82018" w:rsidRDefault="00A02D42">
      <w:pPr>
        <w:numPr>
          <w:ilvl w:val="0"/>
          <w:numId w:val="86"/>
        </w:numPr>
        <w:ind w:right="236" w:hanging="626"/>
      </w:pPr>
      <w:r>
        <w:t xml:space="preserve">discutir os encaminhamentos teórico-metodológicos que embasam a prática pedagógica do ensino da disciplina. </w:t>
      </w:r>
    </w:p>
    <w:p w14:paraId="4DDDAF86" w14:textId="77777777" w:rsidR="00A82018" w:rsidRDefault="00A02D42">
      <w:pPr>
        <w:spacing w:after="0" w:line="240" w:lineRule="auto"/>
        <w:ind w:left="586" w:right="0" w:firstLine="0"/>
        <w:jc w:val="left"/>
      </w:pPr>
      <w:r>
        <w:t xml:space="preserve"> </w:t>
      </w:r>
    </w:p>
    <w:p w14:paraId="4CA38D35" w14:textId="77777777" w:rsidR="00A82018" w:rsidRDefault="00A02D42">
      <w:pPr>
        <w:spacing w:after="4" w:line="243" w:lineRule="auto"/>
        <w:ind w:left="581" w:right="-15" w:hanging="10"/>
      </w:pPr>
      <w:r>
        <w:rPr>
          <w:b/>
        </w:rPr>
        <w:t xml:space="preserve">Seção III - Do Agente Educacional l e II </w:t>
      </w:r>
    </w:p>
    <w:p w14:paraId="396D08D0" w14:textId="77777777" w:rsidR="00A82018" w:rsidRDefault="00A02D42">
      <w:pPr>
        <w:spacing w:after="0" w:line="240" w:lineRule="auto"/>
        <w:ind w:left="586" w:right="0" w:firstLine="0"/>
        <w:jc w:val="left"/>
      </w:pPr>
      <w:r>
        <w:rPr>
          <w:b/>
        </w:rPr>
        <w:t xml:space="preserve"> </w:t>
      </w:r>
    </w:p>
    <w:p w14:paraId="26F7F63F" w14:textId="77777777" w:rsidR="00A82018" w:rsidRDefault="00A02D42">
      <w:pPr>
        <w:spacing w:after="0" w:line="240" w:lineRule="auto"/>
        <w:ind w:left="586" w:right="0" w:firstLine="0"/>
        <w:jc w:val="left"/>
      </w:pPr>
      <w:r>
        <w:rPr>
          <w:b/>
        </w:rPr>
        <w:t xml:space="preserve"> </w:t>
      </w:r>
    </w:p>
    <w:p w14:paraId="11AE8AD5" w14:textId="77777777" w:rsidR="00A82018" w:rsidRDefault="00A02D42">
      <w:pPr>
        <w:spacing w:after="4" w:line="243" w:lineRule="auto"/>
        <w:ind w:left="581" w:right="-15" w:hanging="10"/>
      </w:pPr>
      <w:r>
        <w:rPr>
          <w:b/>
        </w:rPr>
        <w:t xml:space="preserve">Subseção I - Do Agente Educacional I </w:t>
      </w:r>
    </w:p>
    <w:p w14:paraId="7010CCD7" w14:textId="77777777" w:rsidR="00A82018" w:rsidRDefault="00A02D42">
      <w:pPr>
        <w:spacing w:after="0" w:line="240" w:lineRule="auto"/>
        <w:ind w:left="586" w:right="0" w:firstLine="0"/>
        <w:jc w:val="left"/>
      </w:pPr>
      <w:r>
        <w:rPr>
          <w:b/>
        </w:rPr>
        <w:t xml:space="preserve"> </w:t>
      </w:r>
    </w:p>
    <w:p w14:paraId="4F8F4E8A" w14:textId="77777777" w:rsidR="00A82018" w:rsidRDefault="00A02D42">
      <w:pPr>
        <w:ind w:left="594" w:right="1065"/>
      </w:pPr>
      <w:r>
        <w:rPr>
          <w:b/>
        </w:rPr>
        <w:t xml:space="preserve">Art. 29 </w:t>
      </w:r>
      <w:r>
        <w:t xml:space="preserve">Os Agentes Educacionais I desempenham suas funções na área de concentração: Manutenção de Infraestrutura Escolar e Preservação do Meio Ambiente, Alimentação Escolar, Interação com o Educando e Apoio Operacional, sendo coordenado e supervisionado pela Direção da instituição de ensino. </w:t>
      </w:r>
    </w:p>
    <w:p w14:paraId="47C4D67B" w14:textId="77777777" w:rsidR="00A82018" w:rsidRDefault="00A02D42">
      <w:pPr>
        <w:spacing w:after="0" w:line="240" w:lineRule="auto"/>
        <w:ind w:left="586" w:right="0" w:firstLine="0"/>
        <w:jc w:val="left"/>
      </w:pPr>
      <w:r>
        <w:t xml:space="preserve"> </w:t>
      </w:r>
    </w:p>
    <w:p w14:paraId="6564F80F" w14:textId="77777777" w:rsidR="00A82018" w:rsidRDefault="00A02D42">
      <w:pPr>
        <w:ind w:left="594"/>
      </w:pPr>
      <w:r>
        <w:rPr>
          <w:b/>
        </w:rPr>
        <w:t xml:space="preserve">Art. 30 </w:t>
      </w:r>
      <w:r>
        <w:t xml:space="preserve">Cabe aos Agentes Educacionais I, na função de manutenção de infraestrutura escolar e preservação do meio ambiente: </w:t>
      </w:r>
    </w:p>
    <w:p w14:paraId="6D8D4D4F" w14:textId="77777777" w:rsidR="00A82018" w:rsidRDefault="00A02D42">
      <w:pPr>
        <w:spacing w:after="0" w:line="240" w:lineRule="auto"/>
        <w:ind w:left="586" w:right="0" w:firstLine="0"/>
        <w:jc w:val="left"/>
      </w:pPr>
      <w:r>
        <w:t xml:space="preserve"> </w:t>
      </w:r>
    </w:p>
    <w:p w14:paraId="60DBC52F" w14:textId="77777777" w:rsidR="00A82018" w:rsidRDefault="00A02D42">
      <w:pPr>
        <w:numPr>
          <w:ilvl w:val="0"/>
          <w:numId w:val="87"/>
        </w:numPr>
        <w:ind w:left="1439" w:hanging="786"/>
      </w:pPr>
      <w:r>
        <w:t xml:space="preserve">garantir a segurança e atuar nos serviços de conservação, manutenção e preservação do ambiente escolar e de seus utensílios e instalações; </w:t>
      </w:r>
    </w:p>
    <w:p w14:paraId="6A289515" w14:textId="77777777" w:rsidR="00A82018" w:rsidRDefault="00A02D42">
      <w:pPr>
        <w:numPr>
          <w:ilvl w:val="0"/>
          <w:numId w:val="87"/>
        </w:numPr>
        <w:ind w:left="1439" w:hanging="786"/>
      </w:pPr>
      <w:r>
        <w:t xml:space="preserve">zelar pelo ambiente físico da instituição de ensino e suas instalações, cumprindo as normas estabelecidas na legislação sanitária vigente; </w:t>
      </w:r>
    </w:p>
    <w:p w14:paraId="31EC2DE2" w14:textId="77777777" w:rsidR="00A82018" w:rsidRDefault="00A02D42">
      <w:pPr>
        <w:numPr>
          <w:ilvl w:val="0"/>
          <w:numId w:val="87"/>
        </w:numPr>
        <w:ind w:left="1439" w:hanging="786"/>
      </w:pPr>
      <w:r>
        <w:t xml:space="preserve">Utilizar o material de limpeza, sem desperdícios, e comunicar à Direção, com antecedência, a necessidade de reposição dos produtos; </w:t>
      </w:r>
    </w:p>
    <w:p w14:paraId="4CA8F61E" w14:textId="77777777" w:rsidR="00A82018" w:rsidRDefault="00A02D42">
      <w:pPr>
        <w:numPr>
          <w:ilvl w:val="0"/>
          <w:numId w:val="87"/>
        </w:numPr>
        <w:ind w:left="1439" w:hanging="786"/>
      </w:pPr>
      <w:r>
        <w:t xml:space="preserve">cuidar da conservação do patrimônio escolar, comunicando qualquer </w:t>
      </w:r>
    </w:p>
    <w:p w14:paraId="08F6AD86" w14:textId="77777777" w:rsidR="00A82018" w:rsidRDefault="00A02D42">
      <w:pPr>
        <w:ind w:left="1314"/>
      </w:pPr>
      <w:r>
        <w:t xml:space="preserve">irregularidade à Direção; </w:t>
      </w:r>
    </w:p>
    <w:p w14:paraId="7A6BB23C" w14:textId="77777777" w:rsidR="00A82018" w:rsidRDefault="00A02D42">
      <w:pPr>
        <w:numPr>
          <w:ilvl w:val="0"/>
          <w:numId w:val="87"/>
        </w:numPr>
        <w:ind w:left="1439" w:hanging="786"/>
      </w:pPr>
      <w:r>
        <w:t xml:space="preserve">auxiliar no acompanhamento da movimentação dos estudantes em horários de recreio, de início e de término dos períodos, mantendo a ordem e a segurança dos estudantes, quando solicitado pela Direção; </w:t>
      </w:r>
    </w:p>
    <w:p w14:paraId="10A1AFB8" w14:textId="77777777" w:rsidR="00A82018" w:rsidRDefault="00A02D42">
      <w:pPr>
        <w:numPr>
          <w:ilvl w:val="0"/>
          <w:numId w:val="87"/>
        </w:numPr>
        <w:ind w:left="1439" w:hanging="786"/>
      </w:pPr>
      <w:r>
        <w:t xml:space="preserve">atender adequadamente aos estudantes e professores com necessidades especiais, que demandam apoio de locomoção, de higiene e de alimentação; </w:t>
      </w:r>
    </w:p>
    <w:p w14:paraId="25DEEC81" w14:textId="77777777" w:rsidR="00A82018" w:rsidRDefault="00A02D42">
      <w:pPr>
        <w:numPr>
          <w:ilvl w:val="0"/>
          <w:numId w:val="87"/>
        </w:numPr>
        <w:ind w:left="1439" w:hanging="786"/>
      </w:pPr>
      <w:r>
        <w:t xml:space="preserve">ajudar nos serviços correlatos a sua função, participando das diversas atividades escolares; </w:t>
      </w:r>
    </w:p>
    <w:p w14:paraId="7423CF5A" w14:textId="77777777" w:rsidR="00A82018" w:rsidRDefault="00A02D42">
      <w:pPr>
        <w:numPr>
          <w:ilvl w:val="0"/>
          <w:numId w:val="87"/>
        </w:numPr>
        <w:ind w:left="1439" w:hanging="786"/>
      </w:pPr>
      <w:r>
        <w:t xml:space="preserve">coletar lixo de todos os ambientes da instituição de ensino, dando-lhe o devido destino, conforme exigências sanitárias; </w:t>
      </w:r>
    </w:p>
    <w:p w14:paraId="1CD69C45" w14:textId="77777777" w:rsidR="00A82018" w:rsidRDefault="00A02D42">
      <w:pPr>
        <w:numPr>
          <w:ilvl w:val="0"/>
          <w:numId w:val="87"/>
        </w:numPr>
        <w:ind w:left="1439" w:hanging="786"/>
      </w:pPr>
      <w:r>
        <w:t xml:space="preserve">garantir a preservação do ambiente físico, instalações, equipamentos e materiais didático-pedagógicos; </w:t>
      </w:r>
    </w:p>
    <w:p w14:paraId="7035BE2F" w14:textId="77777777" w:rsidR="00A82018" w:rsidRDefault="00A02D42">
      <w:pPr>
        <w:numPr>
          <w:ilvl w:val="0"/>
          <w:numId w:val="87"/>
        </w:numPr>
        <w:ind w:left="1439" w:hanging="786"/>
      </w:pPr>
      <w:r>
        <w:t xml:space="preserve">auxiliar a Equipe Pedagógica no remanejamento, organização e instalação de equipamentos e materiais didático-pedagógicos; </w:t>
      </w:r>
    </w:p>
    <w:p w14:paraId="58CDF6FA" w14:textId="77777777" w:rsidR="00A82018" w:rsidRDefault="00A02D42">
      <w:pPr>
        <w:numPr>
          <w:ilvl w:val="0"/>
          <w:numId w:val="87"/>
        </w:numPr>
        <w:ind w:left="1439" w:hanging="786"/>
      </w:pPr>
      <w:r>
        <w:t xml:space="preserve">exercer sua função e, quando necessário, auxiliar nas demais atribuições inerentes ao cargo; </w:t>
      </w:r>
    </w:p>
    <w:p w14:paraId="7088AFDB" w14:textId="77777777" w:rsidR="00A82018" w:rsidRDefault="00A02D42">
      <w:pPr>
        <w:numPr>
          <w:ilvl w:val="0"/>
          <w:numId w:val="87"/>
        </w:numPr>
        <w:ind w:left="1439" w:hanging="786"/>
      </w:pPr>
      <w:r>
        <w:lastRenderedPageBreak/>
        <w:t xml:space="preserve">zelar pela preservação do ambiente físico, instalações, equipamentos e materiais didático-pedagógicos; </w:t>
      </w:r>
    </w:p>
    <w:p w14:paraId="46CF58FF" w14:textId="77777777" w:rsidR="00A82018" w:rsidRDefault="00A02D42">
      <w:pPr>
        <w:numPr>
          <w:ilvl w:val="0"/>
          <w:numId w:val="87"/>
        </w:numPr>
        <w:ind w:left="1439" w:hanging="786"/>
      </w:pPr>
      <w:r>
        <w:t xml:space="preserve">comparecer e participar de eventos, cursos e reuniões, quando convocados ; </w:t>
      </w:r>
    </w:p>
    <w:p w14:paraId="1B9612F8" w14:textId="77777777" w:rsidR="00A82018" w:rsidRDefault="00A02D42">
      <w:pPr>
        <w:numPr>
          <w:ilvl w:val="0"/>
          <w:numId w:val="87"/>
        </w:numPr>
        <w:ind w:left="1439" w:hanging="786"/>
      </w:pPr>
      <w:r>
        <w:t xml:space="preserve">respeitar toda identidade de gênero; XV. </w:t>
      </w:r>
      <w:r>
        <w:tab/>
        <w:t xml:space="preserve">participar da Equipe Multidisciplinar; </w:t>
      </w:r>
    </w:p>
    <w:p w14:paraId="67626FE2" w14:textId="77777777" w:rsidR="00A82018" w:rsidRDefault="00A02D42">
      <w:pPr>
        <w:numPr>
          <w:ilvl w:val="0"/>
          <w:numId w:val="88"/>
        </w:numPr>
        <w:ind w:left="1439" w:right="932" w:hanging="946"/>
      </w:pPr>
      <w:r>
        <w:t xml:space="preserve">atender e identificar visitantes, prestando informações e orientações quanto à estrutura física e setores da instituição de ensino; </w:t>
      </w:r>
    </w:p>
    <w:p w14:paraId="466B2F5B" w14:textId="77777777" w:rsidR="00A82018" w:rsidRDefault="00A02D42">
      <w:pPr>
        <w:numPr>
          <w:ilvl w:val="0"/>
          <w:numId w:val="88"/>
        </w:numPr>
        <w:ind w:left="1439" w:right="932" w:hanging="946"/>
      </w:pPr>
      <w:r>
        <w:t xml:space="preserve">colaborar nas ações preventivas de enfrentamento a todas as formas de violências, quando da ocorrência de situações que perturbem o bom andamento escolar; </w:t>
      </w:r>
    </w:p>
    <w:p w14:paraId="1904925F" w14:textId="77777777" w:rsidR="00A82018" w:rsidRDefault="00A02D42">
      <w:pPr>
        <w:numPr>
          <w:ilvl w:val="0"/>
          <w:numId w:val="88"/>
        </w:numPr>
        <w:ind w:left="1439" w:right="932" w:hanging="946"/>
      </w:pPr>
      <w:r>
        <w:t xml:space="preserve">participar de ações que propiciem a cultura de Educação em Direitos Humanos; </w:t>
      </w:r>
    </w:p>
    <w:p w14:paraId="5F7017F5" w14:textId="77777777" w:rsidR="00A82018" w:rsidRDefault="00A02D42">
      <w:pPr>
        <w:numPr>
          <w:ilvl w:val="0"/>
          <w:numId w:val="88"/>
        </w:numPr>
        <w:ind w:left="1439" w:right="932" w:hanging="946"/>
      </w:pPr>
      <w:r>
        <w:t xml:space="preserve">comparecer e participar de eventos, cursos e reuniões, quando convocados; </w:t>
      </w:r>
    </w:p>
    <w:p w14:paraId="6A53FCD9" w14:textId="77777777" w:rsidR="00A82018" w:rsidRDefault="00A02D42">
      <w:pPr>
        <w:numPr>
          <w:ilvl w:val="0"/>
          <w:numId w:val="88"/>
        </w:numPr>
        <w:ind w:left="1439" w:right="932" w:hanging="946"/>
      </w:pPr>
      <w:r>
        <w:t xml:space="preserve">participar da avaliação institucional, conforme orientações da SEED; XXI. cumprir e fazer cumprir o disposto no Regimento Escolar. </w:t>
      </w:r>
    </w:p>
    <w:p w14:paraId="331811C9" w14:textId="77777777" w:rsidR="00A82018" w:rsidRDefault="00A02D42">
      <w:pPr>
        <w:spacing w:after="0" w:line="240" w:lineRule="auto"/>
        <w:ind w:left="586" w:right="0" w:firstLine="0"/>
        <w:jc w:val="left"/>
      </w:pPr>
      <w:r>
        <w:t xml:space="preserve"> </w:t>
      </w:r>
    </w:p>
    <w:p w14:paraId="3D6F16A6" w14:textId="77777777" w:rsidR="00A82018" w:rsidRDefault="00A02D42">
      <w:pPr>
        <w:ind w:left="594" w:right="1066"/>
      </w:pPr>
      <w:r>
        <w:rPr>
          <w:b/>
        </w:rPr>
        <w:t xml:space="preserve">Art. 31 </w:t>
      </w:r>
      <w:r>
        <w:t xml:space="preserve">Cabe aos Agentes Educacionais I, na função da área da alimentação escolar: </w:t>
      </w:r>
    </w:p>
    <w:p w14:paraId="69C4B4D8" w14:textId="77777777" w:rsidR="00A82018" w:rsidRDefault="00A02D42">
      <w:pPr>
        <w:numPr>
          <w:ilvl w:val="1"/>
          <w:numId w:val="88"/>
        </w:numPr>
        <w:ind w:left="1439" w:right="116" w:hanging="786"/>
      </w:pPr>
      <w:r>
        <w:t xml:space="preserve">zelar pelo ambiente da cozinha, suas instalações e utensílios, cumprindo as normas estabelecidas na legislação sanitária vigente; </w:t>
      </w:r>
    </w:p>
    <w:p w14:paraId="3A5ABACE" w14:textId="77777777" w:rsidR="00A82018" w:rsidRDefault="00A02D42">
      <w:pPr>
        <w:numPr>
          <w:ilvl w:val="1"/>
          <w:numId w:val="88"/>
        </w:numPr>
        <w:ind w:left="1439" w:right="116" w:hanging="786"/>
      </w:pPr>
      <w:r>
        <w:t xml:space="preserve">selecionar e preparar a merenda escolar balanceada, observando padrões de qualidade nutricional; </w:t>
      </w:r>
    </w:p>
    <w:p w14:paraId="45BD3FBC" w14:textId="77777777" w:rsidR="00A82018" w:rsidRDefault="00A02D42">
      <w:pPr>
        <w:numPr>
          <w:ilvl w:val="1"/>
          <w:numId w:val="88"/>
        </w:numPr>
        <w:ind w:left="1439" w:right="116" w:hanging="786"/>
      </w:pPr>
      <w:r>
        <w:t xml:space="preserve">servir a merenda escolar, observando os cuidados básicos de higiene e segurança; </w:t>
      </w:r>
    </w:p>
    <w:p w14:paraId="0842F368" w14:textId="77777777" w:rsidR="00A82018" w:rsidRDefault="00A02D42">
      <w:pPr>
        <w:numPr>
          <w:ilvl w:val="1"/>
          <w:numId w:val="88"/>
        </w:numPr>
        <w:ind w:left="1439" w:right="116" w:hanging="786"/>
      </w:pPr>
      <w:r>
        <w:t xml:space="preserve">informar à equipe gestora da necessidade de reposição do estoque da merenda escolar; </w:t>
      </w:r>
    </w:p>
    <w:p w14:paraId="0B8083AC" w14:textId="77777777" w:rsidR="00A82018" w:rsidRDefault="00A02D42">
      <w:pPr>
        <w:numPr>
          <w:ilvl w:val="1"/>
          <w:numId w:val="88"/>
        </w:numPr>
        <w:ind w:left="1439" w:right="116" w:hanging="786"/>
      </w:pPr>
      <w:r>
        <w:t xml:space="preserve">receber, armazenar e responsabilizar-se por todo material adquirido para a cozinha e merenda escolar; </w:t>
      </w:r>
    </w:p>
    <w:p w14:paraId="5C481B60" w14:textId="77777777" w:rsidR="00A82018" w:rsidRDefault="00A02D42">
      <w:pPr>
        <w:numPr>
          <w:ilvl w:val="1"/>
          <w:numId w:val="88"/>
        </w:numPr>
        <w:ind w:left="1439" w:right="116" w:hanging="786"/>
      </w:pPr>
      <w:r>
        <w:t xml:space="preserve">respeitar as normas de segurança ao manusear fogões, aparelhos de preparação ou manipulação de gêneros alimentícios e de refrigeração; </w:t>
      </w:r>
    </w:p>
    <w:p w14:paraId="554F0D10" w14:textId="77777777" w:rsidR="00A82018" w:rsidRDefault="00A02D42">
      <w:pPr>
        <w:numPr>
          <w:ilvl w:val="1"/>
          <w:numId w:val="88"/>
        </w:numPr>
        <w:ind w:left="1439" w:right="116" w:hanging="786"/>
      </w:pPr>
      <w:r>
        <w:t xml:space="preserve">colaborar na mediação de conflitos quando da ocorrência de situações que perturbem o bom andamento escolar; </w:t>
      </w:r>
    </w:p>
    <w:p w14:paraId="54B4FAD3" w14:textId="77777777" w:rsidR="00A82018" w:rsidRDefault="00A02D42">
      <w:pPr>
        <w:numPr>
          <w:ilvl w:val="1"/>
          <w:numId w:val="88"/>
        </w:numPr>
        <w:ind w:left="1439" w:right="116" w:hanging="786"/>
      </w:pPr>
      <w:r>
        <w:t xml:space="preserve">exercer sua função e, quando necessário, auxiliar nas demais </w:t>
      </w:r>
    </w:p>
    <w:p w14:paraId="3E074C97" w14:textId="77777777" w:rsidR="00A82018" w:rsidRDefault="00A02D42">
      <w:pPr>
        <w:ind w:left="1314"/>
      </w:pPr>
      <w:r>
        <w:t xml:space="preserve">atribuições inerentes ao cargo; </w:t>
      </w:r>
    </w:p>
    <w:p w14:paraId="391211D3" w14:textId="77777777" w:rsidR="00A82018" w:rsidRDefault="00A02D42">
      <w:pPr>
        <w:numPr>
          <w:ilvl w:val="1"/>
          <w:numId w:val="88"/>
        </w:numPr>
        <w:ind w:left="1439" w:right="116" w:hanging="786"/>
      </w:pPr>
      <w:r>
        <w:t xml:space="preserve">respeitar toda identidade de gênero; X. </w:t>
      </w:r>
      <w:r>
        <w:tab/>
        <w:t xml:space="preserve">participar da Equipe Multidisciplinar; </w:t>
      </w:r>
    </w:p>
    <w:p w14:paraId="0542A4BF" w14:textId="77777777" w:rsidR="00A82018" w:rsidRDefault="00A02D42">
      <w:pPr>
        <w:numPr>
          <w:ilvl w:val="0"/>
          <w:numId w:val="89"/>
        </w:numPr>
        <w:ind w:right="778" w:hanging="786"/>
      </w:pPr>
      <w:r>
        <w:t xml:space="preserve">atender e identificar visitantes, prestando informações e orientações quanto à estrutura física e setores da instituição de ensino; </w:t>
      </w:r>
    </w:p>
    <w:p w14:paraId="68B6E5BD" w14:textId="77777777" w:rsidR="00A82018" w:rsidRDefault="00A02D42">
      <w:pPr>
        <w:numPr>
          <w:ilvl w:val="0"/>
          <w:numId w:val="89"/>
        </w:numPr>
        <w:ind w:right="778" w:hanging="786"/>
      </w:pPr>
      <w:r>
        <w:t xml:space="preserve">colaborar nas ações preventivas de enfrentamento a todas as formas de violências, quando da ocorrência de situações que perturbem o bom andamento escolar; </w:t>
      </w:r>
    </w:p>
    <w:p w14:paraId="4B985FE6" w14:textId="77777777" w:rsidR="00A82018" w:rsidRDefault="00A02D42">
      <w:pPr>
        <w:numPr>
          <w:ilvl w:val="0"/>
          <w:numId w:val="89"/>
        </w:numPr>
        <w:ind w:right="778" w:hanging="786"/>
      </w:pPr>
      <w:r>
        <w:t xml:space="preserve">participar de ações que propiciem a cultura de Educação em Direitos Humanos; </w:t>
      </w:r>
    </w:p>
    <w:p w14:paraId="2FA3C509" w14:textId="77777777" w:rsidR="00A82018" w:rsidRDefault="00A02D42">
      <w:pPr>
        <w:numPr>
          <w:ilvl w:val="0"/>
          <w:numId w:val="89"/>
        </w:numPr>
        <w:ind w:right="778" w:hanging="786"/>
      </w:pPr>
      <w:r>
        <w:t xml:space="preserve">comparecer e participar de eventos, cursos e reuniões, quando convocados; XV. participar da avaliação institucional, conforme orientações da SEED; </w:t>
      </w:r>
    </w:p>
    <w:p w14:paraId="38CAB2E0" w14:textId="77777777" w:rsidR="00A82018" w:rsidRDefault="00A02D42">
      <w:pPr>
        <w:numPr>
          <w:ilvl w:val="0"/>
          <w:numId w:val="90"/>
        </w:numPr>
        <w:ind w:hanging="1106"/>
      </w:pPr>
      <w:r>
        <w:t xml:space="preserve">cumprir e fazer cumprir o disposto no Regimento Escolar. </w:t>
      </w:r>
    </w:p>
    <w:p w14:paraId="533D1596" w14:textId="77777777" w:rsidR="00A82018" w:rsidRDefault="00A02D42">
      <w:pPr>
        <w:spacing w:after="0" w:line="240" w:lineRule="auto"/>
        <w:ind w:left="586" w:right="0" w:firstLine="0"/>
        <w:jc w:val="left"/>
      </w:pPr>
      <w:r>
        <w:rPr>
          <w:b/>
        </w:rPr>
        <w:t xml:space="preserve"> </w:t>
      </w:r>
    </w:p>
    <w:p w14:paraId="69721001" w14:textId="77777777" w:rsidR="00A82018" w:rsidRDefault="00A02D42">
      <w:pPr>
        <w:ind w:left="594"/>
      </w:pPr>
      <w:r>
        <w:rPr>
          <w:b/>
        </w:rPr>
        <w:t xml:space="preserve">Art. 32 </w:t>
      </w:r>
      <w:r>
        <w:t xml:space="preserve">Cabe aos Agentes Educacionais I, na função de interação com os estudantes: </w:t>
      </w:r>
    </w:p>
    <w:p w14:paraId="57DCE182" w14:textId="77777777" w:rsidR="00A82018" w:rsidRDefault="00A02D42">
      <w:pPr>
        <w:spacing w:after="0" w:line="240" w:lineRule="auto"/>
        <w:ind w:left="586" w:right="0" w:firstLine="0"/>
        <w:jc w:val="left"/>
      </w:pPr>
      <w:r>
        <w:t xml:space="preserve"> </w:t>
      </w:r>
    </w:p>
    <w:p w14:paraId="4FC42EB0" w14:textId="77777777" w:rsidR="00A82018" w:rsidRDefault="00A02D42">
      <w:pPr>
        <w:numPr>
          <w:ilvl w:val="1"/>
          <w:numId w:val="90"/>
        </w:numPr>
        <w:ind w:hanging="880"/>
      </w:pPr>
      <w:r>
        <w:t xml:space="preserve">coordenar e orientar a movimentação dos estudantes, desde o início até o término dos períodos de atividades escolares; </w:t>
      </w:r>
    </w:p>
    <w:p w14:paraId="343FF672" w14:textId="77777777" w:rsidR="00A82018" w:rsidRDefault="00A02D42">
      <w:pPr>
        <w:numPr>
          <w:ilvl w:val="1"/>
          <w:numId w:val="90"/>
        </w:numPr>
        <w:ind w:hanging="880"/>
      </w:pPr>
      <w:r>
        <w:lastRenderedPageBreak/>
        <w:t xml:space="preserve">zelar pela segurança individual e coletiva, orientando os estudantes sobre as normas disciplinares, para manter a ordem e prevenir acidentes na instituição de ensino; </w:t>
      </w:r>
    </w:p>
    <w:p w14:paraId="14DE4B75" w14:textId="77777777" w:rsidR="00A82018" w:rsidRDefault="00A02D42">
      <w:pPr>
        <w:numPr>
          <w:ilvl w:val="1"/>
          <w:numId w:val="90"/>
        </w:numPr>
        <w:ind w:hanging="880"/>
      </w:pPr>
      <w:r>
        <w:t xml:space="preserve">comunicar imediatamente à Direção, situações que evidenciem riscos à segurança dos estudantes; </w:t>
      </w:r>
    </w:p>
    <w:p w14:paraId="2F018B64" w14:textId="77777777" w:rsidR="00A82018" w:rsidRDefault="00A02D42">
      <w:pPr>
        <w:numPr>
          <w:ilvl w:val="1"/>
          <w:numId w:val="90"/>
        </w:numPr>
        <w:ind w:hanging="880"/>
      </w:pPr>
      <w:r>
        <w:t xml:space="preserve">percorrer as diversas dependências da instituição de ensino, observando os estudantes quanto às necessidades de orientação e auxílio em situações irregulares; </w:t>
      </w:r>
    </w:p>
    <w:p w14:paraId="694D4488" w14:textId="77777777" w:rsidR="00A82018" w:rsidRDefault="00A02D42">
      <w:pPr>
        <w:numPr>
          <w:ilvl w:val="1"/>
          <w:numId w:val="90"/>
        </w:numPr>
        <w:ind w:hanging="880"/>
      </w:pPr>
      <w:r>
        <w:t xml:space="preserve">encaminhar à equipe gestora os estudantes que necessitarem de orientação ou atendimento; </w:t>
      </w:r>
    </w:p>
    <w:p w14:paraId="544B0101" w14:textId="77777777" w:rsidR="00A82018" w:rsidRDefault="00A02D42">
      <w:pPr>
        <w:numPr>
          <w:ilvl w:val="1"/>
          <w:numId w:val="90"/>
        </w:numPr>
        <w:ind w:hanging="880"/>
      </w:pPr>
      <w:r>
        <w:t xml:space="preserve">auxiliar a equipe gestora, docentes e secretaria na divulgação de comunicados no âmbito escolar; </w:t>
      </w:r>
    </w:p>
    <w:p w14:paraId="5C7256E8" w14:textId="77777777" w:rsidR="00A82018" w:rsidRDefault="00A02D42">
      <w:pPr>
        <w:numPr>
          <w:ilvl w:val="1"/>
          <w:numId w:val="90"/>
        </w:numPr>
        <w:ind w:hanging="880"/>
      </w:pPr>
      <w:r>
        <w:t xml:space="preserve">auxiliar a Equipe Pedagógica no remanejamento, organização e instalação de equipamentos e materiais didático pedagógicos; </w:t>
      </w:r>
    </w:p>
    <w:p w14:paraId="297CF06D" w14:textId="77777777" w:rsidR="00A82018" w:rsidRDefault="00A02D42">
      <w:pPr>
        <w:numPr>
          <w:ilvl w:val="1"/>
          <w:numId w:val="90"/>
        </w:numPr>
        <w:ind w:hanging="880"/>
      </w:pPr>
      <w:r>
        <w:t xml:space="preserve">exercer sua função e, quando necessário, auxiliar nas demais atribuições inerentes ao cargo; </w:t>
      </w:r>
    </w:p>
    <w:p w14:paraId="39205FE3" w14:textId="77777777" w:rsidR="00A82018" w:rsidRDefault="00A02D42">
      <w:pPr>
        <w:numPr>
          <w:ilvl w:val="1"/>
          <w:numId w:val="90"/>
        </w:numPr>
        <w:ind w:hanging="880"/>
      </w:pPr>
      <w:r>
        <w:t xml:space="preserve">comparecer e participar de eventos, cursos e reuniões, quando convocados; </w:t>
      </w:r>
    </w:p>
    <w:p w14:paraId="2A0B5C96" w14:textId="77777777" w:rsidR="00A82018" w:rsidRDefault="00A02D42">
      <w:pPr>
        <w:numPr>
          <w:ilvl w:val="1"/>
          <w:numId w:val="90"/>
        </w:numPr>
        <w:ind w:hanging="880"/>
      </w:pPr>
      <w:r>
        <w:t xml:space="preserve">exercer sua função e, quando necessário, auxiliar nas demais atribuições inerentes ao cargo; </w:t>
      </w:r>
    </w:p>
    <w:p w14:paraId="10EBA729" w14:textId="77777777" w:rsidR="00A82018" w:rsidRDefault="00A02D42">
      <w:pPr>
        <w:numPr>
          <w:ilvl w:val="1"/>
          <w:numId w:val="90"/>
        </w:numPr>
        <w:ind w:hanging="880"/>
      </w:pPr>
      <w:r>
        <w:t xml:space="preserve">respeitar toda identidade de gênero; </w:t>
      </w:r>
    </w:p>
    <w:p w14:paraId="3B787A01" w14:textId="77777777" w:rsidR="00A82018" w:rsidRDefault="00A02D42">
      <w:pPr>
        <w:numPr>
          <w:ilvl w:val="1"/>
          <w:numId w:val="90"/>
        </w:numPr>
        <w:ind w:hanging="880"/>
      </w:pPr>
      <w:r>
        <w:t xml:space="preserve">participar da Equipe Multidisciplinar; </w:t>
      </w:r>
    </w:p>
    <w:p w14:paraId="17ED555A" w14:textId="77777777" w:rsidR="00A82018" w:rsidRDefault="00A02D42">
      <w:pPr>
        <w:numPr>
          <w:ilvl w:val="1"/>
          <w:numId w:val="90"/>
        </w:numPr>
        <w:ind w:hanging="880"/>
      </w:pPr>
      <w:r>
        <w:t xml:space="preserve">atender e identificar visitantes, prestando informações e orientações quanto à estrutura física e setores da instituição de ensino; </w:t>
      </w:r>
    </w:p>
    <w:p w14:paraId="06F02122" w14:textId="77777777" w:rsidR="00A82018" w:rsidRDefault="00A02D42">
      <w:pPr>
        <w:numPr>
          <w:ilvl w:val="1"/>
          <w:numId w:val="90"/>
        </w:numPr>
        <w:ind w:hanging="880"/>
      </w:pPr>
      <w:r>
        <w:t xml:space="preserve">colaborar nas ações preventivas de enfrentamento a todas as formas de violências, quando da ocorrência de situações que perturbem o bom andamento escolar; </w:t>
      </w:r>
    </w:p>
    <w:p w14:paraId="4533DB1C" w14:textId="77777777" w:rsidR="00A82018" w:rsidRDefault="00A02D42">
      <w:pPr>
        <w:numPr>
          <w:ilvl w:val="1"/>
          <w:numId w:val="90"/>
        </w:numPr>
        <w:ind w:hanging="880"/>
      </w:pPr>
      <w:r>
        <w:t xml:space="preserve">participar de ações que propiciem a cultura de Educação em Direitos Humanos; </w:t>
      </w:r>
    </w:p>
    <w:p w14:paraId="71699F21" w14:textId="77777777" w:rsidR="00A82018" w:rsidRDefault="00A02D42">
      <w:pPr>
        <w:numPr>
          <w:ilvl w:val="1"/>
          <w:numId w:val="90"/>
        </w:numPr>
        <w:ind w:hanging="880"/>
      </w:pPr>
      <w:r>
        <w:t xml:space="preserve">comparecer e participar de eventos, cursos e reuniões, quando convocados; </w:t>
      </w:r>
    </w:p>
    <w:p w14:paraId="7C0AACA5" w14:textId="77777777" w:rsidR="00A82018" w:rsidRDefault="00A02D42">
      <w:pPr>
        <w:numPr>
          <w:ilvl w:val="0"/>
          <w:numId w:val="90"/>
        </w:numPr>
        <w:ind w:hanging="1106"/>
      </w:pPr>
      <w:r>
        <w:t xml:space="preserve">participar da avaliação institucional, conforme orientações da SEED; XVIII. cumprir e fazer cumprir o disposto no Regimento Escolar. </w:t>
      </w:r>
    </w:p>
    <w:p w14:paraId="408E394A" w14:textId="77777777" w:rsidR="00A82018" w:rsidRDefault="00A02D42">
      <w:pPr>
        <w:spacing w:after="0" w:line="240" w:lineRule="auto"/>
        <w:ind w:left="586" w:right="0" w:firstLine="0"/>
        <w:jc w:val="left"/>
      </w:pPr>
      <w:r>
        <w:t xml:space="preserve"> </w:t>
      </w:r>
    </w:p>
    <w:p w14:paraId="2B38B5C2" w14:textId="77777777" w:rsidR="00A82018" w:rsidRDefault="00A02D42">
      <w:pPr>
        <w:spacing w:after="0" w:line="240" w:lineRule="auto"/>
        <w:ind w:left="586" w:right="0" w:firstLine="0"/>
        <w:jc w:val="left"/>
      </w:pPr>
      <w:r>
        <w:t xml:space="preserve"> </w:t>
      </w:r>
    </w:p>
    <w:p w14:paraId="39A1A034" w14:textId="77777777" w:rsidR="00A82018" w:rsidRDefault="00A02D42">
      <w:pPr>
        <w:spacing w:after="4" w:line="243" w:lineRule="auto"/>
        <w:ind w:left="581" w:right="-15" w:hanging="10"/>
      </w:pPr>
      <w:r>
        <w:rPr>
          <w:b/>
        </w:rPr>
        <w:t xml:space="preserve">Subseção II - Do Agente Educacional II </w:t>
      </w:r>
    </w:p>
    <w:p w14:paraId="088BC4BC" w14:textId="77777777" w:rsidR="00A82018" w:rsidRDefault="00A02D42">
      <w:pPr>
        <w:spacing w:after="0" w:line="240" w:lineRule="auto"/>
        <w:ind w:left="586" w:right="0" w:firstLine="0"/>
        <w:jc w:val="left"/>
      </w:pPr>
      <w:r>
        <w:t xml:space="preserve"> </w:t>
      </w:r>
    </w:p>
    <w:p w14:paraId="75070B9A" w14:textId="77777777" w:rsidR="00A82018" w:rsidRDefault="00A02D42">
      <w:pPr>
        <w:ind w:left="594" w:right="1065"/>
      </w:pPr>
      <w:r>
        <w:rPr>
          <w:b/>
        </w:rPr>
        <w:t xml:space="preserve">Art. 33 </w:t>
      </w:r>
      <w:r>
        <w:t xml:space="preserve">Os Agentes Educacionais II desempenham suas funções na área de concentração, administração e operação de multimeios escolares, sendo coordenados e supervisionados pela Direção da instituição de ensino. </w:t>
      </w:r>
    </w:p>
    <w:p w14:paraId="2A5512B3" w14:textId="77777777" w:rsidR="00A82018" w:rsidRDefault="00A02D42">
      <w:pPr>
        <w:spacing w:after="0" w:line="240" w:lineRule="auto"/>
        <w:ind w:left="444" w:right="0" w:firstLine="0"/>
        <w:jc w:val="left"/>
      </w:pPr>
      <w:r>
        <w:t xml:space="preserve"> </w:t>
      </w:r>
    </w:p>
    <w:p w14:paraId="1CBB2B54" w14:textId="77777777" w:rsidR="00A82018" w:rsidRDefault="00A02D42">
      <w:pPr>
        <w:ind w:left="594" w:right="1065"/>
      </w:pPr>
      <w:r>
        <w:rPr>
          <w:b/>
        </w:rPr>
        <w:t xml:space="preserve">Art. 34 </w:t>
      </w:r>
      <w:r>
        <w:t xml:space="preserve">Os Agentes Educacionais II que desempenham sua função como secretário escolar são indicados pela Direção da instituição de ensino e designados por ato oficial, conforme normas da SEED. </w:t>
      </w:r>
    </w:p>
    <w:p w14:paraId="537A083C" w14:textId="77777777" w:rsidR="00A82018" w:rsidRDefault="00A02D42">
      <w:pPr>
        <w:spacing w:after="0" w:line="240" w:lineRule="auto"/>
        <w:ind w:left="586" w:right="0" w:firstLine="0"/>
        <w:jc w:val="left"/>
      </w:pPr>
      <w:r>
        <w:t xml:space="preserve"> </w:t>
      </w:r>
    </w:p>
    <w:p w14:paraId="0B9AD405" w14:textId="77777777" w:rsidR="00A82018" w:rsidRDefault="00A02D42">
      <w:pPr>
        <w:ind w:left="594"/>
      </w:pPr>
      <w:r>
        <w:rPr>
          <w:b/>
        </w:rPr>
        <w:t xml:space="preserve">Art. 3 5 </w:t>
      </w:r>
      <w:r>
        <w:t xml:space="preserve">Compete aos Agentes Educacionais II na função de secretário </w:t>
      </w:r>
    </w:p>
    <w:p w14:paraId="4DC47EB6" w14:textId="77777777" w:rsidR="00A82018" w:rsidRDefault="00A02D42">
      <w:pPr>
        <w:ind w:left="594"/>
      </w:pPr>
      <w:r>
        <w:t xml:space="preserve">escolar: </w:t>
      </w:r>
    </w:p>
    <w:p w14:paraId="063DDD1E" w14:textId="77777777" w:rsidR="00A82018" w:rsidRDefault="00A02D42">
      <w:pPr>
        <w:spacing w:after="0" w:line="240" w:lineRule="auto"/>
        <w:ind w:left="586" w:right="0" w:firstLine="0"/>
        <w:jc w:val="left"/>
      </w:pPr>
      <w:r>
        <w:t xml:space="preserve"> </w:t>
      </w:r>
    </w:p>
    <w:p w14:paraId="0E5888F1" w14:textId="77777777" w:rsidR="00A82018" w:rsidRDefault="00A02D42">
      <w:pPr>
        <w:numPr>
          <w:ilvl w:val="1"/>
          <w:numId w:val="90"/>
        </w:numPr>
        <w:ind w:hanging="880"/>
      </w:pPr>
      <w:r>
        <w:t xml:space="preserve">cumprir a legislação vigente referente ao registro escolar dos estudantes, mantendo atualizados todos os dados no sistema específico e nas pastas individuais; </w:t>
      </w:r>
    </w:p>
    <w:p w14:paraId="758A2C23" w14:textId="77777777" w:rsidR="00A82018" w:rsidRDefault="00A02D42">
      <w:pPr>
        <w:numPr>
          <w:ilvl w:val="1"/>
          <w:numId w:val="90"/>
        </w:numPr>
        <w:ind w:hanging="880"/>
      </w:pPr>
      <w:r>
        <w:t xml:space="preserve">cumprir os prazos de rotinas administrativas anuais, matrículas, abertura e fechamento de período letivo, LRC, LRCO, Censo Escolar, cadastro de estudante, prestação de conta, etc; </w:t>
      </w:r>
    </w:p>
    <w:p w14:paraId="50CC2975" w14:textId="77777777" w:rsidR="00A82018" w:rsidRDefault="00A02D42">
      <w:pPr>
        <w:numPr>
          <w:ilvl w:val="1"/>
          <w:numId w:val="90"/>
        </w:numPr>
        <w:ind w:hanging="880"/>
      </w:pPr>
      <w:r>
        <w:lastRenderedPageBreak/>
        <w:t xml:space="preserve">colaborar na organização dos documentos referentes à estrutura e funcionamento da instituição de ensino, mantendo atualizada a Vida Legal; </w:t>
      </w:r>
    </w:p>
    <w:p w14:paraId="435F5953" w14:textId="77777777" w:rsidR="00A82018" w:rsidRDefault="00A02D42">
      <w:pPr>
        <w:numPr>
          <w:ilvl w:val="1"/>
          <w:numId w:val="90"/>
        </w:numPr>
        <w:ind w:hanging="880"/>
      </w:pPr>
      <w:r>
        <w:t xml:space="preserve">manter atualizados os dados funcionais de todos os servidores da instituição de ensino em sistema específico da SEED; </w:t>
      </w:r>
    </w:p>
    <w:p w14:paraId="3BF2AD9A" w14:textId="77777777" w:rsidR="00A82018" w:rsidRDefault="00A02D42">
      <w:pPr>
        <w:numPr>
          <w:ilvl w:val="1"/>
          <w:numId w:val="90"/>
        </w:numPr>
        <w:ind w:hanging="880"/>
      </w:pPr>
      <w:r>
        <w:t xml:space="preserve">manter atualizados os registros escolares no sistema específico e nas pastas individuais dos estudantes; </w:t>
      </w:r>
    </w:p>
    <w:p w14:paraId="67FACEBA" w14:textId="77777777" w:rsidR="00A82018" w:rsidRDefault="00A02D42">
      <w:pPr>
        <w:numPr>
          <w:ilvl w:val="1"/>
          <w:numId w:val="90"/>
        </w:numPr>
        <w:ind w:hanging="880"/>
      </w:pPr>
      <w:r>
        <w:t xml:space="preserve">cumprir as obrigações inerentes às atividades administrativas da secretaria, quanto ao registro escolar do estudante, referente à documentação comprobatória, de adaptação, aproveitamento de estudos, progressão parcial, classificação, reclassificação e regularização de vida escolar; </w:t>
      </w:r>
    </w:p>
    <w:p w14:paraId="1BD990FC" w14:textId="77777777" w:rsidR="00A82018" w:rsidRDefault="00A02D42">
      <w:pPr>
        <w:numPr>
          <w:ilvl w:val="1"/>
          <w:numId w:val="90"/>
        </w:numPr>
        <w:ind w:hanging="880"/>
      </w:pPr>
      <w:r>
        <w:t xml:space="preserve">responsabilizar-se pela guarda, expedição e descarte da documentação escolar dos estudantes, conforme legislação vigente, respondendo por qualquer irregularidade; </w:t>
      </w:r>
    </w:p>
    <w:p w14:paraId="049BDE1B" w14:textId="77777777" w:rsidR="00A82018" w:rsidRDefault="00A02D42">
      <w:pPr>
        <w:numPr>
          <w:ilvl w:val="1"/>
          <w:numId w:val="90"/>
        </w:numPr>
        <w:ind w:hanging="880"/>
      </w:pPr>
      <w:r>
        <w:t xml:space="preserve">realizar serviços auxiliares relativos às áreas financeira, contábil e patrimonial da instituição de ensino, sempre que solicitado; </w:t>
      </w:r>
    </w:p>
    <w:p w14:paraId="6AA45B04" w14:textId="77777777" w:rsidR="00A82018" w:rsidRDefault="00A02D42">
      <w:pPr>
        <w:numPr>
          <w:ilvl w:val="1"/>
          <w:numId w:val="90"/>
        </w:numPr>
        <w:ind w:hanging="880"/>
      </w:pPr>
      <w:r>
        <w:t xml:space="preserve">receber, redigir e expedir documentos que lhe forem confiados; </w:t>
      </w:r>
    </w:p>
    <w:p w14:paraId="3E44A4E9" w14:textId="77777777" w:rsidR="00A82018" w:rsidRDefault="00A02D42">
      <w:pPr>
        <w:numPr>
          <w:ilvl w:val="1"/>
          <w:numId w:val="90"/>
        </w:numPr>
        <w:ind w:hanging="880"/>
      </w:pPr>
      <w:r>
        <w:t xml:space="preserve">organizar e manter atualizados a coletânea de legislação, deliberações, resoluções, instruções normativas e demais documentos administrativos; </w:t>
      </w:r>
    </w:p>
    <w:p w14:paraId="6A774D2B" w14:textId="77777777" w:rsidR="00A82018" w:rsidRDefault="00A02D42">
      <w:pPr>
        <w:numPr>
          <w:ilvl w:val="1"/>
          <w:numId w:val="90"/>
        </w:numPr>
        <w:ind w:hanging="880"/>
      </w:pPr>
      <w:r>
        <w:t xml:space="preserve">efetivar e coordenar as atividades administrativas referentes à matrícula, transferência e conclusão de curso de todos os estudantes matriculados na instituição de ensino; </w:t>
      </w:r>
    </w:p>
    <w:p w14:paraId="7DD8523E" w14:textId="77777777" w:rsidR="00A82018" w:rsidRDefault="00A02D42">
      <w:pPr>
        <w:numPr>
          <w:ilvl w:val="1"/>
          <w:numId w:val="90"/>
        </w:numPr>
        <w:ind w:hanging="880"/>
      </w:pPr>
      <w:r>
        <w:t xml:space="preserve">participar da elaboração do PPP e Regimento Escolar da instituição de ensino; </w:t>
      </w:r>
    </w:p>
    <w:p w14:paraId="6ED81CBE" w14:textId="77777777" w:rsidR="00A82018" w:rsidRDefault="00A02D42">
      <w:pPr>
        <w:numPr>
          <w:ilvl w:val="1"/>
          <w:numId w:val="90"/>
        </w:numPr>
        <w:ind w:hanging="880"/>
      </w:pPr>
      <w:r>
        <w:t xml:space="preserve">elaborar relatórios e processos de ordem administrativa a serem encaminhados aos órgãos competentes; </w:t>
      </w:r>
    </w:p>
    <w:p w14:paraId="73D3878D" w14:textId="77777777" w:rsidR="00A82018" w:rsidRDefault="00A02D42">
      <w:pPr>
        <w:numPr>
          <w:ilvl w:val="1"/>
          <w:numId w:val="90"/>
        </w:numPr>
        <w:ind w:hanging="880"/>
      </w:pPr>
      <w:r>
        <w:t xml:space="preserve">encaminhar à Direção, em tempo hábil, todos os documentos para serem assinados; </w:t>
      </w:r>
    </w:p>
    <w:p w14:paraId="15042708" w14:textId="77777777" w:rsidR="00A82018" w:rsidRDefault="00A02D42">
      <w:pPr>
        <w:numPr>
          <w:ilvl w:val="1"/>
          <w:numId w:val="90"/>
        </w:numPr>
        <w:ind w:hanging="880"/>
      </w:pPr>
      <w:r>
        <w:t xml:space="preserve">organizar e disponibilizar o Registro de Ponto a todos os servidores da </w:t>
      </w:r>
    </w:p>
    <w:p w14:paraId="5B5A2CA8" w14:textId="77777777" w:rsidR="00A82018" w:rsidRDefault="00A02D42">
      <w:pPr>
        <w:ind w:left="1314"/>
      </w:pPr>
      <w:r>
        <w:t xml:space="preserve">instituição; </w:t>
      </w:r>
    </w:p>
    <w:p w14:paraId="2D6FFF33" w14:textId="77777777" w:rsidR="00A82018" w:rsidRDefault="00A02D42">
      <w:pPr>
        <w:numPr>
          <w:ilvl w:val="1"/>
          <w:numId w:val="90"/>
        </w:numPr>
        <w:ind w:hanging="880"/>
      </w:pPr>
      <w:r>
        <w:t xml:space="preserve">secretariar os Conselhos de Classe, redigindo as respectivas atas; </w:t>
      </w:r>
    </w:p>
    <w:p w14:paraId="3C9E1D05" w14:textId="77777777" w:rsidR="00A82018" w:rsidRDefault="00A02D42">
      <w:pPr>
        <w:numPr>
          <w:ilvl w:val="1"/>
          <w:numId w:val="90"/>
        </w:numPr>
        <w:ind w:hanging="880"/>
      </w:pPr>
      <w:r>
        <w:t xml:space="preserve">Comunicar imediatamente à Direção, toda irregularidade que venha </w:t>
      </w:r>
    </w:p>
    <w:p w14:paraId="18CC2C53" w14:textId="77777777" w:rsidR="00A82018" w:rsidRDefault="00A02D42">
      <w:pPr>
        <w:ind w:left="1314"/>
      </w:pPr>
      <w:r>
        <w:t xml:space="preserve">ocorrer na secretaria da instituição de ensino; </w:t>
      </w:r>
    </w:p>
    <w:p w14:paraId="6BCD2805" w14:textId="77777777" w:rsidR="00A82018" w:rsidRDefault="00A02D42">
      <w:pPr>
        <w:numPr>
          <w:ilvl w:val="0"/>
          <w:numId w:val="90"/>
        </w:numPr>
        <w:ind w:hanging="1106"/>
      </w:pPr>
      <w:r>
        <w:t xml:space="preserve">fornecer dados estatísticos inerentes às atividades da secretaria escolar, quando solicitado; </w:t>
      </w:r>
    </w:p>
    <w:p w14:paraId="388526AD" w14:textId="77777777" w:rsidR="00A82018" w:rsidRDefault="00A02D42">
      <w:pPr>
        <w:numPr>
          <w:ilvl w:val="0"/>
          <w:numId w:val="90"/>
        </w:numPr>
        <w:ind w:hanging="1106"/>
      </w:pPr>
      <w:r>
        <w:t xml:space="preserve">conferir, registrar e patrimoniar materiais e equipamentos recebidos; </w:t>
      </w:r>
    </w:p>
    <w:p w14:paraId="67299330" w14:textId="77777777" w:rsidR="00A82018" w:rsidRDefault="00A02D42">
      <w:pPr>
        <w:numPr>
          <w:ilvl w:val="0"/>
          <w:numId w:val="90"/>
        </w:numPr>
        <w:ind w:hanging="1106"/>
      </w:pPr>
      <w:r>
        <w:t xml:space="preserve">organizar a documentação escolar do estudante afastado da instituição de ensino por problema de saúde ou por licença maternidade, comprovados por atestado/laudo médico, conforme legislação vigente; </w:t>
      </w:r>
    </w:p>
    <w:p w14:paraId="41007832" w14:textId="77777777" w:rsidR="00A82018" w:rsidRDefault="00A02D42">
      <w:pPr>
        <w:numPr>
          <w:ilvl w:val="0"/>
          <w:numId w:val="90"/>
        </w:numPr>
        <w:spacing w:after="2" w:line="237" w:lineRule="auto"/>
        <w:ind w:hanging="1106"/>
      </w:pPr>
      <w:r>
        <w:t xml:space="preserve">alterar o nome civil nos documentos escolares, quando solicitado e mediante comprovação de mudança de Registro Civil/Certidão de Nascimento por meio de RG, ou CPF ou Certidão de Inteiro Teor; </w:t>
      </w:r>
    </w:p>
    <w:p w14:paraId="4A0FF53F" w14:textId="77777777" w:rsidR="00A82018" w:rsidRDefault="00A02D42">
      <w:pPr>
        <w:numPr>
          <w:ilvl w:val="0"/>
          <w:numId w:val="90"/>
        </w:numPr>
        <w:ind w:hanging="1106"/>
      </w:pPr>
      <w:r>
        <w:t xml:space="preserve">assegurar o sigilo do nome de registro civil de estudantes respeitando sua identidade de gênero, conforme legislação vigente; </w:t>
      </w:r>
    </w:p>
    <w:p w14:paraId="61405EFB" w14:textId="77777777" w:rsidR="00A82018" w:rsidRDefault="00A02D42">
      <w:pPr>
        <w:numPr>
          <w:ilvl w:val="0"/>
          <w:numId w:val="90"/>
        </w:numPr>
        <w:ind w:hanging="1106"/>
      </w:pPr>
      <w:r>
        <w:t xml:space="preserve">cumprir os prazos para inserção dos dados sobre a frequência escolar dos estudantes beneficiários do Programa Bolsa Família, conforme instrução operacional do Ministério de Desenvolvimento Social; </w:t>
      </w:r>
    </w:p>
    <w:p w14:paraId="7D88AF01" w14:textId="77777777" w:rsidR="00A82018" w:rsidRDefault="00A02D42">
      <w:pPr>
        <w:numPr>
          <w:ilvl w:val="0"/>
          <w:numId w:val="90"/>
        </w:numPr>
        <w:ind w:hanging="1106"/>
      </w:pPr>
      <w:r>
        <w:t xml:space="preserve">auxiliar no combate ao racismo e discriminações que podem ocorrer nas dependências da instituição de ensino; </w:t>
      </w:r>
    </w:p>
    <w:p w14:paraId="7FAEA1CF" w14:textId="77777777" w:rsidR="00A82018" w:rsidRDefault="00A02D42">
      <w:pPr>
        <w:numPr>
          <w:ilvl w:val="0"/>
          <w:numId w:val="90"/>
        </w:numPr>
        <w:ind w:hanging="1106"/>
      </w:pPr>
      <w:r>
        <w:t xml:space="preserve">organizar e disponibilizar o Livro Ponto a todos os servidores da instituição de ensino; </w:t>
      </w:r>
    </w:p>
    <w:p w14:paraId="69828A7E" w14:textId="77777777" w:rsidR="00A82018" w:rsidRDefault="00A02D42">
      <w:pPr>
        <w:numPr>
          <w:ilvl w:val="0"/>
          <w:numId w:val="90"/>
        </w:numPr>
        <w:ind w:hanging="1106"/>
      </w:pPr>
      <w:r>
        <w:t xml:space="preserve">participar da avaliação institucional conforme orientações da SEED; </w:t>
      </w:r>
    </w:p>
    <w:p w14:paraId="5007ED32" w14:textId="77777777" w:rsidR="00A82018" w:rsidRDefault="00A02D42">
      <w:pPr>
        <w:numPr>
          <w:ilvl w:val="0"/>
          <w:numId w:val="90"/>
        </w:numPr>
        <w:ind w:hanging="1106"/>
      </w:pPr>
      <w:r>
        <w:lastRenderedPageBreak/>
        <w:t xml:space="preserve">exercer sua função e, quando necessário, auxiliar nas demais atribuições inerentes ao cargo; </w:t>
      </w:r>
    </w:p>
    <w:p w14:paraId="5B2386CE" w14:textId="77777777" w:rsidR="00A82018" w:rsidRDefault="00A02D42">
      <w:pPr>
        <w:numPr>
          <w:ilvl w:val="0"/>
          <w:numId w:val="90"/>
        </w:numPr>
        <w:ind w:hanging="1106"/>
      </w:pPr>
      <w:r>
        <w:t xml:space="preserve">respeitar toda identidade de gênero; </w:t>
      </w:r>
    </w:p>
    <w:p w14:paraId="7CF77F66" w14:textId="77777777" w:rsidR="00A82018" w:rsidRDefault="00A02D42">
      <w:pPr>
        <w:numPr>
          <w:ilvl w:val="0"/>
          <w:numId w:val="90"/>
        </w:numPr>
        <w:ind w:hanging="1106"/>
      </w:pPr>
      <w:r>
        <w:t xml:space="preserve">participar da Equipe Multidisciplinar; </w:t>
      </w:r>
    </w:p>
    <w:p w14:paraId="3DDF61D8" w14:textId="77777777" w:rsidR="00A82018" w:rsidRDefault="00A02D42">
      <w:pPr>
        <w:numPr>
          <w:ilvl w:val="0"/>
          <w:numId w:val="90"/>
        </w:numPr>
        <w:ind w:hanging="1106"/>
      </w:pPr>
      <w:r>
        <w:t xml:space="preserve">exercer sua função e, quando necessário, auxiliar nas demais atribuições inerentes ao cargo; </w:t>
      </w:r>
    </w:p>
    <w:p w14:paraId="3DB963A0" w14:textId="77777777" w:rsidR="00A82018" w:rsidRDefault="00A02D42">
      <w:pPr>
        <w:numPr>
          <w:ilvl w:val="0"/>
          <w:numId w:val="90"/>
        </w:numPr>
        <w:ind w:hanging="1106"/>
      </w:pPr>
      <w:r>
        <w:t xml:space="preserve">colaborar nas ações preventivas de enfrentamento a todas as formas de violências, quando da ocorrência de situações que perturbem o bom andamento escolar; </w:t>
      </w:r>
    </w:p>
    <w:p w14:paraId="0C2FC7E5" w14:textId="77777777" w:rsidR="00A82018" w:rsidRDefault="00A02D42">
      <w:pPr>
        <w:numPr>
          <w:ilvl w:val="0"/>
          <w:numId w:val="90"/>
        </w:numPr>
        <w:ind w:hanging="1106"/>
      </w:pPr>
      <w:r>
        <w:t xml:space="preserve">participar das ações que promovam a cultura de Educação em Direitos Humanos; </w:t>
      </w:r>
    </w:p>
    <w:p w14:paraId="20145CB5" w14:textId="77777777" w:rsidR="00A82018" w:rsidRDefault="00A02D42">
      <w:pPr>
        <w:numPr>
          <w:ilvl w:val="0"/>
          <w:numId w:val="90"/>
        </w:numPr>
        <w:ind w:hanging="1106"/>
      </w:pPr>
      <w:r>
        <w:t xml:space="preserve">comparecer e participar de eventos, cursos e reuniões, quando convocados; </w:t>
      </w:r>
    </w:p>
    <w:p w14:paraId="48354E4A" w14:textId="77777777" w:rsidR="00A82018" w:rsidRDefault="00A02D42">
      <w:pPr>
        <w:numPr>
          <w:ilvl w:val="0"/>
          <w:numId w:val="90"/>
        </w:numPr>
        <w:ind w:hanging="1106"/>
      </w:pPr>
      <w:r>
        <w:t xml:space="preserve">participar da avaliação institucional, conforme orientações da SEED; XXXV. cumprir e fazer cumprir o disposto no Regimento Escolar. </w:t>
      </w:r>
    </w:p>
    <w:p w14:paraId="4009521C" w14:textId="77777777" w:rsidR="00A82018" w:rsidRDefault="00A02D42">
      <w:pPr>
        <w:spacing w:after="0" w:line="240" w:lineRule="auto"/>
        <w:ind w:left="586" w:right="0" w:firstLine="0"/>
        <w:jc w:val="left"/>
      </w:pPr>
      <w:r>
        <w:t xml:space="preserve"> </w:t>
      </w:r>
    </w:p>
    <w:p w14:paraId="409FE539" w14:textId="77777777" w:rsidR="00A82018" w:rsidRDefault="00A02D42">
      <w:pPr>
        <w:ind w:left="594"/>
      </w:pPr>
      <w:r>
        <w:rPr>
          <w:b/>
        </w:rPr>
        <w:t xml:space="preserve">Art. 36 </w:t>
      </w:r>
      <w:r>
        <w:t xml:space="preserve">Cabe aos Agentes Educacionais II que desempenham suas funções na secretaria da instituição de ensino: </w:t>
      </w:r>
    </w:p>
    <w:p w14:paraId="51298882" w14:textId="77777777" w:rsidR="00A82018" w:rsidRDefault="00A02D42">
      <w:pPr>
        <w:spacing w:after="0" w:line="240" w:lineRule="auto"/>
        <w:ind w:left="586" w:right="0" w:firstLine="0"/>
        <w:jc w:val="left"/>
      </w:pPr>
      <w:r>
        <w:t xml:space="preserve"> </w:t>
      </w:r>
    </w:p>
    <w:p w14:paraId="4166C409" w14:textId="77777777" w:rsidR="00A82018" w:rsidRDefault="00A02D42">
      <w:pPr>
        <w:numPr>
          <w:ilvl w:val="1"/>
          <w:numId w:val="90"/>
        </w:numPr>
        <w:ind w:hanging="880"/>
      </w:pPr>
      <w:r>
        <w:t xml:space="preserve">organizar e colaborar com as atividades administrativas da secretaria; </w:t>
      </w:r>
    </w:p>
    <w:p w14:paraId="1E7B5AD3" w14:textId="77777777" w:rsidR="00A82018" w:rsidRDefault="00A02D42">
      <w:pPr>
        <w:numPr>
          <w:ilvl w:val="1"/>
          <w:numId w:val="90"/>
        </w:numPr>
        <w:spacing w:after="0" w:line="240" w:lineRule="auto"/>
        <w:ind w:hanging="880"/>
      </w:pPr>
      <w:r>
        <w:t xml:space="preserve">prestar informações e orientações à comunidade escolar e demais </w:t>
      </w:r>
    </w:p>
    <w:p w14:paraId="7D58040D" w14:textId="77777777" w:rsidR="00A82018" w:rsidRDefault="00A02D42">
      <w:pPr>
        <w:ind w:left="1314"/>
      </w:pPr>
      <w:r>
        <w:t xml:space="preserve">interessados; </w:t>
      </w:r>
    </w:p>
    <w:p w14:paraId="34A057CA" w14:textId="77777777" w:rsidR="00A82018" w:rsidRDefault="00A02D42">
      <w:pPr>
        <w:numPr>
          <w:ilvl w:val="1"/>
          <w:numId w:val="90"/>
        </w:numPr>
        <w:ind w:hanging="880"/>
      </w:pPr>
      <w:r>
        <w:t xml:space="preserve">cumprir a escala de trabalho previamente estabelecida; </w:t>
      </w:r>
    </w:p>
    <w:p w14:paraId="0654BDF9" w14:textId="77777777" w:rsidR="00A82018" w:rsidRDefault="00A02D42">
      <w:pPr>
        <w:numPr>
          <w:ilvl w:val="1"/>
          <w:numId w:val="90"/>
        </w:numPr>
        <w:ind w:hanging="880"/>
      </w:pPr>
      <w:r>
        <w:t xml:space="preserve">controlar a entrada e saída de documentos escolares, prestando informações sobre os mesmos; </w:t>
      </w:r>
    </w:p>
    <w:p w14:paraId="7C08A7E9" w14:textId="77777777" w:rsidR="00A82018" w:rsidRDefault="00A02D42">
      <w:pPr>
        <w:numPr>
          <w:ilvl w:val="1"/>
          <w:numId w:val="90"/>
        </w:numPr>
        <w:spacing w:after="0" w:line="240" w:lineRule="auto"/>
        <w:ind w:hanging="880"/>
      </w:pPr>
      <w:r>
        <w:t xml:space="preserve">efetivar os registros em documentos oficiais como Ficha Individual, Histórico </w:t>
      </w:r>
    </w:p>
    <w:p w14:paraId="731E8728" w14:textId="77777777" w:rsidR="00A82018" w:rsidRDefault="00A02D42">
      <w:pPr>
        <w:spacing w:after="0" w:line="240" w:lineRule="auto"/>
        <w:ind w:left="10" w:right="1056" w:hanging="10"/>
        <w:jc w:val="right"/>
      </w:pPr>
      <w:r>
        <w:t xml:space="preserve">Escolar, Boletins, Certificados, Diplomas e outros, garantindo sua idoneidade; </w:t>
      </w:r>
    </w:p>
    <w:p w14:paraId="753410EC" w14:textId="77777777" w:rsidR="00A82018" w:rsidRDefault="00A02D42">
      <w:pPr>
        <w:numPr>
          <w:ilvl w:val="1"/>
          <w:numId w:val="90"/>
        </w:numPr>
        <w:ind w:hanging="880"/>
      </w:pPr>
      <w:r>
        <w:t xml:space="preserve">organizar e manter atualizado o arquivo ativo e conservar o inativo da instituição de ensino; </w:t>
      </w:r>
    </w:p>
    <w:p w14:paraId="697A36A0" w14:textId="77777777" w:rsidR="00A82018" w:rsidRDefault="00A02D42">
      <w:pPr>
        <w:numPr>
          <w:ilvl w:val="1"/>
          <w:numId w:val="90"/>
        </w:numPr>
        <w:ind w:hanging="880"/>
      </w:pPr>
      <w:r>
        <w:t xml:space="preserve">classificar, protocolar e arquivar documentos e correspondências, registrando a movimentação de expedientes; </w:t>
      </w:r>
    </w:p>
    <w:p w14:paraId="108E92F0" w14:textId="77777777" w:rsidR="00A82018" w:rsidRDefault="00A02D42">
      <w:pPr>
        <w:numPr>
          <w:ilvl w:val="1"/>
          <w:numId w:val="90"/>
        </w:numPr>
        <w:ind w:hanging="880"/>
      </w:pPr>
      <w:r>
        <w:t xml:space="preserve">realizar serviços auxiliares relativos às áreas financeira, contábil e patrimonial da instituição de ensino, sempre que solicitado; </w:t>
      </w:r>
    </w:p>
    <w:p w14:paraId="48A7A980" w14:textId="77777777" w:rsidR="00A82018" w:rsidRDefault="00A02D42">
      <w:pPr>
        <w:numPr>
          <w:ilvl w:val="1"/>
          <w:numId w:val="90"/>
        </w:numPr>
        <w:ind w:hanging="880"/>
      </w:pPr>
      <w:r>
        <w:t xml:space="preserve">coletar e digitar dados estatísticos quanto à avaliação escolar, atualizando o sistema; </w:t>
      </w:r>
    </w:p>
    <w:p w14:paraId="631E62B3" w14:textId="77777777" w:rsidR="00A82018" w:rsidRDefault="00A02D42">
      <w:pPr>
        <w:numPr>
          <w:ilvl w:val="1"/>
          <w:numId w:val="90"/>
        </w:numPr>
        <w:ind w:hanging="880"/>
      </w:pPr>
      <w:r>
        <w:t xml:space="preserve">executar trabalho, por meio de mecanografia, reprografia e equipamentos de multimeios; </w:t>
      </w:r>
    </w:p>
    <w:p w14:paraId="1FBD46A5" w14:textId="77777777" w:rsidR="00A82018" w:rsidRDefault="00A02D42">
      <w:pPr>
        <w:numPr>
          <w:ilvl w:val="1"/>
          <w:numId w:val="90"/>
        </w:numPr>
        <w:ind w:hanging="880"/>
      </w:pPr>
      <w:r>
        <w:t xml:space="preserve">exercer sua função e, quando necessário, auxiliar nas demais atribuições inerentes ao cargo; </w:t>
      </w:r>
    </w:p>
    <w:p w14:paraId="3B4BE4B5" w14:textId="77777777" w:rsidR="00A82018" w:rsidRDefault="00A02D42">
      <w:pPr>
        <w:numPr>
          <w:ilvl w:val="1"/>
          <w:numId w:val="90"/>
        </w:numPr>
        <w:ind w:hanging="880"/>
      </w:pPr>
      <w:r>
        <w:t xml:space="preserve">respeitar toda identidade de gênero; </w:t>
      </w:r>
    </w:p>
    <w:p w14:paraId="6991D981" w14:textId="77777777" w:rsidR="00A82018" w:rsidRDefault="00A02D42">
      <w:pPr>
        <w:numPr>
          <w:ilvl w:val="1"/>
          <w:numId w:val="90"/>
        </w:numPr>
        <w:ind w:hanging="880"/>
      </w:pPr>
      <w:r>
        <w:t xml:space="preserve">participar da Equipe Multidisciplinar; </w:t>
      </w:r>
    </w:p>
    <w:p w14:paraId="1B521D55" w14:textId="77777777" w:rsidR="00A82018" w:rsidRDefault="00A02D42">
      <w:pPr>
        <w:numPr>
          <w:ilvl w:val="1"/>
          <w:numId w:val="90"/>
        </w:numPr>
        <w:ind w:hanging="880"/>
      </w:pPr>
      <w:r>
        <w:t xml:space="preserve">exercer sua função e, quando necessário, auxiliar nas demais atribuições inerentes ao cargo; </w:t>
      </w:r>
    </w:p>
    <w:p w14:paraId="383BF5D5" w14:textId="77777777" w:rsidR="00A82018" w:rsidRDefault="00A02D42">
      <w:pPr>
        <w:numPr>
          <w:ilvl w:val="1"/>
          <w:numId w:val="90"/>
        </w:numPr>
        <w:ind w:hanging="880"/>
      </w:pPr>
      <w:r>
        <w:t xml:space="preserve">colaborar nas ações preventivas de enfrentamento a todas as formas de violências, quando da ocorrência de situações que perturbem o bom andamento escolar; </w:t>
      </w:r>
    </w:p>
    <w:p w14:paraId="6F52CFCE" w14:textId="77777777" w:rsidR="00A82018" w:rsidRDefault="00A02D42">
      <w:pPr>
        <w:numPr>
          <w:ilvl w:val="1"/>
          <w:numId w:val="90"/>
        </w:numPr>
        <w:ind w:hanging="880"/>
      </w:pPr>
      <w:r>
        <w:t xml:space="preserve">participar das ações que promovam a cultura de Educação em Direitos Humanos; </w:t>
      </w:r>
    </w:p>
    <w:p w14:paraId="56FB1376" w14:textId="77777777" w:rsidR="00A82018" w:rsidRDefault="00A02D42">
      <w:pPr>
        <w:numPr>
          <w:ilvl w:val="1"/>
          <w:numId w:val="90"/>
        </w:numPr>
        <w:ind w:hanging="880"/>
      </w:pPr>
      <w:r>
        <w:t xml:space="preserve">comparecer e participar de eventos, cursos e reuniões, quando convocados; </w:t>
      </w:r>
    </w:p>
    <w:p w14:paraId="792678FF" w14:textId="77777777" w:rsidR="00A82018" w:rsidRDefault="00A02D42">
      <w:pPr>
        <w:numPr>
          <w:ilvl w:val="1"/>
          <w:numId w:val="90"/>
        </w:numPr>
        <w:ind w:hanging="880"/>
      </w:pPr>
      <w:r>
        <w:t xml:space="preserve">participar da avaliação institucional, conforme orientações da SEED; XIX. cumprir e fazer cumprir o disposto no Regimento Escolar. </w:t>
      </w:r>
    </w:p>
    <w:p w14:paraId="53FCB463" w14:textId="77777777" w:rsidR="00A82018" w:rsidRDefault="00A02D42">
      <w:pPr>
        <w:spacing w:after="0" w:line="240" w:lineRule="auto"/>
        <w:ind w:left="586" w:right="0" w:firstLine="0"/>
        <w:jc w:val="left"/>
      </w:pPr>
      <w:r>
        <w:t xml:space="preserve"> </w:t>
      </w:r>
    </w:p>
    <w:p w14:paraId="20A12D95" w14:textId="77777777" w:rsidR="00A82018" w:rsidRDefault="00A02D42">
      <w:pPr>
        <w:spacing w:after="4" w:line="243" w:lineRule="auto"/>
        <w:ind w:left="581" w:right="-15" w:hanging="10"/>
      </w:pPr>
      <w:r>
        <w:rPr>
          <w:b/>
        </w:rPr>
        <w:t xml:space="preserve">Seção IV  Do Conselho de Classe </w:t>
      </w:r>
    </w:p>
    <w:p w14:paraId="625E6B05" w14:textId="77777777" w:rsidR="00A82018" w:rsidRDefault="00A02D42">
      <w:pPr>
        <w:spacing w:after="0" w:line="240" w:lineRule="auto"/>
        <w:ind w:left="586" w:right="0" w:firstLine="0"/>
        <w:jc w:val="left"/>
      </w:pPr>
      <w:r>
        <w:lastRenderedPageBreak/>
        <w:t xml:space="preserve"> </w:t>
      </w:r>
    </w:p>
    <w:p w14:paraId="5B3C7A01" w14:textId="77777777" w:rsidR="00A82018" w:rsidRDefault="00A02D42">
      <w:pPr>
        <w:ind w:left="594" w:right="1066"/>
      </w:pPr>
      <w:r>
        <w:rPr>
          <w:b/>
        </w:rPr>
        <w:t xml:space="preserve">Art. 37 </w:t>
      </w:r>
      <w:r>
        <w:t xml:space="preserve">O Conselho de Classe é um órgão de gestão colegiada de natureza consultiva e deliberativa nas questões didático-pedagógicos, fundamentado no PPP e regulamentado pelo Regimento Escolar, tem como princípio analisar a prática educativa, numa discussão pedagógica indicando alternativas que garantam a efetivação do processo de ensino-aprendizagem. </w:t>
      </w:r>
    </w:p>
    <w:p w14:paraId="3A215460" w14:textId="77777777" w:rsidR="00A82018" w:rsidRDefault="00A02D42">
      <w:pPr>
        <w:spacing w:after="0" w:line="240" w:lineRule="auto"/>
        <w:ind w:left="586" w:right="0" w:firstLine="0"/>
        <w:jc w:val="left"/>
      </w:pPr>
      <w:r>
        <w:t xml:space="preserve"> </w:t>
      </w:r>
    </w:p>
    <w:p w14:paraId="2BAEC2D0" w14:textId="77777777" w:rsidR="00A82018" w:rsidRDefault="00A02D42">
      <w:pPr>
        <w:ind w:left="594" w:right="1065"/>
      </w:pPr>
      <w:r>
        <w:rPr>
          <w:b/>
        </w:rPr>
        <w:t xml:space="preserve">Art. 38 </w:t>
      </w:r>
      <w:r>
        <w:t xml:space="preserve">A finalidade da reunião do Conselho de Classe, após analisar as informações e dados apresentados no Pré-Conselho, é a intervenção em tempo hábil no processo ensino-aprendizagem, oportunizando aos estudantes formas diferenciadas de apropriar-se dos conteúdos curriculares. </w:t>
      </w:r>
    </w:p>
    <w:p w14:paraId="6A747A87" w14:textId="77777777" w:rsidR="00A82018" w:rsidRDefault="00A02D42">
      <w:pPr>
        <w:spacing w:after="0" w:line="240" w:lineRule="auto"/>
        <w:ind w:left="586" w:right="0" w:firstLine="0"/>
        <w:jc w:val="left"/>
      </w:pPr>
      <w:r>
        <w:t xml:space="preserve"> </w:t>
      </w:r>
    </w:p>
    <w:p w14:paraId="118D8C80" w14:textId="77777777" w:rsidR="00A82018" w:rsidRDefault="00A02D42">
      <w:pPr>
        <w:ind w:left="594" w:right="1068"/>
      </w:pPr>
      <w:r>
        <w:rPr>
          <w:b/>
        </w:rPr>
        <w:t xml:space="preserve">Art. 39 </w:t>
      </w:r>
      <w:r>
        <w:t xml:space="preserve">Cabe ao Conselho de Classe, verificar se os objetivos, conteúdos, procedimentos metodológicos, avaliativos e relações estabelecidas na ação pedagógicoeducativa, estão coerentes com o PPP da instituição de ensino. </w:t>
      </w:r>
    </w:p>
    <w:p w14:paraId="7E53BCD9" w14:textId="77777777" w:rsidR="00A82018" w:rsidRDefault="00A02D42">
      <w:pPr>
        <w:spacing w:after="0" w:line="240" w:lineRule="auto"/>
        <w:ind w:left="586" w:right="0" w:firstLine="0"/>
        <w:jc w:val="left"/>
      </w:pPr>
      <w:r>
        <w:t xml:space="preserve"> </w:t>
      </w:r>
    </w:p>
    <w:p w14:paraId="6D80D36E" w14:textId="77777777" w:rsidR="00A82018" w:rsidRDefault="00A02D42">
      <w:pPr>
        <w:ind w:left="594" w:right="1065"/>
      </w:pPr>
      <w:r>
        <w:rPr>
          <w:b/>
        </w:rPr>
        <w:t xml:space="preserve">Art. 40 </w:t>
      </w:r>
      <w:r>
        <w:t xml:space="preserve">O Conselho de Classe constitui-se em um espaço de reflexão pedagógica, onde todos os sujeitos do processo educativo, de forma coletiva, discutem alternativas e propõem ações pedagógicas educativas que possam vir a superar necessidades/dificuldades apresentadas no processo de ensino- aprendizagem. </w:t>
      </w:r>
    </w:p>
    <w:p w14:paraId="023C13E2" w14:textId="77777777" w:rsidR="00A82018" w:rsidRDefault="00A02D42">
      <w:pPr>
        <w:spacing w:after="0" w:line="240" w:lineRule="auto"/>
        <w:ind w:left="586" w:right="0" w:firstLine="0"/>
        <w:jc w:val="left"/>
      </w:pPr>
      <w:r>
        <w:t xml:space="preserve"> </w:t>
      </w:r>
    </w:p>
    <w:p w14:paraId="55D36E63" w14:textId="77777777" w:rsidR="00A82018" w:rsidRDefault="00A02D42">
      <w:pPr>
        <w:ind w:left="594" w:right="1068"/>
      </w:pPr>
      <w:r>
        <w:rPr>
          <w:b/>
        </w:rPr>
        <w:t>Parágrafo único</w:t>
      </w:r>
      <w:r>
        <w:t xml:space="preserve">. O Conselho de Classe deve compreender uma oportunidade para que todos os envolvidos no processo de ensino-aprendizagem possam repensar o trabalho pedagógico. </w:t>
      </w:r>
    </w:p>
    <w:p w14:paraId="2B3EA908" w14:textId="77777777" w:rsidR="00A82018" w:rsidRDefault="00A02D42">
      <w:pPr>
        <w:spacing w:after="0" w:line="240" w:lineRule="auto"/>
        <w:ind w:left="586" w:right="0" w:firstLine="0"/>
        <w:jc w:val="left"/>
      </w:pPr>
      <w:r>
        <w:t xml:space="preserve"> </w:t>
      </w:r>
    </w:p>
    <w:p w14:paraId="1DE752F4" w14:textId="77777777" w:rsidR="00A82018" w:rsidRDefault="00A02D42">
      <w:pPr>
        <w:ind w:left="594" w:right="1065"/>
      </w:pPr>
      <w:r>
        <w:rPr>
          <w:b/>
        </w:rPr>
        <w:t xml:space="preserve">Art. 41 </w:t>
      </w:r>
      <w:r>
        <w:t xml:space="preserve">O Conselho de Classe é constituído pelo diretor, Equipe Pedagógica, coordenações, docentes, secretário, docentes atuantes no AEE, e demais especificidades que compõem o ambiente escolar. </w:t>
      </w:r>
    </w:p>
    <w:p w14:paraId="4E661336" w14:textId="77777777" w:rsidR="00A82018" w:rsidRDefault="00A02D42">
      <w:pPr>
        <w:spacing w:after="0" w:line="240" w:lineRule="auto"/>
        <w:ind w:left="586" w:right="0" w:firstLine="0"/>
        <w:jc w:val="left"/>
      </w:pPr>
      <w:r>
        <w:t xml:space="preserve"> </w:t>
      </w:r>
    </w:p>
    <w:p w14:paraId="3CFBDDC7" w14:textId="77777777" w:rsidR="00A82018" w:rsidRDefault="00A02D42">
      <w:pPr>
        <w:ind w:left="594"/>
      </w:pPr>
      <w:r>
        <w:rPr>
          <w:b/>
        </w:rPr>
        <w:t xml:space="preserve">Art. 4 2 </w:t>
      </w:r>
      <w:r>
        <w:t xml:space="preserve">O Conselho de Classe deve ser organizado a partir de três dimensões: </w:t>
      </w:r>
    </w:p>
    <w:p w14:paraId="2577E8FF" w14:textId="77777777" w:rsidR="00A82018" w:rsidRDefault="00A02D42">
      <w:pPr>
        <w:spacing w:after="0" w:line="240" w:lineRule="auto"/>
        <w:ind w:left="586" w:right="0" w:firstLine="0"/>
        <w:jc w:val="left"/>
      </w:pPr>
      <w:r>
        <w:t xml:space="preserve"> </w:t>
      </w:r>
    </w:p>
    <w:p w14:paraId="04323FFA" w14:textId="77777777" w:rsidR="00A82018" w:rsidRDefault="00A02D42">
      <w:pPr>
        <w:ind w:left="594" w:right="1065"/>
      </w:pPr>
      <w:r>
        <w:t xml:space="preserve">Pré-Conselho: etapa de diagnóstico acerca do processo de ensino- aprendizagem, que conta com a participação de docentes e estudantes e permite analisar tanto aspectos positivos, quanto identificar problemas e suas possíveis causas e posterior efetivação das alterações. </w:t>
      </w:r>
    </w:p>
    <w:p w14:paraId="16CD1C49" w14:textId="77777777" w:rsidR="00A82018" w:rsidRDefault="00A02D42">
      <w:pPr>
        <w:spacing w:after="0" w:line="240" w:lineRule="auto"/>
        <w:ind w:left="586" w:right="0" w:firstLine="0"/>
        <w:jc w:val="left"/>
      </w:pPr>
      <w:r>
        <w:t xml:space="preserve"> </w:t>
      </w:r>
    </w:p>
    <w:p w14:paraId="55C2D46A" w14:textId="77777777" w:rsidR="00A82018" w:rsidRDefault="00A02D42">
      <w:pPr>
        <w:spacing w:after="2" w:line="237" w:lineRule="auto"/>
        <w:ind w:left="596" w:right="-15" w:hanging="10"/>
        <w:jc w:val="left"/>
      </w:pPr>
      <w:r>
        <w:t xml:space="preserve">Conselho de Classe: etapa realizada em reunião com todos os envolvidos no processo de ensino-aprendizagem para, de forma colegiada, se posicionarem frente ao diagnóstico levantado no Pré-Conselho, discutindo os dados, avanços, problemas e proposições para a tomada de decisões, com vistas à superação de dificuldades, por meio de encaminhamentos relacionados às metodologias, ações e estratégias que visem à aprendizagem e efetivação do currículo. </w:t>
      </w:r>
    </w:p>
    <w:p w14:paraId="2E5BD3AE" w14:textId="77777777" w:rsidR="00A82018" w:rsidRDefault="00A02D42">
      <w:pPr>
        <w:ind w:left="594" w:right="1065"/>
      </w:pPr>
      <w:r>
        <w:t xml:space="preserve">Pós-Conselho: etapa de implementação das decisões tomadas no Conselho de Classe com ações da Equipe Diretiva e Pedagógica e dos docentes, como orientação aos estudantes, aos pais ou responsáveis, subsídios aos docentes para a retomada dos planejamentos, entre outras. </w:t>
      </w:r>
    </w:p>
    <w:p w14:paraId="13D486A4" w14:textId="77777777" w:rsidR="00A82018" w:rsidRDefault="00A02D42">
      <w:pPr>
        <w:spacing w:after="0" w:line="240" w:lineRule="auto"/>
        <w:ind w:left="586" w:right="0" w:firstLine="0"/>
        <w:jc w:val="left"/>
      </w:pPr>
      <w:r>
        <w:t xml:space="preserve"> </w:t>
      </w:r>
    </w:p>
    <w:p w14:paraId="5B3DFF8B" w14:textId="77777777" w:rsidR="00A82018" w:rsidRDefault="00A02D42">
      <w:pPr>
        <w:ind w:left="594"/>
      </w:pPr>
      <w:r>
        <w:rPr>
          <w:b/>
        </w:rPr>
        <w:lastRenderedPageBreak/>
        <w:t xml:space="preserve">Parágrafo único </w:t>
      </w:r>
      <w:r>
        <w:t xml:space="preserve">- Todos os encaminhamentos do processo pedagógico devem ser registrados em Ata. </w:t>
      </w:r>
    </w:p>
    <w:p w14:paraId="748159A6" w14:textId="77777777" w:rsidR="00A82018" w:rsidRDefault="00A02D42">
      <w:pPr>
        <w:spacing w:after="0" w:line="240" w:lineRule="auto"/>
        <w:ind w:left="586" w:right="0" w:firstLine="0"/>
        <w:jc w:val="left"/>
      </w:pPr>
      <w:r>
        <w:t xml:space="preserve"> </w:t>
      </w:r>
    </w:p>
    <w:p w14:paraId="21593390" w14:textId="77777777" w:rsidR="00A82018" w:rsidRDefault="00A02D42">
      <w:pPr>
        <w:ind w:left="594" w:right="1065"/>
      </w:pPr>
      <w:r>
        <w:rPr>
          <w:b/>
        </w:rPr>
        <w:t xml:space="preserve">Art. 43 </w:t>
      </w:r>
      <w:r>
        <w:t xml:space="preserve">Conselho de Classe Final é o momento em que o colegiado retoma as ações e registros dos conselhos anteriores para fundamentar, avaliar o processo de ensino e aprendizagem, a metodologia utilizada e definir, dentre os estudantes com rendimento insuficiente, aqueles que possuem pré-requisitos para acompanhar o ano subsequente dentre outras ações de caráter pedagógico. </w:t>
      </w:r>
    </w:p>
    <w:p w14:paraId="761BD155" w14:textId="77777777" w:rsidR="00A82018" w:rsidRDefault="00A02D42">
      <w:pPr>
        <w:spacing w:after="0" w:line="240" w:lineRule="auto"/>
        <w:ind w:left="586" w:right="0" w:firstLine="0"/>
        <w:jc w:val="left"/>
      </w:pPr>
      <w:r>
        <w:t xml:space="preserve"> </w:t>
      </w:r>
    </w:p>
    <w:p w14:paraId="243AA8A9" w14:textId="77777777" w:rsidR="00A82018" w:rsidRDefault="00A02D42">
      <w:pPr>
        <w:ind w:left="594"/>
      </w:pPr>
      <w:r>
        <w:rPr>
          <w:b/>
        </w:rPr>
        <w:t xml:space="preserve">Parágrafo único </w:t>
      </w:r>
      <w:r>
        <w:t xml:space="preserve">- A Ata final deve expressar, objetivamente, as reflexões e encaminhamentos anuais de todo processo pedagógico. </w:t>
      </w:r>
    </w:p>
    <w:p w14:paraId="79651BC1" w14:textId="77777777" w:rsidR="00A82018" w:rsidRDefault="00A02D42">
      <w:pPr>
        <w:ind w:left="594" w:right="1072"/>
      </w:pPr>
      <w:r>
        <w:rPr>
          <w:b/>
        </w:rPr>
        <w:t xml:space="preserve">Art. 44 </w:t>
      </w:r>
      <w:r>
        <w:t xml:space="preserve">A convocação para reuniões ordinárias ou extraordinárias do Conselho de Classe, emitida pelo diretor, deve ser divulgada em edital, com antecedência de 48 horas. </w:t>
      </w:r>
    </w:p>
    <w:p w14:paraId="36E6BC71" w14:textId="77777777" w:rsidR="00A82018" w:rsidRDefault="00A02D42">
      <w:pPr>
        <w:spacing w:after="0" w:line="240" w:lineRule="auto"/>
        <w:ind w:left="586" w:right="0" w:firstLine="0"/>
        <w:jc w:val="left"/>
      </w:pPr>
      <w:r>
        <w:t xml:space="preserve"> </w:t>
      </w:r>
    </w:p>
    <w:p w14:paraId="4CD8024F" w14:textId="77777777" w:rsidR="00A82018" w:rsidRDefault="00A02D42">
      <w:pPr>
        <w:ind w:left="594"/>
      </w:pPr>
      <w:r>
        <w:rPr>
          <w:b/>
        </w:rPr>
        <w:t xml:space="preserve">Art. 45 </w:t>
      </w:r>
      <w:r>
        <w:t xml:space="preserve">O Conselho de Classe é definido ao final do período avaliativo, extraordinariamente sempre que se fizer necessário. </w:t>
      </w:r>
    </w:p>
    <w:p w14:paraId="15DD6093" w14:textId="77777777" w:rsidR="00A82018" w:rsidRDefault="00A02D42">
      <w:pPr>
        <w:spacing w:after="0" w:line="240" w:lineRule="auto"/>
        <w:ind w:left="586" w:right="0" w:firstLine="0"/>
        <w:jc w:val="left"/>
      </w:pPr>
      <w:r>
        <w:t xml:space="preserve"> </w:t>
      </w:r>
    </w:p>
    <w:p w14:paraId="68CEB301" w14:textId="77777777" w:rsidR="00A82018" w:rsidRDefault="00A02D42">
      <w:pPr>
        <w:ind w:left="594" w:right="1071"/>
      </w:pPr>
      <w:r>
        <w:rPr>
          <w:b/>
        </w:rPr>
        <w:t xml:space="preserve">Art. 46 </w:t>
      </w:r>
      <w:r>
        <w:t xml:space="preserve">As reuniões do Conselho de Classe serão lavradas em ata, pelo secretário da instituição de ensino, na qual serão registradas todas as decisões tomadas no coletivo. </w:t>
      </w:r>
    </w:p>
    <w:p w14:paraId="5CB611C4" w14:textId="77777777" w:rsidR="00A82018" w:rsidRDefault="00A02D42">
      <w:pPr>
        <w:spacing w:after="0" w:line="240" w:lineRule="auto"/>
        <w:ind w:left="586" w:right="0" w:firstLine="0"/>
        <w:jc w:val="left"/>
      </w:pPr>
      <w:r>
        <w:t xml:space="preserve"> </w:t>
      </w:r>
    </w:p>
    <w:p w14:paraId="4FD47554" w14:textId="77777777" w:rsidR="00A82018" w:rsidRDefault="00A02D42">
      <w:pPr>
        <w:ind w:left="594"/>
      </w:pPr>
      <w:r>
        <w:rPr>
          <w:b/>
        </w:rPr>
        <w:t xml:space="preserve">Art. 47 </w:t>
      </w:r>
      <w:r>
        <w:t xml:space="preserve">São atribuições do Conselho de Classe: </w:t>
      </w:r>
    </w:p>
    <w:p w14:paraId="24A5EB4A" w14:textId="77777777" w:rsidR="00A82018" w:rsidRDefault="00A02D42">
      <w:pPr>
        <w:spacing w:after="0" w:line="240" w:lineRule="auto"/>
        <w:ind w:left="586" w:right="0" w:firstLine="0"/>
        <w:jc w:val="left"/>
      </w:pPr>
      <w:r>
        <w:t xml:space="preserve"> </w:t>
      </w:r>
    </w:p>
    <w:p w14:paraId="0C402C36" w14:textId="77777777" w:rsidR="00A82018" w:rsidRDefault="00A02D42">
      <w:pPr>
        <w:numPr>
          <w:ilvl w:val="0"/>
          <w:numId w:val="91"/>
        </w:numPr>
        <w:ind w:left="1439" w:right="98" w:hanging="786"/>
      </w:pPr>
      <w:r>
        <w:t xml:space="preserve">analisar as informações sobre os conteúdos curriculares, encaminhamentos metodológicos e práticas avaliativas do processo de ensino-aprendizagem; </w:t>
      </w:r>
    </w:p>
    <w:p w14:paraId="14ECBB2F" w14:textId="77777777" w:rsidR="00A82018" w:rsidRDefault="00A02D42">
      <w:pPr>
        <w:numPr>
          <w:ilvl w:val="0"/>
          <w:numId w:val="91"/>
        </w:numPr>
        <w:ind w:left="1439" w:right="98" w:hanging="786"/>
      </w:pPr>
      <w:r>
        <w:t xml:space="preserve">indicar situações diferenciadas de ensino e de estudos para a melhoria do processo de aprendizagem; </w:t>
      </w:r>
    </w:p>
    <w:p w14:paraId="58D5A9F4" w14:textId="77777777" w:rsidR="00A82018" w:rsidRDefault="00A02D42">
      <w:pPr>
        <w:numPr>
          <w:ilvl w:val="0"/>
          <w:numId w:val="91"/>
        </w:numPr>
        <w:ind w:left="1439" w:right="98" w:hanging="786"/>
      </w:pPr>
      <w:r>
        <w:t xml:space="preserve">estabelecer procedimentos de recuperação de estudos simultâneos ao processo de aprendizagem, que atendam às lacunas no processo de ensino; </w:t>
      </w:r>
    </w:p>
    <w:p w14:paraId="17E5D21B" w14:textId="77777777" w:rsidR="00A82018" w:rsidRDefault="00A02D42">
      <w:pPr>
        <w:numPr>
          <w:ilvl w:val="0"/>
          <w:numId w:val="91"/>
        </w:numPr>
        <w:ind w:left="1439" w:right="98" w:hanging="786"/>
      </w:pPr>
      <w:r>
        <w:t xml:space="preserve">propor diferentes estratégias de recuperação paralela considerando como momento de intensificar a aprendizagem dos estudantes numa oportunidade de reflexão sobre o processo de ensino e da metodologia de trabalho, com autonomia para planejar a retomada dos conteúdos, se necessário, e definir critérios para utilização das notas; </w:t>
      </w:r>
    </w:p>
    <w:p w14:paraId="66BA0ED4" w14:textId="77777777" w:rsidR="00A82018" w:rsidRDefault="00A02D42">
      <w:pPr>
        <w:numPr>
          <w:ilvl w:val="0"/>
          <w:numId w:val="91"/>
        </w:numPr>
        <w:ind w:left="1439" w:right="98" w:hanging="786"/>
      </w:pPr>
      <w:r>
        <w:t xml:space="preserve">atender as necessidades de aprendizagem dos estudantes, em consonância com a Proposta Pedagógica ou Plano de Curso; </w:t>
      </w:r>
    </w:p>
    <w:p w14:paraId="0AD7BDA0" w14:textId="77777777" w:rsidR="00A82018" w:rsidRDefault="00A02D42">
      <w:pPr>
        <w:numPr>
          <w:ilvl w:val="0"/>
          <w:numId w:val="91"/>
        </w:numPr>
        <w:ind w:left="1439" w:right="98" w:hanging="786"/>
      </w:pPr>
      <w:r>
        <w:t xml:space="preserve">discutir o processo de avaliação de cada turma, analisando os dados nos aspectos qualitativos e quantitativos; </w:t>
      </w:r>
    </w:p>
    <w:p w14:paraId="1192581A" w14:textId="77777777" w:rsidR="00A82018" w:rsidRDefault="00A02D42">
      <w:pPr>
        <w:numPr>
          <w:ilvl w:val="0"/>
          <w:numId w:val="91"/>
        </w:numPr>
        <w:ind w:left="1439" w:right="98" w:hanging="786"/>
      </w:pPr>
      <w:r>
        <w:t xml:space="preserve">ter corresponsabilidade sobre os avanços dos estudantes para todas as etapas subsequentes ou retenções, após a apuração dos resultados finais, considerando seu desenvolvimento integral; </w:t>
      </w:r>
    </w:p>
    <w:p w14:paraId="364AA108" w14:textId="77777777" w:rsidR="00A82018" w:rsidRDefault="00A02D42">
      <w:pPr>
        <w:numPr>
          <w:ilvl w:val="0"/>
          <w:numId w:val="91"/>
        </w:numPr>
        <w:ind w:left="1439" w:right="98" w:hanging="786"/>
      </w:pPr>
      <w:r>
        <w:t xml:space="preserve">acompanhar o processo de aprendizagem dos estudantes impossibilitados de frequentar as aulas por problemas de saúde ou licença maternidade, devidamente comprovados por atestado/laudo médico, conforme dispositivos legais; </w:t>
      </w:r>
    </w:p>
    <w:p w14:paraId="68108399" w14:textId="77777777" w:rsidR="00A82018" w:rsidRDefault="00A02D42">
      <w:pPr>
        <w:numPr>
          <w:ilvl w:val="0"/>
          <w:numId w:val="91"/>
        </w:numPr>
        <w:ind w:left="1439" w:right="98" w:hanging="786"/>
      </w:pPr>
      <w:r>
        <w:t xml:space="preserve">analisar os documentos referentes aos pedidos de revisão de aproveitamento escolar, recebidos na secretaria da instituição de ensino, respeitando a legislação vigente; </w:t>
      </w:r>
    </w:p>
    <w:p w14:paraId="5C9580A9" w14:textId="77777777" w:rsidR="00A82018" w:rsidRDefault="00A02D42">
      <w:pPr>
        <w:numPr>
          <w:ilvl w:val="0"/>
          <w:numId w:val="91"/>
        </w:numPr>
        <w:ind w:left="1439" w:right="98" w:hanging="786"/>
      </w:pPr>
      <w:r>
        <w:t xml:space="preserve">encaminhar à secretaria da instituição de ensino o resultado da análise do aproveitamento escolar imediatamente após o término da revisão para divulgação; </w:t>
      </w:r>
    </w:p>
    <w:p w14:paraId="6E75CBCD" w14:textId="77777777" w:rsidR="00A82018" w:rsidRDefault="00A02D42">
      <w:pPr>
        <w:numPr>
          <w:ilvl w:val="0"/>
          <w:numId w:val="91"/>
        </w:numPr>
        <w:ind w:left="1439" w:right="98" w:hanging="786"/>
      </w:pPr>
      <w:r>
        <w:lastRenderedPageBreak/>
        <w:t xml:space="preserve">reanalisar a revisão do aproveitamento escolar, a partir dos novos fatos registrados no requerimento e na Ata do Conselho de Classe Extraordinário; </w:t>
      </w:r>
    </w:p>
    <w:p w14:paraId="381873B4" w14:textId="77777777" w:rsidR="00A82018" w:rsidRDefault="00A02D42">
      <w:pPr>
        <w:numPr>
          <w:ilvl w:val="0"/>
          <w:numId w:val="91"/>
        </w:numPr>
        <w:ind w:left="1439" w:right="98" w:hanging="786"/>
      </w:pPr>
      <w:r>
        <w:t xml:space="preserve">encaminhar à secretaria da instituição o resultado da reanálise do aproveitamento escolar para divulgação, imediatamente após o encerramento </w:t>
      </w:r>
    </w:p>
    <w:p w14:paraId="1D1BA087" w14:textId="77777777" w:rsidR="00A82018" w:rsidRDefault="00A02D42">
      <w:pPr>
        <w:ind w:left="1314"/>
      </w:pPr>
      <w:r>
        <w:t xml:space="preserve">do Conselho Escolar, respeitando a legislação vigente; </w:t>
      </w:r>
    </w:p>
    <w:p w14:paraId="47EA103E" w14:textId="77777777" w:rsidR="00A82018" w:rsidRDefault="00A02D42">
      <w:pPr>
        <w:numPr>
          <w:ilvl w:val="0"/>
          <w:numId w:val="91"/>
        </w:numPr>
        <w:ind w:left="1439" w:right="98" w:hanging="786"/>
      </w:pPr>
      <w:r>
        <w:t xml:space="preserve">cumprir e fazer cumprir o disposto no Regimento escolar. </w:t>
      </w:r>
    </w:p>
    <w:p w14:paraId="797DF303" w14:textId="77777777" w:rsidR="00A82018" w:rsidRDefault="00A02D42">
      <w:pPr>
        <w:spacing w:after="0" w:line="240" w:lineRule="auto"/>
        <w:ind w:left="586" w:right="0" w:firstLine="0"/>
        <w:jc w:val="left"/>
      </w:pPr>
      <w:r>
        <w:t xml:space="preserve"> </w:t>
      </w:r>
    </w:p>
    <w:p w14:paraId="6FE0A7C8" w14:textId="77777777" w:rsidR="00A82018" w:rsidRDefault="00A02D42">
      <w:pPr>
        <w:spacing w:after="0" w:line="240" w:lineRule="auto"/>
        <w:ind w:left="586" w:right="0" w:firstLine="0"/>
        <w:jc w:val="left"/>
      </w:pPr>
      <w:r>
        <w:t xml:space="preserve"> </w:t>
      </w:r>
    </w:p>
    <w:p w14:paraId="1891A0DD" w14:textId="77777777" w:rsidR="00A82018" w:rsidRDefault="00A02D42">
      <w:pPr>
        <w:spacing w:after="0" w:line="240" w:lineRule="auto"/>
        <w:ind w:left="586" w:right="0" w:firstLine="0"/>
        <w:jc w:val="left"/>
      </w:pPr>
      <w:r>
        <w:t xml:space="preserve"> </w:t>
      </w:r>
    </w:p>
    <w:p w14:paraId="25D505D8" w14:textId="77777777" w:rsidR="00A82018" w:rsidRDefault="00A02D42">
      <w:pPr>
        <w:spacing w:after="4" w:line="243" w:lineRule="auto"/>
        <w:ind w:left="581" w:right="-15" w:hanging="10"/>
      </w:pPr>
      <w:r>
        <w:rPr>
          <w:b/>
        </w:rPr>
        <w:t xml:space="preserve">Seção V - Das Instâncias Colegiadas de representação da comunidade escolar </w:t>
      </w:r>
    </w:p>
    <w:p w14:paraId="784DF4D9" w14:textId="77777777" w:rsidR="00A82018" w:rsidRDefault="00A02D42">
      <w:pPr>
        <w:spacing w:after="0" w:line="240" w:lineRule="auto"/>
        <w:ind w:left="586" w:right="0" w:firstLine="0"/>
        <w:jc w:val="left"/>
      </w:pPr>
      <w:r>
        <w:t xml:space="preserve"> </w:t>
      </w:r>
    </w:p>
    <w:p w14:paraId="61B730AD" w14:textId="77777777" w:rsidR="00A82018" w:rsidRDefault="00A02D42">
      <w:pPr>
        <w:ind w:left="594" w:right="1069"/>
      </w:pPr>
      <w:r>
        <w:rPr>
          <w:b/>
        </w:rPr>
        <w:t xml:space="preserve">Art. 48 </w:t>
      </w:r>
      <w:r>
        <w:t xml:space="preserve">Os segmentos sociais organizados, legalmente instituídos, regidos por estatutos e regulamentos próprios, reconhecidos como instâncias colegiadas de representação da comunidade escolar são: Conselho Escolar, APMF ou outra denominação para a sociedade civil constituída pela comunidade escolar e Grêmio Estudantil ou similar. </w:t>
      </w:r>
    </w:p>
    <w:p w14:paraId="4BD342D3" w14:textId="77777777" w:rsidR="00A82018" w:rsidRDefault="00A02D42">
      <w:pPr>
        <w:spacing w:after="0" w:line="240" w:lineRule="auto"/>
        <w:ind w:left="586" w:right="0" w:firstLine="0"/>
        <w:jc w:val="left"/>
      </w:pPr>
      <w:r>
        <w:t xml:space="preserve"> </w:t>
      </w:r>
    </w:p>
    <w:p w14:paraId="02B77AAA" w14:textId="77777777" w:rsidR="00A82018" w:rsidRDefault="00A02D42">
      <w:pPr>
        <w:ind w:left="594" w:right="1068"/>
      </w:pPr>
      <w:r>
        <w:rPr>
          <w:b/>
        </w:rPr>
        <w:t xml:space="preserve">Art. 49 </w:t>
      </w:r>
      <w:r>
        <w:t xml:space="preserve">Caberá às instâncias colegiadas colaborar com a equipe gestora nas medidas pedagógicas para os casos de indisciplina, bem como, acompanhar, avaliar e encaminhar à Rede de Proteção Social dos Direitos de Crianças e Adolescentes, as situações, quando necessário. </w:t>
      </w:r>
    </w:p>
    <w:p w14:paraId="53E96F59" w14:textId="77777777" w:rsidR="00A82018" w:rsidRDefault="00A02D42">
      <w:pPr>
        <w:spacing w:after="0" w:line="240" w:lineRule="auto"/>
        <w:ind w:left="586" w:right="0" w:firstLine="0"/>
        <w:jc w:val="left"/>
      </w:pPr>
      <w:r>
        <w:t xml:space="preserve"> </w:t>
      </w:r>
    </w:p>
    <w:p w14:paraId="3D618DE3" w14:textId="77777777" w:rsidR="00A82018" w:rsidRDefault="00A02D42">
      <w:pPr>
        <w:ind w:left="594" w:right="1070"/>
      </w:pPr>
      <w:r>
        <w:rPr>
          <w:b/>
        </w:rPr>
        <w:t>Parágrafo único</w:t>
      </w:r>
      <w:r>
        <w:t xml:space="preserve">. Fica vedada a transferência de responsabilidade para realização de atos administrativos ou a tomada de decisão para os funcionários contratados terceirizados. </w:t>
      </w:r>
    </w:p>
    <w:p w14:paraId="628D252A" w14:textId="77777777" w:rsidR="00A82018" w:rsidRDefault="00A02D42">
      <w:pPr>
        <w:spacing w:after="0" w:line="240" w:lineRule="auto"/>
        <w:ind w:left="586" w:right="0" w:firstLine="0"/>
        <w:jc w:val="left"/>
      </w:pPr>
      <w:r>
        <w:t xml:space="preserve"> </w:t>
      </w:r>
    </w:p>
    <w:p w14:paraId="5BD7A515" w14:textId="77777777" w:rsidR="00A82018" w:rsidRDefault="00A02D42">
      <w:pPr>
        <w:spacing w:after="0" w:line="240" w:lineRule="auto"/>
        <w:ind w:left="586" w:right="0" w:firstLine="0"/>
        <w:jc w:val="left"/>
      </w:pPr>
      <w:r>
        <w:t xml:space="preserve"> </w:t>
      </w:r>
    </w:p>
    <w:p w14:paraId="7AE4F4E3" w14:textId="77777777" w:rsidR="00A82018" w:rsidRDefault="00A02D42">
      <w:pPr>
        <w:spacing w:after="4" w:line="243" w:lineRule="auto"/>
        <w:ind w:left="581" w:right="-15" w:hanging="10"/>
      </w:pPr>
      <w:r>
        <w:rPr>
          <w:b/>
        </w:rPr>
        <w:t xml:space="preserve">Subseção I - Do Conselho Escolar </w:t>
      </w:r>
    </w:p>
    <w:p w14:paraId="3C9395A3" w14:textId="77777777" w:rsidR="00A82018" w:rsidRDefault="00A02D42">
      <w:pPr>
        <w:spacing w:after="0" w:line="240" w:lineRule="auto"/>
        <w:ind w:left="586" w:right="0" w:firstLine="0"/>
        <w:jc w:val="left"/>
      </w:pPr>
      <w:r>
        <w:t xml:space="preserve"> </w:t>
      </w:r>
    </w:p>
    <w:p w14:paraId="04E05AB8" w14:textId="77777777" w:rsidR="00A82018" w:rsidRDefault="00A02D42">
      <w:pPr>
        <w:ind w:left="594" w:right="1065"/>
      </w:pPr>
      <w:r>
        <w:rPr>
          <w:b/>
        </w:rPr>
        <w:t xml:space="preserve">Art. 50 </w:t>
      </w:r>
      <w:r>
        <w:t xml:space="preserve">O Conselho Escolar é um órgão colegiado máximo de gestão para a tomada de decisões no âmbito escolar, de natureza deliberativa, consultiva, avaliativa, fiscalizadora e mobilizadora da organização e da realização do trabalho pedagógico e administrativo da instituição de ensino, sem caráter político-partidário, religioso, racial ou lucrativos. </w:t>
      </w:r>
    </w:p>
    <w:p w14:paraId="2E0509C7" w14:textId="77777777" w:rsidR="00A82018" w:rsidRDefault="00A02D42">
      <w:pPr>
        <w:spacing w:after="0" w:line="240" w:lineRule="auto"/>
        <w:ind w:left="586" w:right="0" w:firstLine="0"/>
        <w:jc w:val="left"/>
      </w:pPr>
      <w:r>
        <w:t xml:space="preserve"> </w:t>
      </w:r>
    </w:p>
    <w:p w14:paraId="1254F555" w14:textId="77777777" w:rsidR="00A82018" w:rsidRDefault="00A02D42">
      <w:pPr>
        <w:ind w:left="594"/>
      </w:pPr>
      <w:r>
        <w:t xml:space="preserve">§ 1º A função deliberativa refere-se à tomada de decisões quanto às ações pedagógicas, administrativas, financeiras e disciplinares no âmbito escolar. </w:t>
      </w:r>
    </w:p>
    <w:p w14:paraId="60546FC8" w14:textId="77777777" w:rsidR="00A82018" w:rsidRDefault="00A02D42">
      <w:pPr>
        <w:spacing w:after="0" w:line="240" w:lineRule="auto"/>
        <w:ind w:left="586" w:right="0" w:firstLine="0"/>
        <w:jc w:val="left"/>
      </w:pPr>
      <w:r>
        <w:t xml:space="preserve"> </w:t>
      </w:r>
    </w:p>
    <w:p w14:paraId="22512473" w14:textId="77777777" w:rsidR="00A82018" w:rsidRDefault="00A02D42">
      <w:pPr>
        <w:ind w:left="594" w:right="1068"/>
      </w:pPr>
      <w:r>
        <w:t xml:space="preserve">§ 2º A função fiscalizadora refere-se ao acompanhamento contínuo da gestão pedagógica, administrativa e financeira da instituição de ensino, garantindo a legitimidade de suas ações. </w:t>
      </w:r>
    </w:p>
    <w:p w14:paraId="1DF00C9F" w14:textId="77777777" w:rsidR="00A82018" w:rsidRDefault="00A02D42">
      <w:pPr>
        <w:ind w:left="594" w:right="1065"/>
      </w:pPr>
      <w:r>
        <w:t xml:space="preserve">§ 3º A função mobilizadora refere-se a fomentar a participação dos segmentos representados pela comunidade escolar e local em diversas ações da instituição de ensino, estimulando e desenvolvendo estratégias de participação e de efetivo compromisso com a qualidade da educação. </w:t>
      </w:r>
    </w:p>
    <w:p w14:paraId="1D20F61F" w14:textId="77777777" w:rsidR="00A82018" w:rsidRDefault="00A02D42">
      <w:pPr>
        <w:spacing w:after="0" w:line="240" w:lineRule="auto"/>
        <w:ind w:left="586" w:right="0" w:firstLine="0"/>
        <w:jc w:val="left"/>
      </w:pPr>
      <w:r>
        <w:t xml:space="preserve"> </w:t>
      </w:r>
    </w:p>
    <w:p w14:paraId="148ECC3F" w14:textId="77777777" w:rsidR="00A82018" w:rsidRDefault="00A02D42">
      <w:pPr>
        <w:ind w:left="594" w:right="1068"/>
      </w:pPr>
      <w:r>
        <w:lastRenderedPageBreak/>
        <w:t xml:space="preserve">§ 4º A função consultiva refere-se à emissão de pareceres, assessorando a comunidade escolar e local para esclarecimento de dúvidas quanto às questões pedagógicas, administrativas, financeiras e disciplinares, no que lhe compete. </w:t>
      </w:r>
    </w:p>
    <w:p w14:paraId="453E3D37" w14:textId="77777777" w:rsidR="00A82018" w:rsidRDefault="00A02D42">
      <w:pPr>
        <w:spacing w:after="0" w:line="240" w:lineRule="auto"/>
        <w:ind w:left="586" w:right="0" w:firstLine="0"/>
        <w:jc w:val="left"/>
      </w:pPr>
      <w:r>
        <w:t xml:space="preserve"> </w:t>
      </w:r>
    </w:p>
    <w:p w14:paraId="7FBF46E3" w14:textId="77777777" w:rsidR="00A82018" w:rsidRDefault="00A02D42">
      <w:pPr>
        <w:ind w:left="594" w:right="1068"/>
      </w:pPr>
      <w:r>
        <w:t xml:space="preserve">§ 5º A função avaliativa refere-se à verificação constante das ações e programas desenvolvidos pela instituição de ensino, da evolução dos indicadores educacionais resultados das avaliações externas, traçando estratégias para melhoria do desempenho, se necessário. </w:t>
      </w:r>
    </w:p>
    <w:p w14:paraId="680F5F7C" w14:textId="77777777" w:rsidR="00A82018" w:rsidRDefault="00A02D42">
      <w:pPr>
        <w:spacing w:after="0" w:line="240" w:lineRule="auto"/>
        <w:ind w:left="586" w:right="0" w:firstLine="0"/>
        <w:jc w:val="left"/>
      </w:pPr>
      <w:r>
        <w:t xml:space="preserve"> </w:t>
      </w:r>
    </w:p>
    <w:p w14:paraId="30CEFCFA" w14:textId="77777777" w:rsidR="00A82018" w:rsidRDefault="00A02D42">
      <w:pPr>
        <w:ind w:left="594" w:right="803"/>
      </w:pPr>
      <w:r>
        <w:rPr>
          <w:b/>
        </w:rPr>
        <w:t xml:space="preserve">Art. 51 </w:t>
      </w:r>
      <w:r>
        <w:t xml:space="preserve">O Conselho Escolar é uma instância colegiada constituída por representantes da comunidade escolar e local em uma perspectiva democrática. </w:t>
      </w:r>
    </w:p>
    <w:p w14:paraId="0FCBD000" w14:textId="77777777" w:rsidR="00A82018" w:rsidRDefault="00A02D42">
      <w:pPr>
        <w:spacing w:after="0" w:line="240" w:lineRule="auto"/>
        <w:ind w:left="586" w:right="0" w:firstLine="0"/>
        <w:jc w:val="left"/>
      </w:pPr>
      <w:r>
        <w:t xml:space="preserve"> </w:t>
      </w:r>
    </w:p>
    <w:p w14:paraId="18F746ED" w14:textId="77777777" w:rsidR="00A82018" w:rsidRDefault="00A02D42">
      <w:pPr>
        <w:ind w:left="594" w:right="1069"/>
      </w:pPr>
      <w:r>
        <w:rPr>
          <w:b/>
        </w:rPr>
        <w:t xml:space="preserve">Art. 52 </w:t>
      </w:r>
      <w:r>
        <w:t xml:space="preserve">O Conselho Escolar será regido pelas disposições contidas na legislação do CEE/PR e demais dispositivos legais que lhe forem aplicáveis, sendo instituído por Ato emitido pela mantenedora. </w:t>
      </w:r>
    </w:p>
    <w:p w14:paraId="6168AB0B" w14:textId="77777777" w:rsidR="00A82018" w:rsidRDefault="00A02D42">
      <w:pPr>
        <w:spacing w:after="0" w:line="240" w:lineRule="auto"/>
        <w:ind w:left="586" w:right="0" w:firstLine="0"/>
        <w:jc w:val="left"/>
      </w:pPr>
      <w:r>
        <w:t xml:space="preserve"> </w:t>
      </w:r>
    </w:p>
    <w:p w14:paraId="0776A0A3" w14:textId="77777777" w:rsidR="00A82018" w:rsidRDefault="00A02D42">
      <w:pPr>
        <w:ind w:left="594" w:right="1070"/>
      </w:pPr>
      <w:r>
        <w:rPr>
          <w:b/>
        </w:rPr>
        <w:t xml:space="preserve">Art. 53 </w:t>
      </w:r>
      <w:r>
        <w:t xml:space="preserve">O Conselho Escolar deve assegurar a gestão democrática sobre todas as esferas da instituição de ensino: pedagógicas, administrativas, financeiras e disciplinares, em conformidade com a Constituição Federal e Estadual, a LDBEN, o ECA, o Plano Nacional e Plano Estadual de Educação, a Deliberação nº 02/2018 e o Parecer Normativo Complementar nº 01/2019, ambos do CEE/PR, e demais legislações vigentes, bem como zelar pelo cumprimento do PPP e do Regimento Escolar. </w:t>
      </w:r>
    </w:p>
    <w:p w14:paraId="6CFD464F" w14:textId="77777777" w:rsidR="00A82018" w:rsidRDefault="00A02D42">
      <w:pPr>
        <w:spacing w:after="0" w:line="240" w:lineRule="auto"/>
        <w:ind w:left="586" w:right="0" w:firstLine="0"/>
        <w:jc w:val="left"/>
      </w:pPr>
      <w:r>
        <w:t xml:space="preserve"> </w:t>
      </w:r>
    </w:p>
    <w:p w14:paraId="4B7F2E46" w14:textId="77777777" w:rsidR="00A82018" w:rsidRDefault="00A02D42">
      <w:pPr>
        <w:ind w:left="594" w:right="1069"/>
      </w:pPr>
      <w:r>
        <w:rPr>
          <w:b/>
        </w:rPr>
        <w:t xml:space="preserve">Art. 54 </w:t>
      </w:r>
      <w:r>
        <w:t xml:space="preserve">O Conselho Escolar, instituído pela mantenedora, é um órgão de gestão colegiada, organizado de acordo com os princípios da representatividade e da proporcionalidade, é composto por representantes da comunidade escolar e da comunidade local, numa perspectiva de democratização da instituição pública de ensino. </w:t>
      </w:r>
    </w:p>
    <w:p w14:paraId="691F0AB8" w14:textId="77777777" w:rsidR="00A82018" w:rsidRDefault="00A02D42">
      <w:pPr>
        <w:spacing w:after="0" w:line="240" w:lineRule="auto"/>
        <w:ind w:left="586" w:right="0" w:firstLine="0"/>
        <w:jc w:val="left"/>
      </w:pPr>
      <w:r>
        <w:t xml:space="preserve"> </w:t>
      </w:r>
    </w:p>
    <w:p w14:paraId="66EB2622" w14:textId="77777777" w:rsidR="00A82018" w:rsidRDefault="00A02D42">
      <w:pPr>
        <w:ind w:left="594" w:right="1069"/>
      </w:pPr>
      <w:r>
        <w:t xml:space="preserve">§ 1º A comunidade escolar é integrada pelas pessoas que possuem relação direta com a instituição de ensino, composta por profissionais do magistério e demais servidores da educação em exercício na própria unidade escolar, estudantes, pais ou responsáveis. </w:t>
      </w:r>
    </w:p>
    <w:p w14:paraId="6622D8C4" w14:textId="77777777" w:rsidR="00A82018" w:rsidRDefault="00A02D42">
      <w:pPr>
        <w:spacing w:after="0" w:line="240" w:lineRule="auto"/>
        <w:ind w:left="586" w:right="0" w:firstLine="0"/>
        <w:jc w:val="left"/>
      </w:pPr>
      <w:r>
        <w:t xml:space="preserve"> </w:t>
      </w:r>
    </w:p>
    <w:p w14:paraId="61E2BF0D" w14:textId="77777777" w:rsidR="00A82018" w:rsidRDefault="00A02D42">
      <w:pPr>
        <w:ind w:left="594"/>
      </w:pPr>
      <w:r>
        <w:t xml:space="preserve">§ 2º A comunidade local é integrada pelas famílias e demais pessoas, entidades e organizações que atuam de maneira complementar, junto à comunidade escolar. </w:t>
      </w:r>
    </w:p>
    <w:p w14:paraId="52C84C7C" w14:textId="77777777" w:rsidR="00A82018" w:rsidRDefault="00A02D42">
      <w:pPr>
        <w:spacing w:after="0" w:line="240" w:lineRule="auto"/>
        <w:ind w:left="586" w:right="0" w:firstLine="0"/>
        <w:jc w:val="left"/>
      </w:pPr>
      <w:r>
        <w:t xml:space="preserve"> </w:t>
      </w:r>
    </w:p>
    <w:p w14:paraId="692B0710" w14:textId="77777777" w:rsidR="00A82018" w:rsidRDefault="00A02D42">
      <w:pPr>
        <w:ind w:left="594" w:right="1069"/>
      </w:pPr>
      <w:r>
        <w:rPr>
          <w:b/>
        </w:rPr>
        <w:t xml:space="preserve">Art. 55 </w:t>
      </w:r>
      <w:r>
        <w:t xml:space="preserve">O Conselho Escolar é composto por no mínimo 60% e, no máximo, 80% de integrantes representantes da comunidade escolar e, no mínimo, 20% e, no máximo, 40% de integrantes representantes da comunidade local obedecidas a legislação vigente. </w:t>
      </w:r>
    </w:p>
    <w:p w14:paraId="32BADEBC" w14:textId="77777777" w:rsidR="00A82018" w:rsidRDefault="00A02D42">
      <w:pPr>
        <w:ind w:left="594" w:right="1071"/>
      </w:pPr>
      <w:r>
        <w:t xml:space="preserve">§ 1º A representação dos membros do Conselho Escolar será efetivada mediante processo eletivo entre os elementos de cada segmento, sendo um titular e um suplente. </w:t>
      </w:r>
    </w:p>
    <w:p w14:paraId="45FF97AE" w14:textId="77777777" w:rsidR="00A82018" w:rsidRDefault="00A02D42">
      <w:pPr>
        <w:spacing w:after="0" w:line="240" w:lineRule="auto"/>
        <w:ind w:left="586" w:right="0" w:firstLine="0"/>
        <w:jc w:val="left"/>
      </w:pPr>
      <w:r>
        <w:t xml:space="preserve"> </w:t>
      </w:r>
    </w:p>
    <w:p w14:paraId="796ACFB1" w14:textId="77777777" w:rsidR="00A82018" w:rsidRDefault="00A02D42">
      <w:pPr>
        <w:ind w:left="594"/>
      </w:pPr>
      <w:r>
        <w:t xml:space="preserve">§ 2º Cada membro poderá representar apenas um segmento. </w:t>
      </w:r>
    </w:p>
    <w:p w14:paraId="11AE9F35" w14:textId="77777777" w:rsidR="00A82018" w:rsidRDefault="00A02D42">
      <w:pPr>
        <w:spacing w:after="0" w:line="240" w:lineRule="auto"/>
        <w:ind w:left="586" w:right="0" w:firstLine="0"/>
        <w:jc w:val="left"/>
      </w:pPr>
      <w:r>
        <w:t xml:space="preserve"> </w:t>
      </w:r>
    </w:p>
    <w:p w14:paraId="731E68ED" w14:textId="77777777" w:rsidR="00A82018" w:rsidRDefault="00A02D42">
      <w:pPr>
        <w:ind w:left="594"/>
      </w:pPr>
      <w:r>
        <w:rPr>
          <w:b/>
        </w:rPr>
        <w:lastRenderedPageBreak/>
        <w:t xml:space="preserve">Art. 5 6 </w:t>
      </w:r>
      <w:r>
        <w:t xml:space="preserve">A representação estudantil no Conselho Escolar deverá ser assegurada, sendo que para os menores de 18 anos, deverá ser observado o Código </w:t>
      </w:r>
    </w:p>
    <w:p w14:paraId="70AC4089" w14:textId="77777777" w:rsidR="00A82018" w:rsidRDefault="00A02D42">
      <w:pPr>
        <w:ind w:left="594" w:right="9492"/>
      </w:pPr>
      <w:r>
        <w:t xml:space="preserve">Civil.  </w:t>
      </w:r>
    </w:p>
    <w:p w14:paraId="1B34AC1A" w14:textId="77777777" w:rsidR="00A82018" w:rsidRDefault="00A02D42">
      <w:pPr>
        <w:ind w:left="594" w:right="1072"/>
      </w:pPr>
      <w:r>
        <w:t xml:space="preserve">§ 1º Os menores de 16 anos devem ser representados pelos seus pais ou responsáveis, que terão direito à voz e ao voto e à assinatura, representando os interesses do segmento estudantes. </w:t>
      </w:r>
    </w:p>
    <w:p w14:paraId="4EBB1D50" w14:textId="77777777" w:rsidR="00A82018" w:rsidRDefault="00A02D42">
      <w:pPr>
        <w:spacing w:after="0" w:line="240" w:lineRule="auto"/>
        <w:ind w:left="586" w:right="0" w:firstLine="0"/>
        <w:jc w:val="left"/>
      </w:pPr>
      <w:r>
        <w:t xml:space="preserve"> </w:t>
      </w:r>
    </w:p>
    <w:p w14:paraId="7B6064EB" w14:textId="77777777" w:rsidR="00A82018" w:rsidRDefault="00A02D42">
      <w:pPr>
        <w:ind w:left="594" w:right="1065"/>
      </w:pPr>
      <w:r>
        <w:t xml:space="preserve">§ 2º Os estudantes maiores de 16 e menores de 18 anos terão direito à voz e ao voto e assinarão pelo segmento que representam, assistidos pelos seus pais ou responsáveis legais. </w:t>
      </w:r>
    </w:p>
    <w:p w14:paraId="3C0C89ED" w14:textId="77777777" w:rsidR="00A82018" w:rsidRDefault="00A02D42">
      <w:pPr>
        <w:spacing w:after="0" w:line="240" w:lineRule="auto"/>
        <w:ind w:left="586" w:right="0" w:firstLine="0"/>
        <w:jc w:val="left"/>
      </w:pPr>
      <w:r>
        <w:t xml:space="preserve"> </w:t>
      </w:r>
    </w:p>
    <w:p w14:paraId="48141AFE" w14:textId="77777777" w:rsidR="00A82018" w:rsidRDefault="00A02D42">
      <w:pPr>
        <w:ind w:left="594" w:right="1071"/>
      </w:pPr>
      <w:r>
        <w:t xml:space="preserve">§ 3º Na ata de eleição e no Ato de instituição dos membros do Conselho Escolar deverá constar o nome e os dados dos estudantes menores de idade no segmento que representam, assim como o nome e os dados dos seus pais ou responsáveis. </w:t>
      </w:r>
    </w:p>
    <w:p w14:paraId="465C7091" w14:textId="77777777" w:rsidR="00A82018" w:rsidRDefault="00A02D42">
      <w:pPr>
        <w:spacing w:after="0" w:line="240" w:lineRule="auto"/>
        <w:ind w:left="586" w:right="0" w:firstLine="0"/>
        <w:jc w:val="left"/>
      </w:pPr>
      <w:r>
        <w:t xml:space="preserve"> </w:t>
      </w:r>
    </w:p>
    <w:p w14:paraId="635752E6" w14:textId="77777777" w:rsidR="00A82018" w:rsidRDefault="00A02D42">
      <w:pPr>
        <w:ind w:left="594" w:right="294"/>
      </w:pPr>
      <w:r>
        <w:rPr>
          <w:b/>
        </w:rPr>
        <w:t xml:space="preserve">Art. 57 </w:t>
      </w:r>
      <w:r>
        <w:t xml:space="preserve">O Conselho Escolar tem como membro nato o Diretor da instituição de ensino, que deve ocupar, necessariamente, a função de Presidente do colegiado. </w:t>
      </w:r>
    </w:p>
    <w:p w14:paraId="281434CC" w14:textId="77777777" w:rsidR="00A82018" w:rsidRDefault="00A02D42">
      <w:pPr>
        <w:spacing w:after="0" w:line="240" w:lineRule="auto"/>
        <w:ind w:left="586" w:right="0" w:firstLine="0"/>
        <w:jc w:val="left"/>
      </w:pPr>
      <w:r>
        <w:t xml:space="preserve"> </w:t>
      </w:r>
    </w:p>
    <w:p w14:paraId="2A3A3786" w14:textId="77777777" w:rsidR="00A82018" w:rsidRDefault="00A02D42">
      <w:pPr>
        <w:ind w:left="594" w:right="1066"/>
      </w:pPr>
      <w:r>
        <w:t xml:space="preserve">§ 1º O Conselho Escolar constituído elegerá seu vice-presidente dentre os membros titulares da comunidade escolar que o compõem, maiores de 18 anos, em Assembleia Geral, que atuará nas ausências ou impedimentos do Presidente. </w:t>
      </w:r>
    </w:p>
    <w:p w14:paraId="1670D91D" w14:textId="77777777" w:rsidR="00A82018" w:rsidRDefault="00A02D42">
      <w:pPr>
        <w:spacing w:after="0" w:line="240" w:lineRule="auto"/>
        <w:ind w:left="586" w:right="0" w:firstLine="0"/>
        <w:jc w:val="left"/>
      </w:pPr>
      <w:r>
        <w:t xml:space="preserve"> </w:t>
      </w:r>
    </w:p>
    <w:p w14:paraId="0245E151" w14:textId="77777777" w:rsidR="00A82018" w:rsidRDefault="00A02D42">
      <w:pPr>
        <w:ind w:left="594" w:right="561"/>
      </w:pPr>
      <w:r>
        <w:t xml:space="preserve">§ 2º Na ausência do Vice-Presidente, a presidência será assumida pelo Conselheiro mais idoso da comunidade escolar. </w:t>
      </w:r>
    </w:p>
    <w:p w14:paraId="4DE1813E" w14:textId="77777777" w:rsidR="00A82018" w:rsidRDefault="00A02D42">
      <w:pPr>
        <w:spacing w:after="0" w:line="240" w:lineRule="auto"/>
        <w:ind w:left="586" w:right="0" w:firstLine="0"/>
        <w:jc w:val="left"/>
      </w:pPr>
      <w:r>
        <w:t xml:space="preserve"> </w:t>
      </w:r>
    </w:p>
    <w:p w14:paraId="5F2816CB" w14:textId="77777777" w:rsidR="00A82018" w:rsidRDefault="00A02D42">
      <w:pPr>
        <w:ind w:left="594" w:right="1070"/>
      </w:pPr>
      <w:r>
        <w:t xml:space="preserve">§ 3º O Presidente do Conselho Escolar, sendo o Diretor da instituição de ensino, fica impedido de participar das reuniões do Conselho Escolar quando estas tratarem da avaliação do desempenho da gestão escolar ou tiverem objetivo de analisar sua conduta profissional. </w:t>
      </w:r>
    </w:p>
    <w:p w14:paraId="1FFF507A" w14:textId="77777777" w:rsidR="00A82018" w:rsidRDefault="00A02D42">
      <w:pPr>
        <w:spacing w:after="0" w:line="240" w:lineRule="auto"/>
        <w:ind w:left="586" w:right="0" w:firstLine="0"/>
        <w:jc w:val="left"/>
      </w:pPr>
      <w:r>
        <w:t xml:space="preserve"> </w:t>
      </w:r>
    </w:p>
    <w:p w14:paraId="20BF0CEC" w14:textId="77777777" w:rsidR="00A82018" w:rsidRDefault="00A02D42">
      <w:pPr>
        <w:ind w:left="594" w:right="1065"/>
      </w:pPr>
      <w:r>
        <w:rPr>
          <w:b/>
        </w:rPr>
        <w:t xml:space="preserve">Art. 58 </w:t>
      </w:r>
      <w:r>
        <w:t xml:space="preserve">As eleições dos membros do Conselho Escolar, titulares e suplentes, realizar- se-ão em reunião de cada segmento, lavrada em Ata, para um mandato de 02 anos, por voto direto e secreto, exceto o cargo de Presidente do Conselho Escolar. </w:t>
      </w:r>
    </w:p>
    <w:p w14:paraId="5C5F80D7" w14:textId="77777777" w:rsidR="00A82018" w:rsidRDefault="00A02D42">
      <w:pPr>
        <w:spacing w:after="0" w:line="240" w:lineRule="auto"/>
        <w:ind w:left="586" w:right="0" w:firstLine="0"/>
        <w:jc w:val="left"/>
      </w:pPr>
      <w:r>
        <w:t xml:space="preserve"> </w:t>
      </w:r>
    </w:p>
    <w:p w14:paraId="56DEA068" w14:textId="77777777" w:rsidR="00A82018" w:rsidRDefault="00A02D42">
      <w:pPr>
        <w:spacing w:after="0" w:line="240" w:lineRule="auto"/>
        <w:ind w:left="586" w:right="0" w:firstLine="0"/>
        <w:jc w:val="left"/>
      </w:pPr>
      <w:r>
        <w:t xml:space="preserve"> </w:t>
      </w:r>
    </w:p>
    <w:p w14:paraId="35BC89A1" w14:textId="77777777" w:rsidR="00A82018" w:rsidRDefault="00A02D42">
      <w:pPr>
        <w:ind w:left="594" w:right="281"/>
      </w:pPr>
      <w:r>
        <w:rPr>
          <w:b/>
        </w:rPr>
        <w:t xml:space="preserve">Art. 59 </w:t>
      </w:r>
      <w:r>
        <w:t xml:space="preserve">Para cada Conselheiro eleito, será escolhido como suplente, o segundo mais votado, que o substituirá em suas ausências ou vacância do cargo. </w:t>
      </w:r>
    </w:p>
    <w:p w14:paraId="1CF8A2C8" w14:textId="77777777" w:rsidR="00A82018" w:rsidRDefault="00A02D42">
      <w:pPr>
        <w:spacing w:after="0" w:line="240" w:lineRule="auto"/>
        <w:ind w:left="586" w:right="0" w:firstLine="0"/>
        <w:jc w:val="left"/>
      </w:pPr>
      <w:r>
        <w:t xml:space="preserve"> </w:t>
      </w:r>
    </w:p>
    <w:p w14:paraId="09899C77" w14:textId="77777777" w:rsidR="00A82018" w:rsidRDefault="00A02D42">
      <w:pPr>
        <w:ind w:left="594" w:right="1065"/>
      </w:pPr>
      <w:r>
        <w:rPr>
          <w:b/>
        </w:rPr>
        <w:t xml:space="preserve">Art. 60 </w:t>
      </w:r>
      <w:r>
        <w:t xml:space="preserve">Os estudantes, deverão ser orientados e assessorados pelos membros da Equipe Pedagógica para a realização da Assembleia, onde indicarão os representantes do segmento. </w:t>
      </w:r>
    </w:p>
    <w:p w14:paraId="7F44317B" w14:textId="77777777" w:rsidR="00A82018" w:rsidRDefault="00A02D42">
      <w:pPr>
        <w:spacing w:after="0" w:line="240" w:lineRule="auto"/>
        <w:ind w:left="586" w:right="0" w:firstLine="0"/>
        <w:jc w:val="left"/>
      </w:pPr>
      <w:r>
        <w:t xml:space="preserve"> </w:t>
      </w:r>
    </w:p>
    <w:p w14:paraId="762B3AFC" w14:textId="77777777" w:rsidR="00A82018" w:rsidRDefault="00A02D42">
      <w:pPr>
        <w:ind w:left="594" w:right="1069"/>
      </w:pPr>
      <w:r>
        <w:rPr>
          <w:b/>
        </w:rPr>
        <w:t xml:space="preserve">Art. 61 </w:t>
      </w:r>
      <w:r>
        <w:t xml:space="preserve">No(s) segmento(s) composto(s) por um só profissional da instituição de ensino, este será automaticamente Conselheiro, devendo tal condição ser observada na Ata de posse. </w:t>
      </w:r>
    </w:p>
    <w:p w14:paraId="7382C6C3" w14:textId="77777777" w:rsidR="00A82018" w:rsidRDefault="00A02D42">
      <w:pPr>
        <w:spacing w:after="0" w:line="240" w:lineRule="auto"/>
        <w:ind w:left="586" w:right="0" w:firstLine="0"/>
        <w:jc w:val="left"/>
      </w:pPr>
      <w:r>
        <w:t xml:space="preserve"> </w:t>
      </w:r>
    </w:p>
    <w:p w14:paraId="7B10125C" w14:textId="77777777" w:rsidR="00A82018" w:rsidRDefault="00A02D42">
      <w:pPr>
        <w:ind w:left="594" w:right="402"/>
      </w:pPr>
      <w:r>
        <w:rPr>
          <w:b/>
        </w:rPr>
        <w:t xml:space="preserve">Parágrafo único </w:t>
      </w:r>
      <w:r>
        <w:t xml:space="preserve">- Em caso de afastamento e licença do Conselheiro citado neste artigo, este será representado pelo profissional designado para a sua função. </w:t>
      </w:r>
    </w:p>
    <w:p w14:paraId="329D4670" w14:textId="77777777" w:rsidR="00A82018" w:rsidRDefault="00A02D42">
      <w:pPr>
        <w:spacing w:after="0" w:line="240" w:lineRule="auto"/>
        <w:ind w:left="586" w:right="0" w:firstLine="0"/>
        <w:jc w:val="left"/>
      </w:pPr>
      <w:r>
        <w:lastRenderedPageBreak/>
        <w:t xml:space="preserve"> </w:t>
      </w:r>
    </w:p>
    <w:p w14:paraId="56A409A2" w14:textId="77777777" w:rsidR="00A82018" w:rsidRDefault="00A02D42">
      <w:pPr>
        <w:ind w:left="594" w:right="1065"/>
      </w:pPr>
      <w:r>
        <w:rPr>
          <w:b/>
        </w:rPr>
        <w:t xml:space="preserve">Art. 62 </w:t>
      </w:r>
      <w:r>
        <w:t xml:space="preserve">O Edital de convocação para as eleições dos representantes de cada segmento será expedido pelo Presidente do Conselho Escolar, afixado em local visível na instituição de ensino, com, no mínimo, 30 dias de antecedência ao pleito eleitoral e antes do término da gestão do Conselho Escolar. </w:t>
      </w:r>
    </w:p>
    <w:p w14:paraId="6E12689C" w14:textId="77777777" w:rsidR="00A82018" w:rsidRDefault="00A02D42">
      <w:pPr>
        <w:spacing w:after="0" w:line="240" w:lineRule="auto"/>
        <w:ind w:left="586" w:right="0" w:firstLine="0"/>
        <w:jc w:val="left"/>
      </w:pPr>
      <w:r>
        <w:t xml:space="preserve"> </w:t>
      </w:r>
    </w:p>
    <w:p w14:paraId="534423EE" w14:textId="77777777" w:rsidR="00A82018" w:rsidRDefault="00A02D42">
      <w:pPr>
        <w:ind w:left="594" w:right="1070"/>
      </w:pPr>
      <w:r>
        <w:t xml:space="preserve">§ 1º Para conduzir o processo de eleição, será constituída uma Comissão Eleitoral, com, no mínimo, três integrantes da comunidade escolar, mobilizada pelo Presidente do Conselho Escolar. </w:t>
      </w:r>
    </w:p>
    <w:p w14:paraId="782333A7" w14:textId="77777777" w:rsidR="00A82018" w:rsidRDefault="00A02D42">
      <w:pPr>
        <w:spacing w:after="0" w:line="240" w:lineRule="auto"/>
        <w:ind w:left="586" w:right="0" w:firstLine="0"/>
        <w:jc w:val="left"/>
      </w:pPr>
      <w:r>
        <w:t xml:space="preserve"> </w:t>
      </w:r>
    </w:p>
    <w:p w14:paraId="798197D5" w14:textId="77777777" w:rsidR="00A82018" w:rsidRDefault="00A02D42">
      <w:pPr>
        <w:ind w:left="594" w:right="165"/>
      </w:pPr>
      <w:r>
        <w:t xml:space="preserve">§ 2º A Comissão Eleitoral definirá o período para inscrição dos candidatos ao pleito eleitoral, para todos os segmentos da comunidade escolar. </w:t>
      </w:r>
    </w:p>
    <w:p w14:paraId="7BAAC47B" w14:textId="77777777" w:rsidR="00A82018" w:rsidRDefault="00A02D42">
      <w:pPr>
        <w:spacing w:after="0" w:line="240" w:lineRule="auto"/>
        <w:ind w:left="586" w:right="0" w:firstLine="0"/>
        <w:jc w:val="left"/>
      </w:pPr>
      <w:r>
        <w:t xml:space="preserve"> </w:t>
      </w:r>
    </w:p>
    <w:p w14:paraId="6140977F" w14:textId="77777777" w:rsidR="00A82018" w:rsidRDefault="00A02D42">
      <w:pPr>
        <w:ind w:left="594" w:right="1065"/>
      </w:pPr>
      <w:r>
        <w:t xml:space="preserve">§ 3º A data, horário e local para as eleições dos membros do Conselho Escolar, serão estabelecidas pela Comissão Eleitoral e afixados em local visível na instituição de ensino, no mínimo 02 dias úteis antes da sua realização, durante o período letivo. </w:t>
      </w:r>
    </w:p>
    <w:p w14:paraId="0600C3DF" w14:textId="77777777" w:rsidR="00A82018" w:rsidRDefault="00A02D42">
      <w:pPr>
        <w:spacing w:after="0" w:line="240" w:lineRule="auto"/>
        <w:ind w:left="586" w:right="0" w:firstLine="0"/>
        <w:jc w:val="left"/>
      </w:pPr>
      <w:r>
        <w:t xml:space="preserve"> </w:t>
      </w:r>
    </w:p>
    <w:p w14:paraId="66670898" w14:textId="77777777" w:rsidR="00A82018" w:rsidRDefault="00A02D42">
      <w:pPr>
        <w:ind w:left="594" w:right="198"/>
      </w:pPr>
      <w:r>
        <w:t xml:space="preserve">§ 4º Os membros da Comissão Eleitoral não poderão candidatar-se ao Conselho Escolar. </w:t>
      </w:r>
    </w:p>
    <w:p w14:paraId="19C18D1B" w14:textId="77777777" w:rsidR="00A82018" w:rsidRDefault="00A02D42">
      <w:pPr>
        <w:spacing w:after="0" w:line="240" w:lineRule="auto"/>
        <w:ind w:left="586" w:right="0" w:firstLine="0"/>
        <w:jc w:val="left"/>
      </w:pPr>
      <w:r>
        <w:t xml:space="preserve"> </w:t>
      </w:r>
    </w:p>
    <w:p w14:paraId="314F0F24" w14:textId="77777777" w:rsidR="00A82018" w:rsidRDefault="00A02D42">
      <w:pPr>
        <w:ind w:left="594" w:right="1065"/>
      </w:pPr>
      <w:r>
        <w:rPr>
          <w:b/>
        </w:rPr>
        <w:t xml:space="preserve">Art. 63 </w:t>
      </w:r>
      <w:r>
        <w:t xml:space="preserve">Têm direito a voto os profissionais da educação em efetivo exercício na instituição de ensino, estudantes matriculados, pais ou responsáveis pelos estudantes, representantes da comunidade escolar e local, sendo vedados votos por procuração. </w:t>
      </w:r>
    </w:p>
    <w:p w14:paraId="410492BF" w14:textId="77777777" w:rsidR="00A82018" w:rsidRDefault="00A02D42">
      <w:pPr>
        <w:spacing w:after="0" w:line="240" w:lineRule="auto"/>
        <w:ind w:left="586" w:right="0" w:firstLine="0"/>
        <w:jc w:val="left"/>
      </w:pPr>
      <w:r>
        <w:t xml:space="preserve"> </w:t>
      </w:r>
    </w:p>
    <w:p w14:paraId="677E8BD7" w14:textId="77777777" w:rsidR="00A82018" w:rsidRDefault="00A02D42">
      <w:pPr>
        <w:ind w:left="594" w:right="1068"/>
      </w:pPr>
      <w:r>
        <w:t xml:space="preserve">§ 1º Deverão ser considerados em efetivo exercício com direito a voto, os servidores que estiverem afastados com amparo na Lei Estadual nº 6.174, de 16 de novembro de 1.970. </w:t>
      </w:r>
    </w:p>
    <w:p w14:paraId="7CC7AADE" w14:textId="77777777" w:rsidR="00A82018" w:rsidRDefault="00A02D42">
      <w:pPr>
        <w:spacing w:after="0" w:line="240" w:lineRule="auto"/>
        <w:ind w:left="586" w:right="0" w:firstLine="0"/>
        <w:jc w:val="left"/>
      </w:pPr>
      <w:r>
        <w:t xml:space="preserve"> </w:t>
      </w:r>
    </w:p>
    <w:p w14:paraId="12F2F8D8" w14:textId="77777777" w:rsidR="00A82018" w:rsidRDefault="00A02D42">
      <w:pPr>
        <w:ind w:left="594" w:right="1065"/>
      </w:pPr>
      <w:r>
        <w:t xml:space="preserve">§ 2º Os servidores substitutos terão direito a voto, desde que não estejam em substituição a servidores afastados em decorrência da Lei nº 6.174/70 - gozo de férias, licença-prêmio, licença médica, a partir de 30 dias e licença-gestação. </w:t>
      </w:r>
    </w:p>
    <w:p w14:paraId="0E41230E" w14:textId="77777777" w:rsidR="00A82018" w:rsidRDefault="00A02D42">
      <w:pPr>
        <w:spacing w:after="0" w:line="240" w:lineRule="auto"/>
        <w:ind w:left="586" w:right="0" w:firstLine="0"/>
        <w:jc w:val="left"/>
      </w:pPr>
      <w:r>
        <w:t xml:space="preserve"> </w:t>
      </w:r>
    </w:p>
    <w:p w14:paraId="73EA867B" w14:textId="77777777" w:rsidR="00A82018" w:rsidRDefault="00A02D42">
      <w:pPr>
        <w:ind w:left="594" w:right="1065"/>
      </w:pPr>
      <w:r>
        <w:t xml:space="preserve">§ 3º No segmento dos professores, o integrante do Quadro Próprio do Magistério – QPM detentor de dois padrões na mesma instituição de ensino, terá direito a um único voto. </w:t>
      </w:r>
    </w:p>
    <w:p w14:paraId="073617F2" w14:textId="77777777" w:rsidR="00A82018" w:rsidRDefault="00A02D42">
      <w:pPr>
        <w:spacing w:after="0" w:line="240" w:lineRule="auto"/>
        <w:ind w:left="586" w:right="0" w:firstLine="0"/>
        <w:jc w:val="left"/>
      </w:pPr>
      <w:r>
        <w:t xml:space="preserve"> </w:t>
      </w:r>
    </w:p>
    <w:p w14:paraId="41414ABF" w14:textId="77777777" w:rsidR="00A82018" w:rsidRDefault="00A02D42">
      <w:pPr>
        <w:ind w:left="594" w:right="1071"/>
      </w:pPr>
      <w:r>
        <w:t xml:space="preserve">§ 4º Nenhum dos membros da comunidade escolar poderá acumular voto, ou seja, votar em mais de uma categoria para o mesmo Conselho, ainda que represente segmentos diversos ou acumule funções na instituição de ensino. </w:t>
      </w:r>
    </w:p>
    <w:p w14:paraId="00DD6532" w14:textId="77777777" w:rsidR="00A82018" w:rsidRDefault="00A02D42">
      <w:pPr>
        <w:spacing w:after="0" w:line="240" w:lineRule="auto"/>
        <w:ind w:left="586" w:right="0" w:firstLine="0"/>
        <w:jc w:val="left"/>
      </w:pPr>
      <w:r>
        <w:t xml:space="preserve"> </w:t>
      </w:r>
    </w:p>
    <w:p w14:paraId="487FE08B" w14:textId="77777777" w:rsidR="00A82018" w:rsidRDefault="00A02D42">
      <w:pPr>
        <w:ind w:left="594" w:right="1068"/>
      </w:pPr>
      <w:r>
        <w:t xml:space="preserve">§ 5º No segmento dos pais ou responsáveis, o voto será um por família pai/mãe ou representante legal, independentemente do número de filhos matriculados na instituição de ensino. </w:t>
      </w:r>
    </w:p>
    <w:p w14:paraId="6CD602DF" w14:textId="77777777" w:rsidR="00A82018" w:rsidRDefault="00A02D42">
      <w:pPr>
        <w:ind w:left="594"/>
      </w:pPr>
      <w:r>
        <w:t xml:space="preserve">§ 6º O segmento dos estudantes terá direito a voz e voto, desde que, orientados e assessorados pelos membros da Equipe Pedagógica. </w:t>
      </w:r>
    </w:p>
    <w:p w14:paraId="69390A2A" w14:textId="77777777" w:rsidR="00A82018" w:rsidRDefault="00A02D42">
      <w:pPr>
        <w:spacing w:after="0" w:line="240" w:lineRule="auto"/>
        <w:ind w:left="586" w:right="0" w:firstLine="0"/>
        <w:jc w:val="left"/>
      </w:pPr>
      <w:r>
        <w:t xml:space="preserve"> </w:t>
      </w:r>
    </w:p>
    <w:p w14:paraId="4C47CF7D" w14:textId="77777777" w:rsidR="00A82018" w:rsidRDefault="00A02D42">
      <w:pPr>
        <w:ind w:left="594" w:right="933"/>
      </w:pPr>
      <w:r>
        <w:t xml:space="preserve">7º Será considerado eleito o candidato que obtiver a maioria simples de votos (50% + 1). </w:t>
      </w:r>
    </w:p>
    <w:p w14:paraId="79EFCD44" w14:textId="77777777" w:rsidR="00A82018" w:rsidRDefault="00A02D42">
      <w:pPr>
        <w:spacing w:after="0" w:line="240" w:lineRule="auto"/>
        <w:ind w:left="586" w:right="0" w:firstLine="0"/>
        <w:jc w:val="left"/>
      </w:pPr>
      <w:r>
        <w:lastRenderedPageBreak/>
        <w:t xml:space="preserve"> </w:t>
      </w:r>
    </w:p>
    <w:p w14:paraId="7FA2A841" w14:textId="77777777" w:rsidR="00A82018" w:rsidRDefault="00A02D42">
      <w:pPr>
        <w:ind w:left="594"/>
      </w:pPr>
      <w:r>
        <w:t xml:space="preserve">§ 8º Em caso de empate e não havendo renúncia de nenhum dos candidatos, será considerado eleito o candidato mais idoso. </w:t>
      </w:r>
    </w:p>
    <w:p w14:paraId="1E1DBDE0" w14:textId="77777777" w:rsidR="00A82018" w:rsidRDefault="00A02D42">
      <w:pPr>
        <w:spacing w:after="0" w:line="240" w:lineRule="auto"/>
        <w:ind w:left="586" w:right="0" w:firstLine="0"/>
        <w:jc w:val="left"/>
      </w:pPr>
      <w:r>
        <w:t xml:space="preserve"> </w:t>
      </w:r>
    </w:p>
    <w:p w14:paraId="760A0261" w14:textId="77777777" w:rsidR="00A82018" w:rsidRDefault="00A02D42">
      <w:pPr>
        <w:ind w:left="594" w:right="1065"/>
      </w:pPr>
      <w:r>
        <w:rPr>
          <w:b/>
        </w:rPr>
        <w:t xml:space="preserve">Art. 64 </w:t>
      </w:r>
      <w:r>
        <w:t xml:space="preserve">No caso de vacância do cargo de qualquer um dos Conselheiros e não havendo mais suplentes, serão convocadas novas eleições para representante do respectivo segmento, para complementar o mandato em vigor, obedecidas as disposições deste Regimento. </w:t>
      </w:r>
    </w:p>
    <w:p w14:paraId="790A326E" w14:textId="77777777" w:rsidR="00A82018" w:rsidRDefault="00A02D42">
      <w:pPr>
        <w:spacing w:after="0" w:line="240" w:lineRule="auto"/>
        <w:ind w:left="586" w:right="0" w:firstLine="0"/>
        <w:jc w:val="left"/>
      </w:pPr>
      <w:r>
        <w:t xml:space="preserve"> </w:t>
      </w:r>
    </w:p>
    <w:p w14:paraId="173D9515" w14:textId="77777777" w:rsidR="00A82018" w:rsidRDefault="00A02D42">
      <w:pPr>
        <w:ind w:left="594"/>
      </w:pPr>
      <w:r>
        <w:rPr>
          <w:b/>
        </w:rPr>
        <w:t xml:space="preserve">Art. 65 </w:t>
      </w:r>
      <w:r>
        <w:t xml:space="preserve">O mandato será cumprido integralmente, no período para o qual os representantes foram eleitos, exceto em caso de destituição ou renúncia. </w:t>
      </w:r>
    </w:p>
    <w:p w14:paraId="308D087E" w14:textId="77777777" w:rsidR="00A82018" w:rsidRDefault="00A02D42">
      <w:pPr>
        <w:spacing w:after="0" w:line="240" w:lineRule="auto"/>
        <w:ind w:left="586" w:right="0" w:firstLine="0"/>
        <w:jc w:val="left"/>
      </w:pPr>
      <w:r>
        <w:t xml:space="preserve"> </w:t>
      </w:r>
    </w:p>
    <w:p w14:paraId="2D8B96A7" w14:textId="77777777" w:rsidR="00A82018" w:rsidRDefault="00A02D42">
      <w:pPr>
        <w:ind w:left="594" w:right="1071"/>
      </w:pPr>
      <w:r>
        <w:rPr>
          <w:b/>
        </w:rPr>
        <w:t xml:space="preserve">Parágrafo único </w:t>
      </w:r>
      <w:r>
        <w:t xml:space="preserve">- O Conselheiro representante do segmento dos pais, em caso de transferência do estudante, deverá abdicar de sua representatividade no Conselho, sendo substituído automaticamente pelo Suplente. </w:t>
      </w:r>
    </w:p>
    <w:p w14:paraId="5F1F4614" w14:textId="77777777" w:rsidR="00A82018" w:rsidRDefault="00A02D42">
      <w:pPr>
        <w:spacing w:after="0" w:line="240" w:lineRule="auto"/>
        <w:ind w:left="586" w:right="0" w:firstLine="0"/>
        <w:jc w:val="left"/>
      </w:pPr>
      <w:r>
        <w:t xml:space="preserve"> </w:t>
      </w:r>
    </w:p>
    <w:p w14:paraId="4DD05D0F" w14:textId="77777777" w:rsidR="00A82018" w:rsidRDefault="00A02D42">
      <w:pPr>
        <w:ind w:left="594"/>
      </w:pPr>
      <w:r>
        <w:rPr>
          <w:b/>
        </w:rPr>
        <w:t xml:space="preserve">Art. 66 </w:t>
      </w:r>
      <w:r>
        <w:t xml:space="preserve">A posse dos representantes eleitos dar-se-á em assembleia geral, especialmente convocada pelo Presidente do Conselho. </w:t>
      </w:r>
    </w:p>
    <w:p w14:paraId="4D8EE296" w14:textId="77777777" w:rsidR="00A82018" w:rsidRDefault="00A02D42">
      <w:pPr>
        <w:spacing w:after="0" w:line="240" w:lineRule="auto"/>
        <w:ind w:left="586" w:right="0" w:firstLine="0"/>
        <w:jc w:val="left"/>
      </w:pPr>
      <w:r>
        <w:t xml:space="preserve"> </w:t>
      </w:r>
    </w:p>
    <w:p w14:paraId="7D978209" w14:textId="77777777" w:rsidR="00A82018" w:rsidRDefault="00A02D42">
      <w:pPr>
        <w:ind w:left="594" w:right="280"/>
      </w:pPr>
      <w:r>
        <w:t xml:space="preserve">§ 1º A posse dos representantes eleitos, para compor o Conselho Escolar na nova gestão, será no dia subsequente ao término da gestão anterior. </w:t>
      </w:r>
    </w:p>
    <w:p w14:paraId="3864828A" w14:textId="77777777" w:rsidR="00A82018" w:rsidRDefault="00A02D42">
      <w:pPr>
        <w:spacing w:after="0" w:line="240" w:lineRule="auto"/>
        <w:ind w:left="586" w:right="0" w:firstLine="0"/>
        <w:jc w:val="left"/>
      </w:pPr>
      <w:r>
        <w:t xml:space="preserve"> </w:t>
      </w:r>
    </w:p>
    <w:p w14:paraId="02F0B7EF" w14:textId="77777777" w:rsidR="00A82018" w:rsidRDefault="00A02D42">
      <w:pPr>
        <w:ind w:left="594"/>
      </w:pPr>
      <w:r>
        <w:t xml:space="preserve">§ 2º O ato de posse dos Conselheiros consistirá de: </w:t>
      </w:r>
    </w:p>
    <w:p w14:paraId="67CD1075" w14:textId="77777777" w:rsidR="00A82018" w:rsidRDefault="00A02D42">
      <w:pPr>
        <w:spacing w:after="0" w:line="240" w:lineRule="auto"/>
        <w:ind w:left="586" w:right="0" w:firstLine="0"/>
        <w:jc w:val="left"/>
      </w:pPr>
      <w:r>
        <w:t xml:space="preserve"> </w:t>
      </w:r>
    </w:p>
    <w:p w14:paraId="40FD4108" w14:textId="77777777" w:rsidR="00A82018" w:rsidRDefault="00A02D42">
      <w:pPr>
        <w:numPr>
          <w:ilvl w:val="0"/>
          <w:numId w:val="92"/>
        </w:numPr>
        <w:ind w:hanging="360"/>
      </w:pPr>
      <w:r>
        <w:t xml:space="preserve">ciência do Regimento Escolar; </w:t>
      </w:r>
    </w:p>
    <w:p w14:paraId="4EB4A94C" w14:textId="77777777" w:rsidR="00A82018" w:rsidRDefault="00A02D42">
      <w:pPr>
        <w:numPr>
          <w:ilvl w:val="0"/>
          <w:numId w:val="92"/>
        </w:numPr>
        <w:ind w:hanging="360"/>
      </w:pPr>
      <w:r>
        <w:t xml:space="preserve">ciência do PPP; </w:t>
      </w:r>
    </w:p>
    <w:p w14:paraId="03CF96D7" w14:textId="77777777" w:rsidR="00A82018" w:rsidRDefault="00A02D42">
      <w:pPr>
        <w:numPr>
          <w:ilvl w:val="0"/>
          <w:numId w:val="92"/>
        </w:numPr>
        <w:ind w:hanging="360"/>
      </w:pPr>
      <w:r>
        <w:t xml:space="preserve">assinatura da Ata e Termo de Posse, contendo nome legível e segmento que representa. </w:t>
      </w:r>
    </w:p>
    <w:p w14:paraId="4DDA5B7F" w14:textId="77777777" w:rsidR="00A82018" w:rsidRDefault="00A02D42">
      <w:pPr>
        <w:spacing w:after="0" w:line="240" w:lineRule="auto"/>
        <w:ind w:left="586" w:right="0" w:firstLine="0"/>
        <w:jc w:val="left"/>
      </w:pPr>
      <w:r>
        <w:t xml:space="preserve"> </w:t>
      </w:r>
    </w:p>
    <w:p w14:paraId="4CF4E31D" w14:textId="77777777" w:rsidR="00A82018" w:rsidRDefault="00A02D42">
      <w:pPr>
        <w:ind w:left="594" w:right="1065"/>
      </w:pPr>
      <w:r>
        <w:rPr>
          <w:b/>
        </w:rPr>
        <w:t xml:space="preserve">Art.7 </w:t>
      </w:r>
      <w:r>
        <w:t xml:space="preserve">Após a posse dos Conselheiros eleitos, os documentos referentes à eleição – Ata de Eleição e Ata de Posse – deverão ser encaminhados à mantenedora para instituição, no prazo de até 05 dias úteis. </w:t>
      </w:r>
    </w:p>
    <w:p w14:paraId="69B9B06A" w14:textId="77777777" w:rsidR="00A82018" w:rsidRDefault="00A02D42">
      <w:pPr>
        <w:spacing w:after="0" w:line="240" w:lineRule="auto"/>
        <w:ind w:left="586" w:right="0" w:firstLine="0"/>
        <w:jc w:val="left"/>
      </w:pPr>
      <w:r>
        <w:t xml:space="preserve"> </w:t>
      </w:r>
    </w:p>
    <w:p w14:paraId="13B1CD65" w14:textId="77777777" w:rsidR="00A82018" w:rsidRDefault="00A02D42">
      <w:pPr>
        <w:ind w:left="594" w:right="1067"/>
      </w:pPr>
      <w:r>
        <w:rPr>
          <w:b/>
        </w:rPr>
        <w:t xml:space="preserve">Art. 69 </w:t>
      </w:r>
      <w:r>
        <w:t xml:space="preserve">O Conselho Escolar é um fórum permanente de debate e de articulação entre os vários setores da instituição de ensino, que acompanha e delibera sobre questões pedagógicas, administrativas, financeiras e disciplinares que possam legitimar o bom funcionamento do ambiente escolar. </w:t>
      </w:r>
    </w:p>
    <w:p w14:paraId="27214AF9" w14:textId="77777777" w:rsidR="00A82018" w:rsidRDefault="00A02D42">
      <w:pPr>
        <w:spacing w:after="0" w:line="240" w:lineRule="auto"/>
        <w:ind w:left="586" w:right="0" w:firstLine="0"/>
        <w:jc w:val="left"/>
      </w:pPr>
      <w:r>
        <w:t xml:space="preserve"> </w:t>
      </w:r>
    </w:p>
    <w:p w14:paraId="4345FD89" w14:textId="77777777" w:rsidR="00A82018" w:rsidRDefault="00A02D42">
      <w:pPr>
        <w:ind w:left="594" w:right="1065"/>
      </w:pPr>
      <w:r>
        <w:rPr>
          <w:b/>
        </w:rPr>
        <w:t xml:space="preserve">Art. 68 </w:t>
      </w:r>
      <w:r>
        <w:t xml:space="preserve">O Conselho Escolar poderá propor ações de acordo com o PPP, o Regimento Escolar e as políticas educacionais da SEED, responsabilizando-se pelas suas deliberações, além de contribuir para a democratização das relações no interior das instituições de ensino. </w:t>
      </w:r>
    </w:p>
    <w:p w14:paraId="6F1C4AC2" w14:textId="77777777" w:rsidR="00A82018" w:rsidRDefault="00A02D42">
      <w:pPr>
        <w:spacing w:after="0" w:line="240" w:lineRule="auto"/>
        <w:ind w:left="586" w:right="0" w:firstLine="0"/>
        <w:jc w:val="left"/>
      </w:pPr>
      <w:r>
        <w:t xml:space="preserve"> </w:t>
      </w:r>
    </w:p>
    <w:p w14:paraId="2B6CD416" w14:textId="77777777" w:rsidR="00A82018" w:rsidRDefault="00A02D42">
      <w:pPr>
        <w:ind w:left="594"/>
      </w:pPr>
      <w:r>
        <w:rPr>
          <w:b/>
        </w:rPr>
        <w:t xml:space="preserve">Art. 69 </w:t>
      </w:r>
      <w:r>
        <w:t xml:space="preserve">O Conselho Escolar deverá reunir-se periodicamente a fim de propor, renovar, acompanhar e avaliar, permanentemente, as ações implementadas na instituição de ensino, os projetos desenvolvidos, com os objetivos estabelecidos no PPP e regulamentado no Regimento Escolar. </w:t>
      </w:r>
    </w:p>
    <w:p w14:paraId="09112125" w14:textId="77777777" w:rsidR="00A82018" w:rsidRDefault="00A02D42">
      <w:pPr>
        <w:spacing w:after="0" w:line="240" w:lineRule="auto"/>
        <w:ind w:left="586" w:right="0" w:firstLine="0"/>
        <w:jc w:val="left"/>
      </w:pPr>
      <w:r>
        <w:t xml:space="preserve"> </w:t>
      </w:r>
    </w:p>
    <w:p w14:paraId="7131310D" w14:textId="77777777" w:rsidR="00A82018" w:rsidRDefault="00A02D42">
      <w:pPr>
        <w:ind w:left="594" w:right="1071"/>
      </w:pPr>
      <w:r>
        <w:rPr>
          <w:b/>
        </w:rPr>
        <w:lastRenderedPageBreak/>
        <w:t xml:space="preserve">Parágrafo único </w:t>
      </w:r>
      <w:r>
        <w:t xml:space="preserve">- Após a convocação e divulgação da pauta de assembleia do Conselho Escolar, cada representante do segmento procederá plenária específica para que seus pares se posicionem quanto ao assunto, anteriormente à reunião. </w:t>
      </w:r>
    </w:p>
    <w:p w14:paraId="0733AACD" w14:textId="77777777" w:rsidR="00A82018" w:rsidRDefault="00A02D42">
      <w:pPr>
        <w:spacing w:after="0" w:line="240" w:lineRule="auto"/>
        <w:ind w:left="586" w:right="0" w:firstLine="0"/>
        <w:jc w:val="left"/>
      </w:pPr>
      <w:r>
        <w:t xml:space="preserve"> </w:t>
      </w:r>
    </w:p>
    <w:p w14:paraId="642C1D50" w14:textId="77777777" w:rsidR="00A82018" w:rsidRDefault="00A02D42">
      <w:pPr>
        <w:ind w:left="594"/>
      </w:pPr>
      <w:r>
        <w:rPr>
          <w:b/>
        </w:rPr>
        <w:t xml:space="preserve">Art. 70 </w:t>
      </w:r>
      <w:r>
        <w:t xml:space="preserve">As reuniões do Conselho Escolar poderão ser ordinárias e extraordinárias. </w:t>
      </w:r>
    </w:p>
    <w:p w14:paraId="0B6D71AA" w14:textId="77777777" w:rsidR="00A82018" w:rsidRDefault="00A02D42">
      <w:pPr>
        <w:spacing w:after="0" w:line="240" w:lineRule="auto"/>
        <w:ind w:left="586" w:right="0" w:firstLine="0"/>
        <w:jc w:val="left"/>
      </w:pPr>
      <w:r>
        <w:t xml:space="preserve"> </w:t>
      </w:r>
    </w:p>
    <w:p w14:paraId="00AE33F2" w14:textId="77777777" w:rsidR="00A82018" w:rsidRDefault="00A02D42">
      <w:pPr>
        <w:ind w:left="594" w:right="1067"/>
      </w:pPr>
      <w:r>
        <w:t xml:space="preserve">§ 1º As reuniões ordinárias deverão acontecer no mínimo a cada sessentdias, convocadas pelo Presidente ou Vice-Presidente, ou no seu impedimento, porrepresentante designado dentre os seus componentes, com no mínimo, três dias úteis de antecedência, com pauta claramente definida no edital de convocação. </w:t>
      </w:r>
    </w:p>
    <w:p w14:paraId="360B6C55" w14:textId="77777777" w:rsidR="00A82018" w:rsidRDefault="00A02D42">
      <w:pPr>
        <w:spacing w:after="0" w:line="240" w:lineRule="auto"/>
        <w:ind w:left="586" w:right="0" w:firstLine="0"/>
        <w:jc w:val="left"/>
      </w:pPr>
      <w:r>
        <w:t xml:space="preserve"> </w:t>
      </w:r>
    </w:p>
    <w:p w14:paraId="6F47D32B" w14:textId="77777777" w:rsidR="00A82018" w:rsidRDefault="00A02D42">
      <w:pPr>
        <w:ind w:left="594" w:right="1067"/>
      </w:pPr>
      <w:r>
        <w:t xml:space="preserve">§ 2º As reuniões extraordinárias serão convocadas com, no mínimo, um dia útil e no máximo dois dias úteis de antecedência, com pauta claramente definida no edital de convocação, por solicitação do Presidente, Vice-Presidente ou por representante designado. </w:t>
      </w:r>
    </w:p>
    <w:p w14:paraId="317CF934" w14:textId="77777777" w:rsidR="00A82018" w:rsidRDefault="00A02D42">
      <w:pPr>
        <w:spacing w:after="0" w:line="240" w:lineRule="auto"/>
        <w:ind w:left="586" w:right="0" w:firstLine="0"/>
        <w:jc w:val="left"/>
      </w:pPr>
      <w:r>
        <w:t xml:space="preserve"> </w:t>
      </w:r>
    </w:p>
    <w:p w14:paraId="22711EFA" w14:textId="77777777" w:rsidR="00A82018" w:rsidRDefault="00A02D42">
      <w:pPr>
        <w:ind w:left="594" w:right="1070"/>
      </w:pPr>
      <w:r>
        <w:t xml:space="preserve">§ 3º O conselheiro poderá solicitar uma reunião extraordinária a qualquer momento, a pedido do segmento que ele representa, por meio de requerimento especificando o motivo da solicitação. </w:t>
      </w:r>
    </w:p>
    <w:p w14:paraId="68BE238D" w14:textId="77777777" w:rsidR="00A82018" w:rsidRDefault="00A02D42">
      <w:pPr>
        <w:spacing w:after="0" w:line="240" w:lineRule="auto"/>
        <w:ind w:left="586" w:right="0" w:firstLine="0"/>
        <w:jc w:val="left"/>
      </w:pPr>
      <w:r>
        <w:t xml:space="preserve"> </w:t>
      </w:r>
    </w:p>
    <w:p w14:paraId="6166C40B" w14:textId="77777777" w:rsidR="00A82018" w:rsidRDefault="00A02D42">
      <w:pPr>
        <w:ind w:left="594" w:right="1068"/>
      </w:pPr>
      <w:r>
        <w:rPr>
          <w:b/>
        </w:rPr>
        <w:t xml:space="preserve">Art. 71 </w:t>
      </w:r>
      <w:r>
        <w:t xml:space="preserve">As reuniões serão realizadas, em primeira convocação, com quórum mínimo de maioria absoluta , metade mais um de seus membros (50% + 1) ou em segunda convocação, 30 minutos após, com pelo menos 1/3 de seus membros. </w:t>
      </w:r>
    </w:p>
    <w:p w14:paraId="3E7BC272" w14:textId="77777777" w:rsidR="00A82018" w:rsidRDefault="00A02D42">
      <w:pPr>
        <w:spacing w:after="0" w:line="240" w:lineRule="auto"/>
        <w:ind w:left="586" w:right="0" w:firstLine="0"/>
        <w:jc w:val="left"/>
      </w:pPr>
      <w:r>
        <w:t xml:space="preserve"> </w:t>
      </w:r>
    </w:p>
    <w:p w14:paraId="2CDF7132" w14:textId="77777777" w:rsidR="00A82018" w:rsidRDefault="00A02D42">
      <w:pPr>
        <w:ind w:left="594"/>
      </w:pPr>
      <w:r>
        <w:t xml:space="preserve">§ 1º Não havendo quórum suficiente, a reunião será cancelada e a ocorrência registrada em Ata assinada pelos presentes. </w:t>
      </w:r>
    </w:p>
    <w:p w14:paraId="13066694" w14:textId="77777777" w:rsidR="00A82018" w:rsidRDefault="00A02D42">
      <w:pPr>
        <w:spacing w:after="0" w:line="240" w:lineRule="auto"/>
        <w:ind w:left="586" w:right="0" w:firstLine="0"/>
        <w:jc w:val="left"/>
      </w:pPr>
      <w:r>
        <w:t xml:space="preserve"> </w:t>
      </w:r>
    </w:p>
    <w:p w14:paraId="779A0651" w14:textId="77777777" w:rsidR="00A82018" w:rsidRDefault="00A02D42">
      <w:pPr>
        <w:ind w:left="594" w:right="1065"/>
      </w:pPr>
      <w:r>
        <w:t xml:space="preserve">§ 2º É permitida a participação de pessoas integrantes da comunidade escolar e local nas reuniões do Conselho Escolar, com direito a voz e sem direito a voto, quando constar na pauta assunto de seu interesse. </w:t>
      </w:r>
    </w:p>
    <w:p w14:paraId="6AF1475C" w14:textId="77777777" w:rsidR="00A82018" w:rsidRDefault="00A02D42">
      <w:pPr>
        <w:spacing w:after="0" w:line="240" w:lineRule="auto"/>
        <w:ind w:left="586" w:right="0" w:firstLine="0"/>
        <w:jc w:val="left"/>
      </w:pPr>
      <w:r>
        <w:t xml:space="preserve"> </w:t>
      </w:r>
    </w:p>
    <w:p w14:paraId="454B9107" w14:textId="77777777" w:rsidR="00A82018" w:rsidRDefault="00A02D42">
      <w:pPr>
        <w:ind w:left="594" w:right="1065"/>
      </w:pPr>
      <w:r>
        <w:rPr>
          <w:b/>
        </w:rPr>
        <w:t xml:space="preserve">Art. 72 </w:t>
      </w:r>
      <w:r>
        <w:t xml:space="preserve">Os membros do Conselho Escolar que se ausentar por 03 reuniões consecutivas ou 05 alternadas serão destituídos e assumirão os respectivos suplentes. </w:t>
      </w:r>
    </w:p>
    <w:p w14:paraId="7F079613" w14:textId="77777777" w:rsidR="00A82018" w:rsidRDefault="00A02D42">
      <w:pPr>
        <w:spacing w:after="0" w:line="240" w:lineRule="auto"/>
        <w:ind w:left="586" w:right="0" w:firstLine="0"/>
        <w:jc w:val="left"/>
      </w:pPr>
      <w:r>
        <w:t xml:space="preserve"> </w:t>
      </w:r>
    </w:p>
    <w:p w14:paraId="6115639E" w14:textId="77777777" w:rsidR="00A82018" w:rsidRDefault="00A02D42">
      <w:pPr>
        <w:ind w:left="594" w:right="1065"/>
      </w:pPr>
      <w:r>
        <w:t xml:space="preserve">§ 1º As ausências deverão ser justificadas por escrito ou verbalmente e serão analisadas pelos Conselheiros, cabendo-lhes a decisão de aceitação ou não das faltas. </w:t>
      </w:r>
    </w:p>
    <w:p w14:paraId="0C9B8309" w14:textId="77777777" w:rsidR="00A82018" w:rsidRDefault="00A02D42">
      <w:pPr>
        <w:ind w:left="594" w:right="162"/>
      </w:pPr>
      <w:r>
        <w:t xml:space="preserve">§ 2º O Conselheiro não poderá se fazer representar por outrem em nenhuma hipótese a não ser por seu suplente. </w:t>
      </w:r>
    </w:p>
    <w:p w14:paraId="44FEB38E" w14:textId="77777777" w:rsidR="00A82018" w:rsidRDefault="00A02D42">
      <w:pPr>
        <w:spacing w:after="0" w:line="240" w:lineRule="auto"/>
        <w:ind w:left="586" w:right="0" w:firstLine="0"/>
        <w:jc w:val="left"/>
      </w:pPr>
      <w:r>
        <w:t xml:space="preserve"> </w:t>
      </w:r>
    </w:p>
    <w:p w14:paraId="7A3B2CC4" w14:textId="77777777" w:rsidR="00A82018" w:rsidRDefault="00A02D42">
      <w:pPr>
        <w:ind w:left="594" w:right="805"/>
      </w:pPr>
      <w:r>
        <w:rPr>
          <w:b/>
        </w:rPr>
        <w:t xml:space="preserve">Art. 73 </w:t>
      </w:r>
      <w:r>
        <w:t xml:space="preserve">As reuniões do Conselho Escolar serão lavradas em ata em livro específico do colegiado. </w:t>
      </w:r>
    </w:p>
    <w:p w14:paraId="4B3167C5" w14:textId="77777777" w:rsidR="00A82018" w:rsidRDefault="00A02D42">
      <w:pPr>
        <w:spacing w:after="0" w:line="240" w:lineRule="auto"/>
        <w:ind w:left="586" w:right="0" w:firstLine="0"/>
        <w:jc w:val="left"/>
      </w:pPr>
      <w:r>
        <w:t xml:space="preserve"> </w:t>
      </w:r>
    </w:p>
    <w:p w14:paraId="4166C11D" w14:textId="77777777" w:rsidR="00A82018" w:rsidRDefault="00A02D42">
      <w:pPr>
        <w:ind w:left="594" w:right="612"/>
      </w:pPr>
      <w:r>
        <w:rPr>
          <w:b/>
        </w:rPr>
        <w:t xml:space="preserve">Art. 74 </w:t>
      </w:r>
      <w:r>
        <w:t xml:space="preserve">As deliberações do Conselho Escolar poderão ser tomadas por consenso ou voto depois de esgotadas as argumentações de seus membros. </w:t>
      </w:r>
    </w:p>
    <w:p w14:paraId="1E0B597E" w14:textId="77777777" w:rsidR="00A82018" w:rsidRDefault="00A02D42">
      <w:pPr>
        <w:ind w:left="594" w:right="108"/>
      </w:pPr>
      <w:r>
        <w:t xml:space="preserve">§ 1º Entende-se por consenso, para efeito deste Regimento, a unanimidade de opiniões. </w:t>
      </w:r>
    </w:p>
    <w:p w14:paraId="3474F617" w14:textId="77777777" w:rsidR="00A82018" w:rsidRDefault="00A02D42">
      <w:pPr>
        <w:spacing w:after="0" w:line="240" w:lineRule="auto"/>
        <w:ind w:left="586" w:right="0" w:firstLine="0"/>
        <w:jc w:val="left"/>
      </w:pPr>
      <w:r>
        <w:t xml:space="preserve"> </w:t>
      </w:r>
    </w:p>
    <w:p w14:paraId="0611967E" w14:textId="77777777" w:rsidR="00A82018" w:rsidRDefault="00A02D42">
      <w:pPr>
        <w:ind w:left="594" w:right="937"/>
      </w:pPr>
      <w:r>
        <w:lastRenderedPageBreak/>
        <w:t xml:space="preserve">§ 2º Não havendo consenso, a matéria será adiada, visando estudos que embasam a argumentação dos Conselheiros. </w:t>
      </w:r>
    </w:p>
    <w:p w14:paraId="6BC713D9" w14:textId="77777777" w:rsidR="00A82018" w:rsidRDefault="00A02D42">
      <w:pPr>
        <w:spacing w:after="0" w:line="240" w:lineRule="auto"/>
        <w:ind w:left="586" w:right="0" w:firstLine="0"/>
        <w:jc w:val="left"/>
      </w:pPr>
      <w:r>
        <w:t xml:space="preserve"> </w:t>
      </w:r>
    </w:p>
    <w:p w14:paraId="4F514EE3" w14:textId="77777777" w:rsidR="00A82018" w:rsidRDefault="00A02D42">
      <w:pPr>
        <w:ind w:left="594" w:right="268"/>
      </w:pPr>
      <w:r>
        <w:t xml:space="preserve">§ 3º Caso não haja consenso, na segunda apreciação da matéria, a deliberação será tomada por votação da maioria simples dos presentes. </w:t>
      </w:r>
    </w:p>
    <w:p w14:paraId="7D4C3965" w14:textId="77777777" w:rsidR="00A82018" w:rsidRDefault="00A02D42">
      <w:pPr>
        <w:spacing w:after="0" w:line="240" w:lineRule="auto"/>
        <w:ind w:left="586" w:right="0" w:firstLine="0"/>
        <w:jc w:val="left"/>
      </w:pPr>
      <w:r>
        <w:t xml:space="preserve"> </w:t>
      </w:r>
    </w:p>
    <w:p w14:paraId="7042DD36" w14:textId="77777777" w:rsidR="00A82018" w:rsidRDefault="00A02D42">
      <w:pPr>
        <w:ind w:left="594"/>
      </w:pPr>
      <w:r>
        <w:rPr>
          <w:b/>
        </w:rPr>
        <w:t xml:space="preserve">Art. 75 </w:t>
      </w:r>
      <w:r>
        <w:t xml:space="preserve">Os conselheiros suplentes terão direito a voz e voto quando estiverem em substituição ao titular. </w:t>
      </w:r>
    </w:p>
    <w:p w14:paraId="502D54D5" w14:textId="77777777" w:rsidR="00A82018" w:rsidRDefault="00A02D42">
      <w:pPr>
        <w:spacing w:after="0" w:line="240" w:lineRule="auto"/>
        <w:ind w:left="586" w:right="0" w:firstLine="0"/>
        <w:jc w:val="left"/>
      </w:pPr>
      <w:r>
        <w:t xml:space="preserve"> </w:t>
      </w:r>
    </w:p>
    <w:p w14:paraId="761C3EBA" w14:textId="77777777" w:rsidR="00A82018" w:rsidRDefault="00A02D42">
      <w:pPr>
        <w:ind w:left="594" w:right="1071"/>
      </w:pPr>
      <w:r>
        <w:rPr>
          <w:b/>
        </w:rPr>
        <w:t xml:space="preserve">Art. 76 </w:t>
      </w:r>
      <w:r>
        <w:t xml:space="preserve">Para divulgação das deliberações do Conselho Escolar serão utilizados editais ou livros-aviso, garantindo fluxo de comunicação permanente, de modo que as informações pertinentes sejam divulgadas em tempo hábil. </w:t>
      </w:r>
    </w:p>
    <w:p w14:paraId="349F4D1F" w14:textId="77777777" w:rsidR="00A82018" w:rsidRDefault="00A02D42">
      <w:pPr>
        <w:spacing w:after="0" w:line="240" w:lineRule="auto"/>
        <w:ind w:left="586" w:right="0" w:firstLine="0"/>
        <w:jc w:val="left"/>
      </w:pPr>
      <w:r>
        <w:t xml:space="preserve"> </w:t>
      </w:r>
    </w:p>
    <w:p w14:paraId="5E5E794C" w14:textId="77777777" w:rsidR="00A82018" w:rsidRDefault="00A02D42">
      <w:pPr>
        <w:ind w:left="594"/>
      </w:pPr>
      <w:r>
        <w:rPr>
          <w:b/>
        </w:rPr>
        <w:t xml:space="preserve">Art. 77 </w:t>
      </w:r>
      <w:r>
        <w:t xml:space="preserve">A mantenedora deve criar condições para formação continuada dos integrantes do Conselho Escolar, no decorrer de seus mandatos. </w:t>
      </w:r>
    </w:p>
    <w:p w14:paraId="69604D0C" w14:textId="77777777" w:rsidR="00A82018" w:rsidRDefault="00A02D42">
      <w:pPr>
        <w:spacing w:after="0" w:line="240" w:lineRule="auto"/>
        <w:ind w:left="586" w:right="0" w:firstLine="0"/>
        <w:jc w:val="left"/>
      </w:pPr>
      <w:r>
        <w:t xml:space="preserve"> </w:t>
      </w:r>
    </w:p>
    <w:p w14:paraId="2E78A98A" w14:textId="77777777" w:rsidR="00A82018" w:rsidRDefault="00A02D42">
      <w:pPr>
        <w:ind w:left="594" w:right="1068"/>
      </w:pPr>
      <w:r>
        <w:t xml:space="preserve">§ 1º A formação a que se refere o caput deste artigo pode ser feita nas modalidades presencial ou a distância, a partir de programas disponíveis em plataformas de domínio público. </w:t>
      </w:r>
    </w:p>
    <w:p w14:paraId="660CE75A" w14:textId="77777777" w:rsidR="00A82018" w:rsidRDefault="00A02D42">
      <w:pPr>
        <w:spacing w:after="0" w:line="240" w:lineRule="auto"/>
        <w:ind w:left="586" w:right="0" w:firstLine="0"/>
        <w:jc w:val="left"/>
      </w:pPr>
      <w:r>
        <w:t xml:space="preserve"> </w:t>
      </w:r>
    </w:p>
    <w:p w14:paraId="181447D5" w14:textId="77777777" w:rsidR="00A82018" w:rsidRDefault="00A02D42">
      <w:pPr>
        <w:ind w:left="594" w:right="798"/>
      </w:pPr>
      <w:r>
        <w:t xml:space="preserve">§ 2º A não participação do Conselheiro na formação propiciada pode ensejar a perda de mandato. </w:t>
      </w:r>
    </w:p>
    <w:p w14:paraId="5D146B94" w14:textId="77777777" w:rsidR="00A82018" w:rsidRDefault="00A02D42">
      <w:pPr>
        <w:spacing w:after="0" w:line="240" w:lineRule="auto"/>
        <w:ind w:left="586" w:right="0" w:firstLine="0"/>
        <w:jc w:val="left"/>
      </w:pPr>
      <w:r>
        <w:t xml:space="preserve"> </w:t>
      </w:r>
    </w:p>
    <w:p w14:paraId="736FE541" w14:textId="77777777" w:rsidR="00A82018" w:rsidRDefault="00A02D42">
      <w:pPr>
        <w:ind w:left="594"/>
      </w:pPr>
      <w:r>
        <w:rPr>
          <w:b/>
        </w:rPr>
        <w:t xml:space="preserve">Art. 78 </w:t>
      </w:r>
      <w:r>
        <w:t xml:space="preserve">São atribuições do Conselho Escolar: </w:t>
      </w:r>
    </w:p>
    <w:p w14:paraId="26BADC4F" w14:textId="77777777" w:rsidR="00A82018" w:rsidRDefault="00A02D42">
      <w:pPr>
        <w:spacing w:after="0" w:line="240" w:lineRule="auto"/>
        <w:ind w:left="586" w:right="0" w:firstLine="0"/>
        <w:jc w:val="left"/>
      </w:pPr>
      <w:r>
        <w:t xml:space="preserve"> </w:t>
      </w:r>
    </w:p>
    <w:p w14:paraId="69A2998A" w14:textId="77777777" w:rsidR="00A82018" w:rsidRDefault="00A02D42">
      <w:pPr>
        <w:numPr>
          <w:ilvl w:val="0"/>
          <w:numId w:val="93"/>
        </w:numPr>
        <w:ind w:right="807" w:hanging="946"/>
      </w:pPr>
      <w:r>
        <w:t xml:space="preserve">deliberar e participar na elaboração deste Regimento Escolar da respectiva instituição de ensino, discutindo, analisando, aprovando ou rejeitando propostas da comunidade escolar; </w:t>
      </w:r>
    </w:p>
    <w:p w14:paraId="1DE930FB" w14:textId="77777777" w:rsidR="00A82018" w:rsidRDefault="00A02D42">
      <w:pPr>
        <w:numPr>
          <w:ilvl w:val="0"/>
          <w:numId w:val="93"/>
        </w:numPr>
        <w:ind w:right="807" w:hanging="946"/>
      </w:pPr>
      <w:r>
        <w:t xml:space="preserve">deliberar e participar na elaboração do PPP da instituição de ensino, assim como, acompanhar e avaliar a sua execução; </w:t>
      </w:r>
    </w:p>
    <w:p w14:paraId="1608CB9A" w14:textId="77777777" w:rsidR="00A82018" w:rsidRDefault="00A02D42">
      <w:pPr>
        <w:numPr>
          <w:ilvl w:val="0"/>
          <w:numId w:val="93"/>
        </w:numPr>
        <w:ind w:right="807" w:hanging="946"/>
      </w:pPr>
      <w:r>
        <w:t xml:space="preserve">acompanhar o desempenho das atividades da Direção e Equipe Pedagógica da instituição de ensino; </w:t>
      </w:r>
    </w:p>
    <w:p w14:paraId="6A77922F" w14:textId="77777777" w:rsidR="00A82018" w:rsidRDefault="00A02D42">
      <w:pPr>
        <w:numPr>
          <w:ilvl w:val="0"/>
          <w:numId w:val="93"/>
        </w:numPr>
        <w:spacing w:after="0" w:line="237" w:lineRule="auto"/>
        <w:ind w:right="807" w:hanging="946"/>
      </w:pPr>
      <w:r>
        <w:t xml:space="preserve">analisar e aprovar a prestação de contas da equipe diretiva da instituição; </w:t>
      </w:r>
    </w:p>
    <w:p w14:paraId="082FFA9B" w14:textId="77777777" w:rsidR="00A82018" w:rsidRDefault="00A02D42">
      <w:pPr>
        <w:numPr>
          <w:ilvl w:val="0"/>
          <w:numId w:val="93"/>
        </w:numPr>
        <w:ind w:right="807" w:hanging="946"/>
      </w:pPr>
      <w:r>
        <w:t xml:space="preserve">definir e aprovar, em conjunto com a APMF ou outra denominação para a sociedade civil constituída pela comunidade escolar, o uso dos recursos destinados à instituição de ensino, mediante Planos de Ação e Aplicação, bem como, a prestação de contas desses recursos. </w:t>
      </w:r>
    </w:p>
    <w:p w14:paraId="33ADC482" w14:textId="77777777" w:rsidR="00A82018" w:rsidRDefault="00A02D42">
      <w:pPr>
        <w:numPr>
          <w:ilvl w:val="0"/>
          <w:numId w:val="93"/>
        </w:numPr>
        <w:ind w:right="807" w:hanging="946"/>
      </w:pPr>
      <w:r>
        <w:t xml:space="preserve">avaliar, periódica e sistematicamente, as informações referentes ao uso dos recursos financeiros, os serviços prestados pela instituição de ensino e os resultados pedagógicos obtidos; </w:t>
      </w:r>
    </w:p>
    <w:p w14:paraId="2C586B8C" w14:textId="77777777" w:rsidR="00A82018" w:rsidRDefault="00A02D42">
      <w:pPr>
        <w:numPr>
          <w:ilvl w:val="0"/>
          <w:numId w:val="93"/>
        </w:numPr>
        <w:ind w:right="807" w:hanging="946"/>
      </w:pPr>
      <w:r>
        <w:t xml:space="preserve">analisar e aprovar o Plano de Ação Anual da instituição de ensino, com base no seu PPP; </w:t>
      </w:r>
    </w:p>
    <w:p w14:paraId="572295CD" w14:textId="77777777" w:rsidR="00A82018" w:rsidRDefault="00A02D42">
      <w:pPr>
        <w:numPr>
          <w:ilvl w:val="0"/>
          <w:numId w:val="93"/>
        </w:numPr>
        <w:ind w:right="807" w:hanging="946"/>
      </w:pPr>
      <w:r>
        <w:t xml:space="preserve">discutir e acompanhar a efetivação da proposta curricular da instituição de ensino, objetivando o aprimoramento do processo pedagógico, respeitadas as diretrizes, as orientações da SEED e da legislação vigente; </w:t>
      </w:r>
    </w:p>
    <w:p w14:paraId="64D9BF4C" w14:textId="77777777" w:rsidR="00A82018" w:rsidRDefault="00A02D42">
      <w:pPr>
        <w:numPr>
          <w:ilvl w:val="0"/>
          <w:numId w:val="93"/>
        </w:numPr>
        <w:ind w:right="807" w:hanging="946"/>
      </w:pPr>
      <w:r>
        <w:t xml:space="preserve">analisar e deliberar sobre projetos propostos por segmentos da comunidade escolar e local, no sentido de avaliar a importância para o processo educativo; </w:t>
      </w:r>
    </w:p>
    <w:p w14:paraId="108CC10C" w14:textId="77777777" w:rsidR="00A82018" w:rsidRDefault="00A02D42">
      <w:pPr>
        <w:numPr>
          <w:ilvl w:val="0"/>
          <w:numId w:val="93"/>
        </w:numPr>
        <w:ind w:right="807" w:hanging="946"/>
      </w:pPr>
      <w:r>
        <w:lastRenderedPageBreak/>
        <w:t xml:space="preserve">definir critérios para a utilização do prédio escolar para outras atividades, que não as de ensino, observando o princípio da integração da instituição de ensino/comunidade e os dispositivos legais emanados pela mantenedora; </w:t>
      </w:r>
    </w:p>
    <w:p w14:paraId="02D69532" w14:textId="77777777" w:rsidR="00A82018" w:rsidRDefault="00A02D42">
      <w:pPr>
        <w:numPr>
          <w:ilvl w:val="0"/>
          <w:numId w:val="93"/>
        </w:numPr>
        <w:ind w:right="807" w:hanging="946"/>
      </w:pPr>
      <w:r>
        <w:t xml:space="preserve">acompanhar os indicadores educacionais e, quando necessário, propor medidas pedagógicas visando ao avanço no ensino aprendizagem; </w:t>
      </w:r>
    </w:p>
    <w:p w14:paraId="7D265C9A" w14:textId="77777777" w:rsidR="00A82018" w:rsidRDefault="00A02D42">
      <w:pPr>
        <w:numPr>
          <w:ilvl w:val="0"/>
          <w:numId w:val="93"/>
        </w:numPr>
        <w:ind w:right="807" w:hanging="946"/>
      </w:pPr>
      <w:r>
        <w:t xml:space="preserve">articular ações com segmentos da sociedade que possam contribuir para a melhoria da qualidade educacional, sem sobrepor-se ou suprimir as responsabilidades pedagógicas dos profissionais que atuam na instituição de ensino; </w:t>
      </w:r>
    </w:p>
    <w:p w14:paraId="43BB7E0D" w14:textId="77777777" w:rsidR="00A82018" w:rsidRDefault="00A02D42">
      <w:pPr>
        <w:numPr>
          <w:ilvl w:val="0"/>
          <w:numId w:val="93"/>
        </w:numPr>
        <w:ind w:right="807" w:hanging="946"/>
      </w:pPr>
      <w:r>
        <w:t xml:space="preserve">elaborar ou reformular (por meio de Adendo de Alteração ou Acréscimo) o Regimento Escolar, no que se refere ao Conselho Escolar, sempre que se fizer necessário, de acordo com as normas da SEED e legislação vigente; </w:t>
      </w:r>
    </w:p>
    <w:p w14:paraId="0ADF9E1B" w14:textId="77777777" w:rsidR="00A82018" w:rsidRDefault="00A02D42">
      <w:pPr>
        <w:numPr>
          <w:ilvl w:val="0"/>
          <w:numId w:val="93"/>
        </w:numPr>
        <w:ind w:right="807" w:hanging="946"/>
      </w:pPr>
      <w:r>
        <w:t xml:space="preserve">aprovar e acompanhar o cumprimento do Calendário Escolar, observada a legislação vigente e diretrizes emanadas da SEED; </w:t>
      </w:r>
    </w:p>
    <w:p w14:paraId="3FC11C12" w14:textId="77777777" w:rsidR="00A82018" w:rsidRDefault="00A02D42">
      <w:pPr>
        <w:numPr>
          <w:ilvl w:val="0"/>
          <w:numId w:val="93"/>
        </w:numPr>
        <w:ind w:right="807" w:hanging="946"/>
      </w:pPr>
      <w:r>
        <w:t xml:space="preserve">zelar pelo cumprimento e defesa dos direitos da criança e do adolescente, com base no ECA; </w:t>
      </w:r>
    </w:p>
    <w:p w14:paraId="6E5EA319" w14:textId="77777777" w:rsidR="00A82018" w:rsidRDefault="00A02D42">
      <w:pPr>
        <w:numPr>
          <w:ilvl w:val="0"/>
          <w:numId w:val="93"/>
        </w:numPr>
        <w:ind w:right="807" w:hanging="946"/>
      </w:pPr>
      <w:r>
        <w:t xml:space="preserve">encaminhar, quando necessário, à autoridade competente, solicitação de verificação, com o fim de apurar irregularidades nas questões pedagógicas, administrativas e financeiras, em decisão tomada pela maioria absoluta de seus membros, em Assembleia Extraordinária convocada para tal fim, com razões fundamentadas, documentadas e devidamente registradas; </w:t>
      </w:r>
    </w:p>
    <w:p w14:paraId="3FA3D7A4" w14:textId="77777777" w:rsidR="00A82018" w:rsidRDefault="00A02D42">
      <w:pPr>
        <w:numPr>
          <w:ilvl w:val="0"/>
          <w:numId w:val="93"/>
        </w:numPr>
        <w:spacing w:after="2" w:line="237" w:lineRule="auto"/>
        <w:ind w:right="807" w:hanging="946"/>
      </w:pPr>
      <w:r>
        <w:t xml:space="preserve">deliberar sobre aplicação de medidas pedagógicas previstas no Regimento Escolar, quando encaminhadas pela Direção, Equipe Pedagógica ou referendadas pelo Conselho de Classe; </w:t>
      </w:r>
    </w:p>
    <w:p w14:paraId="0B94753D" w14:textId="77777777" w:rsidR="00A82018" w:rsidRDefault="00A02D42">
      <w:pPr>
        <w:numPr>
          <w:ilvl w:val="0"/>
          <w:numId w:val="93"/>
        </w:numPr>
        <w:ind w:right="807" w:hanging="946"/>
      </w:pPr>
      <w:r>
        <w:t xml:space="preserve">mediar e decidir, nos limites da legislação, sobre eventuais impasses de ordem administrativa e pedagógica, quando esgotadas as possibilidades de solução pela equipe escolar; </w:t>
      </w:r>
    </w:p>
    <w:p w14:paraId="596263A6" w14:textId="77777777" w:rsidR="00A82018" w:rsidRDefault="00A02D42">
      <w:pPr>
        <w:numPr>
          <w:ilvl w:val="0"/>
          <w:numId w:val="93"/>
        </w:numPr>
        <w:ind w:right="807" w:hanging="946"/>
      </w:pPr>
      <w:r>
        <w:t xml:space="preserve">atuar como instância recursal em matérias de natureza administrativa, financeira e pedagógica, internas da instituição de ensino, respeitada a legislação específica a cada caso; </w:t>
      </w:r>
    </w:p>
    <w:p w14:paraId="2E95C3E1" w14:textId="77777777" w:rsidR="00A82018" w:rsidRDefault="00A02D42">
      <w:pPr>
        <w:numPr>
          <w:ilvl w:val="0"/>
          <w:numId w:val="93"/>
        </w:numPr>
        <w:ind w:right="807" w:hanging="946"/>
      </w:pPr>
      <w:r>
        <w:t xml:space="preserve">zelar pela publicidade de seus atos e das ações da equipe diretiva da instituição de ensino; </w:t>
      </w:r>
    </w:p>
    <w:p w14:paraId="428849C8" w14:textId="77777777" w:rsidR="00A82018" w:rsidRDefault="00A02D42">
      <w:pPr>
        <w:numPr>
          <w:ilvl w:val="0"/>
          <w:numId w:val="93"/>
        </w:numPr>
        <w:spacing w:after="2" w:line="237" w:lineRule="auto"/>
        <w:ind w:right="807" w:hanging="946"/>
      </w:pPr>
      <w:r>
        <w:t xml:space="preserve">estabelecer, anualmente, um cronograma de reuniões ordinárias a ser definido, preferencialmente, no Plano de Ação Anual da instituição de ensino, considerando o Calendário Escolar. </w:t>
      </w:r>
    </w:p>
    <w:p w14:paraId="01835C98" w14:textId="77777777" w:rsidR="00A82018" w:rsidRDefault="00A02D42">
      <w:pPr>
        <w:spacing w:after="0" w:line="240" w:lineRule="auto"/>
        <w:ind w:left="586" w:right="0" w:firstLine="0"/>
        <w:jc w:val="left"/>
      </w:pPr>
      <w:r>
        <w:t xml:space="preserve"> </w:t>
      </w:r>
    </w:p>
    <w:p w14:paraId="2783EC04" w14:textId="77777777" w:rsidR="00A82018" w:rsidRDefault="00A02D42">
      <w:pPr>
        <w:spacing w:after="0" w:line="240" w:lineRule="auto"/>
        <w:ind w:left="586" w:right="0" w:firstLine="0"/>
        <w:jc w:val="left"/>
      </w:pPr>
      <w:r>
        <w:t xml:space="preserve"> </w:t>
      </w:r>
    </w:p>
    <w:p w14:paraId="0B022329" w14:textId="77777777" w:rsidR="00A82018" w:rsidRDefault="00A02D42">
      <w:pPr>
        <w:ind w:left="594" w:right="1065"/>
      </w:pPr>
      <w:r>
        <w:rPr>
          <w:b/>
        </w:rPr>
        <w:t xml:space="preserve">Art. 79 </w:t>
      </w:r>
      <w:r>
        <w:t xml:space="preserve">As ações de todos os integrantes do Conselho Escolar, serão sempre com vistas ao coletivo e à qualidade de ensino, evitando-se o trato de questões relativas à defesa de interesses individuais. </w:t>
      </w:r>
    </w:p>
    <w:p w14:paraId="6C0B825E" w14:textId="77777777" w:rsidR="00A82018" w:rsidRDefault="00A02D42">
      <w:pPr>
        <w:ind w:left="594" w:right="204"/>
      </w:pPr>
      <w:r>
        <w:rPr>
          <w:b/>
        </w:rPr>
        <w:t xml:space="preserve">Art.80 </w:t>
      </w:r>
      <w:r>
        <w:t xml:space="preserve">A atuação como Conselheiro será exclusiva nas Assembleias do Conselho Escolar, vedada a interferência no trabalho enquanto profissional ou estudante. </w:t>
      </w:r>
    </w:p>
    <w:p w14:paraId="109547A0" w14:textId="77777777" w:rsidR="00A82018" w:rsidRDefault="00A02D42">
      <w:pPr>
        <w:spacing w:after="0" w:line="240" w:lineRule="auto"/>
        <w:ind w:left="586" w:right="0" w:firstLine="0"/>
        <w:jc w:val="left"/>
      </w:pPr>
      <w:r>
        <w:t xml:space="preserve"> </w:t>
      </w:r>
    </w:p>
    <w:p w14:paraId="49E97D8C" w14:textId="77777777" w:rsidR="00A82018" w:rsidRDefault="00A02D42">
      <w:pPr>
        <w:ind w:left="594" w:right="938"/>
      </w:pPr>
      <w:r>
        <w:rPr>
          <w:b/>
        </w:rPr>
        <w:t xml:space="preserve">Parágrafo único </w:t>
      </w:r>
      <w:r>
        <w:t xml:space="preserve">- Os Conselheiros poderão, individual ou coletivamente, agir junto a órgãos externos, quando tal tarefa lhes for delegada em reunião do Conselho. </w:t>
      </w:r>
    </w:p>
    <w:p w14:paraId="1D823516" w14:textId="77777777" w:rsidR="00A82018" w:rsidRDefault="00A02D42">
      <w:pPr>
        <w:spacing w:after="0" w:line="240" w:lineRule="auto"/>
        <w:ind w:left="586" w:right="0" w:firstLine="0"/>
        <w:jc w:val="left"/>
      </w:pPr>
      <w:r>
        <w:t xml:space="preserve"> </w:t>
      </w:r>
    </w:p>
    <w:p w14:paraId="273B3C93" w14:textId="77777777" w:rsidR="00A82018" w:rsidRDefault="00A02D42">
      <w:pPr>
        <w:ind w:left="594"/>
      </w:pPr>
      <w:r>
        <w:rPr>
          <w:b/>
        </w:rPr>
        <w:t xml:space="preserve">Art. 81 </w:t>
      </w:r>
      <w:r>
        <w:t xml:space="preserve">São atribuições do Presidente do Conselho Escolar: </w:t>
      </w:r>
    </w:p>
    <w:p w14:paraId="268F93FE" w14:textId="77777777" w:rsidR="00A82018" w:rsidRDefault="00A02D42">
      <w:pPr>
        <w:spacing w:after="0" w:line="240" w:lineRule="auto"/>
        <w:ind w:left="586" w:right="0" w:firstLine="0"/>
        <w:jc w:val="left"/>
      </w:pPr>
      <w:r>
        <w:t xml:space="preserve"> </w:t>
      </w:r>
    </w:p>
    <w:p w14:paraId="6D2D40C7" w14:textId="77777777" w:rsidR="00A82018" w:rsidRDefault="00A02D42">
      <w:pPr>
        <w:numPr>
          <w:ilvl w:val="0"/>
          <w:numId w:val="101"/>
        </w:numPr>
        <w:ind w:left="1439" w:right="217" w:hanging="786"/>
      </w:pPr>
      <w:r>
        <w:lastRenderedPageBreak/>
        <w:t xml:space="preserve">representar legalmente o Conselho Escolar; </w:t>
      </w:r>
    </w:p>
    <w:p w14:paraId="7C1AF366" w14:textId="77777777" w:rsidR="00A82018" w:rsidRDefault="00A02D42">
      <w:pPr>
        <w:numPr>
          <w:ilvl w:val="0"/>
          <w:numId w:val="101"/>
        </w:numPr>
        <w:ind w:left="1439" w:right="217" w:hanging="786"/>
      </w:pPr>
      <w:r>
        <w:t xml:space="preserve">convocar por meio de Edital e envio de comunicado, os Conselheiros titulares, com três dias úteis de antecedência, para reunião ordinária, em horário compatível com o da maioria, com pauta claramente definida na convocatória; </w:t>
      </w:r>
    </w:p>
    <w:p w14:paraId="30F8797B" w14:textId="77777777" w:rsidR="00A82018" w:rsidRDefault="00A02D42">
      <w:pPr>
        <w:numPr>
          <w:ilvl w:val="0"/>
          <w:numId w:val="101"/>
        </w:numPr>
        <w:ind w:left="1439" w:right="217" w:hanging="786"/>
      </w:pPr>
      <w:r>
        <w:t xml:space="preserve">convocar, sempre que justificadas, reuniões extraordinárias com no mínimo um dia e no máximo dois dias úteis de antecedência, com pauta claramente definida; </w:t>
      </w:r>
    </w:p>
    <w:p w14:paraId="47592D0A" w14:textId="77777777" w:rsidR="00A82018" w:rsidRDefault="00A02D42">
      <w:pPr>
        <w:numPr>
          <w:ilvl w:val="0"/>
          <w:numId w:val="101"/>
        </w:numPr>
        <w:ind w:left="1439" w:right="217" w:hanging="786"/>
      </w:pPr>
      <w:r>
        <w:t xml:space="preserve">planejar, organizar, coordenar e presidir a realização de assembleias e reuniões do Conselho Escolar; </w:t>
      </w:r>
    </w:p>
    <w:p w14:paraId="4321ABCE" w14:textId="77777777" w:rsidR="00A82018" w:rsidRDefault="00A02D42">
      <w:pPr>
        <w:numPr>
          <w:ilvl w:val="0"/>
          <w:numId w:val="101"/>
        </w:numPr>
        <w:ind w:left="1439" w:right="217" w:hanging="786"/>
      </w:pPr>
      <w:r>
        <w:t xml:space="preserve">diligenciar pela efetiva realização das decisões do Conselho Escolar, tomando medidas que visem garantir seu bom funcionamento; </w:t>
      </w:r>
    </w:p>
    <w:p w14:paraId="7DC8C923" w14:textId="77777777" w:rsidR="00A82018" w:rsidRDefault="00A02D42">
      <w:pPr>
        <w:numPr>
          <w:ilvl w:val="0"/>
          <w:numId w:val="101"/>
        </w:numPr>
        <w:ind w:left="1439" w:right="217" w:hanging="786"/>
      </w:pPr>
      <w:r>
        <w:t xml:space="preserve">estimular a participação de todos os Conselheiros nas reuniões do Conselho Escolar; </w:t>
      </w:r>
    </w:p>
    <w:p w14:paraId="1AD9329C" w14:textId="77777777" w:rsidR="00A82018" w:rsidRDefault="00A02D42">
      <w:pPr>
        <w:numPr>
          <w:ilvl w:val="0"/>
          <w:numId w:val="101"/>
        </w:numPr>
        <w:ind w:left="1439" w:right="217" w:hanging="786"/>
      </w:pPr>
      <w:r>
        <w:t xml:space="preserve">providenciar as comunicações e divulgações das decisões tomadas pelo Conselho Escolar, que constam em Ata com a assinatura dos presentes; </w:t>
      </w:r>
    </w:p>
    <w:p w14:paraId="19775DEB" w14:textId="77777777" w:rsidR="00A82018" w:rsidRDefault="00A02D42">
      <w:pPr>
        <w:numPr>
          <w:ilvl w:val="0"/>
          <w:numId w:val="101"/>
        </w:numPr>
        <w:ind w:left="1439" w:right="217" w:hanging="786"/>
      </w:pPr>
      <w:r>
        <w:t xml:space="preserve">acompanhar o andamento do processo pedagógico, acompanhando a implementação do PPP; </w:t>
      </w:r>
    </w:p>
    <w:p w14:paraId="135AD2A5" w14:textId="77777777" w:rsidR="00A82018" w:rsidRDefault="00A02D42">
      <w:pPr>
        <w:numPr>
          <w:ilvl w:val="0"/>
          <w:numId w:val="101"/>
        </w:numPr>
        <w:ind w:left="1439" w:right="217" w:hanging="786"/>
      </w:pPr>
      <w:r>
        <w:t xml:space="preserve">submeter à análise e à aprovação o Plano de Ação Anual da instituição de ensino; </w:t>
      </w:r>
    </w:p>
    <w:p w14:paraId="1E4FC85A" w14:textId="77777777" w:rsidR="00A82018" w:rsidRDefault="00A02D42">
      <w:pPr>
        <w:numPr>
          <w:ilvl w:val="0"/>
          <w:numId w:val="101"/>
        </w:numPr>
        <w:ind w:left="1439" w:right="217" w:hanging="786"/>
      </w:pPr>
      <w:r>
        <w:t xml:space="preserve">organizar o processo de eleição do Conselho de acordo com o previsto neste; </w:t>
      </w:r>
    </w:p>
    <w:p w14:paraId="75C5F850" w14:textId="77777777" w:rsidR="00A82018" w:rsidRDefault="00A02D42">
      <w:pPr>
        <w:numPr>
          <w:ilvl w:val="0"/>
          <w:numId w:val="101"/>
        </w:numPr>
        <w:ind w:left="1439" w:right="217" w:hanging="786"/>
      </w:pPr>
      <w:r>
        <w:t xml:space="preserve">encaminhar ao NRE relação nominal dos componentes do Conselho Escolar, seus respectivos suplentes e o prazo de vigência de seu mandato, logo após a sua constituição ou alteração ocorridas no decorrer do mandato; </w:t>
      </w:r>
    </w:p>
    <w:p w14:paraId="46D40A2D" w14:textId="77777777" w:rsidR="00A82018" w:rsidRDefault="00A02D42">
      <w:pPr>
        <w:numPr>
          <w:ilvl w:val="0"/>
          <w:numId w:val="101"/>
        </w:numPr>
        <w:ind w:left="1439" w:right="217" w:hanging="786"/>
      </w:pPr>
      <w:r>
        <w:t xml:space="preserve">encaminhar ao NRE a documentação referente às eleições, conforme disposto no Regimento Escolar em até 05 dias úteis após a posse;exercer o voto para fins de desempate, somente quando esgotadas as possibilidades de consenso das deliberações; XIV. cumprir e fazer cumprir o Regimento Escolar. </w:t>
      </w:r>
    </w:p>
    <w:p w14:paraId="4F973697" w14:textId="77777777" w:rsidR="00A82018" w:rsidRDefault="00A02D42">
      <w:pPr>
        <w:spacing w:after="0" w:line="240" w:lineRule="auto"/>
        <w:ind w:left="586" w:right="0" w:firstLine="0"/>
        <w:jc w:val="left"/>
      </w:pPr>
      <w:r>
        <w:t xml:space="preserve"> </w:t>
      </w:r>
    </w:p>
    <w:p w14:paraId="77161B50" w14:textId="77777777" w:rsidR="00A82018" w:rsidRDefault="00A02D42">
      <w:pPr>
        <w:ind w:left="594"/>
      </w:pPr>
      <w:r>
        <w:rPr>
          <w:b/>
        </w:rPr>
        <w:t xml:space="preserve">Art. 82 </w:t>
      </w:r>
      <w:r>
        <w:t xml:space="preserve">São atribuições dos Conselheiros: </w:t>
      </w:r>
    </w:p>
    <w:p w14:paraId="2622D1D0" w14:textId="77777777" w:rsidR="00A82018" w:rsidRDefault="00A02D42">
      <w:pPr>
        <w:spacing w:after="0" w:line="240" w:lineRule="auto"/>
        <w:ind w:left="586" w:right="0" w:firstLine="0"/>
        <w:jc w:val="left"/>
      </w:pPr>
      <w:r>
        <w:t xml:space="preserve"> </w:t>
      </w:r>
    </w:p>
    <w:p w14:paraId="20D7D4E2" w14:textId="77777777" w:rsidR="00A82018" w:rsidRDefault="00A02D42">
      <w:pPr>
        <w:numPr>
          <w:ilvl w:val="0"/>
          <w:numId w:val="96"/>
        </w:numPr>
        <w:ind w:left="1439" w:hanging="786"/>
      </w:pPr>
      <w:r>
        <w:t xml:space="preserve">representar seus segmentos, discutindo, formulando e avaliando internamente propostas que serão apreciadas nas reuniões do Conselho Escolar; </w:t>
      </w:r>
    </w:p>
    <w:p w14:paraId="130E9E0C" w14:textId="77777777" w:rsidR="00A82018" w:rsidRDefault="00A02D42">
      <w:pPr>
        <w:numPr>
          <w:ilvl w:val="0"/>
          <w:numId w:val="96"/>
        </w:numPr>
        <w:ind w:left="1439" w:hanging="786"/>
      </w:pPr>
      <w:r>
        <w:t xml:space="preserve">representar seus segmentos, expressando as posições de seus pares. </w:t>
      </w:r>
    </w:p>
    <w:p w14:paraId="32D1F1D3" w14:textId="77777777" w:rsidR="00A82018" w:rsidRDefault="00A02D42">
      <w:pPr>
        <w:numPr>
          <w:ilvl w:val="0"/>
          <w:numId w:val="96"/>
        </w:numPr>
        <w:ind w:left="1439" w:hanging="786"/>
      </w:pPr>
      <w:r>
        <w:t xml:space="preserve">promover reuniões com seus segmentos, a fim de discutir questões referentes à organização e ao funcionamento da instituição de ensino, bem como o encaminhamento de sugestões e proposições ao Conselho Escolar; </w:t>
      </w:r>
    </w:p>
    <w:p w14:paraId="3B36FFB9" w14:textId="77777777" w:rsidR="00A82018" w:rsidRDefault="00A02D42">
      <w:pPr>
        <w:numPr>
          <w:ilvl w:val="0"/>
          <w:numId w:val="96"/>
        </w:numPr>
        <w:ind w:left="1439" w:hanging="786"/>
      </w:pPr>
      <w:r>
        <w:t xml:space="preserve">participar das reuniões ordinárias e extraordinárias sempre que convocado; </w:t>
      </w:r>
    </w:p>
    <w:p w14:paraId="47FD2E67" w14:textId="77777777" w:rsidR="00A82018" w:rsidRDefault="00A02D42">
      <w:pPr>
        <w:numPr>
          <w:ilvl w:val="0"/>
          <w:numId w:val="96"/>
        </w:numPr>
        <w:ind w:left="1439" w:hanging="786"/>
      </w:pPr>
      <w:r>
        <w:t xml:space="preserve">coordenar os seus segmentos, realizando entre seus pares a eleição de representantes do Conselho Escolar; </w:t>
      </w:r>
    </w:p>
    <w:p w14:paraId="56EA0939" w14:textId="77777777" w:rsidR="00A82018" w:rsidRDefault="00A02D42">
      <w:pPr>
        <w:numPr>
          <w:ilvl w:val="0"/>
          <w:numId w:val="96"/>
        </w:numPr>
        <w:ind w:left="1439" w:hanging="786"/>
      </w:pPr>
      <w:r>
        <w:t xml:space="preserve">divulgar as decisões do Conselho Escolar para o segmento ao qual </w:t>
      </w:r>
    </w:p>
    <w:p w14:paraId="6B70A772" w14:textId="77777777" w:rsidR="00A82018" w:rsidRDefault="00A02D42">
      <w:pPr>
        <w:ind w:left="1314"/>
      </w:pPr>
      <w:r>
        <w:t xml:space="preserve">representa; </w:t>
      </w:r>
    </w:p>
    <w:p w14:paraId="5BD4B527" w14:textId="77777777" w:rsidR="00A82018" w:rsidRDefault="00A02D42">
      <w:pPr>
        <w:numPr>
          <w:ilvl w:val="0"/>
          <w:numId w:val="96"/>
        </w:numPr>
        <w:ind w:left="1439" w:hanging="786"/>
      </w:pPr>
      <w:r>
        <w:t xml:space="preserve">colaborar na execução das medidas definidas no Conselho Escolar, desenvolvendo ações no âmbito de sua competência; </w:t>
      </w:r>
    </w:p>
    <w:p w14:paraId="0A367303" w14:textId="77777777" w:rsidR="00A82018" w:rsidRDefault="00A02D42">
      <w:pPr>
        <w:numPr>
          <w:ilvl w:val="0"/>
          <w:numId w:val="96"/>
        </w:numPr>
        <w:ind w:left="1439" w:hanging="786"/>
      </w:pPr>
      <w:r>
        <w:t xml:space="preserve">representar o Conselho Escolar quando necessário e designado pelo Presidente do colegiado; </w:t>
      </w:r>
    </w:p>
    <w:p w14:paraId="65E6E565" w14:textId="77777777" w:rsidR="00A82018" w:rsidRDefault="00A02D42">
      <w:pPr>
        <w:numPr>
          <w:ilvl w:val="0"/>
          <w:numId w:val="96"/>
        </w:numPr>
        <w:ind w:left="1439" w:hanging="786"/>
      </w:pPr>
      <w:r>
        <w:t xml:space="preserve">cumprir e fazer cumprir o Regimento Escolar. </w:t>
      </w:r>
    </w:p>
    <w:p w14:paraId="65FB5371" w14:textId="77777777" w:rsidR="00A82018" w:rsidRDefault="00A02D42">
      <w:pPr>
        <w:spacing w:after="0" w:line="240" w:lineRule="auto"/>
        <w:ind w:left="586" w:right="0" w:firstLine="0"/>
        <w:jc w:val="left"/>
      </w:pPr>
      <w:r>
        <w:t xml:space="preserve"> </w:t>
      </w:r>
    </w:p>
    <w:p w14:paraId="75BD0AA3" w14:textId="77777777" w:rsidR="00A82018" w:rsidRDefault="00A02D42">
      <w:pPr>
        <w:ind w:left="594" w:right="933"/>
      </w:pPr>
      <w:r>
        <w:rPr>
          <w:b/>
        </w:rPr>
        <w:t xml:space="preserve">Art. 83 </w:t>
      </w:r>
      <w:r>
        <w:t xml:space="preserve">Aos Conselheiros, no exercício de suas funções, são asseguradas autonomia e liberdade de manifestação, e de acordo com a legislação aplicável, os seguintes direitos: </w:t>
      </w:r>
    </w:p>
    <w:p w14:paraId="704E0154" w14:textId="77777777" w:rsidR="00A82018" w:rsidRDefault="00A02D42">
      <w:pPr>
        <w:spacing w:after="0" w:line="240" w:lineRule="auto"/>
        <w:ind w:left="586" w:right="0" w:firstLine="0"/>
        <w:jc w:val="left"/>
      </w:pPr>
      <w:r>
        <w:lastRenderedPageBreak/>
        <w:t xml:space="preserve"> </w:t>
      </w:r>
    </w:p>
    <w:p w14:paraId="7B95E5EE" w14:textId="77777777" w:rsidR="00A82018" w:rsidRDefault="00A02D42">
      <w:pPr>
        <w:numPr>
          <w:ilvl w:val="0"/>
          <w:numId w:val="97"/>
        </w:numPr>
        <w:ind w:hanging="654"/>
      </w:pPr>
      <w:r>
        <w:t xml:space="preserve">participar das reuniões do Conselho, opinando, argumentando e representando seus segmentos; </w:t>
      </w:r>
    </w:p>
    <w:p w14:paraId="40A2C363" w14:textId="77777777" w:rsidR="00A82018" w:rsidRDefault="00A02D42">
      <w:pPr>
        <w:numPr>
          <w:ilvl w:val="0"/>
          <w:numId w:val="97"/>
        </w:numPr>
        <w:ind w:hanging="654"/>
      </w:pPr>
      <w:r>
        <w:t xml:space="preserve">articular com os demais Conselheiros, solicitando convocação de reunião extraordinária do Conselho; </w:t>
      </w:r>
    </w:p>
    <w:p w14:paraId="3F2E8468" w14:textId="77777777" w:rsidR="00A82018" w:rsidRDefault="00A02D42">
      <w:pPr>
        <w:numPr>
          <w:ilvl w:val="0"/>
          <w:numId w:val="97"/>
        </w:numPr>
        <w:ind w:hanging="654"/>
      </w:pPr>
      <w:r>
        <w:t xml:space="preserve">receber, no ato de posse, cópia do Regimento Escolar da instituição de ensino; </w:t>
      </w:r>
    </w:p>
    <w:p w14:paraId="769A62A5" w14:textId="77777777" w:rsidR="00A82018" w:rsidRDefault="00A02D42">
      <w:pPr>
        <w:numPr>
          <w:ilvl w:val="0"/>
          <w:numId w:val="97"/>
        </w:numPr>
        <w:ind w:hanging="654"/>
      </w:pPr>
      <w:r>
        <w:t xml:space="preserve">solicitar, em reunião do Conselho, esclarecimentos de qualquer natureza acerca das atividades da instituição de ensino; </w:t>
      </w:r>
    </w:p>
    <w:p w14:paraId="1BC73E1E" w14:textId="77777777" w:rsidR="00A82018" w:rsidRDefault="00A02D42">
      <w:pPr>
        <w:numPr>
          <w:ilvl w:val="0"/>
          <w:numId w:val="97"/>
        </w:numPr>
        <w:ind w:hanging="654"/>
      </w:pPr>
      <w:r>
        <w:t xml:space="preserve">consultar as Atas do Conselho Escolar quando necessário; </w:t>
      </w:r>
    </w:p>
    <w:p w14:paraId="45A6C736" w14:textId="77777777" w:rsidR="00A82018" w:rsidRDefault="00A02D42">
      <w:pPr>
        <w:numPr>
          <w:ilvl w:val="0"/>
          <w:numId w:val="97"/>
        </w:numPr>
        <w:ind w:hanging="654"/>
      </w:pPr>
      <w:r>
        <w:t xml:space="preserve">solicitar à Direção da instituição de ensino o uso de espaço físico a fim de reunir- se com seus segmentos de forma autônoma, para deliberar assuntos indicados em pauta de reunião do Conselho, sem prejuízo das atividades pedagógicas, responsabilizando-se por sua limpeza e conservação. </w:t>
      </w:r>
    </w:p>
    <w:p w14:paraId="2A3532F1" w14:textId="77777777" w:rsidR="00A82018" w:rsidRDefault="00A02D42">
      <w:pPr>
        <w:spacing w:after="0" w:line="240" w:lineRule="auto"/>
        <w:ind w:left="586" w:right="0" w:firstLine="0"/>
        <w:jc w:val="left"/>
      </w:pPr>
      <w:r>
        <w:t xml:space="preserve"> </w:t>
      </w:r>
    </w:p>
    <w:p w14:paraId="55F01699" w14:textId="77777777" w:rsidR="00A82018" w:rsidRDefault="00A02D42">
      <w:pPr>
        <w:ind w:left="594"/>
      </w:pPr>
      <w:r>
        <w:rPr>
          <w:b/>
        </w:rPr>
        <w:t xml:space="preserve">Art.84 </w:t>
      </w:r>
      <w:r>
        <w:t xml:space="preserve">Aos Conselheiros, além de outras atribuições legais, compete: </w:t>
      </w:r>
    </w:p>
    <w:p w14:paraId="769FDD9F" w14:textId="77777777" w:rsidR="00A82018" w:rsidRDefault="00A02D42">
      <w:pPr>
        <w:spacing w:after="0" w:line="240" w:lineRule="auto"/>
        <w:ind w:left="586" w:right="0" w:firstLine="0"/>
        <w:jc w:val="left"/>
      </w:pPr>
      <w:r>
        <w:t xml:space="preserve"> </w:t>
      </w:r>
    </w:p>
    <w:p w14:paraId="6E060822" w14:textId="77777777" w:rsidR="00A82018" w:rsidRDefault="00A02D42">
      <w:pPr>
        <w:numPr>
          <w:ilvl w:val="0"/>
          <w:numId w:val="99"/>
        </w:numPr>
        <w:ind w:hanging="720"/>
      </w:pPr>
      <w:r>
        <w:t xml:space="preserve">representar as ideias e reivindicações de seus segmentos; </w:t>
      </w:r>
    </w:p>
    <w:p w14:paraId="7872E56D" w14:textId="77777777" w:rsidR="00A82018" w:rsidRDefault="00A02D42">
      <w:pPr>
        <w:numPr>
          <w:ilvl w:val="0"/>
          <w:numId w:val="99"/>
        </w:numPr>
        <w:ind w:hanging="720"/>
      </w:pPr>
      <w:r>
        <w:t xml:space="preserve">manter discrição sobre assuntos tratados que não devam ser divulgados; </w:t>
      </w:r>
    </w:p>
    <w:p w14:paraId="6AD88825" w14:textId="77777777" w:rsidR="00A82018" w:rsidRDefault="00A02D42">
      <w:pPr>
        <w:numPr>
          <w:ilvl w:val="0"/>
          <w:numId w:val="99"/>
        </w:numPr>
        <w:ind w:hanging="720"/>
      </w:pPr>
      <w:r>
        <w:t xml:space="preserve">organizar </w:t>
      </w:r>
      <w:r>
        <w:tab/>
        <w:t xml:space="preserve">seu segmento, promovendo </w:t>
      </w:r>
      <w:r>
        <w:tab/>
        <w:t xml:space="preserve">a </w:t>
      </w:r>
      <w:r>
        <w:tab/>
        <w:t xml:space="preserve">eleição </w:t>
      </w:r>
      <w:r>
        <w:tab/>
        <w:t xml:space="preserve">do </w:t>
      </w:r>
    </w:p>
    <w:p w14:paraId="0FEBF5E5" w14:textId="77777777" w:rsidR="00A82018" w:rsidRDefault="00A02D42">
      <w:pPr>
        <w:spacing w:after="0" w:line="237" w:lineRule="auto"/>
        <w:ind w:left="295" w:right="-15" w:hanging="10"/>
        <w:jc w:val="center"/>
      </w:pPr>
      <w:r>
        <w:t xml:space="preserve">representantes respeitando os prazos previstos no Regimento Escolar; </w:t>
      </w:r>
    </w:p>
    <w:p w14:paraId="6A450ECE" w14:textId="77777777" w:rsidR="00A82018" w:rsidRDefault="00A02D42">
      <w:pPr>
        <w:numPr>
          <w:ilvl w:val="0"/>
          <w:numId w:val="99"/>
        </w:numPr>
        <w:ind w:hanging="720"/>
      </w:pPr>
      <w:r>
        <w:t xml:space="preserve">participar das reuniões do Conselho Escolar e estimular a participação dos demais Conselheiros; </w:t>
      </w:r>
    </w:p>
    <w:p w14:paraId="7655F303" w14:textId="77777777" w:rsidR="00A82018" w:rsidRDefault="00A02D42">
      <w:pPr>
        <w:numPr>
          <w:ilvl w:val="0"/>
          <w:numId w:val="99"/>
        </w:numPr>
        <w:ind w:hanging="720"/>
      </w:pPr>
      <w:r>
        <w:t xml:space="preserve">justificar, oralmente ou por escrito, suas ausências nas reuniões do conselho; </w:t>
      </w:r>
    </w:p>
    <w:p w14:paraId="5A58B5CC" w14:textId="77777777" w:rsidR="00A82018" w:rsidRDefault="00A02D42">
      <w:pPr>
        <w:numPr>
          <w:ilvl w:val="0"/>
          <w:numId w:val="99"/>
        </w:numPr>
        <w:ind w:hanging="720"/>
      </w:pPr>
      <w:r>
        <w:t xml:space="preserve">orientar seus pares quanto aos procedimentos a adotar para o </w:t>
      </w:r>
    </w:p>
    <w:p w14:paraId="184328C1" w14:textId="77777777" w:rsidR="00A82018" w:rsidRDefault="00A02D42">
      <w:pPr>
        <w:ind w:left="1314"/>
      </w:pPr>
      <w:r>
        <w:t xml:space="preserve">encaminhamento de questões referentes à instituição de ensino; </w:t>
      </w:r>
    </w:p>
    <w:p w14:paraId="637F3F31" w14:textId="77777777" w:rsidR="00A82018" w:rsidRDefault="00A02D42">
      <w:pPr>
        <w:numPr>
          <w:ilvl w:val="0"/>
          <w:numId w:val="99"/>
        </w:numPr>
        <w:ind w:hanging="720"/>
      </w:pPr>
      <w:r>
        <w:t xml:space="preserve">manter seu endereço atualizado junto à secretaria da instituição de ensino; </w:t>
      </w:r>
    </w:p>
    <w:p w14:paraId="23A814CB" w14:textId="77777777" w:rsidR="00A82018" w:rsidRDefault="00A02D42">
      <w:pPr>
        <w:numPr>
          <w:ilvl w:val="0"/>
          <w:numId w:val="99"/>
        </w:numPr>
        <w:ind w:hanging="720"/>
      </w:pPr>
      <w:r>
        <w:t xml:space="preserve">conhecer e respeitar os dispostos no Regimento Escolar da instituição de ensino e nas deliberações do Conselho Escolar;  IX. cumprir e fazer cumprir o Regimento Escolar. </w:t>
      </w:r>
    </w:p>
    <w:p w14:paraId="023268FF" w14:textId="77777777" w:rsidR="00A82018" w:rsidRDefault="00A02D42">
      <w:pPr>
        <w:spacing w:after="0" w:line="240" w:lineRule="auto"/>
        <w:ind w:left="586" w:right="0" w:firstLine="0"/>
        <w:jc w:val="left"/>
      </w:pPr>
      <w:r>
        <w:t xml:space="preserve"> </w:t>
      </w:r>
    </w:p>
    <w:p w14:paraId="62F2A96B" w14:textId="77777777" w:rsidR="00A82018" w:rsidRDefault="00A02D42">
      <w:pPr>
        <w:ind w:left="594"/>
      </w:pPr>
      <w:r>
        <w:rPr>
          <w:b/>
        </w:rPr>
        <w:t xml:space="preserve">Art. 85 </w:t>
      </w:r>
      <w:r>
        <w:t xml:space="preserve">Aos Conselheiros fica vetado: </w:t>
      </w:r>
    </w:p>
    <w:p w14:paraId="125A6337" w14:textId="77777777" w:rsidR="00A82018" w:rsidRDefault="00A02D42">
      <w:pPr>
        <w:spacing w:after="0" w:line="240" w:lineRule="auto"/>
        <w:ind w:left="586" w:right="0" w:firstLine="0"/>
        <w:jc w:val="left"/>
      </w:pPr>
      <w:r>
        <w:t xml:space="preserve"> </w:t>
      </w:r>
    </w:p>
    <w:p w14:paraId="309CEA55" w14:textId="77777777" w:rsidR="00A82018" w:rsidRDefault="00A02D42">
      <w:pPr>
        <w:numPr>
          <w:ilvl w:val="0"/>
          <w:numId w:val="95"/>
        </w:numPr>
        <w:ind w:hanging="654"/>
      </w:pPr>
      <w:r>
        <w:t xml:space="preserve">tomar decisões individuais que interfiram nas questões pedagógicas e administrativas da instituição de ensino; </w:t>
      </w:r>
    </w:p>
    <w:p w14:paraId="0ED67EF2" w14:textId="77777777" w:rsidR="00A82018" w:rsidRDefault="00A02D42">
      <w:pPr>
        <w:numPr>
          <w:ilvl w:val="0"/>
          <w:numId w:val="95"/>
        </w:numPr>
        <w:ind w:hanging="654"/>
      </w:pPr>
      <w:r>
        <w:t xml:space="preserve">expor pessoa ou grupo a situações vexatórias; </w:t>
      </w:r>
    </w:p>
    <w:p w14:paraId="55D0C901" w14:textId="77777777" w:rsidR="00A82018" w:rsidRDefault="00A02D42">
      <w:pPr>
        <w:numPr>
          <w:ilvl w:val="0"/>
          <w:numId w:val="95"/>
        </w:numPr>
        <w:ind w:hanging="654"/>
      </w:pPr>
      <w:r>
        <w:t xml:space="preserve">transferir a outra pessoa o desempenho do encargo que lhe foi confiado;  </w:t>
      </w:r>
    </w:p>
    <w:p w14:paraId="45BC02F4" w14:textId="77777777" w:rsidR="00A82018" w:rsidRDefault="00A02D42">
      <w:pPr>
        <w:numPr>
          <w:ilvl w:val="0"/>
          <w:numId w:val="95"/>
        </w:numPr>
        <w:ind w:hanging="654"/>
      </w:pPr>
      <w:r>
        <w:t xml:space="preserve">interferir no trabalho de qualquer profissional no âmbito escolar; </w:t>
      </w:r>
    </w:p>
    <w:p w14:paraId="58CA3171" w14:textId="77777777" w:rsidR="00A82018" w:rsidRDefault="00A02D42">
      <w:pPr>
        <w:numPr>
          <w:ilvl w:val="0"/>
          <w:numId w:val="95"/>
        </w:numPr>
        <w:ind w:hanging="654"/>
      </w:pPr>
      <w:r>
        <w:t xml:space="preserve">divulgar assuntos, tratados nas reuniões do Conselho Escolar, que não se destinem a domínio público. </w:t>
      </w:r>
    </w:p>
    <w:p w14:paraId="5FD79DFB" w14:textId="77777777" w:rsidR="00A82018" w:rsidRDefault="00A02D42">
      <w:pPr>
        <w:numPr>
          <w:ilvl w:val="0"/>
          <w:numId w:val="95"/>
        </w:numPr>
        <w:ind w:hanging="654"/>
      </w:pPr>
      <w:r>
        <w:t xml:space="preserve">deliberar em desacordo às normativas e orientações da SEED. </w:t>
      </w:r>
    </w:p>
    <w:p w14:paraId="6DD48F88" w14:textId="77777777" w:rsidR="00A82018" w:rsidRDefault="00A02D42">
      <w:pPr>
        <w:spacing w:after="0" w:line="240" w:lineRule="auto"/>
        <w:ind w:left="586" w:right="0" w:firstLine="0"/>
        <w:jc w:val="left"/>
      </w:pPr>
      <w:r>
        <w:t xml:space="preserve"> </w:t>
      </w:r>
    </w:p>
    <w:p w14:paraId="0E933D16" w14:textId="77777777" w:rsidR="00A82018" w:rsidRDefault="00A02D42">
      <w:pPr>
        <w:ind w:left="594" w:right="597"/>
      </w:pPr>
      <w:r>
        <w:rPr>
          <w:b/>
        </w:rPr>
        <w:t xml:space="preserve">Art.86 </w:t>
      </w:r>
      <w:r>
        <w:t xml:space="preserve">Para os fins deste, serão consideradas irregularidades graves aquelas que: </w:t>
      </w:r>
    </w:p>
    <w:p w14:paraId="419B1F07" w14:textId="77777777" w:rsidR="00A82018" w:rsidRDefault="00A02D42">
      <w:pPr>
        <w:spacing w:after="0" w:line="240" w:lineRule="auto"/>
        <w:ind w:left="586" w:right="0" w:firstLine="0"/>
        <w:jc w:val="left"/>
      </w:pPr>
      <w:r>
        <w:t xml:space="preserve"> </w:t>
      </w:r>
    </w:p>
    <w:p w14:paraId="7702258F" w14:textId="77777777" w:rsidR="00A82018" w:rsidRDefault="00A02D42">
      <w:pPr>
        <w:numPr>
          <w:ilvl w:val="0"/>
          <w:numId w:val="98"/>
        </w:numPr>
        <w:ind w:hanging="654"/>
      </w:pPr>
      <w:r>
        <w:t xml:space="preserve">representem risco de vida ou integridade física das pessoas; </w:t>
      </w:r>
    </w:p>
    <w:p w14:paraId="2867CCDF" w14:textId="77777777" w:rsidR="00A82018" w:rsidRDefault="00A02D42">
      <w:pPr>
        <w:numPr>
          <w:ilvl w:val="0"/>
          <w:numId w:val="98"/>
        </w:numPr>
        <w:ind w:hanging="654"/>
      </w:pPr>
      <w:r>
        <w:t xml:space="preserve">caracterizem risco ao patrimônio escolar; </w:t>
      </w:r>
    </w:p>
    <w:p w14:paraId="312B4C79" w14:textId="77777777" w:rsidR="00A82018" w:rsidRDefault="00A02D42">
      <w:pPr>
        <w:numPr>
          <w:ilvl w:val="0"/>
          <w:numId w:val="98"/>
        </w:numPr>
        <w:ind w:hanging="654"/>
      </w:pPr>
      <w:r>
        <w:t xml:space="preserve">caracterizem desvio de material de qualquer espécie ou recursos financeiros; </w:t>
      </w:r>
    </w:p>
    <w:p w14:paraId="6521800B" w14:textId="77777777" w:rsidR="00A82018" w:rsidRDefault="00A02D42">
      <w:pPr>
        <w:numPr>
          <w:ilvl w:val="0"/>
          <w:numId w:val="98"/>
        </w:numPr>
        <w:ind w:hanging="654"/>
      </w:pPr>
      <w:r>
        <w:t xml:space="preserve">comprovadamente, se configuram como trabalho inadequado, comprometendo a aprendizagem e segurança do estudante. </w:t>
      </w:r>
    </w:p>
    <w:p w14:paraId="513A07C7" w14:textId="77777777" w:rsidR="00A82018" w:rsidRDefault="00A02D42">
      <w:pPr>
        <w:spacing w:after="0" w:line="240" w:lineRule="auto"/>
        <w:ind w:left="586" w:right="0" w:firstLine="0"/>
        <w:jc w:val="left"/>
      </w:pPr>
      <w:r>
        <w:lastRenderedPageBreak/>
        <w:t xml:space="preserve"> </w:t>
      </w:r>
    </w:p>
    <w:p w14:paraId="3A4938B5" w14:textId="77777777" w:rsidR="00A82018" w:rsidRDefault="00A02D42">
      <w:pPr>
        <w:ind w:left="594" w:right="478"/>
      </w:pPr>
      <w:r>
        <w:rPr>
          <w:b/>
        </w:rPr>
        <w:t xml:space="preserve">Art. 87 </w:t>
      </w:r>
      <w:r>
        <w:t xml:space="preserve">O Conselheiro que deixar de cumprir as disposições deste documento ficará sujeito às seguintes medidas disciplinares: </w:t>
      </w:r>
    </w:p>
    <w:p w14:paraId="2611424F" w14:textId="77777777" w:rsidR="00A82018" w:rsidRDefault="00A02D42">
      <w:pPr>
        <w:spacing w:after="0" w:line="240" w:lineRule="auto"/>
        <w:ind w:left="586" w:right="0" w:firstLine="0"/>
        <w:jc w:val="left"/>
      </w:pPr>
      <w:r>
        <w:t xml:space="preserve"> </w:t>
      </w:r>
    </w:p>
    <w:p w14:paraId="7F29A045" w14:textId="77777777" w:rsidR="00A82018" w:rsidRDefault="00A02D42">
      <w:pPr>
        <w:numPr>
          <w:ilvl w:val="0"/>
          <w:numId w:val="100"/>
        </w:numPr>
        <w:ind w:hanging="654"/>
      </w:pPr>
      <w:r>
        <w:t xml:space="preserve">advertência verbal, em particular, aplicada pelo Presidente do Conselho; </w:t>
      </w:r>
    </w:p>
    <w:p w14:paraId="7AF67385" w14:textId="77777777" w:rsidR="00A82018" w:rsidRDefault="00A02D42">
      <w:pPr>
        <w:numPr>
          <w:ilvl w:val="0"/>
          <w:numId w:val="100"/>
        </w:numPr>
        <w:ind w:hanging="654"/>
      </w:pPr>
      <w:r>
        <w:t xml:space="preserve">advertência verbal, em reunião do Conselho, com registro em Ata e ciência do advertido; </w:t>
      </w:r>
    </w:p>
    <w:p w14:paraId="5BBAAA47" w14:textId="77777777" w:rsidR="00A82018" w:rsidRDefault="00A02D42">
      <w:pPr>
        <w:numPr>
          <w:ilvl w:val="0"/>
          <w:numId w:val="100"/>
        </w:numPr>
        <w:ind w:hanging="654"/>
      </w:pPr>
      <w:r>
        <w:t xml:space="preserve">notificação por escrito, aplicada pelo Presidente do Conselho, e ciência do notificado; </w:t>
      </w:r>
    </w:p>
    <w:p w14:paraId="23235477" w14:textId="77777777" w:rsidR="00A82018" w:rsidRDefault="00A02D42">
      <w:pPr>
        <w:numPr>
          <w:ilvl w:val="0"/>
          <w:numId w:val="100"/>
        </w:numPr>
        <w:ind w:hanging="654"/>
      </w:pPr>
      <w:r>
        <w:t xml:space="preserve">afastamento do Conselheiro, por meio de registro em Ata, em reunião do Conselho Escolar. </w:t>
      </w:r>
    </w:p>
    <w:p w14:paraId="1D6C1793" w14:textId="77777777" w:rsidR="00A82018" w:rsidRDefault="00A02D42">
      <w:pPr>
        <w:spacing w:after="0" w:line="240" w:lineRule="auto"/>
        <w:ind w:left="586" w:right="0" w:firstLine="0"/>
        <w:jc w:val="left"/>
      </w:pPr>
      <w:r>
        <w:t xml:space="preserve"> </w:t>
      </w:r>
    </w:p>
    <w:p w14:paraId="56D11AAC" w14:textId="77777777" w:rsidR="00A82018" w:rsidRDefault="00A02D42">
      <w:pPr>
        <w:ind w:left="594" w:right="722"/>
      </w:pPr>
      <w:r>
        <w:rPr>
          <w:b/>
        </w:rPr>
        <w:t xml:space="preserve">Art. 88 </w:t>
      </w:r>
      <w:r>
        <w:t xml:space="preserve">Nenhuma medida disciplinar poderá ser aplicada sem prévia e ampla defesa por parte do Conselheiro. </w:t>
      </w:r>
    </w:p>
    <w:p w14:paraId="2EF92222" w14:textId="77777777" w:rsidR="00A82018" w:rsidRDefault="00A02D42">
      <w:pPr>
        <w:spacing w:after="0" w:line="240" w:lineRule="auto"/>
        <w:ind w:left="586" w:right="0" w:firstLine="0"/>
        <w:jc w:val="left"/>
      </w:pPr>
      <w:r>
        <w:t xml:space="preserve"> </w:t>
      </w:r>
    </w:p>
    <w:p w14:paraId="269F508A" w14:textId="77777777" w:rsidR="00A82018" w:rsidRDefault="00A02D42">
      <w:pPr>
        <w:ind w:left="594" w:right="1065"/>
      </w:pPr>
      <w:r>
        <w:rPr>
          <w:b/>
        </w:rPr>
        <w:t xml:space="preserve">Art. 89 </w:t>
      </w:r>
      <w:r>
        <w:t xml:space="preserve">Todos os segmentos que elegeram seus representantes, além dos direitos assegurados por toda a legislação aplicável, terão as seguintes prerrogativas: </w:t>
      </w:r>
    </w:p>
    <w:p w14:paraId="48E17DF9" w14:textId="77777777" w:rsidR="00A82018" w:rsidRDefault="00A02D42">
      <w:pPr>
        <w:spacing w:after="0" w:line="240" w:lineRule="auto"/>
        <w:ind w:left="586" w:right="0" w:firstLine="0"/>
        <w:jc w:val="left"/>
      </w:pPr>
      <w:r>
        <w:t xml:space="preserve"> </w:t>
      </w:r>
    </w:p>
    <w:p w14:paraId="0DAA8A02" w14:textId="77777777" w:rsidR="00A82018" w:rsidRDefault="00A02D42">
      <w:pPr>
        <w:numPr>
          <w:ilvl w:val="0"/>
          <w:numId w:val="94"/>
        </w:numPr>
        <w:ind w:right="1070" w:hanging="560"/>
      </w:pPr>
      <w:r>
        <w:t xml:space="preserve">conhecer as normas do Conselho Escolar; </w:t>
      </w:r>
    </w:p>
    <w:p w14:paraId="627D2C51" w14:textId="77777777" w:rsidR="00A82018" w:rsidRDefault="00A02D42">
      <w:pPr>
        <w:numPr>
          <w:ilvl w:val="0"/>
          <w:numId w:val="94"/>
        </w:numPr>
        <w:ind w:right="1070" w:hanging="560"/>
      </w:pPr>
      <w:r>
        <w:t xml:space="preserve">destituir o representante de seu segmento quando este não cumprir as atribuições dos Conselheiros previstas neste Regimento, mediante as medidas disciplinares previstas. </w:t>
      </w:r>
    </w:p>
    <w:p w14:paraId="771A051A" w14:textId="77777777" w:rsidR="00A82018" w:rsidRDefault="00A02D42">
      <w:pPr>
        <w:spacing w:after="0" w:line="240" w:lineRule="auto"/>
        <w:ind w:left="586" w:right="0" w:firstLine="0"/>
        <w:jc w:val="left"/>
      </w:pPr>
      <w:r>
        <w:t xml:space="preserve"> </w:t>
      </w:r>
    </w:p>
    <w:p w14:paraId="3C42A2F1" w14:textId="77777777" w:rsidR="00A82018" w:rsidRDefault="00A02D42">
      <w:pPr>
        <w:ind w:left="594" w:right="1065"/>
      </w:pPr>
      <w:r>
        <w:rPr>
          <w:b/>
        </w:rPr>
        <w:t xml:space="preserve">Art. 90 </w:t>
      </w:r>
      <w:r>
        <w:t xml:space="preserve">A destituição de um Conselheiro só poderá ocorrer em Assembleia do segmento, especialmente convocada para este fim, com quorum mínimo de maioria simples (50% + 1) de seus integrantes. </w:t>
      </w:r>
    </w:p>
    <w:p w14:paraId="6371D1FD" w14:textId="77777777" w:rsidR="00A82018" w:rsidRDefault="00A02D42">
      <w:pPr>
        <w:spacing w:after="0" w:line="240" w:lineRule="auto"/>
        <w:ind w:left="586" w:right="0" w:firstLine="0"/>
        <w:jc w:val="left"/>
      </w:pPr>
      <w:r>
        <w:t xml:space="preserve"> </w:t>
      </w:r>
    </w:p>
    <w:p w14:paraId="2091B9F8" w14:textId="77777777" w:rsidR="00A82018" w:rsidRDefault="00A02D42">
      <w:pPr>
        <w:ind w:left="594" w:right="414"/>
      </w:pPr>
      <w:r>
        <w:t xml:space="preserve">§ 1º A Assembleia de destituição será convocada por 1/5 dos membros do segmento, desde que dada ciência ao Conselheiro e assegurado o direito de defesa. </w:t>
      </w:r>
    </w:p>
    <w:p w14:paraId="11981785" w14:textId="77777777" w:rsidR="00A82018" w:rsidRDefault="00A02D42">
      <w:pPr>
        <w:spacing w:after="0" w:line="240" w:lineRule="auto"/>
        <w:ind w:left="586" w:right="0" w:firstLine="0"/>
        <w:jc w:val="left"/>
      </w:pPr>
      <w:r>
        <w:t xml:space="preserve"> </w:t>
      </w:r>
    </w:p>
    <w:p w14:paraId="12CAF42E" w14:textId="77777777" w:rsidR="00A82018" w:rsidRDefault="00A02D42">
      <w:pPr>
        <w:ind w:left="594"/>
      </w:pPr>
      <w:r>
        <w:t xml:space="preserve">§ 2º A Assembleia deverá ser registrada em Ata, com assinatura de todos os membros presentes, constando o motivo da destituição. </w:t>
      </w:r>
    </w:p>
    <w:p w14:paraId="0F06384B" w14:textId="77777777" w:rsidR="00A82018" w:rsidRDefault="00A02D42">
      <w:pPr>
        <w:spacing w:after="0" w:line="240" w:lineRule="auto"/>
        <w:ind w:left="586" w:right="0" w:firstLine="0"/>
        <w:jc w:val="left"/>
      </w:pPr>
      <w:r>
        <w:t xml:space="preserve"> </w:t>
      </w:r>
    </w:p>
    <w:p w14:paraId="7CAA55D5" w14:textId="77777777" w:rsidR="00A82018" w:rsidRDefault="00A02D42">
      <w:pPr>
        <w:ind w:left="594" w:right="1069"/>
      </w:pPr>
      <w:r>
        <w:rPr>
          <w:b/>
        </w:rPr>
        <w:t xml:space="preserve">Art. 91 </w:t>
      </w:r>
      <w:r>
        <w:t xml:space="preserve">Este documento poderá ser reestruturado, a qualquer tempo, pelo próprio Conselho Escolar, em Assembleia Extraordinária convocada para este fim, mediante a aprovação de 2/3 dos seus integrantes, entrando em vigor após sua aprovação. </w:t>
      </w:r>
    </w:p>
    <w:p w14:paraId="2DABBC40" w14:textId="77777777" w:rsidR="00A82018" w:rsidRDefault="00A02D42">
      <w:pPr>
        <w:spacing w:after="0" w:line="240" w:lineRule="auto"/>
        <w:ind w:left="586" w:right="0" w:firstLine="0"/>
        <w:jc w:val="left"/>
      </w:pPr>
      <w:r>
        <w:t xml:space="preserve"> </w:t>
      </w:r>
    </w:p>
    <w:p w14:paraId="30619E12" w14:textId="77777777" w:rsidR="00A82018" w:rsidRDefault="00A02D42">
      <w:pPr>
        <w:ind w:left="594" w:right="1065"/>
      </w:pPr>
      <w:r>
        <w:rPr>
          <w:b/>
        </w:rPr>
        <w:t xml:space="preserve">Parágrafo único </w:t>
      </w:r>
      <w:r>
        <w:t xml:space="preserve">- O Regimento Escolar, se necessário, deverá ser revisado a cada novo mandato, e atualizado de acordo com as especificidades da instituição de ensino, se necessário. </w:t>
      </w:r>
    </w:p>
    <w:p w14:paraId="2BF9E292" w14:textId="77777777" w:rsidR="00A82018" w:rsidRDefault="00A02D42">
      <w:pPr>
        <w:spacing w:after="0" w:line="240" w:lineRule="auto"/>
        <w:ind w:left="586" w:right="0" w:firstLine="0"/>
        <w:jc w:val="left"/>
      </w:pPr>
      <w:r>
        <w:t xml:space="preserve"> </w:t>
      </w:r>
    </w:p>
    <w:p w14:paraId="2C75C033" w14:textId="77777777" w:rsidR="00A82018" w:rsidRDefault="00A02D42">
      <w:pPr>
        <w:ind w:left="594" w:right="1071"/>
      </w:pPr>
      <w:r>
        <w:rPr>
          <w:b/>
        </w:rPr>
        <w:t xml:space="preserve">Art. 92 </w:t>
      </w:r>
      <w:r>
        <w:t xml:space="preserve">A dissolução ou extinção do Conselho Escolar somente se efetivará em Assembleia Geral, convocada pelo Presidente do Conselho para esse fim, com registro em Ata assinada pelos membros presentes, que será encaminhada para a SEED que emitirá um ato de destituição. </w:t>
      </w:r>
    </w:p>
    <w:p w14:paraId="3C5B311B" w14:textId="77777777" w:rsidR="00A82018" w:rsidRDefault="00A02D42">
      <w:pPr>
        <w:spacing w:after="0" w:line="240" w:lineRule="auto"/>
        <w:ind w:left="586" w:right="0" w:firstLine="0"/>
        <w:jc w:val="left"/>
      </w:pPr>
      <w:r>
        <w:t xml:space="preserve"> </w:t>
      </w:r>
    </w:p>
    <w:p w14:paraId="1177A4B7" w14:textId="77777777" w:rsidR="00A82018" w:rsidRDefault="00A02D42">
      <w:pPr>
        <w:ind w:left="594"/>
      </w:pPr>
      <w:r>
        <w:rPr>
          <w:b/>
        </w:rPr>
        <w:t xml:space="preserve">Art. 93 </w:t>
      </w:r>
      <w:r>
        <w:t xml:space="preserve">O Conselho Escolar só poderá ser extinto somente em caso de cessação da instituição de ensino. </w:t>
      </w:r>
    </w:p>
    <w:p w14:paraId="35F6B408" w14:textId="77777777" w:rsidR="00A82018" w:rsidRDefault="00A02D42">
      <w:pPr>
        <w:spacing w:after="0" w:line="240" w:lineRule="auto"/>
        <w:ind w:left="586" w:right="0" w:firstLine="0"/>
        <w:jc w:val="left"/>
      </w:pPr>
      <w:r>
        <w:t xml:space="preserve"> </w:t>
      </w:r>
    </w:p>
    <w:p w14:paraId="54656F8C" w14:textId="77777777" w:rsidR="00A82018" w:rsidRDefault="00A02D42">
      <w:pPr>
        <w:spacing w:after="0" w:line="240" w:lineRule="auto"/>
        <w:ind w:left="586" w:right="0" w:firstLine="0"/>
        <w:jc w:val="left"/>
      </w:pPr>
      <w:r>
        <w:t xml:space="preserve"> </w:t>
      </w:r>
    </w:p>
    <w:p w14:paraId="52752321" w14:textId="77777777" w:rsidR="00A82018" w:rsidRDefault="00A02D42">
      <w:pPr>
        <w:ind w:left="594"/>
      </w:pPr>
      <w:r>
        <w:rPr>
          <w:b/>
        </w:rPr>
        <w:lastRenderedPageBreak/>
        <w:t xml:space="preserve">Art. 94 </w:t>
      </w:r>
      <w:r>
        <w:t xml:space="preserve">Os casos omissos serão orientados pela mantenedora. </w:t>
      </w:r>
    </w:p>
    <w:p w14:paraId="72D17796" w14:textId="77777777" w:rsidR="00A82018" w:rsidRDefault="00A02D42">
      <w:pPr>
        <w:spacing w:after="0" w:line="240" w:lineRule="auto"/>
        <w:ind w:left="586" w:right="0" w:firstLine="0"/>
        <w:jc w:val="left"/>
      </w:pPr>
      <w:r>
        <w:t xml:space="preserve"> </w:t>
      </w:r>
    </w:p>
    <w:p w14:paraId="68E5A416" w14:textId="77777777" w:rsidR="00A82018" w:rsidRDefault="00A02D42">
      <w:pPr>
        <w:spacing w:after="0" w:line="240" w:lineRule="auto"/>
        <w:ind w:left="586" w:right="0" w:firstLine="0"/>
        <w:jc w:val="left"/>
      </w:pPr>
      <w:r>
        <w:t xml:space="preserve"> </w:t>
      </w:r>
    </w:p>
    <w:p w14:paraId="4CD4BDBA" w14:textId="77777777" w:rsidR="00A82018" w:rsidRDefault="00A02D42">
      <w:pPr>
        <w:spacing w:after="4" w:line="243" w:lineRule="auto"/>
        <w:ind w:left="581" w:right="-15" w:hanging="10"/>
      </w:pPr>
      <w:r>
        <w:rPr>
          <w:b/>
        </w:rPr>
        <w:t xml:space="preserve">Subseção II </w:t>
      </w:r>
    </w:p>
    <w:p w14:paraId="187F6B54" w14:textId="77777777" w:rsidR="00A82018" w:rsidRDefault="00A02D42">
      <w:pPr>
        <w:spacing w:after="4" w:line="243" w:lineRule="auto"/>
        <w:ind w:left="581" w:right="560" w:hanging="10"/>
      </w:pPr>
      <w:r>
        <w:rPr>
          <w:b/>
        </w:rPr>
        <w:t xml:space="preserve"> Da Associação de Pais, Mestres e Funcionários - APMF ou outra denominação para a sociedade civil constituída pela comunidadeescolar </w:t>
      </w:r>
    </w:p>
    <w:p w14:paraId="6B45386D" w14:textId="77777777" w:rsidR="00A82018" w:rsidRDefault="00A02D42">
      <w:pPr>
        <w:spacing w:after="0" w:line="240" w:lineRule="auto"/>
        <w:ind w:left="586" w:right="0" w:firstLine="0"/>
        <w:jc w:val="left"/>
      </w:pPr>
      <w:r>
        <w:t xml:space="preserve">  </w:t>
      </w:r>
    </w:p>
    <w:p w14:paraId="59928F4E" w14:textId="77777777" w:rsidR="00A82018" w:rsidRDefault="00A02D42">
      <w:pPr>
        <w:ind w:left="594"/>
      </w:pPr>
      <w:r>
        <w:rPr>
          <w:b/>
        </w:rPr>
        <w:t>Art</w:t>
      </w:r>
      <w:r>
        <w:t xml:space="preserve">. </w:t>
      </w:r>
      <w:r>
        <w:rPr>
          <w:b/>
        </w:rPr>
        <w:t>95</w:t>
      </w:r>
      <w:r>
        <w:t xml:space="preserve"> Redação contida pelo Decreto nº 7.687 de 20 de maio de 2021. </w:t>
      </w:r>
    </w:p>
    <w:p w14:paraId="669077C7" w14:textId="77777777" w:rsidR="00A82018" w:rsidRDefault="00A02D42">
      <w:pPr>
        <w:spacing w:after="0" w:line="240" w:lineRule="auto"/>
        <w:ind w:left="586" w:right="0" w:firstLine="0"/>
        <w:jc w:val="left"/>
      </w:pPr>
      <w:r>
        <w:t xml:space="preserve"> </w:t>
      </w:r>
    </w:p>
    <w:p w14:paraId="4F500255" w14:textId="77777777" w:rsidR="00A82018" w:rsidRDefault="00A02D42">
      <w:pPr>
        <w:spacing w:after="0" w:line="240" w:lineRule="auto"/>
        <w:ind w:left="586" w:right="0" w:firstLine="0"/>
        <w:jc w:val="left"/>
      </w:pPr>
      <w:r>
        <w:rPr>
          <w:b/>
        </w:rPr>
        <w:t xml:space="preserve"> </w:t>
      </w:r>
    </w:p>
    <w:p w14:paraId="4B764614" w14:textId="77777777" w:rsidR="00A82018" w:rsidRDefault="00A02D42">
      <w:pPr>
        <w:spacing w:after="4" w:line="243" w:lineRule="auto"/>
        <w:ind w:left="581" w:right="-15" w:hanging="10"/>
      </w:pPr>
      <w:r>
        <w:rPr>
          <w:b/>
        </w:rPr>
        <w:t xml:space="preserve">CAPÍTULO I </w:t>
      </w:r>
    </w:p>
    <w:p w14:paraId="136B46E2" w14:textId="77777777" w:rsidR="00A82018" w:rsidRDefault="00A02D42">
      <w:pPr>
        <w:spacing w:after="4" w:line="243" w:lineRule="auto"/>
        <w:ind w:left="581" w:right="-15" w:hanging="10"/>
      </w:pPr>
      <w:r>
        <w:rPr>
          <w:b/>
        </w:rPr>
        <w:t xml:space="preserve">DA DENOMINAÇÃO,SEDE FORO, PRINCÍPIOS E FINALIDADES </w:t>
      </w:r>
    </w:p>
    <w:p w14:paraId="158B08DF" w14:textId="77777777" w:rsidR="00A82018" w:rsidRDefault="00A02D42">
      <w:pPr>
        <w:spacing w:after="0" w:line="240" w:lineRule="auto"/>
        <w:ind w:left="1154" w:right="0" w:firstLine="0"/>
        <w:jc w:val="left"/>
      </w:pPr>
      <w:r>
        <w:rPr>
          <w:b/>
        </w:rPr>
        <w:t xml:space="preserve"> </w:t>
      </w:r>
    </w:p>
    <w:p w14:paraId="11E01267" w14:textId="77777777" w:rsidR="00A82018" w:rsidRDefault="00A02D42">
      <w:pPr>
        <w:ind w:left="594" w:right="1065"/>
      </w:pPr>
      <w:r>
        <w:rPr>
          <w:b/>
        </w:rPr>
        <w:t xml:space="preserve">Art. 1º </w:t>
      </w:r>
      <w:r>
        <w:t xml:space="preserve">A Associação de Pais, Mestres e Funcionários – APMF ou outra denominação para a sociedade civil constituída pela comunidade escolar Centro Municipal de Educação Infantil Criança Feliz, com sede e foro no Distrito de Corumbataí do Sul, Município de Corumbataí do Sul, Estado do Paraná, sito Rua Goitacases nº 165 reger-se-á pelo presente Estatuto e pelos dispositivos legais ou regulamentares que lhes forem aplicados, aprovado em Assembleia Geral e registrado em cartório. </w:t>
      </w:r>
    </w:p>
    <w:p w14:paraId="5C2EC685" w14:textId="77777777" w:rsidR="00A82018" w:rsidRDefault="00A02D42">
      <w:pPr>
        <w:spacing w:line="240" w:lineRule="auto"/>
        <w:ind w:left="586" w:right="0" w:firstLine="0"/>
        <w:jc w:val="left"/>
      </w:pPr>
      <w:r>
        <w:t xml:space="preserve"> </w:t>
      </w:r>
    </w:p>
    <w:p w14:paraId="0982B2A3" w14:textId="77777777" w:rsidR="00A82018" w:rsidRDefault="00A02D42">
      <w:pPr>
        <w:ind w:left="594" w:right="1067"/>
      </w:pPr>
      <w:r>
        <w:rPr>
          <w:b/>
        </w:rPr>
        <w:t>Art.2</w:t>
      </w:r>
      <w:r>
        <w:rPr>
          <w:b/>
          <w:sz w:val="26"/>
        </w:rPr>
        <w:t>º</w:t>
      </w:r>
      <w:r>
        <w:rPr>
          <w:b/>
        </w:rPr>
        <w:t xml:space="preserve"> </w:t>
      </w:r>
      <w:r>
        <w:t xml:space="preserve">No desenvolvimento de suas atividades, a Associação de Pais, Mestres e Funcionários – APMF ou outra denominação para a sociedade civil constituída pela comunidade escolar (sigla ou nome da entidade) - da instituição de ensino Centro Municipal de Educação Infantil Criança Feliz observará os princípios da legalidade, impessoalidade, moralidade, publicidade, economicidade e da eficiência e não fará qualquer discriminação de raça, cor, gssênero ou religião. </w:t>
      </w:r>
    </w:p>
    <w:p w14:paraId="760BD447" w14:textId="77777777" w:rsidR="00A82018" w:rsidRDefault="00A02D42">
      <w:pPr>
        <w:spacing w:after="0" w:line="240" w:lineRule="auto"/>
        <w:ind w:left="586" w:right="0" w:firstLine="0"/>
        <w:jc w:val="left"/>
      </w:pPr>
      <w:r>
        <w:t xml:space="preserve"> </w:t>
      </w:r>
    </w:p>
    <w:p w14:paraId="3EDBA96B" w14:textId="77777777" w:rsidR="00A82018" w:rsidRDefault="00A02D42">
      <w:pPr>
        <w:ind w:left="594" w:right="1065"/>
      </w:pPr>
      <w:r>
        <w:rPr>
          <w:b/>
        </w:rPr>
        <w:t xml:space="preserve">Art. 3º </w:t>
      </w:r>
      <w:r>
        <w:t xml:space="preserve">A Associação de Pais, Mestres e Funcionários – APMF ou outra denominação para a sociedade civil constituída pela comunidade escolar (sigla ou nome da entidade), trata-se de pessoa jurídica de direito privado, constituída na forma de sociedade civil, é um órgão de representação da Comunidade Escolar (Pais, Professores, Estudantes, desde que maiores de 18 anos, e Funcionários) da instituição de ensino, não tendo caráter político-partidário, religioso, racial e nem fins lucrativos, não sendo remunerados os seus Dirigentes e Conselheiros, sendo constituído por prazo indeterminado, inscrita no CNPJ sob o nº 21.584.688/0001-74 registrada no Cartório de Registro Civil, Títulos e Documentos de Pessoas Jurídicas de Barbosa Ferraz - PR. </w:t>
      </w:r>
    </w:p>
    <w:p w14:paraId="0BFF5101" w14:textId="77777777" w:rsidR="00A82018" w:rsidRDefault="00A02D42">
      <w:pPr>
        <w:spacing w:after="0" w:line="240" w:lineRule="auto"/>
        <w:ind w:left="586" w:right="0" w:firstLine="0"/>
        <w:jc w:val="left"/>
      </w:pPr>
      <w:r>
        <w:t xml:space="preserve"> </w:t>
      </w:r>
    </w:p>
    <w:p w14:paraId="5CD352C0" w14:textId="77777777" w:rsidR="00A82018" w:rsidRDefault="00A02D42">
      <w:pPr>
        <w:ind w:left="594" w:right="1066"/>
      </w:pPr>
      <w:r>
        <w:rPr>
          <w:b/>
        </w:rPr>
        <w:t xml:space="preserve">Art.4º </w:t>
      </w:r>
      <w:r>
        <w:t xml:space="preserve">A Associação de Pais, Mestres e Funcionários – APMF ou outra denominação para a sociedade civil constituída pela comunidade escolar (sigla ou nome da entidade) tem por finalidade representar os interesses dos estudantes, dos pais e da comunidade escolar, contribuindo para a melhoria da qualidade do ensino aprendizagem, garantindo a todos uma escola pública, gratuita e universal. </w:t>
      </w:r>
    </w:p>
    <w:p w14:paraId="321A8337" w14:textId="77777777" w:rsidR="00A82018" w:rsidRDefault="00A02D42">
      <w:pPr>
        <w:spacing w:after="0" w:line="240" w:lineRule="auto"/>
        <w:ind w:left="586" w:right="0" w:firstLine="0"/>
        <w:jc w:val="left"/>
      </w:pPr>
      <w:r>
        <w:t xml:space="preserve"> </w:t>
      </w:r>
    </w:p>
    <w:p w14:paraId="3E28AB4C" w14:textId="77777777" w:rsidR="00A82018" w:rsidRDefault="00A02D42">
      <w:pPr>
        <w:spacing w:after="0" w:line="240" w:lineRule="auto"/>
        <w:ind w:left="586" w:right="0" w:firstLine="0"/>
        <w:jc w:val="left"/>
      </w:pPr>
      <w:r>
        <w:t xml:space="preserve"> </w:t>
      </w:r>
    </w:p>
    <w:p w14:paraId="3940660A" w14:textId="77777777" w:rsidR="00A82018" w:rsidRDefault="00A02D42">
      <w:pPr>
        <w:spacing w:after="4" w:line="243" w:lineRule="auto"/>
        <w:ind w:left="581" w:right="-15" w:hanging="10"/>
      </w:pPr>
      <w:r>
        <w:rPr>
          <w:b/>
        </w:rPr>
        <w:t xml:space="preserve">CAPÍTULO II </w:t>
      </w:r>
      <w:r>
        <w:t xml:space="preserve"> </w:t>
      </w:r>
    </w:p>
    <w:p w14:paraId="769768E4" w14:textId="77777777" w:rsidR="00A82018" w:rsidRDefault="00A02D42">
      <w:pPr>
        <w:ind w:left="594"/>
      </w:pPr>
      <w:r>
        <w:t xml:space="preserve">DOS OBJETIVOS </w:t>
      </w:r>
    </w:p>
    <w:p w14:paraId="299FFC2C" w14:textId="77777777" w:rsidR="00A82018" w:rsidRDefault="00A02D42">
      <w:pPr>
        <w:spacing w:after="0" w:line="240" w:lineRule="auto"/>
        <w:ind w:left="586" w:right="0" w:firstLine="0"/>
        <w:jc w:val="left"/>
      </w:pPr>
      <w:r>
        <w:t xml:space="preserve"> </w:t>
      </w:r>
    </w:p>
    <w:p w14:paraId="7999FBDF" w14:textId="77777777" w:rsidR="00A82018" w:rsidRDefault="00A02D42">
      <w:pPr>
        <w:spacing w:after="4" w:line="243" w:lineRule="auto"/>
        <w:ind w:left="581" w:right="1065" w:hanging="10"/>
      </w:pPr>
      <w:r>
        <w:rPr>
          <w:b/>
        </w:rPr>
        <w:lastRenderedPageBreak/>
        <w:t xml:space="preserve">Art. 5º Os objetivos da Associação de Pais, Mestres e Funcionários – APMF ou outra denominação </w:t>
      </w:r>
      <w:r>
        <w:t xml:space="preserve">para a sociedade civil constituída pela comunidade escolar (sigla ou nome da entidade) são: </w:t>
      </w:r>
    </w:p>
    <w:p w14:paraId="23609CB0" w14:textId="77777777" w:rsidR="00A82018" w:rsidRDefault="00A02D42">
      <w:pPr>
        <w:spacing w:after="0" w:line="240" w:lineRule="auto"/>
        <w:ind w:left="586" w:right="0" w:firstLine="0"/>
        <w:jc w:val="left"/>
      </w:pPr>
      <w:r>
        <w:t xml:space="preserve"> </w:t>
      </w:r>
    </w:p>
    <w:p w14:paraId="4C67DD62" w14:textId="77777777" w:rsidR="00A82018" w:rsidRDefault="00A02D42">
      <w:pPr>
        <w:numPr>
          <w:ilvl w:val="0"/>
          <w:numId w:val="102"/>
        </w:numPr>
        <w:ind w:right="1068" w:hanging="720"/>
      </w:pPr>
      <w:r>
        <w:t xml:space="preserve">promover ações de acordo com suas atribuições e possibilidades, no sentido de assegurar, por meio da participação efetiva no processo de tomadas de decisões no ambiente escolar e do exercício de efetivo controle social, condições necessárias de apoio ao trabalho da equipe pedagógica, professores e funcionários em consonância com o Projeto Político Pedagógico- PPP da instituição de ensino e Regimento Escolar, garantindo o acesso à permanência e a função social da escola; </w:t>
      </w:r>
    </w:p>
    <w:p w14:paraId="47A4E373" w14:textId="77777777" w:rsidR="00A82018" w:rsidRDefault="00A02D42">
      <w:pPr>
        <w:numPr>
          <w:ilvl w:val="0"/>
          <w:numId w:val="102"/>
        </w:numPr>
        <w:ind w:right="1068" w:hanging="720"/>
      </w:pPr>
      <w:r>
        <w:t xml:space="preserve">favorecer a integração dos segmentos da sociedade organizada, no contexto escolar, discutindo as políticas públicas educacionais, visando o interesse público de acordo com a realidade da comunidade escolar; </w:t>
      </w:r>
    </w:p>
    <w:p w14:paraId="1BB68D5E" w14:textId="77777777" w:rsidR="00A82018" w:rsidRDefault="00A02D42">
      <w:pPr>
        <w:numPr>
          <w:ilvl w:val="0"/>
          <w:numId w:val="102"/>
        </w:numPr>
        <w:ind w:right="1068" w:hanging="720"/>
      </w:pPr>
      <w:r>
        <w:t xml:space="preserve">representar os interesses debatidos e apresentados pela comunidade escolar, contribuindo para a melhoria da qualidade do ensino-aprendizagem e garantindo a todos uma escola pública, gratuita e universal; </w:t>
      </w:r>
    </w:p>
    <w:p w14:paraId="455A19C7" w14:textId="77777777" w:rsidR="00A82018" w:rsidRDefault="00A02D42">
      <w:pPr>
        <w:numPr>
          <w:ilvl w:val="0"/>
          <w:numId w:val="102"/>
        </w:numPr>
        <w:ind w:right="1068" w:hanging="720"/>
      </w:pPr>
      <w:r>
        <w:t xml:space="preserve">promover o entrosamento entre pais, estudantes, professores, funcionários e toda a comunidade local, por meio de atividades sociais, educativas, culturais, desportivas e de formação político-pedagógica, em conformidade com o Conselho Escolar; </w:t>
      </w:r>
    </w:p>
    <w:p w14:paraId="2C9BBDD6" w14:textId="77777777" w:rsidR="00A82018" w:rsidRDefault="00A02D42">
      <w:pPr>
        <w:numPr>
          <w:ilvl w:val="0"/>
          <w:numId w:val="102"/>
        </w:numPr>
        <w:ind w:right="1068" w:hanging="720"/>
      </w:pPr>
      <w:r>
        <w:t xml:space="preserve">gerenciar as despesas da Associação para alcançar as açõs previstas neste artigo e, se necessário, precedida de processo de contratação em conformidade com as legislações que dispõem sobre o assunto e aprovadas em assembleia geral; </w:t>
      </w:r>
    </w:p>
    <w:p w14:paraId="6DCE8CB6" w14:textId="77777777" w:rsidR="00A82018" w:rsidRDefault="00A02D42">
      <w:pPr>
        <w:numPr>
          <w:ilvl w:val="0"/>
          <w:numId w:val="102"/>
        </w:numPr>
        <w:ind w:right="1068" w:hanging="720"/>
      </w:pPr>
      <w:r>
        <w:t xml:space="preserve">colaborar com a manutenção e conservação do prédio escolar e suas instalações, mobilizando o coletivo escolar e a comunidade local para a importância da manutenção e preservação do patrimônio público; </w:t>
      </w:r>
    </w:p>
    <w:p w14:paraId="27F91762" w14:textId="77777777" w:rsidR="00A82018" w:rsidRDefault="00A02D42">
      <w:pPr>
        <w:numPr>
          <w:ilvl w:val="0"/>
          <w:numId w:val="102"/>
        </w:numPr>
        <w:ind w:right="1068" w:hanging="720"/>
      </w:pPr>
      <w:r>
        <w:t xml:space="preserve">promover atividades de assistência ao estudante nas áreas de saúde, socioeconômicas, segundo o Plano de Ação da escola. </w:t>
      </w:r>
    </w:p>
    <w:p w14:paraId="1A02C86C" w14:textId="77777777" w:rsidR="00A82018" w:rsidRDefault="00A02D42">
      <w:pPr>
        <w:spacing w:after="0" w:line="240" w:lineRule="auto"/>
        <w:ind w:left="586" w:right="0" w:firstLine="0"/>
        <w:jc w:val="left"/>
      </w:pPr>
      <w:r>
        <w:t xml:space="preserve"> </w:t>
      </w:r>
    </w:p>
    <w:p w14:paraId="77CF8516" w14:textId="77777777" w:rsidR="00A82018" w:rsidRDefault="00A02D42">
      <w:pPr>
        <w:spacing w:after="0" w:line="240" w:lineRule="auto"/>
        <w:ind w:left="586" w:right="0" w:firstLine="0"/>
        <w:jc w:val="left"/>
      </w:pPr>
      <w:r>
        <w:t xml:space="preserve"> </w:t>
      </w:r>
    </w:p>
    <w:p w14:paraId="6F31A37C" w14:textId="77777777" w:rsidR="00A82018" w:rsidRDefault="00A02D42">
      <w:pPr>
        <w:ind w:left="594"/>
      </w:pPr>
      <w:r>
        <w:t xml:space="preserve">CAPÍTULO DAS OBRIGAÇÕES, PROIBIÇÕES E ATRIBUIÇÕES </w:t>
      </w:r>
    </w:p>
    <w:p w14:paraId="5E59CE0C" w14:textId="77777777" w:rsidR="00A82018" w:rsidRDefault="00A02D42">
      <w:pPr>
        <w:spacing w:after="15" w:line="240" w:lineRule="auto"/>
        <w:ind w:left="586" w:right="0" w:firstLine="0"/>
        <w:jc w:val="left"/>
      </w:pPr>
      <w:r>
        <w:t xml:space="preserve"> </w:t>
      </w:r>
    </w:p>
    <w:p w14:paraId="364281E5" w14:textId="77777777" w:rsidR="00A82018" w:rsidRDefault="00A02D42">
      <w:pPr>
        <w:ind w:left="594" w:right="1065"/>
      </w:pPr>
      <w:r>
        <w:rPr>
          <w:b/>
        </w:rPr>
        <w:t>Art. 6</w:t>
      </w:r>
      <w:r>
        <w:rPr>
          <w:b/>
          <w:sz w:val="26"/>
        </w:rPr>
        <w:t>º</w:t>
      </w:r>
      <w:r>
        <w:rPr>
          <w:b/>
        </w:rPr>
        <w:t xml:space="preserve"> </w:t>
      </w:r>
      <w:r>
        <w:t xml:space="preserve">São obrigações da Associação de Pais, Mestres e Funcionários – APMF ou outra denominação para a sociedade civil constituída pela comunidade escolar (sigla ou nome da entidade): </w:t>
      </w:r>
    </w:p>
    <w:p w14:paraId="307DF85F" w14:textId="77777777" w:rsidR="00A82018" w:rsidRDefault="00A02D42">
      <w:pPr>
        <w:spacing w:after="0" w:line="240" w:lineRule="auto"/>
        <w:ind w:left="586" w:right="0" w:firstLine="0"/>
        <w:jc w:val="left"/>
      </w:pPr>
      <w:r>
        <w:t xml:space="preserve"> </w:t>
      </w:r>
    </w:p>
    <w:p w14:paraId="6BAE279B" w14:textId="77777777" w:rsidR="00A82018" w:rsidRDefault="00A02D42">
      <w:pPr>
        <w:numPr>
          <w:ilvl w:val="0"/>
          <w:numId w:val="103"/>
        </w:numPr>
        <w:ind w:left="1439" w:right="1065" w:hanging="786"/>
      </w:pPr>
      <w:r>
        <w:t xml:space="preserve">adquirir bens de consumo e permanentes, obedecendo às dotações orçamentárias, quando se tratar de recurso público, para os fins necessários às ações pedagógicas e administrativas; </w:t>
      </w:r>
    </w:p>
    <w:p w14:paraId="13325002" w14:textId="77777777" w:rsidR="00A82018" w:rsidRDefault="00A02D42">
      <w:pPr>
        <w:numPr>
          <w:ilvl w:val="0"/>
          <w:numId w:val="103"/>
        </w:numPr>
        <w:ind w:left="1439" w:right="1065" w:hanging="786"/>
      </w:pPr>
      <w:r>
        <w:t xml:space="preserve">gerenciar recursos próprios e transferidos pela União, Estado e Municípios no cumprimento dos objetivos pedagógicos da escola; </w:t>
      </w:r>
    </w:p>
    <w:p w14:paraId="0C342962" w14:textId="77777777" w:rsidR="00A82018" w:rsidRDefault="00A02D42">
      <w:pPr>
        <w:numPr>
          <w:ilvl w:val="0"/>
          <w:numId w:val="103"/>
        </w:numPr>
        <w:ind w:left="1439" w:right="1065" w:hanging="786"/>
      </w:pPr>
      <w:r>
        <w:t xml:space="preserve">garantir, em suas aquisições e contratações, a realização de processo de escolhas, de propostas mais vantajosa para a utilização dos recursos públicos recebidos, bem como dos recursos próprios; </w:t>
      </w:r>
    </w:p>
    <w:p w14:paraId="4824411C" w14:textId="77777777" w:rsidR="00A82018" w:rsidRDefault="00A02D42">
      <w:pPr>
        <w:numPr>
          <w:ilvl w:val="0"/>
          <w:numId w:val="103"/>
        </w:numPr>
        <w:ind w:left="1439" w:right="1065" w:hanging="786"/>
      </w:pPr>
      <w:r>
        <w:t xml:space="preserve">realizar o cancelamento do CNPJ junto aos órgãos competentes quando da cessação da instituição de ensino a qual está vinculada, não sendo permitido </w:t>
      </w:r>
      <w:r>
        <w:lastRenderedPageBreak/>
        <w:t xml:space="preserve">utilizar o Cadastro Nacional de Pessoa Jurídica associando-se a outras instituições de ensino municipal, estadual ou federal; </w:t>
      </w:r>
    </w:p>
    <w:p w14:paraId="31E2A4F7" w14:textId="77777777" w:rsidR="00A82018" w:rsidRDefault="00A02D42">
      <w:pPr>
        <w:numPr>
          <w:ilvl w:val="0"/>
          <w:numId w:val="103"/>
        </w:numPr>
        <w:ind w:left="1439" w:right="1065" w:hanging="786"/>
      </w:pPr>
      <w:r>
        <w:t xml:space="preserve">manter válido o mandato da Associação, sem interrupção; </w:t>
      </w:r>
    </w:p>
    <w:p w14:paraId="5EDF70BE" w14:textId="77777777" w:rsidR="00A82018" w:rsidRDefault="00A02D42">
      <w:pPr>
        <w:numPr>
          <w:ilvl w:val="0"/>
          <w:numId w:val="103"/>
        </w:numPr>
        <w:ind w:left="1439" w:right="1065" w:hanging="786"/>
      </w:pPr>
      <w:r>
        <w:t xml:space="preserve">incorporar ao patrimônio da Secretaria de Estado da Educação e do Esporte – Seed, os bens permanentes adquiridos, por intermédio de relatório de incorporação – RI, ao NRE, ficando sob a responsabilidade da Diretoria e do Conselho Fiscal; </w:t>
      </w:r>
    </w:p>
    <w:p w14:paraId="3CF52122" w14:textId="77777777" w:rsidR="00A82018" w:rsidRDefault="00A02D42">
      <w:pPr>
        <w:numPr>
          <w:ilvl w:val="0"/>
          <w:numId w:val="103"/>
        </w:numPr>
        <w:ind w:left="1439" w:right="1065" w:hanging="786"/>
      </w:pPr>
      <w:r>
        <w:t xml:space="preserve">cumprir todas as disposições legais, fiscais e tributárias, de acordo com a lei vigente à época e relativas a sua atividade:declarar anualmente o Imposto de Renda, mesmo se for isento; </w:t>
      </w:r>
    </w:p>
    <w:p w14:paraId="2304F5B6" w14:textId="77777777" w:rsidR="00A82018" w:rsidRDefault="00A02D42">
      <w:pPr>
        <w:numPr>
          <w:ilvl w:val="0"/>
          <w:numId w:val="103"/>
        </w:numPr>
        <w:ind w:left="1439" w:right="1065" w:hanging="786"/>
      </w:pPr>
      <w:r>
        <w:t xml:space="preserve">elaborar Relação Anual de Informações Sociais – RAIS; </w:t>
      </w:r>
    </w:p>
    <w:p w14:paraId="10531139" w14:textId="77777777" w:rsidR="00A82018" w:rsidRDefault="00A02D42">
      <w:pPr>
        <w:numPr>
          <w:ilvl w:val="0"/>
          <w:numId w:val="103"/>
        </w:numPr>
        <w:ind w:left="1439" w:right="1065" w:hanging="786"/>
      </w:pPr>
      <w:r>
        <w:t xml:space="preserve">elaborar Declaração de Débitos e Créditos Tributários Federais – DCTF referente às ações financeiras; </w:t>
      </w:r>
    </w:p>
    <w:p w14:paraId="5DC883D5" w14:textId="77777777" w:rsidR="00A82018" w:rsidRDefault="00A02D42">
      <w:pPr>
        <w:numPr>
          <w:ilvl w:val="0"/>
          <w:numId w:val="103"/>
        </w:numPr>
        <w:ind w:left="1439" w:right="1065" w:hanging="786"/>
      </w:pPr>
      <w:r>
        <w:t xml:space="preserve">elaborar Declaração de Imposto de Renda Retido na Fonte – DIRF; XI. elaborar Declaração do e-Social; </w:t>
      </w:r>
    </w:p>
    <w:p w14:paraId="70767132" w14:textId="77777777" w:rsidR="00A82018" w:rsidRDefault="00A02D42">
      <w:pPr>
        <w:numPr>
          <w:ilvl w:val="0"/>
          <w:numId w:val="104"/>
        </w:numPr>
        <w:ind w:left="1335" w:right="797" w:hanging="814"/>
      </w:pPr>
      <w:r>
        <w:t xml:space="preserve">atualizar junto à Receita Federal do Brasil o responsável pelo CNPJ quando houver substituição do Presidente da referida Associação; </w:t>
      </w:r>
    </w:p>
    <w:p w14:paraId="0AE17DCF" w14:textId="77777777" w:rsidR="00A82018" w:rsidRDefault="00A02D42">
      <w:pPr>
        <w:numPr>
          <w:ilvl w:val="0"/>
          <w:numId w:val="104"/>
        </w:numPr>
        <w:ind w:left="1335" w:right="797" w:hanging="814"/>
      </w:pPr>
      <w:r>
        <w:t xml:space="preserve">elaborar escrituração contábil nos termos da legislação vigente, além de outras obrigações, instituídas por lei ou por norma da Secretaria de Estado da Educação e do Esporte – Seed; </w:t>
      </w:r>
    </w:p>
    <w:p w14:paraId="07A41E62" w14:textId="77777777" w:rsidR="00A82018" w:rsidRDefault="00A02D42">
      <w:pPr>
        <w:numPr>
          <w:ilvl w:val="0"/>
          <w:numId w:val="104"/>
        </w:numPr>
        <w:ind w:left="1335" w:right="797" w:hanging="814"/>
      </w:pPr>
      <w:r>
        <w:t xml:space="preserve">cumprir outras obrigações sociais ou fiscais que a legislação federal, estadual ou municipal exigir. </w:t>
      </w:r>
    </w:p>
    <w:p w14:paraId="3E2E4136" w14:textId="77777777" w:rsidR="00A82018" w:rsidRDefault="00A02D42">
      <w:pPr>
        <w:spacing w:after="0" w:line="240" w:lineRule="auto"/>
        <w:ind w:left="586" w:right="0" w:firstLine="0"/>
        <w:jc w:val="left"/>
      </w:pPr>
      <w:r>
        <w:t xml:space="preserve"> </w:t>
      </w:r>
    </w:p>
    <w:p w14:paraId="0F888385" w14:textId="77777777" w:rsidR="00A82018" w:rsidRDefault="00A02D42">
      <w:pPr>
        <w:spacing w:after="4" w:line="243" w:lineRule="auto"/>
        <w:ind w:left="581" w:right="-15" w:hanging="10"/>
      </w:pPr>
      <w:r>
        <w:rPr>
          <w:b/>
        </w:rPr>
        <w:t>Art. 7º É vedada à APMF</w:t>
      </w:r>
      <w:r>
        <w:t xml:space="preserve">: </w:t>
      </w:r>
    </w:p>
    <w:p w14:paraId="032A4310" w14:textId="77777777" w:rsidR="00A82018" w:rsidRDefault="00A02D42">
      <w:pPr>
        <w:spacing w:after="0" w:line="240" w:lineRule="auto"/>
        <w:ind w:left="586" w:right="0" w:firstLine="0"/>
        <w:jc w:val="left"/>
      </w:pPr>
      <w:r>
        <w:t xml:space="preserve"> </w:t>
      </w:r>
    </w:p>
    <w:p w14:paraId="075B63B4" w14:textId="77777777" w:rsidR="00A82018" w:rsidRDefault="00A02D42">
      <w:pPr>
        <w:numPr>
          <w:ilvl w:val="1"/>
          <w:numId w:val="104"/>
        </w:numPr>
        <w:ind w:hanging="786"/>
      </w:pPr>
      <w:r>
        <w:t xml:space="preserve">adquirir e locar imóveis; </w:t>
      </w:r>
    </w:p>
    <w:p w14:paraId="580CAE48" w14:textId="77777777" w:rsidR="00A82018" w:rsidRDefault="00A02D42">
      <w:pPr>
        <w:numPr>
          <w:ilvl w:val="1"/>
          <w:numId w:val="104"/>
        </w:numPr>
        <w:ind w:hanging="786"/>
      </w:pPr>
      <w:r>
        <w:t xml:space="preserve">executar qualquer construção, ampliação, mudança estrutural no prédio da escola, sem aprovação prévia da Secretaria de Estado da Educação e do Esporte – Seed; </w:t>
      </w:r>
    </w:p>
    <w:p w14:paraId="7986F256" w14:textId="77777777" w:rsidR="00A82018" w:rsidRDefault="00A02D42">
      <w:pPr>
        <w:numPr>
          <w:ilvl w:val="1"/>
          <w:numId w:val="104"/>
        </w:numPr>
        <w:ind w:hanging="786"/>
      </w:pPr>
      <w:r>
        <w:t xml:space="preserve">alugar dependência física, móveis e equipamentos da escola; </w:t>
      </w:r>
    </w:p>
    <w:p w14:paraId="490BB744" w14:textId="77777777" w:rsidR="00A82018" w:rsidRDefault="00A02D42">
      <w:pPr>
        <w:numPr>
          <w:ilvl w:val="1"/>
          <w:numId w:val="104"/>
        </w:numPr>
        <w:ind w:hanging="786"/>
      </w:pPr>
      <w:r>
        <w:t xml:space="preserve">conceder empréstimos ou dar garantias de aval, fiança ou caução, sob qualquer forma; </w:t>
      </w:r>
    </w:p>
    <w:p w14:paraId="61828671" w14:textId="77777777" w:rsidR="00A82018" w:rsidRDefault="00A02D42">
      <w:pPr>
        <w:numPr>
          <w:ilvl w:val="1"/>
          <w:numId w:val="104"/>
        </w:numPr>
        <w:ind w:hanging="786"/>
      </w:pPr>
      <w:r>
        <w:t xml:space="preserve">adquirir veículos; </w:t>
      </w:r>
    </w:p>
    <w:p w14:paraId="676C759D" w14:textId="77777777" w:rsidR="00A82018" w:rsidRDefault="00A02D42">
      <w:pPr>
        <w:numPr>
          <w:ilvl w:val="1"/>
          <w:numId w:val="104"/>
        </w:numPr>
        <w:ind w:hanging="786"/>
      </w:pPr>
      <w:r>
        <w:t xml:space="preserve">empregar subvenções, auxílios ou recursos de qualquer natureza em desacordo com os programas ou projetos a que se destinam; </w:t>
      </w:r>
    </w:p>
    <w:p w14:paraId="46E8FCB3" w14:textId="77777777" w:rsidR="00A82018" w:rsidRDefault="00A02D42">
      <w:pPr>
        <w:numPr>
          <w:ilvl w:val="1"/>
          <w:numId w:val="104"/>
        </w:numPr>
        <w:ind w:hanging="786"/>
      </w:pPr>
      <w:r>
        <w:t xml:space="preserve">complementar vencimentos ou salários dos servidores; </w:t>
      </w:r>
    </w:p>
    <w:p w14:paraId="733331BF" w14:textId="77777777" w:rsidR="00A82018" w:rsidRDefault="00A02D42">
      <w:pPr>
        <w:numPr>
          <w:ilvl w:val="1"/>
          <w:numId w:val="104"/>
        </w:numPr>
        <w:ind w:hanging="786"/>
      </w:pPr>
      <w:r>
        <w:t xml:space="preserve">contratar pessoal para realização de serviços inerentes às atribuições da escola e serviços de natureza contínua. </w:t>
      </w:r>
    </w:p>
    <w:p w14:paraId="0E085A9C" w14:textId="77777777" w:rsidR="00A82018" w:rsidRDefault="00A02D42">
      <w:pPr>
        <w:spacing w:after="0" w:line="240" w:lineRule="auto"/>
        <w:ind w:left="586" w:right="0" w:firstLine="0"/>
        <w:jc w:val="left"/>
      </w:pPr>
      <w:r>
        <w:t xml:space="preserve"> </w:t>
      </w:r>
    </w:p>
    <w:p w14:paraId="7188CDA3" w14:textId="77777777" w:rsidR="00A82018" w:rsidRDefault="00A02D42">
      <w:pPr>
        <w:ind w:left="594" w:right="1066"/>
      </w:pPr>
      <w:r>
        <w:t xml:space="preserve">§ 1º não se incluem nas proibições a que se refere o artigo acima, a contratação eventual de serviços temporários que não se caracterize vínculo empregatício, para execução de projetos ou atividades específicas, sendo que, sempre que for necessário como contratante, a Associação deverá recolher os encargos sociais e trabalhistas decorrentes da contratação. </w:t>
      </w:r>
    </w:p>
    <w:p w14:paraId="2845E48C" w14:textId="77777777" w:rsidR="00A82018" w:rsidRDefault="00A02D42">
      <w:pPr>
        <w:spacing w:after="0" w:line="240" w:lineRule="auto"/>
        <w:ind w:left="586" w:right="0" w:firstLine="0"/>
        <w:jc w:val="left"/>
      </w:pPr>
      <w:r>
        <w:t xml:space="preserve"> </w:t>
      </w:r>
    </w:p>
    <w:p w14:paraId="1C5D8BEE" w14:textId="77777777" w:rsidR="00A82018" w:rsidRDefault="00A02D42">
      <w:pPr>
        <w:ind w:left="594" w:right="1068"/>
      </w:pPr>
      <w:r>
        <w:t xml:space="preserve">§ 2º ao servidor público estadual não é permitido exercer serviços diferentes das tarefas próprias do seu cargo, conforme Estatuto do Servidor Público, ficando vedado à direção da instituição de ensino autorizar o servidor prestar serviços à cantina comercial em horário de vínculo empregatício. </w:t>
      </w:r>
    </w:p>
    <w:p w14:paraId="4BCDDE5C" w14:textId="77777777" w:rsidR="00A82018" w:rsidRDefault="00A02D42">
      <w:pPr>
        <w:spacing w:after="0" w:line="240" w:lineRule="auto"/>
        <w:ind w:left="586" w:right="0" w:firstLine="0"/>
        <w:jc w:val="left"/>
      </w:pPr>
      <w:r>
        <w:lastRenderedPageBreak/>
        <w:t xml:space="preserve"> </w:t>
      </w:r>
    </w:p>
    <w:p w14:paraId="33D85267" w14:textId="77777777" w:rsidR="00A82018" w:rsidRDefault="00A02D42">
      <w:pPr>
        <w:spacing w:after="0" w:line="240" w:lineRule="auto"/>
        <w:ind w:left="586" w:right="0" w:firstLine="0"/>
        <w:jc w:val="left"/>
      </w:pPr>
      <w:r>
        <w:t xml:space="preserve"> </w:t>
      </w:r>
    </w:p>
    <w:p w14:paraId="0CDE113D" w14:textId="77777777" w:rsidR="00A82018" w:rsidRDefault="00A02D42">
      <w:pPr>
        <w:ind w:left="594"/>
      </w:pPr>
      <w:r>
        <w:rPr>
          <w:b/>
        </w:rPr>
        <w:t xml:space="preserve">Art. 8º </w:t>
      </w:r>
      <w:r>
        <w:t xml:space="preserve">São atribuições da Associação de Pais, Mestres e Funcionários – APMF ou outra denominação para a sociedade civil constituída pela comunidade escolar (sigla ou nome da entidade): </w:t>
      </w:r>
    </w:p>
    <w:p w14:paraId="3E480024" w14:textId="77777777" w:rsidR="00A82018" w:rsidRDefault="00A02D42">
      <w:pPr>
        <w:spacing w:after="0" w:line="240" w:lineRule="auto"/>
        <w:ind w:left="586" w:right="0" w:firstLine="0"/>
        <w:jc w:val="left"/>
      </w:pPr>
      <w:r>
        <w:t xml:space="preserve"> </w:t>
      </w:r>
    </w:p>
    <w:p w14:paraId="6B3A3AA5" w14:textId="77777777" w:rsidR="00A82018" w:rsidRDefault="00A02D42">
      <w:pPr>
        <w:numPr>
          <w:ilvl w:val="0"/>
          <w:numId w:val="105"/>
        </w:numPr>
        <w:ind w:right="1065" w:hanging="1106"/>
      </w:pPr>
      <w:r>
        <w:t xml:space="preserve">desenvolver anualmente, um Plano de Trabalho, que seja integrado ao Plano de Ação da Escola; </w:t>
      </w:r>
    </w:p>
    <w:p w14:paraId="33E8B66A" w14:textId="77777777" w:rsidR="00A82018" w:rsidRDefault="00A02D42">
      <w:pPr>
        <w:numPr>
          <w:ilvl w:val="0"/>
          <w:numId w:val="105"/>
        </w:numPr>
        <w:ind w:right="1065" w:hanging="1106"/>
      </w:pPr>
      <w:r>
        <w:t xml:space="preserve">participar do processo de construção do Projeto Político-Pedagógico – PPP e da Proposta Pedagógica Curricular – PPC, acompanhar o seu desenvolvimento, sugerindo alterações de cunho administrativo e pedagógico, mediante a aprovação do Conselho Escolar da instituição de ensino; </w:t>
      </w:r>
    </w:p>
    <w:p w14:paraId="01AADEB2" w14:textId="77777777" w:rsidR="00A82018" w:rsidRDefault="00A02D42">
      <w:pPr>
        <w:numPr>
          <w:ilvl w:val="0"/>
          <w:numId w:val="105"/>
        </w:numPr>
        <w:ind w:right="1065" w:hanging="1106"/>
      </w:pPr>
      <w:r>
        <w:t xml:space="preserve">observar as disposições legais e regulamentares vigentes: resoluções, instruções e orientações da Secretaria de Estado da Educação e do Esporte – Seed no que concerne à utilização das dependências da unidade escolar para a realização de eventos próprios da instituição de ensino; </w:t>
      </w:r>
    </w:p>
    <w:p w14:paraId="132E1282" w14:textId="77777777" w:rsidR="00A82018" w:rsidRDefault="00A02D42">
      <w:pPr>
        <w:numPr>
          <w:ilvl w:val="0"/>
          <w:numId w:val="105"/>
        </w:numPr>
        <w:ind w:right="1065" w:hanging="1106"/>
      </w:pPr>
      <w:r>
        <w:t xml:space="preserve">participar da organização do trabalho pedagógico desenvolvido no âmbito escolar, em conjunto com as demais instâncias colegiadas; </w:t>
      </w:r>
    </w:p>
    <w:p w14:paraId="6988AF69" w14:textId="77777777" w:rsidR="00A82018" w:rsidRDefault="00A02D42">
      <w:pPr>
        <w:numPr>
          <w:ilvl w:val="0"/>
          <w:numId w:val="105"/>
        </w:numPr>
        <w:ind w:right="1065" w:hanging="1106"/>
      </w:pPr>
      <w:r>
        <w:t xml:space="preserve">estimular a participação da comunidade escolar em palestras, seminários, conferências, mediante a aprovação do Conselho Escolar; </w:t>
      </w:r>
    </w:p>
    <w:p w14:paraId="3BBE4A1A" w14:textId="77777777" w:rsidR="00A82018" w:rsidRDefault="00A02D42">
      <w:pPr>
        <w:numPr>
          <w:ilvl w:val="0"/>
          <w:numId w:val="105"/>
        </w:numPr>
        <w:ind w:right="1065" w:hanging="1106"/>
      </w:pPr>
      <w:r>
        <w:t xml:space="preserve">convocar, por meio de edital e envio de comunicado, todos os integrantes da comunidade escolar, com no mínimo 03 (três) dias úteis de antecedência, para a Assembleia Geral Ordinária e, com mínimo 02 (dois) dias úteis, para a Assembleia Geral Extraordinária, em horário compatível com o da maioria dos integrantes e pauta claramente definida na convocatória, registrando em livro ata; </w:t>
      </w:r>
    </w:p>
    <w:p w14:paraId="0E2DA40F" w14:textId="77777777" w:rsidR="00A82018" w:rsidRDefault="00A02D42">
      <w:pPr>
        <w:numPr>
          <w:ilvl w:val="0"/>
          <w:numId w:val="105"/>
        </w:numPr>
        <w:ind w:right="1065" w:hanging="1106"/>
      </w:pPr>
      <w:r>
        <w:t xml:space="preserve">colaborar, eventualmente, utilizando os recursos próprios da Associação e segundo as possibilidades financeiras da entidade, com as necessidades dos estudantes referente a defesa dos direitos à educação pública de qualidade; </w:t>
      </w:r>
    </w:p>
    <w:p w14:paraId="07FB9A69" w14:textId="77777777" w:rsidR="00A82018" w:rsidRDefault="00A02D42">
      <w:pPr>
        <w:numPr>
          <w:ilvl w:val="0"/>
          <w:numId w:val="105"/>
        </w:numPr>
        <w:ind w:right="1065" w:hanging="1106"/>
      </w:pPr>
      <w:r>
        <w:t xml:space="preserve">administrar e definir o uso dos recursos provenientes de órgãos federais, atendendo os objetivos e finalidades pedagógicas predefinidas, bem como respeitar as categorias econômicas às quais são destinadas, mediante aprovação do Conselho Escolar, mediante observação da </w:t>
      </w:r>
    </w:p>
    <w:p w14:paraId="5A5F6225" w14:textId="77777777" w:rsidR="00A82018" w:rsidRDefault="00A02D42">
      <w:pPr>
        <w:ind w:left="1314"/>
      </w:pPr>
      <w:r>
        <w:t xml:space="preserve">Resolução/CD/FNDE nº 9, de 02 de março de 2011; </w:t>
      </w:r>
    </w:p>
    <w:p w14:paraId="18450188" w14:textId="77777777" w:rsidR="00A82018" w:rsidRDefault="00A02D42">
      <w:pPr>
        <w:numPr>
          <w:ilvl w:val="0"/>
          <w:numId w:val="105"/>
        </w:numPr>
        <w:ind w:right="1065" w:hanging="1106"/>
      </w:pPr>
      <w:r>
        <w:t xml:space="preserve">administrar os recursos provenientes de doações da comunidade, entidades privadas, contribuições voluntárias, fornecendo o respectivo recibo preenchido em 02(duas) vias e comunicando à Diretoria da Associação e Conselho Escolar quaisquer irregularidades encontradas; </w:t>
      </w:r>
    </w:p>
    <w:p w14:paraId="2A587AF3" w14:textId="77777777" w:rsidR="00A82018" w:rsidRDefault="00A02D42">
      <w:pPr>
        <w:numPr>
          <w:ilvl w:val="0"/>
          <w:numId w:val="105"/>
        </w:numPr>
        <w:ind w:right="1065" w:hanging="1106"/>
      </w:pPr>
      <w:r>
        <w:t xml:space="preserve">reunir-se com o Conselho Escolar para definir o destino dos recursos advindos de verbas públicas federal, estadual e municipal, bem como o destino dos recursos próprios, mediante a elaboração de planos de aplicação, bem como reunir-se para a prestação de contas desses recursos, atendendo a legislação vigente, com registro em ata; </w:t>
      </w:r>
    </w:p>
    <w:p w14:paraId="1F718D21" w14:textId="77777777" w:rsidR="00A82018" w:rsidRDefault="00A02D42">
      <w:pPr>
        <w:numPr>
          <w:ilvl w:val="0"/>
          <w:numId w:val="105"/>
        </w:numPr>
        <w:ind w:right="1065" w:hanging="1106"/>
      </w:pPr>
      <w:r>
        <w:t xml:space="preserve">promover, observando as necessidades específicas da Associação, a locaçãode serviços de terceiros para prestação de serviços temporários, de acordo com o Código Civil ou a Consolidação das Leis do Trabalho; </w:t>
      </w:r>
    </w:p>
    <w:p w14:paraId="623FDE16" w14:textId="77777777" w:rsidR="00A82018" w:rsidRDefault="00A02D42">
      <w:pPr>
        <w:numPr>
          <w:ilvl w:val="0"/>
          <w:numId w:val="105"/>
        </w:numPr>
        <w:ind w:right="1065" w:hanging="1106"/>
      </w:pPr>
      <w:r>
        <w:lastRenderedPageBreak/>
        <w:t xml:space="preserve">receber doações e contribuições voluntárias utilizando-as para a melhoria na comunidade escolar; </w:t>
      </w:r>
    </w:p>
    <w:p w14:paraId="4737ED8C" w14:textId="77777777" w:rsidR="00A82018" w:rsidRDefault="00A02D42">
      <w:pPr>
        <w:numPr>
          <w:ilvl w:val="0"/>
          <w:numId w:val="105"/>
        </w:numPr>
        <w:ind w:right="1065" w:hanging="1106"/>
      </w:pPr>
      <w:r>
        <w:t xml:space="preserve">registrar em livro próprio a prestação de contas de valores e inventários de bens (patrimônio) da Associação, sempre que uma nova Diretoria e Conselho Fiscal tomarem posse, informando ao Conselho Escolar, inclusive se constatada alguma irregularidade; </w:t>
      </w:r>
    </w:p>
    <w:p w14:paraId="47A101DB" w14:textId="77777777" w:rsidR="00A82018" w:rsidRDefault="00A02D42">
      <w:pPr>
        <w:numPr>
          <w:ilvl w:val="0"/>
          <w:numId w:val="105"/>
        </w:numPr>
        <w:ind w:right="1065" w:hanging="1106"/>
      </w:pPr>
      <w:r>
        <w:t xml:space="preserve">registrar em livro ata da Associação de Pais, Mestres e Funcionários – APMF ou outra denominação para a sociedade civil constituída pela comunidade escolar (sigla ou nome da entidade) com as assinaturas dos presentes,reuniões de Diretoria, Conselho e Fiscal, preferencialmente com a participação do Conselho Escolar; </w:t>
      </w:r>
    </w:p>
    <w:p w14:paraId="06D0FAEA" w14:textId="77777777" w:rsidR="00A82018" w:rsidRDefault="00A02D42">
      <w:pPr>
        <w:numPr>
          <w:ilvl w:val="0"/>
          <w:numId w:val="105"/>
        </w:numPr>
        <w:ind w:right="1065" w:hanging="1106"/>
      </w:pPr>
      <w:r>
        <w:t xml:space="preserve">explorar a Cantina Comercial, após concessão de autorização de funcionamento, pelo Núcleo Regional de Educação – NRE, desde que a Associação esteja regularmente registrada junto aos órgãos competentes e comprovada a disponibilidade de espaço físico na instituição de ensino, diferente das áreas reservadas para as atividades pedagógicas e merenda escolar. </w:t>
      </w:r>
    </w:p>
    <w:p w14:paraId="1A369A02" w14:textId="77777777" w:rsidR="00A82018" w:rsidRDefault="00A02D42">
      <w:pPr>
        <w:numPr>
          <w:ilvl w:val="0"/>
          <w:numId w:val="105"/>
        </w:numPr>
        <w:ind w:right="1065" w:hanging="1106"/>
      </w:pPr>
      <w:r>
        <w:t xml:space="preserve">administrar a Cantina Comercial e, se necessária a contratação de empregados, que a pessoa contratada não ocupe cargo da Diretoria ou Conselho Fiscal, não seja cônjuge ou possua parentesco com os membros da Diretoria, Grêmio Estudantil ou Direção da instituição de ensino; </w:t>
      </w:r>
    </w:p>
    <w:p w14:paraId="3BBEFEA4" w14:textId="77777777" w:rsidR="00A82018" w:rsidRDefault="00A02D42">
      <w:pPr>
        <w:numPr>
          <w:ilvl w:val="0"/>
          <w:numId w:val="105"/>
        </w:numPr>
        <w:spacing w:after="2" w:line="237" w:lineRule="auto"/>
        <w:ind w:right="1065" w:hanging="1106"/>
      </w:pPr>
      <w:r>
        <w:t xml:space="preserve">eleger entre os seus membros em reunião de Diretoria e Conselho Fiscal, de acordo com o Estatuto deste segmento, o(s) representante(s) para compor o Conselho Escolar, pai(s) ou responsável (eis), representante da comunidade escolar e local; </w:t>
      </w:r>
    </w:p>
    <w:p w14:paraId="293BB119" w14:textId="77777777" w:rsidR="00A82018" w:rsidRDefault="00A02D42">
      <w:pPr>
        <w:numPr>
          <w:ilvl w:val="0"/>
          <w:numId w:val="105"/>
        </w:numPr>
        <w:spacing w:after="2" w:line="237" w:lineRule="auto"/>
        <w:ind w:right="1065" w:hanging="1106"/>
      </w:pPr>
      <w:r>
        <w:t xml:space="preserve">enviar cópia da prestação de contas referente a recursos financeiros próprios da Associação ao Conselho Escolar, Assembleia Geral, depois de aprovada pelo Conselho Fiscal, e, em seguida, torná-la pública, divulgando, amplamente à comunidade escolar, por meio de edital impresso, e-mail e via sistema da APMF; </w:t>
      </w:r>
    </w:p>
    <w:p w14:paraId="7205C58D" w14:textId="77777777" w:rsidR="00A82018" w:rsidRDefault="00A02D42">
      <w:pPr>
        <w:numPr>
          <w:ilvl w:val="0"/>
          <w:numId w:val="105"/>
        </w:numPr>
        <w:ind w:right="1065" w:hanging="1106"/>
      </w:pPr>
      <w:r>
        <w:t xml:space="preserve">entregar cópia da prestação de contas da Associação ao Conselho Escolar e Assembleia Geral, referente aos recursos transferidos por órgãos federal, estadual e municipal após aprovação do Conselho Fiscal; </w:t>
      </w:r>
    </w:p>
    <w:p w14:paraId="62789846" w14:textId="77777777" w:rsidR="00A82018" w:rsidRDefault="00A02D42">
      <w:pPr>
        <w:numPr>
          <w:ilvl w:val="0"/>
          <w:numId w:val="105"/>
        </w:numPr>
        <w:ind w:right="1065" w:hanging="1106"/>
      </w:pPr>
      <w:r>
        <w:t xml:space="preserve">apresentar, para aprovação, em Assembleia Geral Extraordinária, atividades com ônus para os pais, estudantes, professores, funcionários e demais membros da Associação, após ouvido o Conselho Escolar da instituição de ensino, desde que os estudantes que se negarem a participar das atividades com ônus não sejam pedagogicamente prejudicados; </w:t>
      </w:r>
    </w:p>
    <w:p w14:paraId="47769E8E" w14:textId="77777777" w:rsidR="00A82018" w:rsidRDefault="00A02D42">
      <w:pPr>
        <w:numPr>
          <w:ilvl w:val="0"/>
          <w:numId w:val="105"/>
        </w:numPr>
        <w:ind w:right="1065" w:hanging="1106"/>
      </w:pPr>
      <w:r>
        <w:t xml:space="preserve">manter atualizada, organizada e arquivada corretamente, toda sua documentação referente à Associação, obedecendo os dispositivos legais e as normas do Tribunal de Contas, da mantenedora, da Receita Federal, Instituições Financeiras, INSS, Ministério do Trabalho e as normas do Conselho Nacional de Arquivos (CONARQ); </w:t>
      </w:r>
    </w:p>
    <w:p w14:paraId="2CAD815B" w14:textId="77777777" w:rsidR="00A82018" w:rsidRDefault="00A02D42">
      <w:pPr>
        <w:numPr>
          <w:ilvl w:val="0"/>
          <w:numId w:val="105"/>
        </w:numPr>
        <w:ind w:right="1065" w:hanging="1106"/>
      </w:pPr>
      <w:r>
        <w:t xml:space="preserve">decidir, com o Conselho Escolar, a aprovação quanto à obrigatoriedade do uso do uniforme, desde que, seja garantido aos estudantes, o direito de igualdade nas condições de acesso e permanência no ambiente escolar. </w:t>
      </w:r>
    </w:p>
    <w:p w14:paraId="17485CBF" w14:textId="77777777" w:rsidR="00A82018" w:rsidRDefault="00A02D42">
      <w:pPr>
        <w:numPr>
          <w:ilvl w:val="0"/>
          <w:numId w:val="105"/>
        </w:numPr>
        <w:ind w:right="1065" w:hanging="1106"/>
      </w:pPr>
      <w:r>
        <w:t xml:space="preserve">colaborar com a equipe gestora na elaboração de medidas pedagógicas para os casos de indisciplina, bem como acompanhar o encaminhamento à </w:t>
      </w:r>
      <w:r>
        <w:lastRenderedPageBreak/>
        <w:t xml:space="preserve">Rede de Proteção Social dos Direitos das Crianças e Adolescentes, quando necessário; </w:t>
      </w:r>
    </w:p>
    <w:p w14:paraId="4E1AD950" w14:textId="77777777" w:rsidR="00A82018" w:rsidRDefault="00A02D42">
      <w:pPr>
        <w:numPr>
          <w:ilvl w:val="0"/>
          <w:numId w:val="105"/>
        </w:numPr>
        <w:ind w:right="1065" w:hanging="1106"/>
      </w:pPr>
      <w:r>
        <w:t xml:space="preserve">acompanhar e fiscalizar junto ao Conselho Escolar as obras e serviços de engenharia nas instituições de ensino da Rede Pública Estadual, bem como criteriosamente acompanhados pela Direção; </w:t>
      </w:r>
    </w:p>
    <w:p w14:paraId="770FA84D" w14:textId="77777777" w:rsidR="00A82018" w:rsidRDefault="00A02D42">
      <w:pPr>
        <w:numPr>
          <w:ilvl w:val="0"/>
          <w:numId w:val="105"/>
        </w:numPr>
        <w:ind w:right="1065" w:hanging="1106"/>
      </w:pPr>
      <w:r>
        <w:t xml:space="preserve">atualizar o acervo legal, acompanhando possíveis alterações na legislação relativa a constituição da Associação de Pais, Mestres e Funcionários – APMF ou outra denominação para a sociedade civil constituída pela comunidade </w:t>
      </w:r>
    </w:p>
    <w:p w14:paraId="2EB894CD" w14:textId="77777777" w:rsidR="00A82018" w:rsidRDefault="00A02D42">
      <w:pPr>
        <w:ind w:left="1314"/>
      </w:pPr>
      <w:r>
        <w:t xml:space="preserve">escolar; </w:t>
      </w:r>
    </w:p>
    <w:p w14:paraId="7A3135A4" w14:textId="77777777" w:rsidR="00A82018" w:rsidRDefault="00A02D42">
      <w:pPr>
        <w:numPr>
          <w:ilvl w:val="0"/>
          <w:numId w:val="105"/>
        </w:numPr>
        <w:ind w:right="1065" w:hanging="1106"/>
      </w:pPr>
      <w:r>
        <w:t xml:space="preserve">acompanhar e manter atualizado o Cadastro Nacional de Pessoa Jurídica (CNPJ) e demais documentos exigidos pela Receita Federal, a RAIS junto ao Ministério do Trabalho, a Certidão Negativa de Débitos do Instituto Nacional de Seguro Social, o cadastro da Associação junto ao Tribunal de Contas do Estado do Paraná, para a solicitação de Certidões Negativas, Declaração de Imposto de Renda, e-Social, Instituições Financeiras, documentos exigidos em Cartório e outros documentos da legislação vigente, sendo de inteira responsabilidade da Associação informar as alterações ocorridas; </w:t>
      </w:r>
    </w:p>
    <w:p w14:paraId="4CE3C51F" w14:textId="77777777" w:rsidR="00A82018" w:rsidRDefault="00A02D42">
      <w:pPr>
        <w:numPr>
          <w:ilvl w:val="0"/>
          <w:numId w:val="105"/>
        </w:numPr>
        <w:ind w:right="1065" w:hanging="1106"/>
      </w:pPr>
      <w:r>
        <w:t xml:space="preserve">celebrar convênios com o Poder Público para o desenvolvimento de atividades curriculares, implantação e implementação de projetos e programas nas instituições de ensino, apresentando plano de aplicação e mediante prévia informação à Secretaria de Estado da Educação e do Esporte - Seed, bem como a prestação de contas de recursos públicos ao Tribunal de Contas do Estado do Paraná – TCE/PR, nos moldes do parágrafo único do art.70, e art.75, da Constituição Federal; </w:t>
      </w:r>
    </w:p>
    <w:p w14:paraId="590E0981" w14:textId="77777777" w:rsidR="00A82018" w:rsidRDefault="00A02D42">
      <w:pPr>
        <w:numPr>
          <w:ilvl w:val="0"/>
          <w:numId w:val="105"/>
        </w:numPr>
        <w:ind w:right="1065" w:hanging="1106"/>
      </w:pPr>
      <w:r>
        <w:t xml:space="preserve">celebrar contratos administrativos com o Poder Público nos termos da Lei Federal nº 8.666/93 e a Lei nº 15.608/2007 - Lei Estadual de Licitações - prestando contas ao TCE/PR, bem como celebrar contratos com pessoas jurídicas e pessoas físicas, de direito privado, em conformidade com a legislação vigente e mediante prévia informação à Secretaria de Estado da Educação e do Esporte; </w:t>
      </w:r>
    </w:p>
    <w:p w14:paraId="0A8F9280" w14:textId="77777777" w:rsidR="00A82018" w:rsidRDefault="00A02D42">
      <w:pPr>
        <w:numPr>
          <w:ilvl w:val="0"/>
          <w:numId w:val="105"/>
        </w:numPr>
        <w:ind w:right="1065" w:hanging="1106"/>
      </w:pPr>
      <w:r>
        <w:t xml:space="preserve">celebrar termo de cooperação técnica com o Poder Público nos termos da Lei Federal nº 8.666/93 e a Lei nº 15.608/2007 - Lei Estadual de Licitações - ou entre estes e entidades privadas sem fins lucrativos com o objetivo de firmar interesse de mútua cooperação técnica visando a execução de programas de trabalho, projetos/atividade ou evento de interesse recíproco, da qual não decorra obrigação de repasse de recursos entre os partícipes. </w:t>
      </w:r>
    </w:p>
    <w:p w14:paraId="40F3FCE9" w14:textId="77777777" w:rsidR="00A82018" w:rsidRDefault="00A02D42">
      <w:pPr>
        <w:spacing w:after="0" w:line="240" w:lineRule="auto"/>
        <w:ind w:left="586" w:right="0" w:firstLine="0"/>
        <w:jc w:val="left"/>
      </w:pPr>
      <w:r>
        <w:t xml:space="preserve"> </w:t>
      </w:r>
    </w:p>
    <w:p w14:paraId="6B3A4A43" w14:textId="77777777" w:rsidR="00A82018" w:rsidRDefault="00A02D42">
      <w:pPr>
        <w:spacing w:after="0" w:line="240" w:lineRule="auto"/>
        <w:ind w:left="586" w:right="0" w:firstLine="0"/>
        <w:jc w:val="left"/>
      </w:pPr>
      <w:r>
        <w:t xml:space="preserve"> </w:t>
      </w:r>
    </w:p>
    <w:p w14:paraId="363FE174" w14:textId="77777777" w:rsidR="00A82018" w:rsidRDefault="00A02D42">
      <w:pPr>
        <w:ind w:left="594"/>
      </w:pPr>
      <w:r>
        <w:t xml:space="preserve">CAPÍTULO IV </w:t>
      </w:r>
    </w:p>
    <w:p w14:paraId="4BB8F562" w14:textId="77777777" w:rsidR="00A82018" w:rsidRDefault="00A02D42">
      <w:pPr>
        <w:spacing w:after="0" w:line="240" w:lineRule="auto"/>
        <w:ind w:left="586" w:right="0" w:firstLine="0"/>
        <w:jc w:val="left"/>
      </w:pPr>
      <w:r>
        <w:t xml:space="preserve"> </w:t>
      </w:r>
    </w:p>
    <w:p w14:paraId="11AA8D11" w14:textId="77777777" w:rsidR="00A82018" w:rsidRDefault="00A02D42">
      <w:pPr>
        <w:spacing w:after="4" w:line="243" w:lineRule="auto"/>
        <w:ind w:left="581" w:right="-15" w:hanging="10"/>
      </w:pPr>
      <w:r>
        <w:rPr>
          <w:b/>
        </w:rPr>
        <w:t xml:space="preserve">DO QUADRO SOCIAL, DOS DIREITOS, DEVERES, PROIBIÇÕES E MEDIDAS </w:t>
      </w:r>
    </w:p>
    <w:p w14:paraId="56F27E32" w14:textId="77777777" w:rsidR="00A82018" w:rsidRDefault="00A02D42">
      <w:pPr>
        <w:spacing w:after="4" w:line="243" w:lineRule="auto"/>
        <w:ind w:left="581" w:right="-15" w:hanging="10"/>
      </w:pPr>
      <w:r>
        <w:rPr>
          <w:b/>
        </w:rPr>
        <w:t xml:space="preserve">DISCIPLINARES DOS ASSOCIADOS </w:t>
      </w:r>
    </w:p>
    <w:p w14:paraId="2FE026C5" w14:textId="77777777" w:rsidR="00A82018" w:rsidRDefault="00A02D42">
      <w:pPr>
        <w:spacing w:after="0" w:line="240" w:lineRule="auto"/>
        <w:ind w:left="586" w:right="0" w:firstLine="0"/>
        <w:jc w:val="left"/>
      </w:pPr>
      <w:r>
        <w:rPr>
          <w:b/>
        </w:rPr>
        <w:t xml:space="preserve"> </w:t>
      </w:r>
    </w:p>
    <w:p w14:paraId="453C2EE7" w14:textId="77777777" w:rsidR="00A82018" w:rsidRDefault="00A02D42">
      <w:pPr>
        <w:ind w:left="594" w:right="1065"/>
      </w:pPr>
      <w:r>
        <w:rPr>
          <w:b/>
        </w:rPr>
        <w:t xml:space="preserve">Art. 9º </w:t>
      </w:r>
      <w:r>
        <w:t xml:space="preserve">O quadro social da Associação de Pais, Mestres e Funcionários – APMF ou outra denominação para a sociedade civil constituída pela comunidade escolar (sigla ou nome da entidade) será constituído por número ilimitado de associados efetivos e </w:t>
      </w:r>
      <w:r>
        <w:lastRenderedPageBreak/>
        <w:t xml:space="preserve">associados colaboradores, devidamente qualificados na Ata da Assembleia de constituição. </w:t>
      </w:r>
    </w:p>
    <w:p w14:paraId="30E03DDE" w14:textId="77777777" w:rsidR="00A82018" w:rsidRDefault="00A02D42">
      <w:pPr>
        <w:spacing w:after="0" w:line="240" w:lineRule="auto"/>
        <w:ind w:left="586" w:right="0" w:firstLine="0"/>
        <w:jc w:val="left"/>
      </w:pPr>
      <w:r>
        <w:t xml:space="preserve"> </w:t>
      </w:r>
    </w:p>
    <w:p w14:paraId="25B24158" w14:textId="77777777" w:rsidR="00A82018" w:rsidRDefault="00A02D42">
      <w:pPr>
        <w:ind w:left="594"/>
      </w:pPr>
      <w:r>
        <w:t xml:space="preserve">§ 1º Serão associados efetivos: </w:t>
      </w:r>
    </w:p>
    <w:p w14:paraId="4281A2B0" w14:textId="77777777" w:rsidR="00A82018" w:rsidRDefault="00A02D42">
      <w:pPr>
        <w:spacing w:after="0" w:line="240" w:lineRule="auto"/>
        <w:ind w:left="586" w:right="0" w:firstLine="0"/>
        <w:jc w:val="left"/>
      </w:pPr>
      <w:r>
        <w:t xml:space="preserve"> </w:t>
      </w:r>
    </w:p>
    <w:p w14:paraId="024B0BFD" w14:textId="77777777" w:rsidR="00A82018" w:rsidRDefault="00A02D42">
      <w:pPr>
        <w:ind w:left="594" w:right="1067"/>
      </w:pPr>
      <w:r>
        <w:t xml:space="preserve">Diretor e Diretor Auxiliar da instituição de ensino; professores e demais funcionários da instituição de ensino; pais ou responsáveis legais; estudantes maiores de 18 (dezoito) anos de idade e, se menores emancipados nos termos da Lei Civil brasileira, regularmente matriculados na instituição de ensino. </w:t>
      </w:r>
    </w:p>
    <w:p w14:paraId="1417986B" w14:textId="77777777" w:rsidR="00A82018" w:rsidRDefault="00A02D42">
      <w:pPr>
        <w:spacing w:after="0" w:line="240" w:lineRule="auto"/>
        <w:ind w:left="586" w:right="0" w:firstLine="0"/>
        <w:jc w:val="left"/>
      </w:pPr>
      <w:r>
        <w:t xml:space="preserve"> </w:t>
      </w:r>
    </w:p>
    <w:p w14:paraId="683EFA7E" w14:textId="77777777" w:rsidR="00A82018" w:rsidRDefault="00A02D42">
      <w:pPr>
        <w:ind w:left="594"/>
      </w:pPr>
      <w:r>
        <w:t xml:space="preserve">§ 2º Serão associados colaboradores: </w:t>
      </w:r>
    </w:p>
    <w:p w14:paraId="531C9867" w14:textId="77777777" w:rsidR="00A82018" w:rsidRDefault="00A02D42">
      <w:pPr>
        <w:spacing w:after="0" w:line="240" w:lineRule="auto"/>
        <w:ind w:left="586" w:right="0" w:firstLine="0"/>
        <w:jc w:val="left"/>
      </w:pPr>
      <w:r>
        <w:t xml:space="preserve"> </w:t>
      </w:r>
    </w:p>
    <w:p w14:paraId="0B0F7F16" w14:textId="77777777" w:rsidR="00A82018" w:rsidRDefault="00A02D42">
      <w:pPr>
        <w:ind w:left="594" w:right="1067"/>
      </w:pPr>
      <w:r>
        <w:t xml:space="preserve">ex-diretor da instituição de ensino; pais ou responsáveis de ex-estudantes; ex-estudantes maiores de 18 anos de idade e, se menores, emancipados nos termos da Lei Civil brasileira. </w:t>
      </w:r>
    </w:p>
    <w:p w14:paraId="6C8B3665" w14:textId="77777777" w:rsidR="00A82018" w:rsidRDefault="00A02D42">
      <w:pPr>
        <w:ind w:left="594" w:right="1065"/>
      </w:pPr>
      <w:r>
        <w:t xml:space="preserve">ex-professores/servidores da escola; membros da comunidade que desejam contribuir voluntariamente com a instituição de ensino. </w:t>
      </w:r>
    </w:p>
    <w:p w14:paraId="33B2C4DE" w14:textId="77777777" w:rsidR="00A82018" w:rsidRDefault="00A02D42">
      <w:pPr>
        <w:ind w:left="594" w:right="812"/>
      </w:pPr>
      <w:r>
        <w:t xml:space="preserve">§ 3º Na categoria professor são considerados para efeitos deste Estatuto todos os professores e especialistas em exercício na instituição escolar. </w:t>
      </w:r>
    </w:p>
    <w:p w14:paraId="6C373C02" w14:textId="77777777" w:rsidR="00A82018" w:rsidRDefault="00A02D42">
      <w:pPr>
        <w:spacing w:after="0" w:line="240" w:lineRule="auto"/>
        <w:ind w:left="586" w:right="0" w:firstLine="0"/>
        <w:jc w:val="left"/>
      </w:pPr>
      <w:r>
        <w:t xml:space="preserve"> </w:t>
      </w:r>
    </w:p>
    <w:p w14:paraId="1E05FDE2" w14:textId="77777777" w:rsidR="00A82018" w:rsidRDefault="00A02D42">
      <w:pPr>
        <w:ind w:left="594" w:right="564"/>
      </w:pPr>
      <w:r>
        <w:t xml:space="preserve">§ 4º Os associados das categorias: efetivos e colaboradores não poderão exercer seus cargos eletivos se não estiverem no gozo de seus direitos Civis e Estatutários. </w:t>
      </w:r>
    </w:p>
    <w:p w14:paraId="66E982F8" w14:textId="77777777" w:rsidR="00A82018" w:rsidRDefault="00A02D42">
      <w:pPr>
        <w:spacing w:after="0" w:line="240" w:lineRule="auto"/>
        <w:ind w:left="586" w:right="0" w:firstLine="0"/>
        <w:jc w:val="left"/>
      </w:pPr>
      <w:r>
        <w:t xml:space="preserve"> </w:t>
      </w:r>
    </w:p>
    <w:p w14:paraId="275242F4" w14:textId="77777777" w:rsidR="00A82018" w:rsidRDefault="00A02D42">
      <w:pPr>
        <w:ind w:left="594"/>
      </w:pPr>
      <w:r>
        <w:t xml:space="preserve">§ 5º Os associados não respondem subsidiariamente pelas obrigações da entidade. </w:t>
      </w:r>
    </w:p>
    <w:p w14:paraId="19DF62D5" w14:textId="77777777" w:rsidR="00A82018" w:rsidRDefault="00A02D42">
      <w:pPr>
        <w:spacing w:after="0" w:line="240" w:lineRule="auto"/>
        <w:ind w:left="586" w:right="0" w:firstLine="0"/>
        <w:jc w:val="left"/>
      </w:pPr>
      <w:r>
        <w:t xml:space="preserve"> </w:t>
      </w:r>
    </w:p>
    <w:p w14:paraId="29DF5734" w14:textId="77777777" w:rsidR="00A82018" w:rsidRDefault="00A02D42">
      <w:pPr>
        <w:ind w:left="594"/>
      </w:pPr>
      <w:r>
        <w:t xml:space="preserve">§ 6º Requisitos para admissão, demissão e exclusão de associados: </w:t>
      </w:r>
    </w:p>
    <w:p w14:paraId="782126DA" w14:textId="77777777" w:rsidR="00A82018" w:rsidRDefault="00A02D42">
      <w:pPr>
        <w:spacing w:after="0" w:line="240" w:lineRule="auto"/>
        <w:ind w:left="586" w:right="0" w:firstLine="0"/>
        <w:jc w:val="left"/>
      </w:pPr>
      <w:r>
        <w:t xml:space="preserve"> </w:t>
      </w:r>
    </w:p>
    <w:p w14:paraId="2ADC658B" w14:textId="77777777" w:rsidR="00A82018" w:rsidRDefault="00A02D42">
      <w:pPr>
        <w:numPr>
          <w:ilvl w:val="0"/>
          <w:numId w:val="106"/>
        </w:numPr>
        <w:ind w:right="813" w:hanging="720"/>
      </w:pPr>
      <w:r>
        <w:t xml:space="preserve">serão admitidos como associados pessoas que não tenham impedimentos legais; </w:t>
      </w:r>
    </w:p>
    <w:p w14:paraId="64305225" w14:textId="77777777" w:rsidR="00A82018" w:rsidRDefault="00A02D42">
      <w:pPr>
        <w:numPr>
          <w:ilvl w:val="0"/>
          <w:numId w:val="106"/>
        </w:numPr>
        <w:ind w:right="813" w:hanging="720"/>
      </w:pPr>
      <w:r>
        <w:t xml:space="preserve">serão afastados os associados que fizerem o pedido de demissão voluntáriamediante protocolização; </w:t>
      </w:r>
    </w:p>
    <w:p w14:paraId="2CCC4EAD" w14:textId="77777777" w:rsidR="00A82018" w:rsidRDefault="00A02D42">
      <w:pPr>
        <w:numPr>
          <w:ilvl w:val="0"/>
          <w:numId w:val="106"/>
        </w:numPr>
        <w:ind w:right="813" w:hanging="720"/>
      </w:pPr>
      <w:r>
        <w:t xml:space="preserve">serão afastados, automaticamente, os associados que perderem o vínculo natural com a escola;  </w:t>
      </w:r>
    </w:p>
    <w:p w14:paraId="34F318A4" w14:textId="77777777" w:rsidR="00A82018" w:rsidRDefault="00A02D42">
      <w:pPr>
        <w:numPr>
          <w:ilvl w:val="0"/>
          <w:numId w:val="106"/>
        </w:numPr>
        <w:ind w:right="813" w:hanging="720"/>
      </w:pPr>
      <w:r>
        <w:t xml:space="preserve">por ato da Diretoria, quando as ações do associado forem incompatíveis com os objetivos da Associação, após facultado amplo direito de defesa. </w:t>
      </w:r>
    </w:p>
    <w:p w14:paraId="6D052497" w14:textId="77777777" w:rsidR="00A82018" w:rsidRDefault="00A02D42">
      <w:pPr>
        <w:numPr>
          <w:ilvl w:val="0"/>
          <w:numId w:val="106"/>
        </w:numPr>
        <w:ind w:right="813" w:hanging="720"/>
      </w:pPr>
      <w:r>
        <w:t xml:space="preserve">serão excluídos os associados em função: da destruição do patrimônio da associação, ofensa física ou por atitude preconceituosa, constituindo justa causa, conforme art. 57, do Código Civil, observando que seja assegurado o direito de defesa e de recursos, nos termos previstos neste Estatuto; </w:t>
      </w:r>
    </w:p>
    <w:p w14:paraId="7959ACF6" w14:textId="77777777" w:rsidR="00A82018" w:rsidRDefault="00A02D42">
      <w:pPr>
        <w:numPr>
          <w:ilvl w:val="0"/>
          <w:numId w:val="106"/>
        </w:numPr>
        <w:ind w:right="813" w:hanging="720"/>
      </w:pPr>
      <w:r>
        <w:t xml:space="preserve">serão destituídos dos cargos da Diretoria, os membros que não tiverem mais o filho(a) matriculado(a) na instituição de ensino e professor (a) ou funcionário (a) que não faz mais parte da instituição. </w:t>
      </w:r>
    </w:p>
    <w:p w14:paraId="004D602B" w14:textId="77777777" w:rsidR="00A82018" w:rsidRDefault="00A02D42">
      <w:pPr>
        <w:numPr>
          <w:ilvl w:val="0"/>
          <w:numId w:val="106"/>
        </w:numPr>
        <w:ind w:right="813" w:hanging="720"/>
      </w:pPr>
      <w:r>
        <w:t xml:space="preserve">O Presidente será destituído do cargo da APMF quando deixar de exercer também o cargo de diretor na instituição de ensino a qual a Associação pertence; </w:t>
      </w:r>
    </w:p>
    <w:p w14:paraId="336EFC68" w14:textId="77777777" w:rsidR="00A82018" w:rsidRDefault="00A02D42">
      <w:pPr>
        <w:spacing w:after="0" w:line="240" w:lineRule="auto"/>
        <w:ind w:left="586" w:right="0" w:firstLine="0"/>
        <w:jc w:val="left"/>
      </w:pPr>
      <w:r>
        <w:t xml:space="preserve"> </w:t>
      </w:r>
    </w:p>
    <w:p w14:paraId="43D5F0C2" w14:textId="77777777" w:rsidR="00A82018" w:rsidRDefault="00A02D42">
      <w:pPr>
        <w:ind w:left="594"/>
      </w:pPr>
      <w:r>
        <w:rPr>
          <w:b/>
        </w:rPr>
        <w:t xml:space="preserve">Art. 10 </w:t>
      </w:r>
      <w:r>
        <w:t xml:space="preserve">São direitos dos associados: </w:t>
      </w:r>
    </w:p>
    <w:p w14:paraId="01821594" w14:textId="77777777" w:rsidR="00A82018" w:rsidRDefault="00A02D42">
      <w:pPr>
        <w:spacing w:after="0" w:line="240" w:lineRule="auto"/>
        <w:ind w:left="586" w:right="0" w:firstLine="0"/>
        <w:jc w:val="left"/>
      </w:pPr>
      <w:r>
        <w:t xml:space="preserve"> </w:t>
      </w:r>
    </w:p>
    <w:p w14:paraId="76826CBC" w14:textId="77777777" w:rsidR="00A82018" w:rsidRDefault="00A02D42">
      <w:pPr>
        <w:numPr>
          <w:ilvl w:val="0"/>
          <w:numId w:val="110"/>
        </w:numPr>
        <w:ind w:left="1439" w:hanging="786"/>
      </w:pPr>
      <w:r>
        <w:lastRenderedPageBreak/>
        <w:t xml:space="preserve">conhecer este Estatuto; </w:t>
      </w:r>
    </w:p>
    <w:p w14:paraId="04925B51" w14:textId="77777777" w:rsidR="00A82018" w:rsidRDefault="00A02D42">
      <w:pPr>
        <w:numPr>
          <w:ilvl w:val="0"/>
          <w:numId w:val="110"/>
        </w:numPr>
        <w:ind w:left="1439" w:hanging="786"/>
      </w:pPr>
      <w:r>
        <w:t xml:space="preserve">propor sugestões de interesse da comunidade escolar; </w:t>
      </w:r>
    </w:p>
    <w:p w14:paraId="7DC5EA8B" w14:textId="77777777" w:rsidR="00A82018" w:rsidRDefault="00A02D42">
      <w:pPr>
        <w:numPr>
          <w:ilvl w:val="0"/>
          <w:numId w:val="110"/>
        </w:numPr>
        <w:ind w:left="1439" w:hanging="786"/>
      </w:pPr>
      <w:r>
        <w:t xml:space="preserve">participar de promoções e atividades realizadas pela Associação; </w:t>
      </w:r>
    </w:p>
    <w:p w14:paraId="2CC3D893" w14:textId="77777777" w:rsidR="00A82018" w:rsidRDefault="00A02D42">
      <w:pPr>
        <w:numPr>
          <w:ilvl w:val="0"/>
          <w:numId w:val="110"/>
        </w:numPr>
        <w:ind w:left="1439" w:hanging="786"/>
      </w:pPr>
      <w:r>
        <w:t xml:space="preserve">votar e ser votado; </w:t>
      </w:r>
    </w:p>
    <w:p w14:paraId="70583F77" w14:textId="77777777" w:rsidR="00A82018" w:rsidRDefault="00A02D42">
      <w:pPr>
        <w:numPr>
          <w:ilvl w:val="0"/>
          <w:numId w:val="110"/>
        </w:numPr>
        <w:ind w:left="1439" w:hanging="786"/>
      </w:pPr>
      <w:r>
        <w:t xml:space="preserve">conhecer as propostas de aplicação de recursos financeiros e suas prestações de contas; </w:t>
      </w:r>
    </w:p>
    <w:p w14:paraId="04879DB0" w14:textId="77777777" w:rsidR="00A82018" w:rsidRDefault="00A02D42">
      <w:pPr>
        <w:numPr>
          <w:ilvl w:val="0"/>
          <w:numId w:val="110"/>
        </w:numPr>
        <w:ind w:left="1439" w:hanging="786"/>
      </w:pPr>
      <w:r>
        <w:t xml:space="preserve">solicitar, em Assembleia Geral, esclarecimentos a respeito da utilização dos recursos financeiros da Associação e dos atos da Diretoria e do Conselho Fiscal; </w:t>
      </w:r>
    </w:p>
    <w:p w14:paraId="61B91A50" w14:textId="77777777" w:rsidR="00A82018" w:rsidRDefault="00A02D42">
      <w:pPr>
        <w:numPr>
          <w:ilvl w:val="0"/>
          <w:numId w:val="110"/>
        </w:numPr>
        <w:ind w:left="1439" w:hanging="786"/>
      </w:pPr>
      <w:r>
        <w:t xml:space="preserve">apresentar novos integrantes para a ampliação do quadro social; verificar a qualquer momento que se fizer necessário, livros e documentos da Associação; </w:t>
      </w:r>
    </w:p>
    <w:p w14:paraId="153363CE" w14:textId="77777777" w:rsidR="00A82018" w:rsidRDefault="00A02D42">
      <w:pPr>
        <w:numPr>
          <w:ilvl w:val="0"/>
          <w:numId w:val="110"/>
        </w:numPr>
        <w:ind w:left="1439" w:hanging="786"/>
      </w:pPr>
      <w:r>
        <w:t xml:space="preserve">receber informações sobre as orientações pedagógicas da escola e o ensino ministrado aos estudantes; </w:t>
      </w:r>
    </w:p>
    <w:p w14:paraId="6F888929" w14:textId="77777777" w:rsidR="00A82018" w:rsidRDefault="00A02D42">
      <w:pPr>
        <w:numPr>
          <w:ilvl w:val="0"/>
          <w:numId w:val="110"/>
        </w:numPr>
        <w:ind w:left="1439" w:hanging="786"/>
      </w:pPr>
      <w:r>
        <w:t xml:space="preserve">emitir-se quando julgar conveniente, mediante manifestação expressa, e por escrito, por meio de endereçamento à Associação, datada e assinada. </w:t>
      </w:r>
    </w:p>
    <w:p w14:paraId="6402D3FE" w14:textId="77777777" w:rsidR="00A82018" w:rsidRDefault="00A02D42">
      <w:pPr>
        <w:spacing w:after="0" w:line="240" w:lineRule="auto"/>
        <w:ind w:left="586" w:right="0" w:firstLine="0"/>
        <w:jc w:val="left"/>
      </w:pPr>
      <w:r>
        <w:t xml:space="preserve"> </w:t>
      </w:r>
    </w:p>
    <w:p w14:paraId="5B8B98E7" w14:textId="77777777" w:rsidR="00A82018" w:rsidRDefault="00A02D42">
      <w:pPr>
        <w:ind w:left="594"/>
      </w:pPr>
      <w:r>
        <w:rPr>
          <w:b/>
        </w:rPr>
        <w:t>Art. 11</w:t>
      </w:r>
      <w:r>
        <w:t xml:space="preserve"> São deveres dos associados: </w:t>
      </w:r>
    </w:p>
    <w:p w14:paraId="1575C9C3" w14:textId="77777777" w:rsidR="00A82018" w:rsidRDefault="00A02D42">
      <w:pPr>
        <w:spacing w:after="0" w:line="240" w:lineRule="auto"/>
        <w:ind w:left="586" w:right="0" w:firstLine="0"/>
        <w:jc w:val="left"/>
      </w:pPr>
      <w:r>
        <w:t xml:space="preserve"> </w:t>
      </w:r>
    </w:p>
    <w:p w14:paraId="62C9EA45" w14:textId="77777777" w:rsidR="00A82018" w:rsidRDefault="00A02D42">
      <w:pPr>
        <w:numPr>
          <w:ilvl w:val="0"/>
          <w:numId w:val="107"/>
        </w:numPr>
        <w:ind w:hanging="720"/>
      </w:pPr>
      <w:r>
        <w:t xml:space="preserve">cumprir e fazer cumprir o Estatuto, assim como as decisões das assembleias  e dos demais órgãos dirigentes da Associação; </w:t>
      </w:r>
    </w:p>
    <w:p w14:paraId="772D4E40" w14:textId="77777777" w:rsidR="00A82018" w:rsidRDefault="00A02D42">
      <w:pPr>
        <w:numPr>
          <w:ilvl w:val="0"/>
          <w:numId w:val="107"/>
        </w:numPr>
        <w:ind w:hanging="720"/>
      </w:pPr>
      <w:r>
        <w:t xml:space="preserve">participar das reuniões para as quais forem convocados; </w:t>
      </w:r>
    </w:p>
    <w:p w14:paraId="201FF0C0" w14:textId="77777777" w:rsidR="00A82018" w:rsidRDefault="00A02D42">
      <w:pPr>
        <w:numPr>
          <w:ilvl w:val="0"/>
          <w:numId w:val="107"/>
        </w:numPr>
        <w:ind w:hanging="720"/>
      </w:pPr>
      <w:r>
        <w:t xml:space="preserve">desempenhar, com dignidade, os cargos para os quais foram eleitos; </w:t>
      </w:r>
    </w:p>
    <w:p w14:paraId="0463C733" w14:textId="77777777" w:rsidR="00A82018" w:rsidRDefault="00A02D42">
      <w:pPr>
        <w:numPr>
          <w:ilvl w:val="0"/>
          <w:numId w:val="107"/>
        </w:numPr>
        <w:ind w:hanging="720"/>
      </w:pPr>
      <w:r>
        <w:t xml:space="preserve">colaborar, dentro de suas possibilidade, na realização das atividades da Associação; </w:t>
      </w:r>
    </w:p>
    <w:p w14:paraId="02DDB404" w14:textId="77777777" w:rsidR="00A82018" w:rsidRDefault="00A02D42">
      <w:pPr>
        <w:numPr>
          <w:ilvl w:val="0"/>
          <w:numId w:val="107"/>
        </w:numPr>
        <w:ind w:hanging="720"/>
      </w:pPr>
      <w:r>
        <w:t xml:space="preserve">tratar com respeito a todos os integrantes da comunidade escolar; </w:t>
      </w:r>
    </w:p>
    <w:p w14:paraId="0E4FB1AE" w14:textId="77777777" w:rsidR="00A82018" w:rsidRDefault="00A02D42">
      <w:pPr>
        <w:numPr>
          <w:ilvl w:val="0"/>
          <w:numId w:val="107"/>
        </w:numPr>
        <w:ind w:hanging="720"/>
      </w:pPr>
      <w:r>
        <w:t xml:space="preserve">cuidar do patrimônio da instituição de ensino; </w:t>
      </w:r>
    </w:p>
    <w:p w14:paraId="22602AD8" w14:textId="77777777" w:rsidR="00A82018" w:rsidRDefault="00A02D42">
      <w:pPr>
        <w:numPr>
          <w:ilvl w:val="0"/>
          <w:numId w:val="107"/>
        </w:numPr>
        <w:ind w:hanging="720"/>
      </w:pPr>
      <w:r>
        <w:t xml:space="preserve">quando necessário, colaborar na solução dos problemas do estudante, professor e funcionário da instituição. </w:t>
      </w:r>
    </w:p>
    <w:p w14:paraId="5E5867A6" w14:textId="77777777" w:rsidR="00A82018" w:rsidRDefault="00A02D42">
      <w:pPr>
        <w:spacing w:after="0" w:line="240" w:lineRule="auto"/>
        <w:ind w:left="586" w:right="0" w:firstLine="0"/>
        <w:jc w:val="left"/>
      </w:pPr>
      <w:r>
        <w:t xml:space="preserve"> </w:t>
      </w:r>
    </w:p>
    <w:p w14:paraId="008D3A94" w14:textId="77777777" w:rsidR="00A82018" w:rsidRDefault="00A02D42">
      <w:pPr>
        <w:ind w:left="594"/>
      </w:pPr>
      <w:r>
        <w:rPr>
          <w:b/>
        </w:rPr>
        <w:t>Art. 12</w:t>
      </w:r>
      <w:r>
        <w:t xml:space="preserve"> Fica proibido aos associados: </w:t>
      </w:r>
    </w:p>
    <w:p w14:paraId="450CE920" w14:textId="77777777" w:rsidR="00A82018" w:rsidRDefault="00A02D42">
      <w:pPr>
        <w:spacing w:after="0" w:line="240" w:lineRule="auto"/>
        <w:ind w:left="586" w:right="0" w:firstLine="0"/>
        <w:jc w:val="left"/>
      </w:pPr>
      <w:r>
        <w:t xml:space="preserve"> </w:t>
      </w:r>
    </w:p>
    <w:p w14:paraId="1B5854A8" w14:textId="77777777" w:rsidR="00A82018" w:rsidRDefault="00A02D42">
      <w:pPr>
        <w:numPr>
          <w:ilvl w:val="0"/>
          <w:numId w:val="109"/>
        </w:numPr>
        <w:ind w:hanging="654"/>
      </w:pPr>
      <w:r>
        <w:t xml:space="preserve">tomar decisões individuais que interfiram no processo pedagógico, financeiro e administrativo da instituição escolar; </w:t>
      </w:r>
    </w:p>
    <w:p w14:paraId="26B482C8" w14:textId="77777777" w:rsidR="00A82018" w:rsidRDefault="00A02D42">
      <w:pPr>
        <w:numPr>
          <w:ilvl w:val="0"/>
          <w:numId w:val="109"/>
        </w:numPr>
        <w:ind w:hanging="654"/>
      </w:pPr>
      <w:r>
        <w:t xml:space="preserve">expor pessoa ou grupo a situações vexatórias; </w:t>
      </w:r>
    </w:p>
    <w:p w14:paraId="7609ECA6" w14:textId="77777777" w:rsidR="00A82018" w:rsidRDefault="00A02D42">
      <w:pPr>
        <w:numPr>
          <w:ilvl w:val="0"/>
          <w:numId w:val="109"/>
        </w:numPr>
        <w:ind w:hanging="654"/>
      </w:pPr>
      <w:r>
        <w:t xml:space="preserve">transferir a outrem o desempenho do encargo que lhe foi confiado; </w:t>
      </w:r>
    </w:p>
    <w:p w14:paraId="75C88CC5" w14:textId="77777777" w:rsidR="00A82018" w:rsidRDefault="00A02D42">
      <w:pPr>
        <w:numPr>
          <w:ilvl w:val="0"/>
          <w:numId w:val="109"/>
        </w:numPr>
        <w:ind w:hanging="654"/>
      </w:pPr>
      <w:r>
        <w:t xml:space="preserve">interferir no trabalho de qualquer profissional no âmbito escolar; </w:t>
      </w:r>
    </w:p>
    <w:p w14:paraId="29CD5422" w14:textId="77777777" w:rsidR="00A82018" w:rsidRDefault="00A02D42">
      <w:pPr>
        <w:numPr>
          <w:ilvl w:val="0"/>
          <w:numId w:val="109"/>
        </w:numPr>
        <w:ind w:hanging="654"/>
      </w:pPr>
      <w:r>
        <w:t xml:space="preserve">divulgar assuntos que não se destinem a domínio público, tratados nas Assembleias da Associação. </w:t>
      </w:r>
    </w:p>
    <w:p w14:paraId="45216BDA" w14:textId="77777777" w:rsidR="00A82018" w:rsidRDefault="00A02D42">
      <w:pPr>
        <w:spacing w:after="0" w:line="240" w:lineRule="auto"/>
        <w:ind w:left="586" w:right="0" w:firstLine="0"/>
        <w:jc w:val="left"/>
      </w:pPr>
      <w:r>
        <w:t xml:space="preserve"> </w:t>
      </w:r>
    </w:p>
    <w:p w14:paraId="2E335952" w14:textId="77777777" w:rsidR="00A82018" w:rsidRDefault="00A02D42">
      <w:pPr>
        <w:ind w:left="594" w:right="369"/>
      </w:pPr>
      <w:r>
        <w:rPr>
          <w:b/>
        </w:rPr>
        <w:t xml:space="preserve">Art. 13 </w:t>
      </w:r>
      <w:r>
        <w:t xml:space="preserve">O associado que deixar de cumprir as disposições deste Estatuto ficará sujeito às seguintes medidas disciplinares: </w:t>
      </w:r>
    </w:p>
    <w:p w14:paraId="02F67170" w14:textId="77777777" w:rsidR="00A82018" w:rsidRDefault="00A02D42">
      <w:pPr>
        <w:spacing w:after="0" w:line="240" w:lineRule="auto"/>
        <w:ind w:left="586" w:right="0" w:firstLine="0"/>
        <w:jc w:val="left"/>
      </w:pPr>
      <w:r>
        <w:t xml:space="preserve"> </w:t>
      </w:r>
    </w:p>
    <w:p w14:paraId="436A9693" w14:textId="77777777" w:rsidR="00A82018" w:rsidRDefault="00A02D42">
      <w:pPr>
        <w:numPr>
          <w:ilvl w:val="0"/>
          <w:numId w:val="108"/>
        </w:numPr>
        <w:ind w:hanging="654"/>
      </w:pPr>
      <w:r>
        <w:t xml:space="preserve">advertência verbal, </w:t>
      </w:r>
      <w:r>
        <w:tab/>
        <w:t xml:space="preserve">em particular, aplicada pelo Presidente da </w:t>
      </w:r>
    </w:p>
    <w:p w14:paraId="6B1F6AC8" w14:textId="77777777" w:rsidR="00A82018" w:rsidRDefault="00A02D42">
      <w:pPr>
        <w:ind w:left="1314"/>
      </w:pPr>
      <w:r>
        <w:t xml:space="preserve">Associação, nos casos previstos do art.12, incisos II, III e IV; </w:t>
      </w:r>
    </w:p>
    <w:p w14:paraId="2F506249" w14:textId="77777777" w:rsidR="00A82018" w:rsidRDefault="00A02D42">
      <w:pPr>
        <w:numPr>
          <w:ilvl w:val="0"/>
          <w:numId w:val="108"/>
        </w:numPr>
        <w:ind w:hanging="654"/>
      </w:pPr>
      <w:r>
        <w:t xml:space="preserve">advertência verbal em Assembleia Geral, com registro em ata e ciência do advertido, nos casos previstos do art.12, incisos I e V; </w:t>
      </w:r>
    </w:p>
    <w:p w14:paraId="39D74617" w14:textId="77777777" w:rsidR="00A82018" w:rsidRDefault="00A02D42">
      <w:pPr>
        <w:numPr>
          <w:ilvl w:val="0"/>
          <w:numId w:val="108"/>
        </w:numPr>
        <w:ind w:hanging="654"/>
      </w:pPr>
      <w:r>
        <w:t xml:space="preserve">repreensão por escrito, aplicada pelo Presidente da Associação e ciência do advertido, nos casos de reincidência previstos no art. 12, incisos II, III e IV;  </w:t>
      </w:r>
    </w:p>
    <w:p w14:paraId="12A8A358" w14:textId="77777777" w:rsidR="00A82018" w:rsidRDefault="00A02D42">
      <w:pPr>
        <w:numPr>
          <w:ilvl w:val="0"/>
          <w:numId w:val="108"/>
        </w:numPr>
        <w:ind w:hanging="654"/>
      </w:pPr>
      <w:r>
        <w:lastRenderedPageBreak/>
        <w:t xml:space="preserve">afastamento do associado, por meio de registro em ata, em Assembleia Geral, nos casos de reincidência previstos no art. 12, incisos I e V; </w:t>
      </w:r>
    </w:p>
    <w:p w14:paraId="6A8F2947" w14:textId="77777777" w:rsidR="00A82018" w:rsidRDefault="00A02D42">
      <w:pPr>
        <w:numPr>
          <w:ilvl w:val="0"/>
          <w:numId w:val="108"/>
        </w:numPr>
        <w:ind w:hanging="654"/>
      </w:pPr>
      <w:r>
        <w:t xml:space="preserve">nenhuma das medidas disciplinares anteriormente descritas poderão ser aplicadas sem prévia defesa por parte do associado. </w:t>
      </w:r>
    </w:p>
    <w:p w14:paraId="112F7F7C" w14:textId="77777777" w:rsidR="00A82018" w:rsidRDefault="00A02D42">
      <w:pPr>
        <w:spacing w:after="0" w:line="240" w:lineRule="auto"/>
        <w:ind w:left="586" w:right="0" w:firstLine="0"/>
        <w:jc w:val="left"/>
      </w:pPr>
      <w:r>
        <w:t xml:space="preserve"> </w:t>
      </w:r>
    </w:p>
    <w:p w14:paraId="663A60BB" w14:textId="77777777" w:rsidR="00A82018" w:rsidRDefault="00A02D42">
      <w:pPr>
        <w:spacing w:after="0" w:line="240" w:lineRule="auto"/>
        <w:ind w:left="586" w:right="0" w:firstLine="0"/>
        <w:jc w:val="left"/>
      </w:pPr>
      <w:r>
        <w:t xml:space="preserve"> </w:t>
      </w:r>
    </w:p>
    <w:p w14:paraId="689DD7F9" w14:textId="77777777" w:rsidR="00A82018" w:rsidRDefault="00A02D42">
      <w:pPr>
        <w:ind w:left="594"/>
      </w:pPr>
      <w:r>
        <w:t xml:space="preserve">CAPÍTULO V SEÇÃO </w:t>
      </w:r>
    </w:p>
    <w:p w14:paraId="0A7356D5" w14:textId="77777777" w:rsidR="00A82018" w:rsidRDefault="00A02D42">
      <w:pPr>
        <w:spacing w:after="0" w:line="240" w:lineRule="auto"/>
        <w:ind w:left="586" w:right="0" w:firstLine="0"/>
        <w:jc w:val="left"/>
      </w:pPr>
      <w:r>
        <w:t xml:space="preserve"> </w:t>
      </w:r>
    </w:p>
    <w:p w14:paraId="05D6E806" w14:textId="77777777" w:rsidR="00A82018" w:rsidRDefault="00A02D42">
      <w:pPr>
        <w:ind w:left="594"/>
      </w:pPr>
      <w:r>
        <w:t xml:space="preserve">I DA ORGANIZAÇÃO ADMINISTRATIVA E REPRESENTATIVA </w:t>
      </w:r>
    </w:p>
    <w:p w14:paraId="208FDBF7" w14:textId="77777777" w:rsidR="00A82018" w:rsidRDefault="00A02D42">
      <w:pPr>
        <w:spacing w:after="0" w:line="240" w:lineRule="auto"/>
        <w:ind w:left="586" w:right="0" w:firstLine="0"/>
        <w:jc w:val="left"/>
      </w:pPr>
      <w:r>
        <w:t xml:space="preserve"> </w:t>
      </w:r>
    </w:p>
    <w:p w14:paraId="49F64588" w14:textId="77777777" w:rsidR="00A82018" w:rsidRDefault="00A02D42">
      <w:pPr>
        <w:ind w:left="594"/>
      </w:pPr>
      <w:r>
        <w:rPr>
          <w:b/>
        </w:rPr>
        <w:t xml:space="preserve">Art. 14 </w:t>
      </w:r>
      <w:r>
        <w:t xml:space="preserve">São órgão administrativos e deliberativos da Associação de Pais, Mestres e Funcionários – APMF ou outra denominação para a sociedade civil constituída pela comunidade escolar: </w:t>
      </w:r>
    </w:p>
    <w:p w14:paraId="07D65218" w14:textId="77777777" w:rsidR="00A82018" w:rsidRDefault="00A02D42">
      <w:pPr>
        <w:spacing w:after="0" w:line="240" w:lineRule="auto"/>
        <w:ind w:left="586" w:right="0" w:firstLine="0"/>
        <w:jc w:val="left"/>
      </w:pPr>
      <w:r>
        <w:t xml:space="preserve"> </w:t>
      </w:r>
    </w:p>
    <w:p w14:paraId="44181479" w14:textId="77777777" w:rsidR="00A82018" w:rsidRDefault="00A02D42">
      <w:pPr>
        <w:numPr>
          <w:ilvl w:val="0"/>
          <w:numId w:val="111"/>
        </w:numPr>
        <w:ind w:hanging="626"/>
      </w:pPr>
      <w:r>
        <w:t xml:space="preserve">a Assembleia Geral; </w:t>
      </w:r>
    </w:p>
    <w:p w14:paraId="6AD630CF" w14:textId="77777777" w:rsidR="00A82018" w:rsidRDefault="00A02D42">
      <w:pPr>
        <w:numPr>
          <w:ilvl w:val="0"/>
          <w:numId w:val="111"/>
        </w:numPr>
        <w:ind w:hanging="626"/>
      </w:pPr>
      <w:r>
        <w:t xml:space="preserve">a Diretoria; </w:t>
      </w:r>
    </w:p>
    <w:p w14:paraId="361B60A6" w14:textId="77777777" w:rsidR="00A82018" w:rsidRDefault="00A02D42">
      <w:pPr>
        <w:numPr>
          <w:ilvl w:val="0"/>
          <w:numId w:val="111"/>
        </w:numPr>
        <w:ind w:hanging="626"/>
      </w:pPr>
      <w:r>
        <w:t xml:space="preserve">o Conselho Fiscal. </w:t>
      </w:r>
    </w:p>
    <w:p w14:paraId="53578610" w14:textId="77777777" w:rsidR="00A82018" w:rsidRDefault="00A02D42">
      <w:pPr>
        <w:spacing w:after="0" w:line="240" w:lineRule="auto"/>
        <w:ind w:left="586" w:right="0" w:firstLine="0"/>
        <w:jc w:val="left"/>
      </w:pPr>
      <w:r>
        <w:t xml:space="preserve"> </w:t>
      </w:r>
    </w:p>
    <w:p w14:paraId="5FBEF1C5" w14:textId="77777777" w:rsidR="00A82018" w:rsidRDefault="00A02D42">
      <w:pPr>
        <w:ind w:left="594" w:right="1065"/>
      </w:pPr>
      <w:r>
        <w:rPr>
          <w:b/>
        </w:rPr>
        <w:t xml:space="preserve">Art. 15 </w:t>
      </w:r>
      <w:r>
        <w:t xml:space="preserve">Os membros eleitos para compor quaisquer dos órgão referidos no artigo anterior são empossados mediante assinatura do termo de posse no livro de Ata da Assembleia Geral. </w:t>
      </w:r>
    </w:p>
    <w:p w14:paraId="3B4E0A3A" w14:textId="77777777" w:rsidR="00A82018" w:rsidRDefault="00A02D42">
      <w:pPr>
        <w:spacing w:after="0" w:line="240" w:lineRule="auto"/>
        <w:ind w:left="586" w:right="0" w:firstLine="0"/>
        <w:jc w:val="left"/>
      </w:pPr>
      <w:r>
        <w:t xml:space="preserve"> </w:t>
      </w:r>
    </w:p>
    <w:p w14:paraId="3BEB2FFB" w14:textId="77777777" w:rsidR="00A82018" w:rsidRDefault="00A02D42">
      <w:pPr>
        <w:ind w:left="594" w:right="932"/>
      </w:pPr>
      <w:r>
        <w:rPr>
          <w:b/>
        </w:rPr>
        <w:t xml:space="preserve">Art. 16 </w:t>
      </w:r>
      <w:r>
        <w:t xml:space="preserve">A Associação não remunera, sob quaisquer formas, os cargos da Diretoria e Conselho Fiscal. </w:t>
      </w:r>
    </w:p>
    <w:p w14:paraId="489C9304" w14:textId="77777777" w:rsidR="00A82018" w:rsidRDefault="00A02D42">
      <w:pPr>
        <w:spacing w:after="0" w:line="240" w:lineRule="auto"/>
        <w:ind w:left="586" w:right="0" w:firstLine="0"/>
        <w:jc w:val="left"/>
      </w:pPr>
      <w:r>
        <w:t xml:space="preserve"> </w:t>
      </w:r>
    </w:p>
    <w:p w14:paraId="39C0CA55" w14:textId="77777777" w:rsidR="00A82018" w:rsidRDefault="00A02D42">
      <w:pPr>
        <w:spacing w:after="0" w:line="240" w:lineRule="auto"/>
        <w:ind w:left="586" w:right="0" w:firstLine="0"/>
        <w:jc w:val="left"/>
      </w:pPr>
      <w:r>
        <w:t xml:space="preserve"> </w:t>
      </w:r>
    </w:p>
    <w:p w14:paraId="341EFC77" w14:textId="77777777" w:rsidR="00A82018" w:rsidRDefault="00A02D42">
      <w:pPr>
        <w:spacing w:after="0" w:line="240" w:lineRule="auto"/>
        <w:ind w:left="586" w:right="0" w:firstLine="0"/>
        <w:jc w:val="left"/>
      </w:pPr>
      <w:r>
        <w:t xml:space="preserve"> </w:t>
      </w:r>
    </w:p>
    <w:p w14:paraId="23C8360D" w14:textId="77777777" w:rsidR="00A82018" w:rsidRDefault="00A02D42">
      <w:pPr>
        <w:ind w:left="594"/>
      </w:pPr>
      <w:r>
        <w:t xml:space="preserve">SEÇÃO II DA ASSEMBLEIA GERAL </w:t>
      </w:r>
    </w:p>
    <w:p w14:paraId="52CE5BE0" w14:textId="77777777" w:rsidR="00A82018" w:rsidRDefault="00A02D42">
      <w:pPr>
        <w:spacing w:after="0" w:line="240" w:lineRule="auto"/>
        <w:ind w:left="586" w:right="0" w:firstLine="0"/>
        <w:jc w:val="left"/>
      </w:pPr>
      <w:r>
        <w:t xml:space="preserve"> </w:t>
      </w:r>
    </w:p>
    <w:p w14:paraId="51A78155" w14:textId="77777777" w:rsidR="00A82018" w:rsidRDefault="00A02D42">
      <w:pPr>
        <w:ind w:left="594" w:right="1069"/>
      </w:pPr>
      <w:r>
        <w:rPr>
          <w:b/>
        </w:rPr>
        <w:t>Art. 17</w:t>
      </w:r>
      <w:r>
        <w:t xml:space="preserve"> Assembleia Geral, órgão superior de deliberação, nos termos deste Estatuto, é constituída pela totalidade dos associados, convocada e presidida pelo Presidente da Associação;  </w:t>
      </w:r>
    </w:p>
    <w:p w14:paraId="2219755E" w14:textId="77777777" w:rsidR="00A82018" w:rsidRDefault="00A02D42">
      <w:pPr>
        <w:spacing w:after="0" w:line="240" w:lineRule="auto"/>
        <w:ind w:left="586" w:right="0" w:firstLine="0"/>
        <w:jc w:val="left"/>
      </w:pPr>
      <w:r>
        <w:t xml:space="preserve"> </w:t>
      </w:r>
    </w:p>
    <w:p w14:paraId="45B868AC" w14:textId="77777777" w:rsidR="00A82018" w:rsidRDefault="00A02D42">
      <w:pPr>
        <w:ind w:left="594" w:right="663"/>
      </w:pPr>
      <w:r>
        <w:t xml:space="preserve">Parágrafo único. A Assembleia Geral é soberana em todas as suas decisões, desde que obedecidos os princípios e normas legais. </w:t>
      </w:r>
    </w:p>
    <w:p w14:paraId="4E9459F0" w14:textId="77777777" w:rsidR="00A82018" w:rsidRDefault="00A02D42">
      <w:pPr>
        <w:spacing w:after="0" w:line="240" w:lineRule="auto"/>
        <w:ind w:left="586" w:right="0" w:firstLine="0"/>
        <w:jc w:val="left"/>
      </w:pPr>
      <w:r>
        <w:t xml:space="preserve"> </w:t>
      </w:r>
    </w:p>
    <w:p w14:paraId="2C4B22A8" w14:textId="77777777" w:rsidR="00A82018" w:rsidRDefault="00A02D42">
      <w:pPr>
        <w:ind w:left="594" w:right="1068"/>
      </w:pPr>
      <w:r>
        <w:rPr>
          <w:b/>
        </w:rPr>
        <w:t xml:space="preserve">Art. 18 </w:t>
      </w:r>
      <w:r>
        <w:t xml:space="preserve">A Assembleia Geral se reunirá, ordinariamente, no início de cada semestre letivo, preferencialmente nos meses de março e agosto, sempre que houver repasse de recurso financeiro ou sempre que houver necessidade, podendo ser convocada por seu Presidente, pela Diretoria, pelo Conselho Fiscal ou por solicitação de </w:t>
      </w:r>
    </w:p>
    <w:p w14:paraId="597D5209" w14:textId="77777777" w:rsidR="00A82018" w:rsidRDefault="00A02D42">
      <w:pPr>
        <w:ind w:left="593"/>
      </w:pPr>
      <w:r>
        <w:rPr>
          <w:rFonts w:ascii="Calibri" w:eastAsia="Calibri" w:hAnsi="Calibri" w:cs="Calibri"/>
          <w:noProof/>
          <w:sz w:val="22"/>
        </w:rPr>
        <w:drawing>
          <wp:inline distT="0" distB="0" distL="0" distR="0" wp14:anchorId="0DE182E9" wp14:editId="1F67D9D9">
            <wp:extent cx="120650" cy="114300"/>
            <wp:effectExtent l="0" t="0" r="0" b="0"/>
            <wp:docPr id="788071" name="Picture 788071"/>
            <wp:cNvGraphicFramePr/>
            <a:graphic xmlns:a="http://schemas.openxmlformats.org/drawingml/2006/main">
              <a:graphicData uri="http://schemas.openxmlformats.org/drawingml/2006/picture">
                <pic:pic xmlns:pic="http://schemas.openxmlformats.org/drawingml/2006/picture">
                  <pic:nvPicPr>
                    <pic:cNvPr id="788071" name="Picture 788071"/>
                    <pic:cNvPicPr/>
                  </pic:nvPicPr>
                  <pic:blipFill>
                    <a:blip r:embed="rId41"/>
                    <a:stretch>
                      <a:fillRect/>
                    </a:stretch>
                  </pic:blipFill>
                  <pic:spPr>
                    <a:xfrm>
                      <a:off x="0" y="0"/>
                      <a:ext cx="120650" cy="114300"/>
                    </a:xfrm>
                    <a:prstGeom prst="rect">
                      <a:avLst/>
                    </a:prstGeom>
                  </pic:spPr>
                </pic:pic>
              </a:graphicData>
            </a:graphic>
          </wp:inline>
        </w:drawing>
      </w:r>
      <w:r>
        <w:t xml:space="preserve"> dos associados efetivos ou </w:t>
      </w:r>
      <w:r>
        <w:rPr>
          <w:rFonts w:ascii="Calibri" w:eastAsia="Calibri" w:hAnsi="Calibri" w:cs="Calibri"/>
          <w:noProof/>
          <w:sz w:val="22"/>
        </w:rPr>
        <w:drawing>
          <wp:inline distT="0" distB="0" distL="0" distR="0" wp14:anchorId="6E1D0BF5" wp14:editId="6B60A3B2">
            <wp:extent cx="120650" cy="114300"/>
            <wp:effectExtent l="0" t="0" r="0" b="0"/>
            <wp:docPr id="788072" name="Picture 788072"/>
            <wp:cNvGraphicFramePr/>
            <a:graphic xmlns:a="http://schemas.openxmlformats.org/drawingml/2006/main">
              <a:graphicData uri="http://schemas.openxmlformats.org/drawingml/2006/picture">
                <pic:pic xmlns:pic="http://schemas.openxmlformats.org/drawingml/2006/picture">
                  <pic:nvPicPr>
                    <pic:cNvPr id="788072" name="Picture 788072"/>
                    <pic:cNvPicPr/>
                  </pic:nvPicPr>
                  <pic:blipFill>
                    <a:blip r:embed="rId42"/>
                    <a:stretch>
                      <a:fillRect/>
                    </a:stretch>
                  </pic:blipFill>
                  <pic:spPr>
                    <a:xfrm>
                      <a:off x="0" y="0"/>
                      <a:ext cx="120650" cy="114300"/>
                    </a:xfrm>
                    <a:prstGeom prst="rect">
                      <a:avLst/>
                    </a:prstGeom>
                  </pic:spPr>
                </pic:pic>
              </a:graphicData>
            </a:graphic>
          </wp:inline>
        </w:drawing>
      </w:r>
      <w:r>
        <w:t xml:space="preserve"> da totalidade dos associados; </w:t>
      </w:r>
    </w:p>
    <w:p w14:paraId="37C0F64A" w14:textId="77777777" w:rsidR="00A82018" w:rsidRDefault="00A02D42">
      <w:pPr>
        <w:spacing w:after="0" w:line="240" w:lineRule="auto"/>
        <w:ind w:left="586" w:right="0" w:firstLine="0"/>
        <w:jc w:val="left"/>
      </w:pPr>
      <w:r>
        <w:t xml:space="preserve"> </w:t>
      </w:r>
    </w:p>
    <w:p w14:paraId="00B5589E" w14:textId="77777777" w:rsidR="00A82018" w:rsidRDefault="00A02D42">
      <w:pPr>
        <w:ind w:left="594" w:right="1066"/>
      </w:pPr>
      <w:r>
        <w:rPr>
          <w:b/>
        </w:rPr>
        <w:t xml:space="preserve">Art. 19 </w:t>
      </w:r>
      <w:r>
        <w:t xml:space="preserve">Assembleia Geral será instalada em primeira convocação, com a presença da maioria simples de seus membros componentes e, em segunda convocação, 30 (trinta) minutos depois, com qualquer número, desde que convocada desta forma; </w:t>
      </w:r>
    </w:p>
    <w:p w14:paraId="48154FCF" w14:textId="77777777" w:rsidR="00A82018" w:rsidRDefault="00A02D42">
      <w:pPr>
        <w:spacing w:after="0" w:line="240" w:lineRule="auto"/>
        <w:ind w:left="586" w:right="0" w:firstLine="0"/>
        <w:jc w:val="left"/>
      </w:pPr>
      <w:r>
        <w:t xml:space="preserve"> </w:t>
      </w:r>
    </w:p>
    <w:p w14:paraId="74A38AB2" w14:textId="77777777" w:rsidR="00A82018" w:rsidRDefault="00A02D42">
      <w:pPr>
        <w:ind w:left="594"/>
      </w:pPr>
      <w:r>
        <w:rPr>
          <w:b/>
        </w:rPr>
        <w:t xml:space="preserve">Art. 20 </w:t>
      </w:r>
      <w:r>
        <w:t xml:space="preserve">Compete à Assembleia Geral: </w:t>
      </w:r>
    </w:p>
    <w:p w14:paraId="410CB371" w14:textId="77777777" w:rsidR="00A82018" w:rsidRDefault="00A02D42">
      <w:pPr>
        <w:spacing w:after="0" w:line="240" w:lineRule="auto"/>
        <w:ind w:left="586" w:right="0" w:firstLine="0"/>
        <w:jc w:val="left"/>
      </w:pPr>
      <w:r>
        <w:t xml:space="preserve"> </w:t>
      </w:r>
    </w:p>
    <w:p w14:paraId="1F4CDBBB" w14:textId="77777777" w:rsidR="00A82018" w:rsidRDefault="00A02D42">
      <w:pPr>
        <w:numPr>
          <w:ilvl w:val="0"/>
          <w:numId w:val="112"/>
        </w:numPr>
        <w:ind w:right="270" w:hanging="720"/>
      </w:pPr>
      <w:r>
        <w:lastRenderedPageBreak/>
        <w:t xml:space="preserve">fundar a Associação; </w:t>
      </w:r>
    </w:p>
    <w:p w14:paraId="62965B11" w14:textId="77777777" w:rsidR="00A82018" w:rsidRDefault="00A02D42">
      <w:pPr>
        <w:numPr>
          <w:ilvl w:val="0"/>
          <w:numId w:val="112"/>
        </w:numPr>
        <w:ind w:right="270" w:hanging="720"/>
      </w:pPr>
      <w:r>
        <w:t xml:space="preserve">eleger e destituir os membros da Diretoria e do Conselho Fiscal, desde que seja especialmente convocada para esse fim; </w:t>
      </w:r>
    </w:p>
    <w:p w14:paraId="3D30759D" w14:textId="77777777" w:rsidR="00A82018" w:rsidRDefault="00A02D42">
      <w:pPr>
        <w:numPr>
          <w:ilvl w:val="0"/>
          <w:numId w:val="112"/>
        </w:numPr>
        <w:ind w:right="270" w:hanging="720"/>
      </w:pPr>
      <w:r>
        <w:t xml:space="preserve">definir as atribuições da Diretoria, conforme o presente Estatuto e outras, quando deliberadas em Assembleia; </w:t>
      </w:r>
    </w:p>
    <w:p w14:paraId="071CEB18" w14:textId="77777777" w:rsidR="00A82018" w:rsidRDefault="00A02D42">
      <w:pPr>
        <w:numPr>
          <w:ilvl w:val="0"/>
          <w:numId w:val="112"/>
        </w:numPr>
        <w:ind w:right="270" w:hanging="720"/>
      </w:pPr>
      <w:r>
        <w:t xml:space="preserve">decidir sobre a dissolução da Associação; </w:t>
      </w:r>
    </w:p>
    <w:p w14:paraId="7B73B023" w14:textId="77777777" w:rsidR="00A82018" w:rsidRDefault="00A02D42">
      <w:pPr>
        <w:numPr>
          <w:ilvl w:val="0"/>
          <w:numId w:val="112"/>
        </w:numPr>
        <w:ind w:right="270" w:hanging="720"/>
      </w:pPr>
      <w:r>
        <w:t xml:space="preserve">promover alterações ou reformular seu Estatuto, previamente comunicadas à Secretaria de Estado da Educação e Esporte e desde que seja especialmente convocada para esse fim; </w:t>
      </w:r>
    </w:p>
    <w:p w14:paraId="2039264D" w14:textId="77777777" w:rsidR="00A82018" w:rsidRDefault="00A02D42">
      <w:pPr>
        <w:numPr>
          <w:ilvl w:val="0"/>
          <w:numId w:val="112"/>
        </w:numPr>
        <w:ind w:right="270" w:hanging="720"/>
      </w:pPr>
      <w:r>
        <w:t xml:space="preserve">conhecer e emitir parecer favorável ou não, sobre a aprovação do balanço, prestação de contas de execução financeiras e relatórios financeiros referentes ao exercício findo; </w:t>
      </w:r>
    </w:p>
    <w:p w14:paraId="4B7F2DEA" w14:textId="77777777" w:rsidR="00A82018" w:rsidRDefault="00A02D42">
      <w:pPr>
        <w:numPr>
          <w:ilvl w:val="0"/>
          <w:numId w:val="112"/>
        </w:numPr>
        <w:ind w:right="270" w:hanging="720"/>
      </w:pPr>
      <w:r>
        <w:t xml:space="preserve">destituir secretário, tesoureiro ou seus respectivos suplentes e membros do Conselho Fiscal, bem como o Presidente - desde que acolhido pela Secretaria </w:t>
      </w:r>
    </w:p>
    <w:p w14:paraId="691150F5" w14:textId="77777777" w:rsidR="00A82018" w:rsidRDefault="00A02D42">
      <w:pPr>
        <w:ind w:left="1314"/>
      </w:pPr>
      <w:r>
        <w:t xml:space="preserve">de Estado da Educação e do Esporte; </w:t>
      </w:r>
    </w:p>
    <w:p w14:paraId="585BB6DF" w14:textId="77777777" w:rsidR="00A82018" w:rsidRDefault="00A02D42">
      <w:pPr>
        <w:spacing w:after="0" w:line="240" w:lineRule="auto"/>
        <w:ind w:left="586" w:right="0" w:firstLine="0"/>
        <w:jc w:val="left"/>
      </w:pPr>
      <w:r>
        <w:t xml:space="preserve"> </w:t>
      </w:r>
    </w:p>
    <w:p w14:paraId="51836A1E" w14:textId="77777777" w:rsidR="00A82018" w:rsidRDefault="00A02D42">
      <w:pPr>
        <w:ind w:left="594" w:right="265"/>
      </w:pPr>
      <w:r>
        <w:rPr>
          <w:b/>
        </w:rPr>
        <w:t>Parágrafo único</w:t>
      </w:r>
      <w:r>
        <w:t xml:space="preserve">. As deliberações das Assembleias Gerais serão aprovadas por metade mais um dos associados presentes. </w:t>
      </w:r>
    </w:p>
    <w:p w14:paraId="398AEA53" w14:textId="77777777" w:rsidR="00A82018" w:rsidRDefault="00A02D42">
      <w:pPr>
        <w:spacing w:after="0" w:line="240" w:lineRule="auto"/>
        <w:ind w:left="586" w:right="0" w:firstLine="0"/>
        <w:jc w:val="left"/>
      </w:pPr>
      <w:r>
        <w:t xml:space="preserve"> </w:t>
      </w:r>
    </w:p>
    <w:p w14:paraId="214C3B6F" w14:textId="77777777" w:rsidR="00A82018" w:rsidRDefault="00A02D42">
      <w:pPr>
        <w:ind w:left="594" w:right="1065"/>
      </w:pPr>
      <w:r>
        <w:rPr>
          <w:b/>
        </w:rPr>
        <w:t xml:space="preserve">Art. 21 </w:t>
      </w:r>
      <w:r>
        <w:t xml:space="preserve">A Assembleia Geral Ordinária será constituída pela totalidade dos integrantes convocada e presidida pelo Presidente da Associação com mínimo 03(três) dias  de antecedência, por meio de edital impresso, afixado em local visível e de passagem, de comunicado impresso enviado a todos integrantes. </w:t>
      </w:r>
    </w:p>
    <w:p w14:paraId="0490DD88" w14:textId="77777777" w:rsidR="00A82018" w:rsidRDefault="00A02D42">
      <w:pPr>
        <w:spacing w:after="0" w:line="240" w:lineRule="auto"/>
        <w:ind w:left="586" w:right="0" w:firstLine="0"/>
        <w:jc w:val="left"/>
      </w:pPr>
      <w:r>
        <w:t xml:space="preserve"> </w:t>
      </w:r>
    </w:p>
    <w:p w14:paraId="448F5378" w14:textId="77777777" w:rsidR="00A82018" w:rsidRDefault="00A02D42">
      <w:pPr>
        <w:ind w:left="594" w:right="1068"/>
      </w:pPr>
      <w:r>
        <w:t xml:space="preserve">Parágrafo único — A Assembleia Geral Ordinária ocorrerá, 02 (duas) vezes por ano, em primeira convocação, com a presença de metade mais um dos associados, ou em segunda convocação, 30(trinta) minutos depois, com qualquer número. </w:t>
      </w:r>
    </w:p>
    <w:p w14:paraId="4981EAC0" w14:textId="77777777" w:rsidR="00A82018" w:rsidRDefault="00A02D42">
      <w:pPr>
        <w:spacing w:after="0" w:line="240" w:lineRule="auto"/>
        <w:ind w:left="586" w:right="0" w:firstLine="0"/>
        <w:jc w:val="left"/>
      </w:pPr>
      <w:r>
        <w:t xml:space="preserve"> </w:t>
      </w:r>
    </w:p>
    <w:p w14:paraId="18179E85" w14:textId="77777777" w:rsidR="00A82018" w:rsidRDefault="00A02D42">
      <w:pPr>
        <w:ind w:left="594"/>
      </w:pPr>
      <w:r>
        <w:rPr>
          <w:b/>
        </w:rPr>
        <w:t xml:space="preserve">Art. 22 </w:t>
      </w:r>
      <w:r>
        <w:t xml:space="preserve">Compete à Assembleia Geral Ordinária: </w:t>
      </w:r>
    </w:p>
    <w:p w14:paraId="5D2914D4" w14:textId="77777777" w:rsidR="00A82018" w:rsidRDefault="00A02D42">
      <w:pPr>
        <w:spacing w:after="0" w:line="240" w:lineRule="auto"/>
        <w:ind w:left="586" w:right="0" w:firstLine="0"/>
        <w:jc w:val="left"/>
      </w:pPr>
      <w:r>
        <w:t xml:space="preserve"> </w:t>
      </w:r>
    </w:p>
    <w:p w14:paraId="0C10F1EB" w14:textId="77777777" w:rsidR="00A82018" w:rsidRDefault="00A02D42">
      <w:pPr>
        <w:numPr>
          <w:ilvl w:val="0"/>
          <w:numId w:val="113"/>
        </w:numPr>
        <w:ind w:right="1066" w:hanging="626"/>
      </w:pPr>
      <w:r>
        <w:t xml:space="preserve">eleger a Diretoria e o Conselho Fiscal, podendo, também, preencher cargos vagos ou criar novos, com exceção do Presidente e Vice-presidente, da Diretoria, cujos cargos serão respectivamente do Diretor da instituição de ensino; </w:t>
      </w:r>
    </w:p>
    <w:p w14:paraId="011D833D" w14:textId="77777777" w:rsidR="00A82018" w:rsidRDefault="00A02D42">
      <w:pPr>
        <w:numPr>
          <w:ilvl w:val="0"/>
          <w:numId w:val="113"/>
        </w:numPr>
        <w:ind w:right="1066" w:hanging="626"/>
      </w:pPr>
      <w:r>
        <w:t xml:space="preserve">discutir e aprovar o Plano Anual de Trabalho da Associação, o Plano de Aplicação de Recursos, a Prestação de Contas, do exercício findo, e o Relatório Anual, acompanhados do parecer do Conselho Fiscal e parecer do Conselho Escolar; </w:t>
      </w:r>
    </w:p>
    <w:p w14:paraId="64407DD8" w14:textId="77777777" w:rsidR="00A82018" w:rsidRDefault="00A02D42">
      <w:pPr>
        <w:numPr>
          <w:ilvl w:val="0"/>
          <w:numId w:val="113"/>
        </w:numPr>
        <w:ind w:right="1066" w:hanging="626"/>
      </w:pPr>
      <w:r>
        <w:t xml:space="preserve">deliberar sobre assuntos gerais de interesse da Associação constantes do Edital de convocação. </w:t>
      </w:r>
    </w:p>
    <w:p w14:paraId="1928BAA3" w14:textId="77777777" w:rsidR="00A82018" w:rsidRDefault="00A02D42">
      <w:pPr>
        <w:spacing w:after="0" w:line="240" w:lineRule="auto"/>
        <w:ind w:left="586" w:right="0" w:firstLine="0"/>
        <w:jc w:val="left"/>
      </w:pPr>
      <w:r>
        <w:t xml:space="preserve"> </w:t>
      </w:r>
    </w:p>
    <w:p w14:paraId="4A8CC51F" w14:textId="77777777" w:rsidR="00A82018" w:rsidRDefault="00A02D42">
      <w:pPr>
        <w:ind w:left="594" w:right="1071"/>
      </w:pPr>
      <w:r>
        <w:rPr>
          <w:b/>
        </w:rPr>
        <w:t xml:space="preserve">Art. 23 </w:t>
      </w:r>
      <w:r>
        <w:t xml:space="preserve">A Assembleia Geral Extraordinária será convocada pelo Presidente da Associação, ou por 2/3 dos membros do Conselho Fiscal, ou por 1/3 de todos os associados. </w:t>
      </w:r>
    </w:p>
    <w:p w14:paraId="15732229" w14:textId="77777777" w:rsidR="00A82018" w:rsidRDefault="00A02D42">
      <w:pPr>
        <w:spacing w:after="0" w:line="240" w:lineRule="auto"/>
        <w:ind w:left="586" w:right="0" w:firstLine="0"/>
        <w:jc w:val="left"/>
      </w:pPr>
      <w:r>
        <w:t xml:space="preserve"> </w:t>
      </w:r>
    </w:p>
    <w:p w14:paraId="7CF247F2" w14:textId="77777777" w:rsidR="00A82018" w:rsidRDefault="00A02D42">
      <w:pPr>
        <w:ind w:left="594"/>
      </w:pPr>
      <w:r>
        <w:rPr>
          <w:b/>
        </w:rPr>
        <w:t xml:space="preserve">Art. 24 </w:t>
      </w:r>
      <w:r>
        <w:t xml:space="preserve">Compete à Assembleia Geral Extraordinária: </w:t>
      </w:r>
    </w:p>
    <w:p w14:paraId="75BF12EF" w14:textId="77777777" w:rsidR="00A82018" w:rsidRDefault="00A02D42">
      <w:pPr>
        <w:spacing w:after="0" w:line="240" w:lineRule="auto"/>
        <w:ind w:left="586" w:right="0" w:firstLine="0"/>
        <w:jc w:val="left"/>
      </w:pPr>
      <w:r>
        <w:t xml:space="preserve"> </w:t>
      </w:r>
    </w:p>
    <w:p w14:paraId="3E465D20" w14:textId="77777777" w:rsidR="00A82018" w:rsidRDefault="00A02D42">
      <w:pPr>
        <w:numPr>
          <w:ilvl w:val="0"/>
          <w:numId w:val="114"/>
        </w:numPr>
        <w:ind w:right="1066" w:hanging="654"/>
      </w:pPr>
      <w:r>
        <w:t xml:space="preserve">deliberar sobre os assuntos não previstos neste Estatuto; </w:t>
      </w:r>
    </w:p>
    <w:p w14:paraId="2C6F69AC" w14:textId="77777777" w:rsidR="00A82018" w:rsidRDefault="00A02D42">
      <w:pPr>
        <w:numPr>
          <w:ilvl w:val="0"/>
          <w:numId w:val="114"/>
        </w:numPr>
        <w:ind w:right="1066" w:hanging="654"/>
      </w:pPr>
      <w:r>
        <w:lastRenderedPageBreak/>
        <w:t xml:space="preserve">deliberar sobre as modificações deste Estatuto e homologá-las em Assembleia Geral convocada para este fim; </w:t>
      </w:r>
    </w:p>
    <w:p w14:paraId="4935A52E" w14:textId="77777777" w:rsidR="00A82018" w:rsidRDefault="00A02D42">
      <w:pPr>
        <w:numPr>
          <w:ilvl w:val="0"/>
          <w:numId w:val="114"/>
        </w:numPr>
        <w:ind w:right="1066" w:hanging="654"/>
      </w:pPr>
      <w:r>
        <w:t xml:space="preserve">convocar reunião para eleger novos membros, no caso de vacância, ausência e impedimentos superiores a 30 (trinta) dias consecutivos por renúncia, destituição, afastamento compulsório, ou morte do titular para os cargos da Diretoria e Conselho Fiscal; </w:t>
      </w:r>
    </w:p>
    <w:p w14:paraId="2A0EAA4F" w14:textId="77777777" w:rsidR="00A82018" w:rsidRDefault="00A02D42">
      <w:pPr>
        <w:numPr>
          <w:ilvl w:val="0"/>
          <w:numId w:val="114"/>
        </w:numPr>
        <w:ind w:right="1066" w:hanging="654"/>
      </w:pPr>
      <w:r>
        <w:t xml:space="preserve">deliberar sobre a dissolução da Associação, em Assembleia convocada especificamente para este fim; </w:t>
      </w:r>
    </w:p>
    <w:p w14:paraId="0FA84EF3" w14:textId="77777777" w:rsidR="00A82018" w:rsidRDefault="00A02D42">
      <w:pPr>
        <w:numPr>
          <w:ilvl w:val="0"/>
          <w:numId w:val="114"/>
        </w:numPr>
        <w:ind w:right="1066" w:hanging="654"/>
      </w:pPr>
      <w:r>
        <w:t xml:space="preserve">decidir em Assembleia, convocada especificamente para este fim, sobre a prorrogação de mandato da Diretoria e do Conselho Fiscal, que não poderá ser superior a 30 (trinta) dias consecutivos (salvo nos casos de emergência em saúde pública) como nos casos em que esteja vencido e as eleições regulamentares não tenham sido ou estejam impedidas de ser realizadas. </w:t>
      </w:r>
    </w:p>
    <w:p w14:paraId="46E9873C" w14:textId="77777777" w:rsidR="00A82018" w:rsidRDefault="00A02D42">
      <w:pPr>
        <w:numPr>
          <w:ilvl w:val="0"/>
          <w:numId w:val="114"/>
        </w:numPr>
        <w:ind w:right="1066" w:hanging="654"/>
      </w:pPr>
      <w:r>
        <w:t xml:space="preserve">indicar em Assembleia os cargos da Diretoria (exceto os cargos de Presidente e Vice-presidente) e Conselho Fiscal que estiverem em vacância, cujo período de mandato ainda não tenha sido finalizado, para a substituição dos integrantes até o fim do mandato vigente, constando em ata que deverá ser registrada em Cartório de Registro Civil de Pessoas Jurídicas; </w:t>
      </w:r>
    </w:p>
    <w:p w14:paraId="07F5E32A" w14:textId="77777777" w:rsidR="00A82018" w:rsidRDefault="00A02D42">
      <w:pPr>
        <w:spacing w:after="0" w:line="240" w:lineRule="auto"/>
        <w:ind w:left="586" w:right="0" w:firstLine="0"/>
        <w:jc w:val="left"/>
      </w:pPr>
      <w:r>
        <w:t xml:space="preserve"> </w:t>
      </w:r>
    </w:p>
    <w:p w14:paraId="7F1877FA" w14:textId="77777777" w:rsidR="00A82018" w:rsidRDefault="00A02D42">
      <w:pPr>
        <w:ind w:left="594" w:right="1069"/>
      </w:pPr>
      <w:r>
        <w:t xml:space="preserve">Parágrafo único. Sempre que justificado, poderá ser convocada Assembleia Geral Extraordinária da Associação, pelo Presidente, pelo Conselho Fiscal ou por 1/5 (um quinto) dos integrantes, 02 (dois) dias úteis de antecedência, por meio de editais impressos, afixados em locais visíveis, do envio de comunicado impresso a todos os integrantes e editais e comunicados eletrônicos, divulgados em rede virtual. </w:t>
      </w:r>
    </w:p>
    <w:p w14:paraId="68BFBB16" w14:textId="77777777" w:rsidR="00A82018" w:rsidRDefault="00A02D42">
      <w:pPr>
        <w:spacing w:after="0" w:line="240" w:lineRule="auto"/>
        <w:ind w:left="586" w:right="0" w:firstLine="0"/>
        <w:jc w:val="left"/>
      </w:pPr>
      <w:r>
        <w:t xml:space="preserve"> </w:t>
      </w:r>
    </w:p>
    <w:p w14:paraId="1E793235" w14:textId="77777777" w:rsidR="00A82018" w:rsidRDefault="00A02D42">
      <w:pPr>
        <w:ind w:left="594"/>
      </w:pPr>
      <w:r>
        <w:t xml:space="preserve">SEÇÃO III DA DIRETORIA </w:t>
      </w:r>
    </w:p>
    <w:p w14:paraId="2A87CE5B" w14:textId="77777777" w:rsidR="00A82018" w:rsidRDefault="00A02D42">
      <w:pPr>
        <w:spacing w:after="0" w:line="240" w:lineRule="auto"/>
        <w:ind w:left="586" w:right="0" w:firstLine="0"/>
        <w:jc w:val="left"/>
      </w:pPr>
      <w:r>
        <w:rPr>
          <w:b/>
        </w:rPr>
        <w:t xml:space="preserve"> </w:t>
      </w:r>
    </w:p>
    <w:p w14:paraId="37044E41" w14:textId="77777777" w:rsidR="00A82018" w:rsidRDefault="00A02D42">
      <w:pPr>
        <w:ind w:left="594" w:right="1065"/>
      </w:pPr>
      <w:r>
        <w:rPr>
          <w:b/>
        </w:rPr>
        <w:t xml:space="preserve">Art. 25 </w:t>
      </w:r>
      <w:r>
        <w:t xml:space="preserve">A Diretoria da Associação de Pais, Mestres e Funcionários – APMF ou outra denominação para a sociedade civil constituída pela comunidade escolar (nome ou sigla da entidade) será composta por: </w:t>
      </w:r>
    </w:p>
    <w:p w14:paraId="3B3ADB3F" w14:textId="77777777" w:rsidR="00A82018" w:rsidRDefault="00A02D42">
      <w:pPr>
        <w:spacing w:after="0" w:line="240" w:lineRule="auto"/>
        <w:ind w:left="586" w:right="0" w:firstLine="0"/>
        <w:jc w:val="left"/>
      </w:pPr>
      <w:r>
        <w:t xml:space="preserve"> </w:t>
      </w:r>
    </w:p>
    <w:p w14:paraId="5BF9CC3D" w14:textId="77777777" w:rsidR="00A82018" w:rsidRDefault="00A02D42">
      <w:pPr>
        <w:numPr>
          <w:ilvl w:val="0"/>
          <w:numId w:val="115"/>
        </w:numPr>
        <w:ind w:hanging="654"/>
      </w:pPr>
      <w:r>
        <w:t xml:space="preserve">Presidente – diretor da instituição de ensino; </w:t>
      </w:r>
    </w:p>
    <w:p w14:paraId="191D1D86" w14:textId="77777777" w:rsidR="00A82018" w:rsidRDefault="00A02D42">
      <w:pPr>
        <w:numPr>
          <w:ilvl w:val="0"/>
          <w:numId w:val="115"/>
        </w:numPr>
        <w:ind w:hanging="654"/>
      </w:pPr>
      <w:r>
        <w:t xml:space="preserve">Vice-presidente – diretor auxiliar da instituição de ensino; </w:t>
      </w:r>
    </w:p>
    <w:p w14:paraId="0D025D99" w14:textId="77777777" w:rsidR="00A82018" w:rsidRDefault="00A02D42">
      <w:pPr>
        <w:numPr>
          <w:ilvl w:val="0"/>
          <w:numId w:val="115"/>
        </w:numPr>
        <w:ind w:hanging="654"/>
      </w:pPr>
      <w:r>
        <w:t xml:space="preserve">1º e 2º tesoureiros – pai/ ou responsável legal do estudante; </w:t>
      </w:r>
    </w:p>
    <w:p w14:paraId="2ECD67BD" w14:textId="77777777" w:rsidR="00A82018" w:rsidRDefault="00A02D42">
      <w:pPr>
        <w:numPr>
          <w:ilvl w:val="0"/>
          <w:numId w:val="115"/>
        </w:numPr>
        <w:ind w:hanging="654"/>
      </w:pPr>
      <w:r>
        <w:t xml:space="preserve">1º e 2º secretários – professor ou funcionário da instituição de ensino; </w:t>
      </w:r>
    </w:p>
    <w:p w14:paraId="19117722" w14:textId="77777777" w:rsidR="00A82018" w:rsidRDefault="00A02D42">
      <w:pPr>
        <w:spacing w:after="0" w:line="240" w:lineRule="auto"/>
        <w:ind w:left="586" w:right="0" w:firstLine="0"/>
        <w:jc w:val="left"/>
      </w:pPr>
      <w:r>
        <w:t xml:space="preserve"> </w:t>
      </w:r>
    </w:p>
    <w:p w14:paraId="4E14130A" w14:textId="77777777" w:rsidR="00A82018" w:rsidRDefault="00A02D42">
      <w:pPr>
        <w:ind w:left="594" w:right="1070"/>
      </w:pPr>
      <w:r>
        <w:t xml:space="preserve">§ 1 O diretor da instituição de ensino como parte integrante da Diretoria é representante da Secretaria de Estado da Educação e do Esporte é o responsável em gerenciar, perante as instituições bancárias, os recursos públicos repassados à Associação, assim como os recursos próprios. </w:t>
      </w:r>
    </w:p>
    <w:p w14:paraId="732B4F9B" w14:textId="77777777" w:rsidR="00A82018" w:rsidRDefault="00A02D42">
      <w:pPr>
        <w:spacing w:after="0" w:line="240" w:lineRule="auto"/>
        <w:ind w:left="586" w:right="0" w:firstLine="0"/>
        <w:jc w:val="left"/>
      </w:pPr>
      <w:r>
        <w:t xml:space="preserve"> </w:t>
      </w:r>
    </w:p>
    <w:p w14:paraId="5F99D981" w14:textId="77777777" w:rsidR="00A82018" w:rsidRDefault="00A02D42">
      <w:pPr>
        <w:ind w:left="594" w:right="1070"/>
      </w:pPr>
      <w:r>
        <w:t xml:space="preserve">§ 2 O Vice-presidente será o Diretor Auxiliar da (nome da instituição de ensino), sendo que nas instituições onde não houver Diretor Auxiliar, será um membro da comunidade escolar, eleito. </w:t>
      </w:r>
    </w:p>
    <w:p w14:paraId="2C3A0ECB" w14:textId="77777777" w:rsidR="00A82018" w:rsidRDefault="00A02D42">
      <w:pPr>
        <w:spacing w:after="0" w:line="240" w:lineRule="auto"/>
        <w:ind w:left="586" w:right="0" w:firstLine="0"/>
        <w:jc w:val="left"/>
      </w:pPr>
      <w:r>
        <w:t xml:space="preserve"> </w:t>
      </w:r>
    </w:p>
    <w:p w14:paraId="4A564EEC" w14:textId="77777777" w:rsidR="00A82018" w:rsidRDefault="00A02D42">
      <w:pPr>
        <w:ind w:left="594" w:right="269"/>
      </w:pPr>
      <w:r>
        <w:t xml:space="preserve">§ 3 Estudantes maiores de 18 anos poderão ocupar os cargos previstos no inciso III quando a instituição de ensino se tratar de Educação de Jovens e Adultos. </w:t>
      </w:r>
    </w:p>
    <w:p w14:paraId="6C1E9105" w14:textId="77777777" w:rsidR="00A82018" w:rsidRDefault="00A02D42">
      <w:pPr>
        <w:spacing w:after="0" w:line="240" w:lineRule="auto"/>
        <w:ind w:left="586" w:right="0" w:firstLine="0"/>
        <w:jc w:val="left"/>
      </w:pPr>
      <w:r>
        <w:t xml:space="preserve"> </w:t>
      </w:r>
    </w:p>
    <w:p w14:paraId="6BAE4C1F" w14:textId="77777777" w:rsidR="00A82018" w:rsidRDefault="00A02D42">
      <w:pPr>
        <w:ind w:left="594" w:right="1068"/>
      </w:pPr>
      <w:r>
        <w:lastRenderedPageBreak/>
        <w:t xml:space="preserve">§ 4 Os cargos de tesoureiros serão privativos de pais, e/ou responsáveis legais de estudantes matriculados com frequência regular, vedados aos Servidores Públicos Estaduais, Municipais ou Federais ativos. </w:t>
      </w:r>
    </w:p>
    <w:p w14:paraId="18AB4344" w14:textId="77777777" w:rsidR="00A82018" w:rsidRDefault="00A02D42">
      <w:pPr>
        <w:spacing w:after="0" w:line="240" w:lineRule="auto"/>
        <w:ind w:left="586" w:right="0" w:firstLine="0"/>
        <w:jc w:val="left"/>
      </w:pPr>
      <w:r>
        <w:t xml:space="preserve"> </w:t>
      </w:r>
    </w:p>
    <w:p w14:paraId="7D4040DF" w14:textId="77777777" w:rsidR="00A82018" w:rsidRDefault="00A02D42">
      <w:pPr>
        <w:ind w:left="594" w:right="805"/>
      </w:pPr>
      <w:r>
        <w:t xml:space="preserve">§ 5  Os cargos de secretários serão atribuídos a professor (a) e/ ou funcionário (a) da instituição de ensino, de modo a respeitar a paridade. </w:t>
      </w:r>
    </w:p>
    <w:p w14:paraId="25059B8E" w14:textId="77777777" w:rsidR="00A82018" w:rsidRDefault="00A02D42">
      <w:pPr>
        <w:spacing w:after="0" w:line="240" w:lineRule="auto"/>
        <w:ind w:left="586" w:right="0" w:firstLine="0"/>
        <w:jc w:val="left"/>
      </w:pPr>
      <w:r>
        <w:t xml:space="preserve"> </w:t>
      </w:r>
    </w:p>
    <w:p w14:paraId="632D69D4" w14:textId="77777777" w:rsidR="00A82018" w:rsidRDefault="00A02D42">
      <w:pPr>
        <w:ind w:left="594"/>
      </w:pPr>
      <w:r>
        <w:rPr>
          <w:b/>
        </w:rPr>
        <w:t>Art. 26</w:t>
      </w:r>
      <w:r>
        <w:t xml:space="preserve"> Compete à Diretoria: </w:t>
      </w:r>
    </w:p>
    <w:p w14:paraId="6041E2A6" w14:textId="77777777" w:rsidR="00A82018" w:rsidRDefault="00A02D42">
      <w:pPr>
        <w:spacing w:after="0" w:line="240" w:lineRule="auto"/>
        <w:ind w:left="586" w:right="0" w:firstLine="0"/>
        <w:jc w:val="left"/>
      </w:pPr>
      <w:r>
        <w:t xml:space="preserve"> </w:t>
      </w:r>
    </w:p>
    <w:p w14:paraId="5AA0E514" w14:textId="77777777" w:rsidR="00A82018" w:rsidRDefault="00A02D42">
      <w:pPr>
        <w:numPr>
          <w:ilvl w:val="0"/>
          <w:numId w:val="116"/>
        </w:numPr>
        <w:ind w:left="1419" w:right="805" w:hanging="814"/>
      </w:pPr>
      <w:r>
        <w:t xml:space="preserve">elaborar o plano anual de atividades submetendo-o à aprovação do Conselho Fiscal, Assembleia Geral, após ouvido o Conselho Escolar da instituição de ensino; </w:t>
      </w:r>
    </w:p>
    <w:p w14:paraId="698103E2" w14:textId="77777777" w:rsidR="00A82018" w:rsidRDefault="00A02D42">
      <w:pPr>
        <w:numPr>
          <w:ilvl w:val="0"/>
          <w:numId w:val="116"/>
        </w:numPr>
        <w:ind w:left="1419" w:right="805" w:hanging="814"/>
      </w:pPr>
      <w:r>
        <w:t xml:space="preserve">gerenciar os recursos financeiros de acordo com o previsto no plano de aplicação e ou planilha aprovada Assembleia Geral, órgão competente para acompanhar, aprovar o plano de aplicação e referendar a aprovação da prestação de contas dos recursos financeiros; </w:t>
      </w:r>
    </w:p>
    <w:p w14:paraId="157EEA38" w14:textId="77777777" w:rsidR="00A82018" w:rsidRDefault="00A02D42">
      <w:pPr>
        <w:numPr>
          <w:ilvl w:val="0"/>
          <w:numId w:val="116"/>
        </w:numPr>
        <w:ind w:left="1419" w:right="805" w:hanging="814"/>
      </w:pPr>
      <w:r>
        <w:t xml:space="preserve">colocar em execução o plano anual de atividades e as deliberações aprovadas em Assembleia Geral, bem como as atividades necessárias para o cumprimento do Projeto Político Pedagógico da instituição de ensino; </w:t>
      </w:r>
    </w:p>
    <w:p w14:paraId="40EC1626" w14:textId="77777777" w:rsidR="00A82018" w:rsidRDefault="00A02D42">
      <w:pPr>
        <w:numPr>
          <w:ilvl w:val="0"/>
          <w:numId w:val="116"/>
        </w:numPr>
        <w:ind w:left="1419" w:right="805" w:hanging="814"/>
      </w:pPr>
      <w:r>
        <w:t xml:space="preserve">encaminhar ao Conselho Fiscal o balanço, prestação de contas e relatórios financeiros, para aprovação, após parecer da Assembleia Geral; </w:t>
      </w:r>
    </w:p>
    <w:p w14:paraId="3C1A854C" w14:textId="77777777" w:rsidR="00A82018" w:rsidRDefault="00A02D42">
      <w:pPr>
        <w:numPr>
          <w:ilvl w:val="0"/>
          <w:numId w:val="116"/>
        </w:numPr>
        <w:ind w:left="1419" w:right="805" w:hanging="814"/>
      </w:pPr>
      <w:r>
        <w:t xml:space="preserve">enviar ao órgão competente na Secretaria de Estado da Educação e do Esporte a prestação de contas dos recursos públicos recebidos e aplicados, na forma da lei, para análise e aprovação, após apreciação do Conselho Fiscal; </w:t>
      </w:r>
    </w:p>
    <w:p w14:paraId="6078981D" w14:textId="77777777" w:rsidR="00A82018" w:rsidRDefault="00A02D42">
      <w:pPr>
        <w:numPr>
          <w:ilvl w:val="0"/>
          <w:numId w:val="116"/>
        </w:numPr>
        <w:ind w:left="1419" w:right="805" w:hanging="814"/>
      </w:pPr>
      <w:r>
        <w:t xml:space="preserve">exercer atribuições previstas neste Estatuto e as que lhe forem legalmente conferidas; </w:t>
      </w:r>
    </w:p>
    <w:p w14:paraId="0D7072C5" w14:textId="77777777" w:rsidR="00A82018" w:rsidRDefault="00A02D42">
      <w:pPr>
        <w:numPr>
          <w:ilvl w:val="0"/>
          <w:numId w:val="116"/>
        </w:numPr>
        <w:ind w:left="1419" w:right="805" w:hanging="814"/>
      </w:pPr>
      <w:r>
        <w:t xml:space="preserve">Conselho Fiscal, à Assembleia Geral Extraordinária convocada para tal fim e ao Conselho Escolar; </w:t>
      </w:r>
    </w:p>
    <w:p w14:paraId="2DEFA810" w14:textId="77777777" w:rsidR="00A82018" w:rsidRDefault="00A02D42">
      <w:pPr>
        <w:numPr>
          <w:ilvl w:val="0"/>
          <w:numId w:val="116"/>
        </w:numPr>
        <w:ind w:left="1419" w:right="805" w:hanging="814"/>
      </w:pPr>
      <w:r>
        <w:t xml:space="preserve">convocar Assembleia Geral Extraordinária em casos de necessidades; </w:t>
      </w:r>
    </w:p>
    <w:p w14:paraId="5E0F4600" w14:textId="77777777" w:rsidR="00A82018" w:rsidRDefault="00A02D42">
      <w:pPr>
        <w:numPr>
          <w:ilvl w:val="0"/>
          <w:numId w:val="116"/>
        </w:numPr>
        <w:ind w:left="1419" w:right="805" w:hanging="814"/>
      </w:pPr>
      <w:r>
        <w:t xml:space="preserve">realizar o cancelamento do CNPJ junto aos órgãos competentes quando da cessação da instituição de ensino a qual está vinculada, não sendo permitido utilizar o Cadastro Nacional de Pessoa Jurídica associando-se a outras instituições de ensino municipal, estadual ou federal. XI manter válido os mandatos da Associação, sem interrupção; </w:t>
      </w:r>
    </w:p>
    <w:p w14:paraId="0AFD6630" w14:textId="77777777" w:rsidR="00A82018" w:rsidRDefault="00A02D42">
      <w:pPr>
        <w:numPr>
          <w:ilvl w:val="0"/>
          <w:numId w:val="116"/>
        </w:numPr>
        <w:ind w:left="1419" w:right="805" w:hanging="814"/>
      </w:pPr>
      <w:r>
        <w:t xml:space="preserve">adotar procedimentos de emergência não previstos neste Estatuto, submetendo-os à aprovação do Conselho Fiscal e da Assembleia Geral; </w:t>
      </w:r>
    </w:p>
    <w:p w14:paraId="36460067" w14:textId="77777777" w:rsidR="00A82018" w:rsidRDefault="00A02D42">
      <w:pPr>
        <w:numPr>
          <w:ilvl w:val="0"/>
          <w:numId w:val="116"/>
        </w:numPr>
        <w:ind w:left="1419" w:right="805" w:hanging="814"/>
      </w:pPr>
      <w:r>
        <w:t xml:space="preserve">elaborar o relatório anual encaminhando-o para apreciação do Conselho Fiscal, do Conselho Escolar e da Assembleia Geral; </w:t>
      </w:r>
    </w:p>
    <w:p w14:paraId="368A3567" w14:textId="77777777" w:rsidR="00A82018" w:rsidRDefault="00A02D42">
      <w:pPr>
        <w:numPr>
          <w:ilvl w:val="0"/>
          <w:numId w:val="116"/>
        </w:numPr>
        <w:ind w:left="1419" w:right="805" w:hanging="814"/>
      </w:pPr>
      <w:r>
        <w:t xml:space="preserve">gerir os recursos da Associação no cumprimento de seus objetivos e realizar a prestação de contas, nos termos legais; </w:t>
      </w:r>
    </w:p>
    <w:p w14:paraId="6F2F7CEB" w14:textId="77777777" w:rsidR="00A82018" w:rsidRDefault="00A02D42">
      <w:pPr>
        <w:numPr>
          <w:ilvl w:val="0"/>
          <w:numId w:val="116"/>
        </w:numPr>
        <w:ind w:left="1419" w:right="805" w:hanging="814"/>
      </w:pPr>
      <w:r>
        <w:t xml:space="preserve">responsabilizar-se pela elaboração e entrega das obrigações e documentos fiscais, nos prazos previstos em lei, aos órgãos competentes da Administração Pública; </w:t>
      </w:r>
    </w:p>
    <w:p w14:paraId="0BD82EAC" w14:textId="77777777" w:rsidR="00A82018" w:rsidRDefault="00A02D42">
      <w:pPr>
        <w:numPr>
          <w:ilvl w:val="0"/>
          <w:numId w:val="116"/>
        </w:numPr>
        <w:ind w:left="1419" w:right="805" w:hanging="814"/>
      </w:pPr>
      <w:r>
        <w:t xml:space="preserve">atualizar a documentação legal da APMF ou outra denominação para a sociedade civil constituída pela comunidade escolar, junto ao Núcleo Regional de Educação – NRE, sempre que houver alteração e/ou for solicitado; </w:t>
      </w:r>
    </w:p>
    <w:p w14:paraId="7F833427" w14:textId="77777777" w:rsidR="00A82018" w:rsidRDefault="00A02D42">
      <w:pPr>
        <w:numPr>
          <w:ilvl w:val="0"/>
          <w:numId w:val="116"/>
        </w:numPr>
        <w:ind w:left="1419" w:right="805" w:hanging="814"/>
      </w:pPr>
      <w:r>
        <w:t xml:space="preserve">providenciar as documentações necessárias para a obtenção da Lei de Utilidade Pública para a Associação junto à Câmara Municipal. </w:t>
      </w:r>
    </w:p>
    <w:p w14:paraId="6774BACB" w14:textId="77777777" w:rsidR="00A82018" w:rsidRDefault="00A02D42">
      <w:pPr>
        <w:spacing w:after="0" w:line="240" w:lineRule="auto"/>
        <w:ind w:left="586" w:right="0" w:firstLine="0"/>
        <w:jc w:val="left"/>
      </w:pPr>
      <w:r>
        <w:lastRenderedPageBreak/>
        <w:t xml:space="preserve"> </w:t>
      </w:r>
    </w:p>
    <w:p w14:paraId="042EFD0E" w14:textId="77777777" w:rsidR="00A82018" w:rsidRDefault="00A02D42">
      <w:pPr>
        <w:ind w:left="594" w:right="1065"/>
      </w:pPr>
      <w:r>
        <w:rPr>
          <w:b/>
        </w:rPr>
        <w:t xml:space="preserve">Art. 27 </w:t>
      </w:r>
      <w:r>
        <w:t xml:space="preserve">As decisões da Diretoria devem ser tomadas em reuniões, pela maioria dos presentes, por votação, com a presença de pelo menos a metade mais um de seus membros e constar em livro ata próprio da Associação. </w:t>
      </w:r>
    </w:p>
    <w:p w14:paraId="19AEA681" w14:textId="77777777" w:rsidR="00A82018" w:rsidRDefault="00A02D42">
      <w:pPr>
        <w:spacing w:after="0" w:line="240" w:lineRule="auto"/>
        <w:ind w:left="586" w:right="0" w:firstLine="0"/>
        <w:jc w:val="left"/>
      </w:pPr>
      <w:r>
        <w:t xml:space="preserve"> </w:t>
      </w:r>
    </w:p>
    <w:p w14:paraId="5C3660FA" w14:textId="77777777" w:rsidR="00A82018" w:rsidRDefault="00A02D42">
      <w:pPr>
        <w:ind w:left="594"/>
      </w:pPr>
      <w:r>
        <w:rPr>
          <w:b/>
        </w:rPr>
        <w:t xml:space="preserve">Art. 28 </w:t>
      </w:r>
      <w:r>
        <w:t xml:space="preserve">Ao Presidente cabe: </w:t>
      </w:r>
    </w:p>
    <w:p w14:paraId="2D3346EA" w14:textId="77777777" w:rsidR="00A82018" w:rsidRDefault="00A02D42">
      <w:pPr>
        <w:spacing w:after="0" w:line="240" w:lineRule="auto"/>
        <w:ind w:left="586" w:right="0" w:firstLine="0"/>
        <w:jc w:val="left"/>
      </w:pPr>
      <w:r>
        <w:t xml:space="preserve"> </w:t>
      </w:r>
    </w:p>
    <w:p w14:paraId="23344EA9" w14:textId="77777777" w:rsidR="00A82018" w:rsidRDefault="00A02D42">
      <w:pPr>
        <w:numPr>
          <w:ilvl w:val="0"/>
          <w:numId w:val="122"/>
        </w:numPr>
        <w:ind w:left="1507" w:right="362" w:hanging="946"/>
      </w:pPr>
      <w:r>
        <w:t xml:space="preserve">coordenar as ações da Diretoria; </w:t>
      </w:r>
    </w:p>
    <w:p w14:paraId="28BA6018" w14:textId="77777777" w:rsidR="00A82018" w:rsidRDefault="00A02D42">
      <w:pPr>
        <w:numPr>
          <w:ilvl w:val="0"/>
          <w:numId w:val="122"/>
        </w:numPr>
        <w:ind w:left="1507" w:right="362" w:hanging="946"/>
      </w:pPr>
      <w:r>
        <w:t xml:space="preserve">cumprir e fazer cumprir o presente Estatuto; </w:t>
      </w:r>
    </w:p>
    <w:p w14:paraId="11054320" w14:textId="77777777" w:rsidR="00A82018" w:rsidRDefault="00A02D42">
      <w:pPr>
        <w:numPr>
          <w:ilvl w:val="0"/>
          <w:numId w:val="122"/>
        </w:numPr>
        <w:ind w:left="1507" w:right="362" w:hanging="946"/>
      </w:pPr>
      <w:r>
        <w:t xml:space="preserve">representar ativa e passivamente, judicialmente e extrajudicialmente a Associação; </w:t>
      </w:r>
    </w:p>
    <w:p w14:paraId="11ECE444" w14:textId="77777777" w:rsidR="00A82018" w:rsidRDefault="00A02D42">
      <w:pPr>
        <w:numPr>
          <w:ilvl w:val="0"/>
          <w:numId w:val="122"/>
        </w:numPr>
        <w:ind w:left="1507" w:right="362" w:hanging="946"/>
      </w:pPr>
      <w:r>
        <w:t xml:space="preserve">convocar e presidir todas as reuniões e Assembleias Gerais; V. exercer todos os atos da administração; </w:t>
      </w:r>
    </w:p>
    <w:p w14:paraId="47FDBCAD" w14:textId="77777777" w:rsidR="00A82018" w:rsidRDefault="00A02D42">
      <w:pPr>
        <w:numPr>
          <w:ilvl w:val="0"/>
          <w:numId w:val="122"/>
        </w:numPr>
        <w:ind w:left="1507" w:right="362" w:hanging="946"/>
      </w:pPr>
      <w:r>
        <w:t xml:space="preserve">estar acompanhado do 1º tesoureiro da Associação quando da abertura de contas bancárias e movimentações financeiras; </w:t>
      </w:r>
    </w:p>
    <w:p w14:paraId="6C3C069F" w14:textId="77777777" w:rsidR="00A82018" w:rsidRDefault="00A02D42">
      <w:pPr>
        <w:numPr>
          <w:ilvl w:val="0"/>
          <w:numId w:val="122"/>
        </w:numPr>
        <w:ind w:left="1507" w:right="362" w:hanging="946"/>
      </w:pPr>
      <w:r>
        <w:t xml:space="preserve">assinar com o secretário, todas as atas das reuniões e das </w:t>
      </w:r>
    </w:p>
    <w:p w14:paraId="55D6F06E" w14:textId="77777777" w:rsidR="00A82018" w:rsidRDefault="00A02D42">
      <w:pPr>
        <w:ind w:left="1314"/>
      </w:pPr>
      <w:r>
        <w:t xml:space="preserve">Assembleias; </w:t>
      </w:r>
    </w:p>
    <w:p w14:paraId="31D290BE" w14:textId="77777777" w:rsidR="00A82018" w:rsidRDefault="00A02D42">
      <w:pPr>
        <w:numPr>
          <w:ilvl w:val="0"/>
          <w:numId w:val="122"/>
        </w:numPr>
        <w:ind w:left="1507" w:right="362" w:hanging="946"/>
      </w:pPr>
      <w:r>
        <w:t xml:space="preserve">autorizar o pagamento das despesas da Associação, visando os </w:t>
      </w:r>
    </w:p>
    <w:p w14:paraId="76078843" w14:textId="77777777" w:rsidR="00A82018" w:rsidRDefault="00A02D42">
      <w:pPr>
        <w:ind w:left="1314"/>
      </w:pPr>
      <w:r>
        <w:t xml:space="preserve">respectivos comprovantes; </w:t>
      </w:r>
    </w:p>
    <w:p w14:paraId="1A0357DF" w14:textId="77777777" w:rsidR="00A82018" w:rsidRDefault="00A02D42">
      <w:pPr>
        <w:numPr>
          <w:ilvl w:val="0"/>
          <w:numId w:val="122"/>
        </w:numPr>
        <w:ind w:left="1507" w:right="362" w:hanging="946"/>
      </w:pPr>
      <w:r>
        <w:t xml:space="preserve">apresentar, no encerramento do ano, o relatório da sua gestão; </w:t>
      </w:r>
    </w:p>
    <w:p w14:paraId="0D4EBE49" w14:textId="77777777" w:rsidR="00A82018" w:rsidRDefault="00A02D42">
      <w:pPr>
        <w:numPr>
          <w:ilvl w:val="0"/>
          <w:numId w:val="122"/>
        </w:numPr>
        <w:ind w:left="1507" w:right="362" w:hanging="946"/>
      </w:pPr>
      <w:r>
        <w:t xml:space="preserve">assinar com o 1º tesoureiro os balancetes financeiros, balanços anuais e a previsão orçamentária. </w:t>
      </w:r>
    </w:p>
    <w:p w14:paraId="20E6B9CF" w14:textId="77777777" w:rsidR="00A82018" w:rsidRDefault="00A02D42">
      <w:pPr>
        <w:numPr>
          <w:ilvl w:val="0"/>
          <w:numId w:val="122"/>
        </w:numPr>
        <w:ind w:left="1507" w:right="362" w:hanging="946"/>
      </w:pPr>
      <w:r>
        <w:t xml:space="preserve">movimentar, juntamente com o 1º tesoureiro, as obrigações mercantis, assinar cheques, balanços e outros documentos com a ratificação do Conselho Fiscal que importem em responsabilidades financeiras ou patrimoniais para a Associação de Pais, Mestres e Funcionários – APMF ou outra denominação para a sociedade civil constituída pela comunidade escolar, ou por meio eletrônico, inclusive vistar os livros de escrituração; </w:t>
      </w:r>
    </w:p>
    <w:p w14:paraId="4E72F205" w14:textId="77777777" w:rsidR="00A82018" w:rsidRDefault="00A02D42">
      <w:pPr>
        <w:numPr>
          <w:ilvl w:val="0"/>
          <w:numId w:val="122"/>
        </w:numPr>
        <w:spacing w:after="0" w:line="240" w:lineRule="auto"/>
        <w:ind w:left="1507" w:right="362" w:hanging="946"/>
      </w:pPr>
      <w:r>
        <w:t xml:space="preserve">gerenciar juntamente com o 1º tesoureiro os recursos advindos de </w:t>
      </w:r>
    </w:p>
    <w:p w14:paraId="2ABB9005" w14:textId="77777777" w:rsidR="00A82018" w:rsidRDefault="00A02D42">
      <w:pPr>
        <w:spacing w:after="0" w:line="240" w:lineRule="auto"/>
        <w:ind w:left="10" w:right="1143" w:hanging="10"/>
        <w:jc w:val="right"/>
      </w:pPr>
      <w:r>
        <w:t xml:space="preserve">contribuições voluntárias, festas, entre outros, em prol da instituição escolar; </w:t>
      </w:r>
    </w:p>
    <w:p w14:paraId="7890E05C" w14:textId="77777777" w:rsidR="00A82018" w:rsidRDefault="00A02D42">
      <w:pPr>
        <w:numPr>
          <w:ilvl w:val="0"/>
          <w:numId w:val="122"/>
        </w:numPr>
        <w:ind w:left="1507" w:right="362" w:hanging="946"/>
      </w:pPr>
      <w:r>
        <w:t xml:space="preserve">informar à Diretoria e Conselho Fiscal da Associação, por meio de comunicado impresso, com 5 (cinco) dias úteis de antecedência, seu afastamento da Associação, que não poderá exceder a 30 (trinta) dias consecutivos, registrando-se o fato em ata; </w:t>
      </w:r>
    </w:p>
    <w:p w14:paraId="68FC33BD" w14:textId="77777777" w:rsidR="00A82018" w:rsidRDefault="00A02D42">
      <w:pPr>
        <w:numPr>
          <w:ilvl w:val="0"/>
          <w:numId w:val="122"/>
        </w:numPr>
        <w:ind w:left="1507" w:right="362" w:hanging="946"/>
      </w:pPr>
      <w:r>
        <w:t xml:space="preserve">exercer demais atribuições previstas neste Estatuto ou que forem conferidas pela Diretoria. </w:t>
      </w:r>
    </w:p>
    <w:p w14:paraId="2E59BF7D" w14:textId="77777777" w:rsidR="00A82018" w:rsidRDefault="00A02D42">
      <w:pPr>
        <w:numPr>
          <w:ilvl w:val="0"/>
          <w:numId w:val="122"/>
        </w:numPr>
        <w:ind w:left="1507" w:right="362" w:hanging="946"/>
      </w:pPr>
      <w:r>
        <w:t xml:space="preserve">abrir contas e movimentar os recursos financeiros públicos do Programa Dinheiro Direto na Escola - PDDE repassados para a Associação, assinando cheques e outros documentos; </w:t>
      </w:r>
    </w:p>
    <w:p w14:paraId="4413F27B" w14:textId="77777777" w:rsidR="00A82018" w:rsidRDefault="00A02D42">
      <w:pPr>
        <w:numPr>
          <w:ilvl w:val="0"/>
          <w:numId w:val="122"/>
        </w:numPr>
        <w:ind w:left="1507" w:right="362" w:hanging="946"/>
      </w:pPr>
      <w:r>
        <w:t xml:space="preserve">na hipótese da movimentação dos recursos públicos efetivar-se por meio eletrônico, inclusive, por meio de cartão magnético, fica autorizado ao Presidente da Associação da instituição de ensino a utilização desses meios de pagamentos, transferências, saques, emitir extratos, enfim, realizar todas as operações financeiras necessárias à movimentação dos valores; </w:t>
      </w:r>
    </w:p>
    <w:p w14:paraId="4C4A2AE1" w14:textId="77777777" w:rsidR="00A82018" w:rsidRDefault="00A02D42">
      <w:pPr>
        <w:numPr>
          <w:ilvl w:val="0"/>
          <w:numId w:val="122"/>
        </w:numPr>
        <w:ind w:left="1507" w:right="362" w:hanging="946"/>
      </w:pPr>
      <w:r>
        <w:t xml:space="preserve">fazer cumprir os planos de aplicação de recursos financeiros, devidamente aprovados; </w:t>
      </w:r>
    </w:p>
    <w:p w14:paraId="545BDD8B" w14:textId="77777777" w:rsidR="00A82018" w:rsidRDefault="00A02D42">
      <w:pPr>
        <w:numPr>
          <w:ilvl w:val="0"/>
          <w:numId w:val="122"/>
        </w:numPr>
        <w:ind w:left="1507" w:right="362" w:hanging="946"/>
      </w:pPr>
      <w:r>
        <w:t xml:space="preserve">submeter à Assembleia Geral, para aprovação, o planejamento, execução e prestação de contas dos recursos financeiros públicos repassados a Associação; </w:t>
      </w:r>
    </w:p>
    <w:p w14:paraId="634EF53C" w14:textId="77777777" w:rsidR="00A82018" w:rsidRDefault="00A02D42">
      <w:pPr>
        <w:numPr>
          <w:ilvl w:val="0"/>
          <w:numId w:val="122"/>
        </w:numPr>
        <w:ind w:left="1507" w:right="362" w:hanging="946"/>
      </w:pPr>
      <w:r>
        <w:lastRenderedPageBreak/>
        <w:t xml:space="preserve">submeter à Assembleia Geral, as decisões da Diretoria que forem contrárias às finalidades da Associação ou que ferirem o Regimento da Escola; </w:t>
      </w:r>
    </w:p>
    <w:p w14:paraId="6722F388" w14:textId="77777777" w:rsidR="00A82018" w:rsidRDefault="00A02D42">
      <w:pPr>
        <w:numPr>
          <w:ilvl w:val="0"/>
          <w:numId w:val="122"/>
        </w:numPr>
        <w:ind w:left="1507" w:right="362" w:hanging="946"/>
      </w:pPr>
      <w:r>
        <w:t xml:space="preserve">gerenciar juntamente com o 1º tesoureiro, os recursos advindos de </w:t>
      </w:r>
    </w:p>
    <w:p w14:paraId="42E5A875" w14:textId="77777777" w:rsidR="00A82018" w:rsidRDefault="00A02D42">
      <w:pPr>
        <w:spacing w:after="0" w:line="240" w:lineRule="auto"/>
        <w:ind w:left="10" w:right="1223" w:hanging="10"/>
        <w:jc w:val="right"/>
      </w:pPr>
      <w:r>
        <w:t xml:space="preserve">contribuições voluntárias, festas, entre outros, em prol da instituição escolar; </w:t>
      </w:r>
    </w:p>
    <w:p w14:paraId="7F7C7A99" w14:textId="77777777" w:rsidR="00A82018" w:rsidRDefault="00A02D42">
      <w:pPr>
        <w:numPr>
          <w:ilvl w:val="0"/>
          <w:numId w:val="122"/>
        </w:numPr>
        <w:ind w:left="1507" w:right="362" w:hanging="946"/>
      </w:pPr>
      <w:r>
        <w:t xml:space="preserve">estimular a participação de toda a comunidade escolar nas atividades da Associação; </w:t>
      </w:r>
    </w:p>
    <w:p w14:paraId="65784793" w14:textId="77777777" w:rsidR="00A82018" w:rsidRDefault="00A02D42">
      <w:pPr>
        <w:numPr>
          <w:ilvl w:val="0"/>
          <w:numId w:val="122"/>
        </w:numPr>
        <w:ind w:left="1507" w:right="362" w:hanging="946"/>
      </w:pPr>
      <w:r>
        <w:t xml:space="preserve">promover, em conjunto com os membros da Diretoria, atividades diversificadas que possam interessar a todos os integrantes efetivos, de acordo com o Projeto Político Pedagógico - PPP e o Plano de Ação anual da instituição e da Diretoria da Associação; </w:t>
      </w:r>
    </w:p>
    <w:p w14:paraId="525EC651" w14:textId="77777777" w:rsidR="00A82018" w:rsidRDefault="00A02D42">
      <w:pPr>
        <w:spacing w:after="0" w:line="240" w:lineRule="auto"/>
        <w:ind w:left="586" w:right="0" w:firstLine="0"/>
        <w:jc w:val="left"/>
      </w:pPr>
      <w:r>
        <w:t xml:space="preserve"> </w:t>
      </w:r>
    </w:p>
    <w:p w14:paraId="18EAEB31" w14:textId="77777777" w:rsidR="00A82018" w:rsidRDefault="00A02D42">
      <w:pPr>
        <w:ind w:left="594" w:right="1065"/>
      </w:pPr>
      <w:r>
        <w:t xml:space="preserve">§ 1ª Em caso de ausência ou afastamento temporário do Diretor e/ou Diretor Auxiliar, uma pessoa indicada e aprovada pela Secretaria de Estado da Educação e do Esporte assumirá o cargo, sendo necessários, para gerenciamento de recurso financeiros, a publicação no Diário Oficial do ato de nomeação ou designação do servidor; </w:t>
      </w:r>
    </w:p>
    <w:p w14:paraId="074D8182" w14:textId="77777777" w:rsidR="00A82018" w:rsidRDefault="00A02D42">
      <w:pPr>
        <w:spacing w:after="0" w:line="240" w:lineRule="auto"/>
        <w:ind w:left="586" w:right="0" w:firstLine="0"/>
        <w:jc w:val="left"/>
      </w:pPr>
      <w:r>
        <w:t xml:space="preserve"> </w:t>
      </w:r>
    </w:p>
    <w:p w14:paraId="436E0F60" w14:textId="77777777" w:rsidR="00A82018" w:rsidRDefault="00A02D42">
      <w:pPr>
        <w:ind w:left="594" w:right="1066"/>
      </w:pPr>
      <w:r>
        <w:t xml:space="preserve">§ 2º O Diretor substituído deverá apresentar um parecer ao novo Diretor informando sobre a situação dos repasses financeiros de recursos públicos repassados para a Associação; </w:t>
      </w:r>
    </w:p>
    <w:p w14:paraId="7050A3B9" w14:textId="77777777" w:rsidR="00A82018" w:rsidRDefault="00A02D42">
      <w:pPr>
        <w:spacing w:after="0" w:line="240" w:lineRule="auto"/>
        <w:ind w:left="586" w:right="0" w:firstLine="0"/>
        <w:jc w:val="left"/>
      </w:pPr>
      <w:r>
        <w:t xml:space="preserve"> </w:t>
      </w:r>
    </w:p>
    <w:p w14:paraId="60A5E5D8" w14:textId="77777777" w:rsidR="00A82018" w:rsidRDefault="00A02D42">
      <w:pPr>
        <w:spacing w:after="0" w:line="240" w:lineRule="auto"/>
        <w:ind w:left="586" w:right="0" w:firstLine="0"/>
        <w:jc w:val="left"/>
      </w:pPr>
      <w:r>
        <w:rPr>
          <w:b/>
        </w:rPr>
        <w:t xml:space="preserve"> </w:t>
      </w:r>
    </w:p>
    <w:p w14:paraId="576F7033" w14:textId="77777777" w:rsidR="00A82018" w:rsidRDefault="00A02D42">
      <w:pPr>
        <w:ind w:left="594"/>
      </w:pPr>
      <w:r>
        <w:rPr>
          <w:b/>
        </w:rPr>
        <w:t xml:space="preserve">Art. 29 </w:t>
      </w:r>
      <w:r>
        <w:t xml:space="preserve">Ao Vice-presidente cabe: </w:t>
      </w:r>
    </w:p>
    <w:p w14:paraId="69304179" w14:textId="77777777" w:rsidR="00A82018" w:rsidRDefault="00A02D42">
      <w:pPr>
        <w:spacing w:after="0" w:line="240" w:lineRule="auto"/>
        <w:ind w:left="586" w:right="0" w:firstLine="0"/>
        <w:jc w:val="left"/>
      </w:pPr>
      <w:r>
        <w:t xml:space="preserve"> </w:t>
      </w:r>
    </w:p>
    <w:p w14:paraId="7B4C9CD7" w14:textId="77777777" w:rsidR="00A82018" w:rsidRDefault="00A02D42">
      <w:pPr>
        <w:numPr>
          <w:ilvl w:val="0"/>
          <w:numId w:val="117"/>
        </w:numPr>
        <w:ind w:right="556" w:hanging="654"/>
      </w:pPr>
      <w:r>
        <w:t xml:space="preserve">auxiliar o Presidente em todas as suas atribuições e substitui-lo em seus eventuais impedimentos; </w:t>
      </w:r>
    </w:p>
    <w:p w14:paraId="4529D4CC" w14:textId="77777777" w:rsidR="00A82018" w:rsidRDefault="00A02D42">
      <w:pPr>
        <w:numPr>
          <w:ilvl w:val="0"/>
          <w:numId w:val="117"/>
        </w:numPr>
        <w:ind w:right="556" w:hanging="654"/>
      </w:pPr>
      <w:r>
        <w:t xml:space="preserve">exercer as funções que lhe forem atribuídas; </w:t>
      </w:r>
    </w:p>
    <w:p w14:paraId="70D57724" w14:textId="77777777" w:rsidR="00A82018" w:rsidRDefault="00A02D42">
      <w:pPr>
        <w:numPr>
          <w:ilvl w:val="0"/>
          <w:numId w:val="117"/>
        </w:numPr>
        <w:spacing w:after="0" w:line="237" w:lineRule="auto"/>
        <w:ind w:right="556" w:hanging="654"/>
      </w:pPr>
      <w:r>
        <w:t xml:space="preserve">substituir o Presidente em suas ausências, impedimentos ou licenças, por até 30 (trinta) dias consecutivos, bem como no caso de vacância do cargo; </w:t>
      </w:r>
    </w:p>
    <w:p w14:paraId="48488289" w14:textId="77777777" w:rsidR="00A82018" w:rsidRDefault="00A02D42">
      <w:pPr>
        <w:numPr>
          <w:ilvl w:val="0"/>
          <w:numId w:val="117"/>
        </w:numPr>
        <w:ind w:right="556" w:hanging="654"/>
      </w:pPr>
      <w:r>
        <w:t xml:space="preserve">substituir o titular da presidência em definitivo, no caso da vacância do cargo até o final do mandato para o qual foram eleitos; </w:t>
      </w:r>
    </w:p>
    <w:p w14:paraId="20C48F53" w14:textId="77777777" w:rsidR="00A82018" w:rsidRDefault="00A02D42">
      <w:pPr>
        <w:spacing w:after="0" w:line="240" w:lineRule="auto"/>
        <w:ind w:left="586" w:right="0" w:firstLine="0"/>
        <w:jc w:val="left"/>
      </w:pPr>
      <w:r>
        <w:t xml:space="preserve"> </w:t>
      </w:r>
    </w:p>
    <w:p w14:paraId="2FBB168E" w14:textId="77777777" w:rsidR="00A82018" w:rsidRDefault="00A02D42">
      <w:pPr>
        <w:spacing w:after="0" w:line="240" w:lineRule="auto"/>
        <w:ind w:left="586" w:right="0" w:firstLine="0"/>
        <w:jc w:val="left"/>
      </w:pPr>
      <w:r>
        <w:rPr>
          <w:b/>
        </w:rPr>
        <w:t xml:space="preserve"> </w:t>
      </w:r>
    </w:p>
    <w:p w14:paraId="375D104A" w14:textId="77777777" w:rsidR="00A82018" w:rsidRDefault="00A02D42">
      <w:pPr>
        <w:ind w:left="594"/>
      </w:pPr>
      <w:r>
        <w:rPr>
          <w:b/>
        </w:rPr>
        <w:t xml:space="preserve">Art. 30 </w:t>
      </w:r>
      <w:r>
        <w:t xml:space="preserve">Ao 1° secretário cabe: </w:t>
      </w:r>
    </w:p>
    <w:p w14:paraId="0846C466" w14:textId="77777777" w:rsidR="00A82018" w:rsidRDefault="00A02D42">
      <w:pPr>
        <w:spacing w:after="0" w:line="240" w:lineRule="auto"/>
        <w:ind w:left="586" w:right="0" w:firstLine="0"/>
        <w:jc w:val="left"/>
      </w:pPr>
      <w:r>
        <w:t xml:space="preserve"> </w:t>
      </w:r>
    </w:p>
    <w:p w14:paraId="1DE9248B" w14:textId="77777777" w:rsidR="00A82018" w:rsidRDefault="00A02D42">
      <w:pPr>
        <w:numPr>
          <w:ilvl w:val="0"/>
          <w:numId w:val="119"/>
        </w:numPr>
        <w:ind w:right="610" w:hanging="786"/>
      </w:pPr>
      <w:r>
        <w:t xml:space="preserve">redigir e expedir documentação da Associação; </w:t>
      </w:r>
    </w:p>
    <w:p w14:paraId="142BB7C6" w14:textId="77777777" w:rsidR="00A82018" w:rsidRDefault="00A02D42">
      <w:pPr>
        <w:numPr>
          <w:ilvl w:val="0"/>
          <w:numId w:val="119"/>
        </w:numPr>
        <w:ind w:right="610" w:hanging="786"/>
      </w:pPr>
      <w:r>
        <w:t xml:space="preserve">lavrar as atas das reuniões da Diretoria e das Assembleias Gerais; </w:t>
      </w:r>
    </w:p>
    <w:p w14:paraId="6C35E126" w14:textId="77777777" w:rsidR="00A82018" w:rsidRDefault="00A02D42">
      <w:pPr>
        <w:numPr>
          <w:ilvl w:val="0"/>
          <w:numId w:val="119"/>
        </w:numPr>
        <w:ind w:right="610" w:hanging="786"/>
      </w:pPr>
      <w:r>
        <w:t xml:space="preserve">organizar e manter arquivos e livros atualizados; </w:t>
      </w:r>
    </w:p>
    <w:p w14:paraId="6A0B4DD0" w14:textId="77777777" w:rsidR="00A82018" w:rsidRDefault="00A02D42">
      <w:pPr>
        <w:numPr>
          <w:ilvl w:val="0"/>
          <w:numId w:val="119"/>
        </w:numPr>
        <w:ind w:right="610" w:hanging="786"/>
      </w:pPr>
      <w:r>
        <w:t xml:space="preserve">organizar e manter atualizados o cadastro dos associados; </w:t>
      </w:r>
    </w:p>
    <w:p w14:paraId="4EB50AB0" w14:textId="77777777" w:rsidR="00A82018" w:rsidRDefault="00A02D42">
      <w:pPr>
        <w:numPr>
          <w:ilvl w:val="0"/>
          <w:numId w:val="119"/>
        </w:numPr>
        <w:ind w:right="610" w:hanging="786"/>
      </w:pPr>
      <w:r>
        <w:t xml:space="preserve">atender ao expediente em geral, firmado a correspondência ordinária e dirigir a secretaria da Associação; </w:t>
      </w:r>
    </w:p>
    <w:p w14:paraId="1267F1E2" w14:textId="77777777" w:rsidR="00A82018" w:rsidRDefault="00A02D42">
      <w:pPr>
        <w:numPr>
          <w:ilvl w:val="0"/>
          <w:numId w:val="119"/>
        </w:numPr>
        <w:ind w:right="610" w:hanging="786"/>
      </w:pPr>
      <w:r>
        <w:t xml:space="preserve">redigir e ler as atas das reuniões e das Assembleias Gerais, assinando- as com o Presidente. </w:t>
      </w:r>
    </w:p>
    <w:p w14:paraId="38B72CD0" w14:textId="77777777" w:rsidR="00A82018" w:rsidRDefault="00A02D42">
      <w:pPr>
        <w:numPr>
          <w:ilvl w:val="0"/>
          <w:numId w:val="119"/>
        </w:numPr>
        <w:ind w:right="610" w:hanging="786"/>
      </w:pPr>
      <w:r>
        <w:t xml:space="preserve">exercer demais atribuições previstas neste Estatuto ou que forem conferidos pela Diretoria. </w:t>
      </w:r>
    </w:p>
    <w:p w14:paraId="663F0CDD" w14:textId="77777777" w:rsidR="00A82018" w:rsidRDefault="00A02D42">
      <w:pPr>
        <w:numPr>
          <w:ilvl w:val="0"/>
          <w:numId w:val="119"/>
        </w:numPr>
        <w:ind w:right="610" w:hanging="786"/>
      </w:pPr>
      <w:r>
        <w:t xml:space="preserve">arquivar, por tempo legal, notas fiscais, recibos e documentos relativos aos valores recebidos e pagos pela Associação, especificando a origem dos valores </w:t>
      </w:r>
      <w:r>
        <w:lastRenderedPageBreak/>
        <w:t xml:space="preserve">recebidos e arrecadados, devidamente preenchidos, responsabilizando-se por sua guarda. </w:t>
      </w:r>
    </w:p>
    <w:p w14:paraId="1BDD6A4E" w14:textId="77777777" w:rsidR="00A82018" w:rsidRDefault="00A02D42">
      <w:pPr>
        <w:spacing w:after="0" w:line="240" w:lineRule="auto"/>
        <w:ind w:left="586" w:right="0" w:firstLine="0"/>
        <w:jc w:val="left"/>
      </w:pPr>
      <w:r>
        <w:t xml:space="preserve"> </w:t>
      </w:r>
    </w:p>
    <w:p w14:paraId="1843FB05" w14:textId="77777777" w:rsidR="00A82018" w:rsidRDefault="00A02D42">
      <w:pPr>
        <w:spacing w:after="0" w:line="240" w:lineRule="auto"/>
        <w:ind w:left="586" w:right="0" w:firstLine="0"/>
        <w:jc w:val="left"/>
      </w:pPr>
      <w:r>
        <w:rPr>
          <w:b/>
        </w:rPr>
        <w:t xml:space="preserve"> </w:t>
      </w:r>
    </w:p>
    <w:p w14:paraId="0301A9A4" w14:textId="77777777" w:rsidR="00A82018" w:rsidRDefault="00A02D42">
      <w:pPr>
        <w:ind w:left="594"/>
      </w:pPr>
      <w:r>
        <w:rPr>
          <w:b/>
        </w:rPr>
        <w:t>Art. 31</w:t>
      </w:r>
      <w:r>
        <w:t xml:space="preserve"> 2° secretário cabe: </w:t>
      </w:r>
    </w:p>
    <w:p w14:paraId="71D59C3E" w14:textId="77777777" w:rsidR="00A82018" w:rsidRDefault="00A02D42">
      <w:pPr>
        <w:spacing w:after="0" w:line="240" w:lineRule="auto"/>
        <w:ind w:left="586" w:right="0" w:firstLine="0"/>
        <w:jc w:val="left"/>
      </w:pPr>
      <w:r>
        <w:t xml:space="preserve"> </w:t>
      </w:r>
    </w:p>
    <w:p w14:paraId="2AD7E20D" w14:textId="77777777" w:rsidR="00A82018" w:rsidRDefault="00A02D42">
      <w:pPr>
        <w:numPr>
          <w:ilvl w:val="0"/>
          <w:numId w:val="123"/>
        </w:numPr>
        <w:ind w:left="1439" w:hanging="786"/>
      </w:pPr>
      <w:r>
        <w:t xml:space="preserve">auxiliar ao 1° secretário e representá-lo em seus impedimentos; </w:t>
      </w:r>
    </w:p>
    <w:p w14:paraId="3707C9F1" w14:textId="77777777" w:rsidR="00A82018" w:rsidRDefault="00A02D42">
      <w:pPr>
        <w:numPr>
          <w:ilvl w:val="0"/>
          <w:numId w:val="123"/>
        </w:numPr>
        <w:ind w:left="1439" w:hanging="786"/>
      </w:pPr>
      <w:r>
        <w:t xml:space="preserve">exercer as funções que lhe forem atribuídas; </w:t>
      </w:r>
    </w:p>
    <w:p w14:paraId="40DAE563" w14:textId="77777777" w:rsidR="00A82018" w:rsidRDefault="00A02D42">
      <w:pPr>
        <w:numPr>
          <w:ilvl w:val="0"/>
          <w:numId w:val="123"/>
        </w:numPr>
        <w:ind w:left="1439" w:hanging="786"/>
      </w:pPr>
      <w:r>
        <w:t xml:space="preserve">exercer demais atribuições previstas neste Estatuto ou que forem </w:t>
      </w:r>
    </w:p>
    <w:p w14:paraId="289EE1B4" w14:textId="77777777" w:rsidR="00A82018" w:rsidRDefault="00A02D42">
      <w:pPr>
        <w:ind w:left="1314"/>
      </w:pPr>
      <w:r>
        <w:t xml:space="preserve">conferidas pela Diretoria; </w:t>
      </w:r>
    </w:p>
    <w:p w14:paraId="72458EF4" w14:textId="77777777" w:rsidR="00A82018" w:rsidRDefault="00A02D42">
      <w:pPr>
        <w:numPr>
          <w:ilvl w:val="0"/>
          <w:numId w:val="123"/>
        </w:numPr>
        <w:ind w:left="1439" w:hanging="786"/>
      </w:pPr>
      <w:r>
        <w:t xml:space="preserve">organizar relatórios semestrais e anual de atividades; </w:t>
      </w:r>
    </w:p>
    <w:p w14:paraId="718A1B4D" w14:textId="77777777" w:rsidR="00A82018" w:rsidRDefault="00A02D42">
      <w:pPr>
        <w:numPr>
          <w:ilvl w:val="0"/>
          <w:numId w:val="123"/>
        </w:numPr>
        <w:ind w:left="1439" w:hanging="786"/>
      </w:pPr>
      <w:r>
        <w:t xml:space="preserve">zelar pela conservação e manter atualizados os documentos da Associação; </w:t>
      </w:r>
    </w:p>
    <w:p w14:paraId="5A465221" w14:textId="77777777" w:rsidR="00A82018" w:rsidRDefault="00A02D42">
      <w:pPr>
        <w:numPr>
          <w:ilvl w:val="0"/>
          <w:numId w:val="123"/>
        </w:numPr>
        <w:ind w:left="1439" w:hanging="786"/>
      </w:pPr>
      <w:r>
        <w:t xml:space="preserve">encaminhar aos integrantes da associação os comunicados da diretoria da Associação; </w:t>
      </w:r>
    </w:p>
    <w:p w14:paraId="56C9B140" w14:textId="77777777" w:rsidR="00A82018" w:rsidRDefault="00A02D42">
      <w:pPr>
        <w:numPr>
          <w:ilvl w:val="0"/>
          <w:numId w:val="123"/>
        </w:numPr>
        <w:ind w:left="1439" w:hanging="786"/>
      </w:pPr>
      <w:r>
        <w:t xml:space="preserve">organizar e manter atualizados o cadastro dos associados da Associação; </w:t>
      </w:r>
    </w:p>
    <w:p w14:paraId="12A1C85B" w14:textId="77777777" w:rsidR="00A82018" w:rsidRDefault="00A02D42">
      <w:pPr>
        <w:numPr>
          <w:ilvl w:val="0"/>
          <w:numId w:val="123"/>
        </w:numPr>
        <w:ind w:left="1439" w:hanging="786"/>
      </w:pPr>
      <w:r>
        <w:t xml:space="preserve">arquivar, por tempo legal, notas fiscais, recibos e documentos relativos aos valores recebidos e pagos pela Associação, especificando a origem dos valores recebidos e arrecadados, devidamente preenchidos, responsabilizando-se por sua guarda. </w:t>
      </w:r>
    </w:p>
    <w:p w14:paraId="6390184F" w14:textId="77777777" w:rsidR="00A82018" w:rsidRDefault="00A02D42">
      <w:pPr>
        <w:numPr>
          <w:ilvl w:val="0"/>
          <w:numId w:val="123"/>
        </w:numPr>
        <w:ind w:left="1439" w:hanging="786"/>
      </w:pPr>
      <w:r>
        <w:t xml:space="preserve">substituir o 1º secretário em definitivo, no caso de vacância, até o final do mandato para o qual foram eleitos; </w:t>
      </w:r>
    </w:p>
    <w:p w14:paraId="2A0172F4" w14:textId="77777777" w:rsidR="00A82018" w:rsidRDefault="00A02D42">
      <w:pPr>
        <w:spacing w:after="0" w:line="240" w:lineRule="auto"/>
        <w:ind w:left="586" w:right="0" w:firstLine="0"/>
        <w:jc w:val="left"/>
      </w:pPr>
      <w:r>
        <w:t xml:space="preserve"> </w:t>
      </w:r>
    </w:p>
    <w:p w14:paraId="14A3D5D5" w14:textId="77777777" w:rsidR="00A82018" w:rsidRDefault="00A02D42">
      <w:pPr>
        <w:ind w:left="594"/>
      </w:pPr>
      <w:r>
        <w:rPr>
          <w:b/>
        </w:rPr>
        <w:t xml:space="preserve">Art. 32 </w:t>
      </w:r>
      <w:r>
        <w:t xml:space="preserve">Ao 1° tesoureiro cabe: </w:t>
      </w:r>
    </w:p>
    <w:p w14:paraId="6C4F0206" w14:textId="77777777" w:rsidR="00A82018" w:rsidRDefault="00A02D42">
      <w:pPr>
        <w:spacing w:after="0" w:line="240" w:lineRule="auto"/>
        <w:ind w:left="586" w:right="0" w:firstLine="0"/>
        <w:jc w:val="left"/>
      </w:pPr>
      <w:r>
        <w:t xml:space="preserve"> </w:t>
      </w:r>
    </w:p>
    <w:p w14:paraId="2E0DA27B" w14:textId="77777777" w:rsidR="00A82018" w:rsidRDefault="00A02D42">
      <w:pPr>
        <w:numPr>
          <w:ilvl w:val="0"/>
          <w:numId w:val="120"/>
        </w:numPr>
        <w:ind w:left="1439" w:hanging="786"/>
      </w:pPr>
      <w:r>
        <w:t xml:space="preserve">assinar junto com o Presidente da APMF ou outra denominação para a sociedade civil constituída pela comunidade escolar, as obrigações mercantis, cheques, balanços e outros documentos que importem responsabilidade financeira ou patrimonial; </w:t>
      </w:r>
    </w:p>
    <w:p w14:paraId="5C1F1DBA" w14:textId="77777777" w:rsidR="00A82018" w:rsidRDefault="00A02D42">
      <w:pPr>
        <w:numPr>
          <w:ilvl w:val="0"/>
          <w:numId w:val="120"/>
        </w:numPr>
        <w:ind w:left="1439" w:hanging="786"/>
      </w:pPr>
      <w:r>
        <w:t xml:space="preserve">promover a arrecadação e fazer a escrituração contábil das contribuições dos integrantes e demais receitas da APMF ou outra denominação para a sociedade civil constituída pela comunidade escolar, em livros próprios, assegurando a respectiva exatidão dos registros; </w:t>
      </w:r>
    </w:p>
    <w:p w14:paraId="30C448A1" w14:textId="77777777" w:rsidR="00A82018" w:rsidRDefault="00A02D42">
      <w:pPr>
        <w:numPr>
          <w:ilvl w:val="0"/>
          <w:numId w:val="120"/>
        </w:numPr>
        <w:ind w:left="1439" w:hanging="786"/>
      </w:pPr>
      <w:r>
        <w:t xml:space="preserve">responsabilizar-se pela arrecadação, controle da receita e das despesas de qualquer natureza, pertencentes à Associação; </w:t>
      </w:r>
    </w:p>
    <w:p w14:paraId="75231D14" w14:textId="77777777" w:rsidR="00A82018" w:rsidRDefault="00A02D42">
      <w:pPr>
        <w:numPr>
          <w:ilvl w:val="0"/>
          <w:numId w:val="120"/>
        </w:numPr>
        <w:ind w:left="1439" w:hanging="786"/>
      </w:pPr>
      <w:r>
        <w:t xml:space="preserve">VI  apresentar, mensalmente, à Diretoria o balancete da receita e despesa; </w:t>
      </w:r>
    </w:p>
    <w:p w14:paraId="5F1F8B3D" w14:textId="77777777" w:rsidR="00A82018" w:rsidRDefault="00A02D42">
      <w:pPr>
        <w:numPr>
          <w:ilvl w:val="0"/>
          <w:numId w:val="120"/>
        </w:numPr>
        <w:ind w:left="1439" w:hanging="786"/>
      </w:pPr>
      <w:r>
        <w:t xml:space="preserve">assinar recibos, escriturar livro-caixa, emitir mensalmente e anualmente o balancete financeiro e a previsão orçamentária; </w:t>
      </w:r>
    </w:p>
    <w:p w14:paraId="582D907B" w14:textId="77777777" w:rsidR="00A82018" w:rsidRDefault="00A02D42">
      <w:pPr>
        <w:numPr>
          <w:ilvl w:val="0"/>
          <w:numId w:val="120"/>
        </w:numPr>
        <w:ind w:left="1439" w:hanging="786"/>
      </w:pPr>
      <w:r>
        <w:t xml:space="preserve">visar todos documentos contábeis da Associação. </w:t>
      </w:r>
    </w:p>
    <w:p w14:paraId="670C990C" w14:textId="77777777" w:rsidR="00A82018" w:rsidRDefault="00A02D42">
      <w:pPr>
        <w:numPr>
          <w:ilvl w:val="0"/>
          <w:numId w:val="120"/>
        </w:numPr>
        <w:ind w:left="1439" w:hanging="786"/>
      </w:pPr>
      <w:r>
        <w:t xml:space="preserve">gerenciar juntamente com o Presidente, os recursos advindos de </w:t>
      </w:r>
    </w:p>
    <w:p w14:paraId="69583D72" w14:textId="77777777" w:rsidR="00A82018" w:rsidRDefault="00A02D42">
      <w:pPr>
        <w:spacing w:after="0" w:line="240" w:lineRule="auto"/>
        <w:ind w:left="10" w:right="1143" w:hanging="10"/>
        <w:jc w:val="right"/>
      </w:pPr>
      <w:r>
        <w:t xml:space="preserve">contribuições voluntárias, festas, entre outros, em prol da instituição escolar; </w:t>
      </w:r>
    </w:p>
    <w:p w14:paraId="793A2151" w14:textId="77777777" w:rsidR="00A82018" w:rsidRDefault="00A02D42">
      <w:pPr>
        <w:numPr>
          <w:ilvl w:val="0"/>
          <w:numId w:val="120"/>
        </w:numPr>
        <w:ind w:left="1439" w:hanging="786"/>
      </w:pPr>
      <w:r>
        <w:t xml:space="preserve">exercer demais atribuições previstas neste Estatuto ou que forem conferidos pela Diretoria; </w:t>
      </w:r>
    </w:p>
    <w:p w14:paraId="461D17A3" w14:textId="77777777" w:rsidR="00A82018" w:rsidRDefault="00A02D42">
      <w:pPr>
        <w:numPr>
          <w:ilvl w:val="0"/>
          <w:numId w:val="120"/>
        </w:numPr>
        <w:ind w:left="1439" w:hanging="786"/>
      </w:pPr>
      <w:r>
        <w:t xml:space="preserve">fazer balanço semestral e prestação de contas ao término de cada exercício, submetendo-os à análise e à apreciação do Presidente, do Conselho Fiscal e da Assembleia Geral, respectivamente; </w:t>
      </w:r>
    </w:p>
    <w:p w14:paraId="6520A1C1" w14:textId="77777777" w:rsidR="00A82018" w:rsidRDefault="00A02D42">
      <w:pPr>
        <w:numPr>
          <w:ilvl w:val="0"/>
          <w:numId w:val="120"/>
        </w:numPr>
        <w:ind w:left="1439" w:hanging="786"/>
      </w:pPr>
      <w:r>
        <w:t xml:space="preserve">responsabilizar- se pela elaboração e entrega das obrigações e documentos fiscais, nos prazos previstos em lei, aos órgãos competentes da Administração Pública; </w:t>
      </w:r>
    </w:p>
    <w:p w14:paraId="2FEA4547" w14:textId="77777777" w:rsidR="00A82018" w:rsidRDefault="00A02D42">
      <w:pPr>
        <w:numPr>
          <w:ilvl w:val="0"/>
          <w:numId w:val="120"/>
        </w:numPr>
        <w:ind w:left="1439" w:hanging="786"/>
      </w:pPr>
      <w:r>
        <w:t xml:space="preserve">apresentar para aprovação em Assembleia Geral a prestação de contas da Associação; </w:t>
      </w:r>
    </w:p>
    <w:p w14:paraId="4970784E" w14:textId="77777777" w:rsidR="00A82018" w:rsidRDefault="00A02D42">
      <w:pPr>
        <w:numPr>
          <w:ilvl w:val="0"/>
          <w:numId w:val="120"/>
        </w:numPr>
        <w:ind w:left="1439" w:hanging="786"/>
      </w:pPr>
      <w:r>
        <w:t xml:space="preserve">fazer a prestação de contas perante a Administração Pública quando houver solicitação; </w:t>
      </w:r>
    </w:p>
    <w:p w14:paraId="7AC4150F" w14:textId="77777777" w:rsidR="00A82018" w:rsidRDefault="00A02D42">
      <w:pPr>
        <w:numPr>
          <w:ilvl w:val="0"/>
          <w:numId w:val="120"/>
        </w:numPr>
        <w:ind w:left="1439" w:hanging="786"/>
      </w:pPr>
      <w:r>
        <w:lastRenderedPageBreak/>
        <w:t xml:space="preserve">fazer, quando necessário, no mínimo 3 (três) cotações de preços e licitações. </w:t>
      </w:r>
    </w:p>
    <w:p w14:paraId="4F68E0A7" w14:textId="77777777" w:rsidR="00A82018" w:rsidRDefault="00A02D42">
      <w:pPr>
        <w:spacing w:after="0" w:line="240" w:lineRule="auto"/>
        <w:ind w:left="586" w:right="0" w:firstLine="0"/>
        <w:jc w:val="left"/>
      </w:pPr>
      <w:r>
        <w:rPr>
          <w:b/>
        </w:rPr>
        <w:t xml:space="preserve"> </w:t>
      </w:r>
    </w:p>
    <w:p w14:paraId="057F386B" w14:textId="77777777" w:rsidR="00A82018" w:rsidRDefault="00A02D42">
      <w:pPr>
        <w:ind w:left="594"/>
      </w:pPr>
      <w:r>
        <w:rPr>
          <w:b/>
        </w:rPr>
        <w:t xml:space="preserve">Art. 33  </w:t>
      </w:r>
      <w:r>
        <w:t xml:space="preserve">Ao 2° tesoureiro cabe: </w:t>
      </w:r>
    </w:p>
    <w:p w14:paraId="7CA41ADD" w14:textId="77777777" w:rsidR="00A82018" w:rsidRDefault="00A02D42">
      <w:pPr>
        <w:spacing w:after="0" w:line="240" w:lineRule="auto"/>
        <w:ind w:left="586" w:right="0" w:firstLine="0"/>
        <w:jc w:val="left"/>
      </w:pPr>
      <w:r>
        <w:t xml:space="preserve"> </w:t>
      </w:r>
    </w:p>
    <w:p w14:paraId="3EA780C1" w14:textId="77777777" w:rsidR="00A82018" w:rsidRDefault="00A02D42">
      <w:pPr>
        <w:numPr>
          <w:ilvl w:val="0"/>
          <w:numId w:val="118"/>
        </w:numPr>
        <w:ind w:hanging="626"/>
      </w:pPr>
      <w:r>
        <w:t xml:space="preserve">auxiliar o 1° tesoureiro e substitui-lo em eventuais impedimentos; </w:t>
      </w:r>
    </w:p>
    <w:p w14:paraId="3B033851" w14:textId="77777777" w:rsidR="00A82018" w:rsidRDefault="00A02D42">
      <w:pPr>
        <w:numPr>
          <w:ilvl w:val="0"/>
          <w:numId w:val="118"/>
        </w:numPr>
        <w:ind w:hanging="626"/>
      </w:pPr>
      <w:r>
        <w:t xml:space="preserve">exercer as funções que lhe forem atribuídas; </w:t>
      </w:r>
    </w:p>
    <w:p w14:paraId="05944ADB" w14:textId="77777777" w:rsidR="00A82018" w:rsidRDefault="00A02D42">
      <w:pPr>
        <w:numPr>
          <w:ilvl w:val="0"/>
          <w:numId w:val="118"/>
        </w:numPr>
        <w:ind w:hanging="626"/>
      </w:pPr>
      <w:r>
        <w:t xml:space="preserve">substituir o 1º tesoureiro em definitivo, no caso de vacância, até o final do mandato para o qual foram eleitos; </w:t>
      </w:r>
    </w:p>
    <w:p w14:paraId="2508555A" w14:textId="77777777" w:rsidR="00A82018" w:rsidRDefault="00A02D42">
      <w:pPr>
        <w:spacing w:after="0" w:line="240" w:lineRule="auto"/>
        <w:ind w:left="586" w:right="0" w:firstLine="0"/>
        <w:jc w:val="left"/>
      </w:pPr>
      <w:r>
        <w:t xml:space="preserve"> </w:t>
      </w:r>
    </w:p>
    <w:p w14:paraId="4BBF3476" w14:textId="77777777" w:rsidR="00A82018" w:rsidRDefault="00A02D42">
      <w:pPr>
        <w:ind w:left="594"/>
      </w:pPr>
      <w:r>
        <w:rPr>
          <w:b/>
        </w:rPr>
        <w:t xml:space="preserve">Art. 34 </w:t>
      </w:r>
      <w:r>
        <w:t xml:space="preserve">Constitui infração disciplinar aos membros da Diretoria: </w:t>
      </w:r>
    </w:p>
    <w:p w14:paraId="014C79BF" w14:textId="77777777" w:rsidR="00A82018" w:rsidRDefault="00A02D42">
      <w:pPr>
        <w:spacing w:after="0" w:line="240" w:lineRule="auto"/>
        <w:ind w:left="586" w:right="0" w:firstLine="0"/>
        <w:jc w:val="left"/>
      </w:pPr>
      <w:r>
        <w:t xml:space="preserve"> </w:t>
      </w:r>
    </w:p>
    <w:p w14:paraId="6DE756EC" w14:textId="77777777" w:rsidR="00A82018" w:rsidRDefault="00A02D42">
      <w:pPr>
        <w:numPr>
          <w:ilvl w:val="0"/>
          <w:numId w:val="121"/>
        </w:numPr>
        <w:ind w:hanging="626"/>
      </w:pPr>
      <w:r>
        <w:t xml:space="preserve">deixar de prestar contas à Assembleia Geral dentro dos prazos previstos; </w:t>
      </w:r>
    </w:p>
    <w:p w14:paraId="5EFE80F6" w14:textId="77777777" w:rsidR="00A82018" w:rsidRDefault="00A02D42">
      <w:pPr>
        <w:numPr>
          <w:ilvl w:val="0"/>
          <w:numId w:val="121"/>
        </w:numPr>
        <w:ind w:hanging="626"/>
      </w:pPr>
      <w:r>
        <w:t xml:space="preserve">exercer funções quando estiver legalmente impedido de fazê-lo; </w:t>
      </w:r>
    </w:p>
    <w:p w14:paraId="64A65207" w14:textId="77777777" w:rsidR="00A82018" w:rsidRDefault="00A02D42">
      <w:pPr>
        <w:numPr>
          <w:ilvl w:val="0"/>
          <w:numId w:val="121"/>
        </w:numPr>
        <w:ind w:hanging="626"/>
      </w:pPr>
      <w:r>
        <w:t xml:space="preserve">valer-se da função exercida para obter proveito pessoal em detrimento dos interesses da Associação; </w:t>
      </w:r>
    </w:p>
    <w:p w14:paraId="5BA5CFA0" w14:textId="77777777" w:rsidR="00A82018" w:rsidRDefault="00A02D42">
      <w:pPr>
        <w:numPr>
          <w:ilvl w:val="0"/>
          <w:numId w:val="121"/>
        </w:numPr>
        <w:ind w:hanging="626"/>
      </w:pPr>
      <w:r>
        <w:t xml:space="preserve">favorecer a terceiros em detrimento dos interesses da Associação; V. </w:t>
      </w:r>
      <w:r>
        <w:tab/>
        <w:t xml:space="preserve">utilizar os bens da Associação em assuntos particulares; </w:t>
      </w:r>
    </w:p>
    <w:p w14:paraId="031B1B59" w14:textId="77777777" w:rsidR="00A82018" w:rsidRDefault="00A02D42">
      <w:pPr>
        <w:numPr>
          <w:ilvl w:val="0"/>
          <w:numId w:val="124"/>
        </w:numPr>
        <w:ind w:left="1439" w:hanging="786"/>
      </w:pPr>
      <w:r>
        <w:t xml:space="preserve">constranger ou impedir que os membros da Diretoria exerçam plenamente suas funções; </w:t>
      </w:r>
    </w:p>
    <w:p w14:paraId="41F4E03A" w14:textId="77777777" w:rsidR="00A82018" w:rsidRDefault="00A02D42">
      <w:pPr>
        <w:numPr>
          <w:ilvl w:val="0"/>
          <w:numId w:val="124"/>
        </w:numPr>
        <w:ind w:left="1439" w:hanging="786"/>
      </w:pPr>
      <w:r>
        <w:t xml:space="preserve">omitir ou sonegar informações sobre a situação financeira, contábil e administrativa aos integrantes da Associação; </w:t>
      </w:r>
    </w:p>
    <w:p w14:paraId="6A4AE211" w14:textId="77777777" w:rsidR="00A82018" w:rsidRDefault="00A02D42">
      <w:pPr>
        <w:numPr>
          <w:ilvl w:val="0"/>
          <w:numId w:val="124"/>
        </w:numPr>
        <w:ind w:left="1439" w:hanging="786"/>
      </w:pPr>
      <w:r>
        <w:t xml:space="preserve">praticar usura em todas as suas formas; </w:t>
      </w:r>
    </w:p>
    <w:p w14:paraId="55CFA494" w14:textId="77777777" w:rsidR="00A82018" w:rsidRDefault="00A02D42">
      <w:pPr>
        <w:numPr>
          <w:ilvl w:val="0"/>
          <w:numId w:val="124"/>
        </w:numPr>
        <w:ind w:left="1439" w:hanging="786"/>
      </w:pPr>
      <w:r>
        <w:t xml:space="preserve">não realizar os procedimentos cabíveis e necessários para a dissolução da </w:t>
      </w:r>
    </w:p>
    <w:p w14:paraId="19E9AC04" w14:textId="77777777" w:rsidR="00A82018" w:rsidRDefault="00A02D42">
      <w:pPr>
        <w:ind w:left="713" w:right="966" w:firstLine="586"/>
      </w:pPr>
      <w:r>
        <w:t xml:space="preserve">Associação, em razão da cessação das atividades da instituição de ensino;  X. </w:t>
      </w:r>
      <w:r>
        <w:tab/>
        <w:t xml:space="preserve">deixar de atender aos dispositivos do presente Estatuto </w:t>
      </w:r>
    </w:p>
    <w:p w14:paraId="3478DEA9" w14:textId="77777777" w:rsidR="00A82018" w:rsidRDefault="00A02D42">
      <w:pPr>
        <w:spacing w:after="0" w:line="240" w:lineRule="auto"/>
        <w:ind w:left="586" w:right="0" w:firstLine="0"/>
        <w:jc w:val="left"/>
      </w:pPr>
      <w:r>
        <w:t xml:space="preserve"> </w:t>
      </w:r>
    </w:p>
    <w:p w14:paraId="1C02BEA1" w14:textId="77777777" w:rsidR="00A82018" w:rsidRDefault="00A02D42">
      <w:pPr>
        <w:spacing w:after="0" w:line="240" w:lineRule="auto"/>
        <w:ind w:left="586" w:right="0" w:firstLine="0"/>
        <w:jc w:val="left"/>
      </w:pPr>
      <w:r>
        <w:t xml:space="preserve"> </w:t>
      </w:r>
    </w:p>
    <w:p w14:paraId="3057FA09" w14:textId="77777777" w:rsidR="00A82018" w:rsidRDefault="00A02D42">
      <w:pPr>
        <w:ind w:left="452"/>
      </w:pPr>
      <w:r>
        <w:rPr>
          <w:b/>
        </w:rPr>
        <w:t xml:space="preserve">Art. 35 </w:t>
      </w:r>
      <w:r>
        <w:t xml:space="preserve">As medidas disciplinares aplicáveis são: </w:t>
      </w:r>
    </w:p>
    <w:p w14:paraId="3A1FF30D" w14:textId="77777777" w:rsidR="00A82018" w:rsidRDefault="00A02D42">
      <w:pPr>
        <w:spacing w:after="0" w:line="240" w:lineRule="auto"/>
        <w:ind w:left="444" w:right="0" w:firstLine="0"/>
        <w:jc w:val="left"/>
      </w:pPr>
      <w:r>
        <w:t xml:space="preserve"> </w:t>
      </w:r>
    </w:p>
    <w:p w14:paraId="76BC1402" w14:textId="77777777" w:rsidR="00A82018" w:rsidRDefault="00A02D42">
      <w:pPr>
        <w:numPr>
          <w:ilvl w:val="1"/>
          <w:numId w:val="124"/>
        </w:numPr>
        <w:ind w:hanging="360"/>
      </w:pPr>
      <w:r>
        <w:t xml:space="preserve">destituição da função, nos casos previstos do art. 34, incisos II, VI, VII; </w:t>
      </w:r>
    </w:p>
    <w:p w14:paraId="28588C36" w14:textId="77777777" w:rsidR="00A82018" w:rsidRDefault="00A02D42">
      <w:pPr>
        <w:numPr>
          <w:ilvl w:val="1"/>
          <w:numId w:val="124"/>
        </w:numPr>
        <w:ind w:hanging="360"/>
      </w:pPr>
      <w:r>
        <w:t xml:space="preserve">repreensão por escrito, nos casos previstos no art. 34, incisos I e X; </w:t>
      </w:r>
    </w:p>
    <w:p w14:paraId="6807B447" w14:textId="77777777" w:rsidR="00A82018" w:rsidRDefault="00A02D42">
      <w:pPr>
        <w:numPr>
          <w:ilvl w:val="1"/>
          <w:numId w:val="124"/>
        </w:numPr>
        <w:ind w:hanging="360"/>
      </w:pPr>
      <w:r>
        <w:t xml:space="preserve">suspensão de até 90 (noventa) dias, nos casos previstos no art. 34, inciso V; </w:t>
      </w:r>
    </w:p>
    <w:p w14:paraId="0A9BFEA2" w14:textId="77777777" w:rsidR="00A82018" w:rsidRDefault="00A02D42">
      <w:pPr>
        <w:numPr>
          <w:ilvl w:val="1"/>
          <w:numId w:val="124"/>
        </w:numPr>
        <w:ind w:hanging="360"/>
      </w:pPr>
      <w:r>
        <w:t xml:space="preserve">destituição, nos casos previstos no art.34, incisos III, IV, VIII, e passível de encaminhamento para providências em âmbito judicial; </w:t>
      </w:r>
    </w:p>
    <w:p w14:paraId="1D84437A" w14:textId="77777777" w:rsidR="00A82018" w:rsidRDefault="00A02D42">
      <w:pPr>
        <w:numPr>
          <w:ilvl w:val="1"/>
          <w:numId w:val="124"/>
        </w:numPr>
        <w:ind w:hanging="360"/>
      </w:pPr>
      <w:r>
        <w:t xml:space="preserve">Responsabilização junto aos órgãos competentes, a saber: Seed, Tribunal de Contas e Receita Federal, para as devidas providências, sendo passível de decisões em âmbito judicial, nos casos previstos no art. 34, inciso IX. </w:t>
      </w:r>
    </w:p>
    <w:p w14:paraId="761D62C1" w14:textId="77777777" w:rsidR="00A82018" w:rsidRDefault="00A02D42">
      <w:pPr>
        <w:spacing w:after="0" w:line="240" w:lineRule="auto"/>
        <w:ind w:left="586" w:right="0" w:firstLine="0"/>
        <w:jc w:val="left"/>
      </w:pPr>
      <w:r>
        <w:t xml:space="preserve"> </w:t>
      </w:r>
    </w:p>
    <w:p w14:paraId="6062723C" w14:textId="77777777" w:rsidR="00A82018" w:rsidRDefault="00A02D42">
      <w:pPr>
        <w:spacing w:after="0" w:line="240" w:lineRule="auto"/>
        <w:ind w:left="586" w:right="0" w:firstLine="0"/>
        <w:jc w:val="left"/>
      </w:pPr>
      <w:r>
        <w:t xml:space="preserve"> </w:t>
      </w:r>
    </w:p>
    <w:p w14:paraId="3BC545D5" w14:textId="77777777" w:rsidR="00A82018" w:rsidRDefault="00A02D42">
      <w:pPr>
        <w:ind w:left="594" w:right="803"/>
      </w:pPr>
      <w:r>
        <w:t xml:space="preserve">Parágrafo Único - Nos casos em que couber reincidência, haverá encaminhamento de providências ao âmbito judicial por meio dos órgãos competentes </w:t>
      </w:r>
    </w:p>
    <w:p w14:paraId="1A14D4A6" w14:textId="77777777" w:rsidR="00A82018" w:rsidRDefault="00A02D42">
      <w:pPr>
        <w:spacing w:after="0" w:line="240" w:lineRule="auto"/>
        <w:ind w:left="1164" w:right="0" w:firstLine="0"/>
        <w:jc w:val="left"/>
      </w:pPr>
      <w:r>
        <w:t xml:space="preserve"> </w:t>
      </w:r>
    </w:p>
    <w:p w14:paraId="2C2E96BC" w14:textId="77777777" w:rsidR="00A82018" w:rsidRDefault="00A02D42">
      <w:pPr>
        <w:spacing w:after="0" w:line="240" w:lineRule="auto"/>
        <w:ind w:left="586" w:right="0" w:firstLine="0"/>
        <w:jc w:val="left"/>
      </w:pPr>
      <w:r>
        <w:t xml:space="preserve"> </w:t>
      </w:r>
    </w:p>
    <w:p w14:paraId="12596724" w14:textId="77777777" w:rsidR="00A82018" w:rsidRDefault="00A02D42">
      <w:pPr>
        <w:ind w:left="594"/>
      </w:pPr>
      <w:r>
        <w:t xml:space="preserve">SEÇÃO VI DO CONSELHO FISCAL </w:t>
      </w:r>
    </w:p>
    <w:p w14:paraId="0AD69670" w14:textId="77777777" w:rsidR="00A82018" w:rsidRDefault="00A02D42">
      <w:pPr>
        <w:spacing w:after="0" w:line="240" w:lineRule="auto"/>
        <w:ind w:left="586" w:right="0" w:firstLine="0"/>
        <w:jc w:val="left"/>
      </w:pPr>
      <w:r>
        <w:t xml:space="preserve"> </w:t>
      </w:r>
    </w:p>
    <w:p w14:paraId="65560FAA" w14:textId="77777777" w:rsidR="00A82018" w:rsidRDefault="00A02D42">
      <w:pPr>
        <w:ind w:left="594" w:right="1065"/>
      </w:pPr>
      <w:r>
        <w:rPr>
          <w:b/>
        </w:rPr>
        <w:t xml:space="preserve">Art. 36 </w:t>
      </w:r>
      <w:r>
        <w:t xml:space="preserve">O Conselho Fiscal é constituído por três membros efetivos e seus suplentes, todos escolhidos por meio de processo eletivo, sendo 02 (dois) pais de estudantes </w:t>
      </w:r>
      <w:r>
        <w:lastRenderedPageBreak/>
        <w:t xml:space="preserve">devidamente matriculados e um representante dos profissionais da educação, detentor de cargo efetivo. </w:t>
      </w:r>
    </w:p>
    <w:p w14:paraId="31A3E9D0" w14:textId="77777777" w:rsidR="00A82018" w:rsidRDefault="00A02D42">
      <w:pPr>
        <w:spacing w:after="0" w:line="240" w:lineRule="auto"/>
        <w:ind w:left="586" w:right="0" w:firstLine="0"/>
        <w:jc w:val="left"/>
      </w:pPr>
      <w:r>
        <w:t xml:space="preserve"> </w:t>
      </w:r>
    </w:p>
    <w:p w14:paraId="784DB078" w14:textId="77777777" w:rsidR="00A82018" w:rsidRDefault="00A02D42">
      <w:pPr>
        <w:ind w:left="594" w:right="1065"/>
      </w:pPr>
      <w:r>
        <w:t xml:space="preserve">Parágrafo único. Estudantes maiores de 18 anos poderão ocupar o cargo previsto no artigo 36 quando a instituição de ensino tratar-se de Educação de Jovens e Adultos. </w:t>
      </w:r>
    </w:p>
    <w:p w14:paraId="5777D89D" w14:textId="77777777" w:rsidR="00A82018" w:rsidRDefault="00A02D42">
      <w:pPr>
        <w:spacing w:after="0" w:line="240" w:lineRule="auto"/>
        <w:ind w:left="586" w:right="0" w:firstLine="0"/>
        <w:jc w:val="left"/>
      </w:pPr>
      <w:r>
        <w:t xml:space="preserve"> </w:t>
      </w:r>
    </w:p>
    <w:p w14:paraId="2BBDE3F7" w14:textId="77777777" w:rsidR="00A82018" w:rsidRDefault="00A02D42">
      <w:pPr>
        <w:ind w:left="594"/>
      </w:pPr>
      <w:r>
        <w:rPr>
          <w:b/>
        </w:rPr>
        <w:t>Art. 37</w:t>
      </w:r>
      <w:r>
        <w:t xml:space="preserve">Constituição do Conselho Fiscal: </w:t>
      </w:r>
    </w:p>
    <w:p w14:paraId="2EDF47E8" w14:textId="77777777" w:rsidR="00A82018" w:rsidRDefault="00A02D42">
      <w:pPr>
        <w:spacing w:after="0" w:line="240" w:lineRule="auto"/>
        <w:ind w:left="586" w:right="0" w:firstLine="0"/>
        <w:jc w:val="left"/>
      </w:pPr>
      <w:r>
        <w:t xml:space="preserve"> </w:t>
      </w:r>
    </w:p>
    <w:p w14:paraId="46D66C91" w14:textId="77777777" w:rsidR="00A82018" w:rsidRDefault="00A02D42">
      <w:pPr>
        <w:ind w:left="594" w:right="1065"/>
      </w:pPr>
      <w:r>
        <w:t xml:space="preserve">O Conselho Fiscal da Associação de Pais, Mestres e Funcionários – APMF ou outra denominação para a sociedade civil constituída pela comunidade escolar (sigla ou nome da entidade) será constituído pelos seguintes integrantes: </w:t>
      </w:r>
    </w:p>
    <w:p w14:paraId="2B0FD5FC" w14:textId="77777777" w:rsidR="00A82018" w:rsidRDefault="00A02D42">
      <w:pPr>
        <w:spacing w:after="0" w:line="240" w:lineRule="auto"/>
        <w:ind w:left="586" w:right="0" w:firstLine="0"/>
        <w:jc w:val="left"/>
      </w:pPr>
      <w:r>
        <w:t xml:space="preserve"> </w:t>
      </w:r>
    </w:p>
    <w:p w14:paraId="19910030" w14:textId="77777777" w:rsidR="00A82018" w:rsidRDefault="00A02D42">
      <w:pPr>
        <w:ind w:left="594" w:right="966"/>
      </w:pPr>
      <w:r>
        <w:rPr>
          <w:rFonts w:ascii="Calibri" w:eastAsia="Calibri" w:hAnsi="Calibri" w:cs="Calibri"/>
          <w:noProof/>
          <w:sz w:val="22"/>
        </w:rPr>
        <mc:AlternateContent>
          <mc:Choice Requires="wpg">
            <w:drawing>
              <wp:anchor distT="0" distB="0" distL="114300" distR="114300" simplePos="0" relativeHeight="251675648" behindDoc="1" locked="0" layoutInCell="1" allowOverlap="1" wp14:anchorId="7574E0DE" wp14:editId="1FE39292">
                <wp:simplePos x="0" y="0"/>
                <wp:positionH relativeFrom="column">
                  <wp:posOffset>372427</wp:posOffset>
                </wp:positionH>
                <wp:positionV relativeFrom="paragraph">
                  <wp:posOffset>154559</wp:posOffset>
                </wp:positionV>
                <wp:extent cx="990600" cy="712470"/>
                <wp:effectExtent l="0" t="0" r="0" b="0"/>
                <wp:wrapNone/>
                <wp:docPr id="789171" name="Group 789171"/>
                <wp:cNvGraphicFramePr/>
                <a:graphic xmlns:a="http://schemas.openxmlformats.org/drawingml/2006/main">
                  <a:graphicData uri="http://schemas.microsoft.com/office/word/2010/wordprocessingGroup">
                    <wpg:wgp>
                      <wpg:cNvGrpSpPr/>
                      <wpg:grpSpPr>
                        <a:xfrm>
                          <a:off x="0" y="0"/>
                          <a:ext cx="990600" cy="712470"/>
                          <a:chOff x="0" y="0"/>
                          <a:chExt cx="990600" cy="712470"/>
                        </a:xfrm>
                      </wpg:grpSpPr>
                      <wps:wsp>
                        <wps:cNvPr id="849804" name="Shape 849804"/>
                        <wps:cNvSpPr/>
                        <wps:spPr>
                          <a:xfrm>
                            <a:off x="0" y="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49805" name="Shape 849805"/>
                        <wps:cNvSpPr/>
                        <wps:spPr>
                          <a:xfrm>
                            <a:off x="0" y="350393"/>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49806" name="Shape 849806"/>
                        <wps:cNvSpPr/>
                        <wps:spPr>
                          <a:xfrm>
                            <a:off x="0" y="70104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6AD06E3" id="Group 789171" o:spid="_x0000_s1026" style="position:absolute;margin-left:29.3pt;margin-top:12.15pt;width:78pt;height:56.1pt;z-index:-251640832" coordsize="990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">
                <v:shape id="Shape 849804" o:spid="_x0000_s1027" style="position:absolute;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YbscA&#10;AADfAAAADwAAAGRycy9kb3ducmV2LnhtbESPQWvCQBSE70L/w/IK3sxGa0MaXaUWrb0oVNv7I/tM&#10;lmbfhuyq8d93hUKPw8x8w8yXvW3EhTpvHCsYJykI4tJpw5WCr+NmlIPwAVlj45gU3MjDcvEwmGOh&#10;3ZU/6XIIlYgQ9gUqqENoCyl9WZNFn7iWOHon11kMUXaV1B1eI9w2cpKmmbRoOC7U2NJbTeXP4WwV&#10;rDVnx/1q15w4e/6WZr3N382TUsPH/nUGIlAf/sN/7Q+tIJ++5OkU7n/iF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LWG7HAAAA3wAAAA8AAAAAAAAAAAAAAAAAmAIAAGRy&#10;cy9kb3ducmV2LnhtbFBLBQYAAAAABAAEAPUAAACMAwAAAAA=&#10;" path="m,l990600,r,11430l,11430,,e" fillcolor="black" stroked="f" strokeweight="0">
                  <v:stroke miterlimit="83231f" joinstyle="miter"/>
                  <v:path arrowok="t" textboxrect="0,0,990600,11430"/>
                </v:shape>
                <v:shape id="Shape 849805" o:spid="_x0000_s1028" style="position:absolute;top:3503;width:9906;height:115;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99ccA&#10;AADfAAAADwAAAGRycy9kb3ducmV2LnhtbESPT2vCQBTE7wW/w/KE3ppNaw0xdRUrtvbSgv/uj+wz&#10;Wcy+Ddmtpt/eFYQeh5n5DTOd97YRZ+q8cazgOUlBEJdOG64U7HcfTzkIH5A1No5JwR95mM8GD1Ms&#10;tLvwhs7bUIkIYV+ggjqEtpDSlzVZ9IlriaN3dJ3FEGVXSd3hJcJtI1/SNJMWDceFGlta1lSetr9W&#10;wUpztvt5/26OnI0P0qzW+acZKfU47BdvIAL14T98b39pBfnrJE/HcPsTv4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H/fXHAAAA3wAAAA8AAAAAAAAAAAAAAAAAmAIAAGRy&#10;cy9kb3ducmV2LnhtbFBLBQYAAAAABAAEAPUAAACMAwAAAAA=&#10;" path="m,l990600,r,11430l,11430,,e" fillcolor="black" stroked="f" strokeweight="0">
                  <v:stroke miterlimit="83231f" joinstyle="miter"/>
                  <v:path arrowok="t" textboxrect="0,0,990600,11430"/>
                </v:shape>
                <v:shape id="Shape 849806" o:spid="_x0000_s1029" style="position:absolute;top:7010;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VjgscA&#10;AADfAAAADwAAAGRycy9kb3ducmV2LnhtbESPS2/CMBCE75X4D9Yi9dY49BGFgEFtRYFLkXjdV/GS&#10;WMTrKHYh/fcYqVKPo5n5RjOd97YRF+q8caxglKQgiEunDVcKDvuvpxyED8gaG8ek4Jc8zGeDhykW&#10;2l15S5ddqESEsC9QQR1CW0jpy5os+sS1xNE7uc5iiLKrpO7wGuG2kc9pmkmLhuNCjS191lSedz9W&#10;wUJztt98fDcnzt6O0ixW+dK8KPU47N8nIAL14T/8115rBfnrOE8zuP+JX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VY4LHAAAA3wAAAA8AAAAAAAAAAAAAAAAAmAIAAGRy&#10;cy9kb3ducmV2LnhtbFBLBQYAAAAABAAEAPUAAACMAwAAAAA=&#10;" path="m,l990600,r,11430l,11430,,e" fillcolor="black" stroked="f" strokeweight="0">
                  <v:stroke miterlimit="83231f" joinstyle="miter"/>
                  <v:path arrowok="t" textboxrect="0,0,990600,11430"/>
                </v:shape>
              </v:group>
            </w:pict>
          </mc:Fallback>
        </mc:AlternateContent>
      </w:r>
      <w:r>
        <w:t xml:space="preserve">   (nome completo), tendo como suplente</w:t>
      </w:r>
      <w:r>
        <w:rPr>
          <w:u w:val="single" w:color="000000"/>
        </w:rPr>
        <w:t xml:space="preserve">  </w:t>
      </w:r>
      <w:r>
        <w:t xml:space="preserve">(nome completo);  </w:t>
      </w:r>
    </w:p>
    <w:p w14:paraId="6AC0EA88" w14:textId="77777777" w:rsidR="00A82018" w:rsidRDefault="00A02D42">
      <w:pPr>
        <w:ind w:left="594" w:right="966"/>
      </w:pPr>
      <w:r>
        <w:t xml:space="preserve">   (nome completo), tendo como suplente</w:t>
      </w:r>
      <w:r>
        <w:rPr>
          <w:u w:val="single" w:color="000000"/>
        </w:rPr>
        <w:t xml:space="preserve">  </w:t>
      </w:r>
      <w:r>
        <w:t xml:space="preserve">(nome completo);  </w:t>
      </w:r>
    </w:p>
    <w:p w14:paraId="05F24CFC" w14:textId="77777777" w:rsidR="00A82018" w:rsidRDefault="00A02D42">
      <w:pPr>
        <w:ind w:left="594" w:right="966"/>
      </w:pPr>
      <w:r>
        <w:t xml:space="preserve">   (nome completo), tendo como suplente </w:t>
      </w:r>
      <w:r>
        <w:rPr>
          <w:u w:val="single" w:color="000000"/>
        </w:rPr>
        <w:t xml:space="preserve">  </w:t>
      </w:r>
      <w:r>
        <w:t xml:space="preserve">(nome completo). </w:t>
      </w:r>
    </w:p>
    <w:p w14:paraId="3B801067" w14:textId="77777777" w:rsidR="00A82018" w:rsidRDefault="00A02D42">
      <w:pPr>
        <w:spacing w:after="0" w:line="240" w:lineRule="auto"/>
        <w:ind w:left="586" w:right="0" w:firstLine="0"/>
        <w:jc w:val="left"/>
      </w:pPr>
      <w:r>
        <w:t xml:space="preserve"> </w:t>
      </w:r>
    </w:p>
    <w:p w14:paraId="3B020361" w14:textId="77777777" w:rsidR="00A82018" w:rsidRDefault="00A02D42">
      <w:pPr>
        <w:ind w:left="594"/>
      </w:pPr>
      <w:r>
        <w:rPr>
          <w:b/>
        </w:rPr>
        <w:t xml:space="preserve">Art. 38 </w:t>
      </w:r>
      <w:r>
        <w:t xml:space="preserve">Ao Conselho Fiscal cabe: </w:t>
      </w:r>
    </w:p>
    <w:p w14:paraId="57487069" w14:textId="77777777" w:rsidR="00A82018" w:rsidRDefault="00A02D42">
      <w:pPr>
        <w:spacing w:after="0" w:line="240" w:lineRule="auto"/>
        <w:ind w:left="586" w:right="0" w:firstLine="0"/>
        <w:jc w:val="left"/>
      </w:pPr>
      <w:r>
        <w:t xml:space="preserve"> </w:t>
      </w:r>
    </w:p>
    <w:p w14:paraId="110D53A0" w14:textId="77777777" w:rsidR="00A82018" w:rsidRDefault="00A02D42">
      <w:pPr>
        <w:numPr>
          <w:ilvl w:val="0"/>
          <w:numId w:val="125"/>
        </w:numPr>
        <w:spacing w:after="0" w:line="240" w:lineRule="auto"/>
        <w:ind w:left="1578" w:hanging="632"/>
      </w:pPr>
      <w:r>
        <w:t xml:space="preserve">fiscalizar a movimentação financeira da Associação: entrada, saída e aplicação de recursos, examinado contas, livros, registros e documentos referentes ao exercício, emitindo pareceres que serão anexados no relatório anual da Diretoria; </w:t>
      </w:r>
    </w:p>
    <w:p w14:paraId="474DCEAE" w14:textId="77777777" w:rsidR="00A82018" w:rsidRDefault="00A02D42">
      <w:pPr>
        <w:numPr>
          <w:ilvl w:val="0"/>
          <w:numId w:val="125"/>
        </w:numPr>
        <w:ind w:left="1578" w:hanging="632"/>
      </w:pPr>
      <w:r>
        <w:t xml:space="preserve">examinar e julgar a Plano de Ação anual, sugerindo alterações, se necessário; </w:t>
      </w:r>
    </w:p>
    <w:p w14:paraId="0EFED3D6" w14:textId="77777777" w:rsidR="00A82018" w:rsidRDefault="00A02D42">
      <w:pPr>
        <w:numPr>
          <w:ilvl w:val="0"/>
          <w:numId w:val="125"/>
        </w:numPr>
        <w:ind w:left="1578" w:hanging="632"/>
      </w:pPr>
      <w:r>
        <w:t xml:space="preserve">convocar Assembleias Gerais Ordinárias, quando a Diretoria retardar a convocação e, extraordinariamente, sempre que necessário; </w:t>
      </w:r>
    </w:p>
    <w:p w14:paraId="61117E6C" w14:textId="77777777" w:rsidR="00A82018" w:rsidRDefault="00A02D42">
      <w:pPr>
        <w:numPr>
          <w:ilvl w:val="0"/>
          <w:numId w:val="125"/>
        </w:numPr>
        <w:ind w:left="1578" w:hanging="632"/>
      </w:pPr>
      <w:r>
        <w:t xml:space="preserve">auxiliar a Diretoria na orientação e gerência da Associação; </w:t>
      </w:r>
    </w:p>
    <w:p w14:paraId="772BF296" w14:textId="77777777" w:rsidR="00A82018" w:rsidRDefault="00A02D42">
      <w:pPr>
        <w:numPr>
          <w:ilvl w:val="0"/>
          <w:numId w:val="125"/>
        </w:numPr>
        <w:ind w:left="1578" w:hanging="632"/>
      </w:pPr>
      <w:r>
        <w:t xml:space="preserve">propor sugestões e recomendações à Diretoria da Associação; </w:t>
      </w:r>
    </w:p>
    <w:p w14:paraId="6C066045" w14:textId="77777777" w:rsidR="00A82018" w:rsidRDefault="00A02D42">
      <w:pPr>
        <w:numPr>
          <w:ilvl w:val="0"/>
          <w:numId w:val="125"/>
        </w:numPr>
        <w:ind w:left="1578" w:hanging="632"/>
      </w:pPr>
      <w:r>
        <w:t xml:space="preserve">comunicar à Assembleia Geral Extraordinária eventuais irregularidades, sugerindo medidas corretivas; </w:t>
      </w:r>
    </w:p>
    <w:p w14:paraId="4BA839F7" w14:textId="77777777" w:rsidR="00A82018" w:rsidRDefault="00A02D42">
      <w:pPr>
        <w:numPr>
          <w:ilvl w:val="0"/>
          <w:numId w:val="125"/>
        </w:numPr>
        <w:ind w:left="1578" w:hanging="632"/>
      </w:pPr>
      <w:r>
        <w:t xml:space="preserve">participar, sempre que convocado ou convidado, das reuniões da Diretoria; </w:t>
      </w:r>
    </w:p>
    <w:p w14:paraId="0FC49F29" w14:textId="77777777" w:rsidR="00A82018" w:rsidRDefault="00A02D42">
      <w:pPr>
        <w:numPr>
          <w:ilvl w:val="0"/>
          <w:numId w:val="125"/>
        </w:numPr>
        <w:ind w:left="1578" w:hanging="632"/>
      </w:pPr>
      <w:r>
        <w:t xml:space="preserve">opinar, por escrito, sobre representações e atividades dos associados; </w:t>
      </w:r>
    </w:p>
    <w:p w14:paraId="051AA6FD" w14:textId="77777777" w:rsidR="00A82018" w:rsidRDefault="00A02D42">
      <w:pPr>
        <w:numPr>
          <w:ilvl w:val="0"/>
          <w:numId w:val="125"/>
        </w:numPr>
        <w:ind w:left="1578" w:hanging="632"/>
      </w:pPr>
      <w:r>
        <w:t xml:space="preserve">eleger seu Presidente e secretário, entre seus membros titulares; X. reunir-se sempre com no mínimo, três conselheiros; </w:t>
      </w:r>
    </w:p>
    <w:p w14:paraId="6A84E923" w14:textId="77777777" w:rsidR="00A82018" w:rsidRDefault="00A02D42">
      <w:pPr>
        <w:numPr>
          <w:ilvl w:val="0"/>
          <w:numId w:val="125"/>
        </w:numPr>
        <w:ind w:left="1578" w:hanging="632"/>
      </w:pPr>
      <w:r>
        <w:t xml:space="preserve">XI. emitir relatório circunstanciado quando não aprovar as prestações de contas, de recursos públicos, para ser encaminhado à Secretaria Estadual de Educação e do Esporte, juntamente com a prestação de contas, para as devidas providências; </w:t>
      </w:r>
    </w:p>
    <w:p w14:paraId="07F0CA85" w14:textId="77777777" w:rsidR="00A82018" w:rsidRDefault="00A02D42">
      <w:pPr>
        <w:spacing w:after="0" w:line="240" w:lineRule="auto"/>
        <w:ind w:left="586" w:right="0" w:firstLine="0"/>
        <w:jc w:val="left"/>
      </w:pPr>
      <w:r>
        <w:t xml:space="preserve"> </w:t>
      </w:r>
    </w:p>
    <w:p w14:paraId="3B960BE3" w14:textId="77777777" w:rsidR="00A82018" w:rsidRDefault="00A02D42">
      <w:pPr>
        <w:ind w:left="594" w:right="936"/>
      </w:pPr>
      <w:r>
        <w:rPr>
          <w:b/>
        </w:rPr>
        <w:t>Art. 39</w:t>
      </w:r>
      <w:r>
        <w:t xml:space="preserve"> Quando o Conselho Fiscal não convocar os substitutos no caso de vacância o Presidente da Associação deve fazê-lo. </w:t>
      </w:r>
    </w:p>
    <w:p w14:paraId="0652C674" w14:textId="77777777" w:rsidR="00A82018" w:rsidRDefault="00A02D42">
      <w:pPr>
        <w:spacing w:after="0" w:line="240" w:lineRule="auto"/>
        <w:ind w:left="586" w:right="0" w:firstLine="0"/>
        <w:jc w:val="left"/>
      </w:pPr>
      <w:r>
        <w:t xml:space="preserve"> </w:t>
      </w:r>
    </w:p>
    <w:p w14:paraId="30941274" w14:textId="77777777" w:rsidR="00A82018" w:rsidRDefault="00A02D42">
      <w:pPr>
        <w:spacing w:after="0" w:line="240" w:lineRule="auto"/>
        <w:ind w:left="586" w:right="0" w:firstLine="0"/>
        <w:jc w:val="left"/>
      </w:pPr>
      <w:r>
        <w:t xml:space="preserve"> </w:t>
      </w:r>
    </w:p>
    <w:p w14:paraId="3B94BC77" w14:textId="77777777" w:rsidR="00A82018" w:rsidRDefault="00A02D42">
      <w:pPr>
        <w:ind w:left="594"/>
      </w:pPr>
      <w:r>
        <w:rPr>
          <w:b/>
        </w:rPr>
        <w:t>Art. 40</w:t>
      </w:r>
      <w:r>
        <w:t xml:space="preserve"> Todas as deliberações do Conselho Fiscal deverão ser aprovadas em Assembleia da qual será lavrada ata em livro próprio da Associação. </w:t>
      </w:r>
    </w:p>
    <w:p w14:paraId="540EF047" w14:textId="77777777" w:rsidR="00A82018" w:rsidRDefault="00A02D42">
      <w:pPr>
        <w:spacing w:after="0" w:line="240" w:lineRule="auto"/>
        <w:ind w:left="586" w:right="0" w:firstLine="0"/>
        <w:jc w:val="left"/>
      </w:pPr>
      <w:r>
        <w:t xml:space="preserve"> </w:t>
      </w:r>
    </w:p>
    <w:p w14:paraId="5C24C5D5" w14:textId="77777777" w:rsidR="00A82018" w:rsidRDefault="00A02D42">
      <w:pPr>
        <w:ind w:left="594"/>
      </w:pPr>
      <w:r>
        <w:t xml:space="preserve">CAPÍTULO VI DA CONTRIBUIÇÃO SOCIAL </w:t>
      </w:r>
    </w:p>
    <w:p w14:paraId="09C667C1" w14:textId="77777777" w:rsidR="00A82018" w:rsidRDefault="00A02D42">
      <w:pPr>
        <w:spacing w:after="0" w:line="240" w:lineRule="auto"/>
        <w:ind w:left="586" w:right="0" w:firstLine="0"/>
        <w:jc w:val="left"/>
      </w:pPr>
      <w:r>
        <w:rPr>
          <w:b/>
        </w:rPr>
        <w:t xml:space="preserve"> </w:t>
      </w:r>
    </w:p>
    <w:p w14:paraId="1B8715C2" w14:textId="77777777" w:rsidR="00A82018" w:rsidRDefault="00A02D42">
      <w:pPr>
        <w:ind w:left="594"/>
      </w:pPr>
      <w:r>
        <w:rPr>
          <w:b/>
        </w:rPr>
        <w:t xml:space="preserve">Art. 41 </w:t>
      </w:r>
      <w:r>
        <w:t xml:space="preserve">A contribuição social voluntária será: </w:t>
      </w:r>
    </w:p>
    <w:p w14:paraId="285A6142" w14:textId="77777777" w:rsidR="00A82018" w:rsidRDefault="00A02D42">
      <w:pPr>
        <w:spacing w:after="0" w:line="240" w:lineRule="auto"/>
        <w:ind w:left="586" w:right="0" w:firstLine="0"/>
        <w:jc w:val="left"/>
      </w:pPr>
      <w:r>
        <w:t xml:space="preserve"> </w:t>
      </w:r>
    </w:p>
    <w:p w14:paraId="2E51FA25" w14:textId="77777777" w:rsidR="00A82018" w:rsidRDefault="00A02D42">
      <w:pPr>
        <w:numPr>
          <w:ilvl w:val="0"/>
          <w:numId w:val="126"/>
        </w:numPr>
        <w:ind w:right="758" w:hanging="360"/>
      </w:pPr>
      <w:r>
        <w:t xml:space="preserve">sempre facultativa, não podendo ser atrelada à matrícula do estudante; </w:t>
      </w:r>
    </w:p>
    <w:p w14:paraId="19F616C4" w14:textId="77777777" w:rsidR="00A82018" w:rsidRDefault="00A02D42">
      <w:pPr>
        <w:numPr>
          <w:ilvl w:val="0"/>
          <w:numId w:val="126"/>
        </w:numPr>
        <w:ind w:right="758" w:hanging="360"/>
      </w:pPr>
      <w:r>
        <w:lastRenderedPageBreak/>
        <w:t xml:space="preserve">fixada em reunião de Diretoria, Conselho Fiscal e Conselho Escolar, com a presença da maioria de seus membros, no início do ano letivo; </w:t>
      </w:r>
    </w:p>
    <w:p w14:paraId="10D40EF5" w14:textId="77777777" w:rsidR="00A82018" w:rsidRDefault="00A02D42">
      <w:pPr>
        <w:numPr>
          <w:ilvl w:val="0"/>
          <w:numId w:val="126"/>
        </w:numPr>
        <w:ind w:right="758" w:hanging="360"/>
      </w:pPr>
      <w:r>
        <w:t xml:space="preserve">recolhida mediante recibos numerados, emitidos em duas vias, sendo uma via para o integrante contribuinte e a outra para a Tesouraria da Associação; </w:t>
      </w:r>
    </w:p>
    <w:p w14:paraId="324E97DC" w14:textId="77777777" w:rsidR="00A82018" w:rsidRDefault="00A02D42">
      <w:pPr>
        <w:numPr>
          <w:ilvl w:val="0"/>
          <w:numId w:val="126"/>
        </w:numPr>
        <w:ind w:right="758" w:hanging="360"/>
      </w:pPr>
      <w:r>
        <w:t xml:space="preserve">fixada por família, independente do número de filhos matriculados na instituição de ensino; </w:t>
      </w:r>
    </w:p>
    <w:p w14:paraId="0C249802" w14:textId="77777777" w:rsidR="00A82018" w:rsidRDefault="00A02D42">
      <w:pPr>
        <w:spacing w:after="0" w:line="240" w:lineRule="auto"/>
        <w:ind w:left="586" w:right="0" w:firstLine="0"/>
        <w:jc w:val="left"/>
      </w:pPr>
      <w:r>
        <w:t xml:space="preserve"> </w:t>
      </w:r>
    </w:p>
    <w:p w14:paraId="72E84A55" w14:textId="77777777" w:rsidR="00A82018" w:rsidRDefault="00A02D42">
      <w:pPr>
        <w:ind w:left="594" w:right="1065"/>
      </w:pPr>
      <w:r>
        <w:t xml:space="preserve">§ 1° Caso a contribuição anual seja superior ao limite fixado de 10% do salário mínimo vigente, deverá ser fornecido aos pais, responsáveis legais ou responsáveis pelo acompanhamento da vida escolar do (a) estudante, professores e funcionários, um recibo de contribuição social e um recibo a título de doação, com a diferença de valor. </w:t>
      </w:r>
    </w:p>
    <w:p w14:paraId="54789544" w14:textId="77777777" w:rsidR="00A82018" w:rsidRDefault="00A02D42">
      <w:pPr>
        <w:spacing w:after="0" w:line="240" w:lineRule="auto"/>
        <w:ind w:left="586" w:right="0" w:firstLine="0"/>
        <w:jc w:val="left"/>
      </w:pPr>
      <w:r>
        <w:t xml:space="preserve"> </w:t>
      </w:r>
    </w:p>
    <w:p w14:paraId="31032B3E" w14:textId="77777777" w:rsidR="00A82018" w:rsidRDefault="00A02D42">
      <w:pPr>
        <w:ind w:left="594" w:right="1065"/>
      </w:pPr>
      <w:r>
        <w:t xml:space="preserve">§ 2° O total arrecadado com as contribuições voluntárias será depositado em estabelecimento bancário, em conta vinculada a APMF ou outra denominação para a sociedade civil constituída pela comunidade escolar, a ser movimentada conjuntamente pelo Presidente e Tesoureiro da Associação, devendo ser ratificada por um dos pais do Conselho Fiscal escolhido pelos demais. </w:t>
      </w:r>
    </w:p>
    <w:p w14:paraId="619EC5AF" w14:textId="77777777" w:rsidR="00A82018" w:rsidRDefault="00A02D42">
      <w:pPr>
        <w:spacing w:after="0" w:line="240" w:lineRule="auto"/>
        <w:ind w:left="586" w:right="0" w:firstLine="0"/>
        <w:jc w:val="left"/>
      </w:pPr>
      <w:r>
        <w:t xml:space="preserve"> </w:t>
      </w:r>
    </w:p>
    <w:p w14:paraId="2312B473" w14:textId="77777777" w:rsidR="00A82018" w:rsidRDefault="00A02D42">
      <w:pPr>
        <w:ind w:left="594" w:right="1065"/>
      </w:pPr>
      <w:r>
        <w:t xml:space="preserve">§ 3° Os recursos arrecadados serão utilizados para a melhoria da qualidade do ensino e no atendimento às necessidades dos estudantes, ouvido o Conselho Escolar, em consonância com o PPP da Instituição de Ensino e constar no Plano </w:t>
      </w:r>
    </w:p>
    <w:p w14:paraId="1FA16C82" w14:textId="77777777" w:rsidR="00A82018" w:rsidRDefault="00A02D42">
      <w:pPr>
        <w:ind w:left="594"/>
      </w:pPr>
      <w:r>
        <w:t xml:space="preserve">Anual de </w:t>
      </w:r>
    </w:p>
    <w:p w14:paraId="0ECC6AB5" w14:textId="77777777" w:rsidR="00A82018" w:rsidRDefault="00A02D42">
      <w:pPr>
        <w:ind w:left="594"/>
      </w:pPr>
      <w:r>
        <w:t xml:space="preserve">Trabalho da APMF. </w:t>
      </w:r>
    </w:p>
    <w:p w14:paraId="53264D10" w14:textId="77777777" w:rsidR="00A82018" w:rsidRDefault="00A02D42">
      <w:pPr>
        <w:spacing w:after="0" w:line="240" w:lineRule="auto"/>
        <w:ind w:left="586" w:right="0" w:firstLine="0"/>
        <w:jc w:val="left"/>
      </w:pPr>
      <w:r>
        <w:t xml:space="preserve"> </w:t>
      </w:r>
    </w:p>
    <w:p w14:paraId="7F673833" w14:textId="77777777" w:rsidR="00A82018" w:rsidRDefault="00A02D42">
      <w:pPr>
        <w:spacing w:after="2" w:line="237" w:lineRule="auto"/>
        <w:ind w:left="596" w:right="468" w:hanging="10"/>
        <w:jc w:val="left"/>
      </w:pPr>
      <w:r>
        <w:t xml:space="preserve">§ 4° No início do ano letivo, após o encerramento do período destinado às matrículas, serão estabelecidas as formas e o tempo destinado para a realização da contribuição voluntária. </w:t>
      </w:r>
    </w:p>
    <w:p w14:paraId="35E3F11E" w14:textId="77777777" w:rsidR="00A82018" w:rsidRDefault="00A02D42">
      <w:pPr>
        <w:spacing w:after="0" w:line="240" w:lineRule="auto"/>
        <w:ind w:left="586" w:right="0" w:firstLine="0"/>
        <w:jc w:val="left"/>
      </w:pPr>
      <w:r>
        <w:t xml:space="preserve"> </w:t>
      </w:r>
    </w:p>
    <w:p w14:paraId="04A5D7A8" w14:textId="77777777" w:rsidR="00A82018" w:rsidRDefault="00A02D42">
      <w:pPr>
        <w:ind w:left="594" w:right="1072"/>
      </w:pPr>
      <w:r>
        <w:t xml:space="preserve">§ 5° A contribuição voluntária não pode ser objeto de coerção, observando a legislação que normatiza a matrícula nas instituições de ensino da rede pública de ensino, podendo acontecer em qualquer época do ano letivo. </w:t>
      </w:r>
    </w:p>
    <w:p w14:paraId="694EEDA5" w14:textId="77777777" w:rsidR="00A82018" w:rsidRDefault="00A02D42">
      <w:pPr>
        <w:spacing w:after="0" w:line="240" w:lineRule="auto"/>
        <w:ind w:left="586" w:right="0" w:firstLine="0"/>
        <w:jc w:val="left"/>
      </w:pPr>
      <w:r>
        <w:t xml:space="preserve"> </w:t>
      </w:r>
    </w:p>
    <w:p w14:paraId="13FFB3D4" w14:textId="77777777" w:rsidR="00A82018" w:rsidRDefault="00A02D42">
      <w:pPr>
        <w:ind w:left="594" w:right="1068"/>
      </w:pPr>
      <w:r>
        <w:t xml:space="preserve">§ 6° O caráter facultativo da contribuição social voluntária não isenta do dever moral, segundo as possibilidades financeiras, da cooperação para o fundo financeiro da Associação. </w:t>
      </w:r>
    </w:p>
    <w:p w14:paraId="53A27A2C" w14:textId="77777777" w:rsidR="00A82018" w:rsidRDefault="00A02D42">
      <w:pPr>
        <w:spacing w:after="0" w:line="240" w:lineRule="auto"/>
        <w:ind w:left="586" w:right="0" w:firstLine="0"/>
        <w:jc w:val="left"/>
      </w:pPr>
      <w:r>
        <w:t xml:space="preserve"> </w:t>
      </w:r>
    </w:p>
    <w:p w14:paraId="1B35BFA1" w14:textId="77777777" w:rsidR="00A82018" w:rsidRDefault="00A02D42">
      <w:pPr>
        <w:ind w:left="594" w:right="1065"/>
      </w:pPr>
      <w:r>
        <w:t xml:space="preserve">§ 7° A contribuição social voluntária poderá ser em moeda corrente ou em outras formas de arrecadação, tais como: materiais de consumo e de expediente e serviços. </w:t>
      </w:r>
    </w:p>
    <w:p w14:paraId="78054E90" w14:textId="77777777" w:rsidR="00A82018" w:rsidRDefault="00A02D42">
      <w:pPr>
        <w:spacing w:after="0" w:line="240" w:lineRule="auto"/>
        <w:ind w:left="586" w:right="0" w:firstLine="0"/>
        <w:jc w:val="left"/>
      </w:pPr>
      <w:r>
        <w:t xml:space="preserve"> </w:t>
      </w:r>
    </w:p>
    <w:p w14:paraId="7EA3EAA9" w14:textId="77777777" w:rsidR="00A82018" w:rsidRDefault="00A02D42">
      <w:pPr>
        <w:ind w:left="594" w:right="1071"/>
      </w:pPr>
      <w:r>
        <w:t xml:space="preserve">§ 8° O descumprimento dos dispositivos elencados neste capítulo ensejará responsabilidade civil dos membros da Diretoria e Conselho Fiscal da APMF, ou outra denominação para a sociedade civil constituída pela comunidade escolar cabendo a defesa com recursos. </w:t>
      </w:r>
    </w:p>
    <w:p w14:paraId="716E5B70" w14:textId="77777777" w:rsidR="00A82018" w:rsidRDefault="00A02D42">
      <w:pPr>
        <w:spacing w:after="0" w:line="240" w:lineRule="auto"/>
        <w:ind w:left="586" w:right="0" w:firstLine="0"/>
        <w:jc w:val="left"/>
      </w:pPr>
      <w:r>
        <w:t xml:space="preserve"> </w:t>
      </w:r>
    </w:p>
    <w:p w14:paraId="31B6D63E" w14:textId="77777777" w:rsidR="00A82018" w:rsidRDefault="00A02D42">
      <w:pPr>
        <w:spacing w:after="0" w:line="240" w:lineRule="auto"/>
        <w:ind w:left="586" w:right="0" w:firstLine="0"/>
        <w:jc w:val="left"/>
      </w:pPr>
      <w:r>
        <w:t xml:space="preserve"> </w:t>
      </w:r>
    </w:p>
    <w:p w14:paraId="4E45DA6B" w14:textId="77777777" w:rsidR="00A82018" w:rsidRDefault="00A02D42">
      <w:pPr>
        <w:ind w:left="594"/>
      </w:pPr>
      <w:r>
        <w:t xml:space="preserve">CAPÍTULO VII </w:t>
      </w:r>
    </w:p>
    <w:p w14:paraId="68D9292A" w14:textId="77777777" w:rsidR="00A82018" w:rsidRDefault="00A02D42">
      <w:pPr>
        <w:spacing w:after="0" w:line="240" w:lineRule="auto"/>
        <w:ind w:left="586" w:right="0" w:firstLine="0"/>
        <w:jc w:val="left"/>
      </w:pPr>
      <w:r>
        <w:rPr>
          <w:b/>
        </w:rPr>
        <w:t xml:space="preserve"> </w:t>
      </w:r>
    </w:p>
    <w:p w14:paraId="6E0D187B" w14:textId="77777777" w:rsidR="00A82018" w:rsidRDefault="00A02D42">
      <w:pPr>
        <w:spacing w:after="4" w:line="243" w:lineRule="auto"/>
        <w:ind w:left="581" w:right="-15" w:hanging="10"/>
      </w:pPr>
      <w:r>
        <w:rPr>
          <w:b/>
        </w:rPr>
        <w:t xml:space="preserve">DOS RECURSOS FINANCEIROS </w:t>
      </w:r>
    </w:p>
    <w:p w14:paraId="077119ED" w14:textId="77777777" w:rsidR="00A82018" w:rsidRDefault="00A02D42">
      <w:pPr>
        <w:spacing w:after="0" w:line="240" w:lineRule="auto"/>
        <w:ind w:left="586" w:right="0" w:firstLine="0"/>
        <w:jc w:val="left"/>
      </w:pPr>
      <w:r>
        <w:rPr>
          <w:b/>
        </w:rPr>
        <w:lastRenderedPageBreak/>
        <w:t xml:space="preserve"> </w:t>
      </w:r>
    </w:p>
    <w:p w14:paraId="18FC5AAA" w14:textId="77777777" w:rsidR="00A82018" w:rsidRDefault="00A02D42">
      <w:pPr>
        <w:ind w:left="594"/>
      </w:pPr>
      <w:r>
        <w:rPr>
          <w:b/>
        </w:rPr>
        <w:t xml:space="preserve">Art. 42 </w:t>
      </w:r>
      <w:r>
        <w:t xml:space="preserve">Constituem recursos financeiros da Associação: </w:t>
      </w:r>
    </w:p>
    <w:p w14:paraId="242EDCC3" w14:textId="77777777" w:rsidR="00A82018" w:rsidRDefault="00A02D42">
      <w:pPr>
        <w:spacing w:after="0" w:line="240" w:lineRule="auto"/>
        <w:ind w:left="586" w:right="0" w:firstLine="0"/>
        <w:jc w:val="left"/>
      </w:pPr>
      <w:r>
        <w:t xml:space="preserve"> </w:t>
      </w:r>
    </w:p>
    <w:p w14:paraId="34D7F6BD" w14:textId="77777777" w:rsidR="00A82018" w:rsidRDefault="00A02D42">
      <w:pPr>
        <w:numPr>
          <w:ilvl w:val="0"/>
          <w:numId w:val="127"/>
        </w:numPr>
        <w:ind w:hanging="360"/>
      </w:pPr>
      <w:r>
        <w:t xml:space="preserve">recursos financeiros públicos como o repasses do PDDE; </w:t>
      </w:r>
    </w:p>
    <w:p w14:paraId="5C217897" w14:textId="77777777" w:rsidR="00A82018" w:rsidRDefault="00A02D42">
      <w:pPr>
        <w:numPr>
          <w:ilvl w:val="0"/>
          <w:numId w:val="127"/>
        </w:numPr>
        <w:ind w:hanging="360"/>
      </w:pPr>
      <w:r>
        <w:t xml:space="preserve">subvenções e auxílios repassados/ eventualmente concedidos pela União, Estado, Município, por particulares e entidades públicas ou privadas, associações de classe e outras;recursos próprios por meio de receita oriunda de eventos e promoções diversas legalmente permitidas/ em conformidade com a legislação vigente; </w:t>
      </w:r>
    </w:p>
    <w:p w14:paraId="0B1C2116" w14:textId="77777777" w:rsidR="00A82018" w:rsidRDefault="00A02D42">
      <w:pPr>
        <w:numPr>
          <w:ilvl w:val="0"/>
          <w:numId w:val="127"/>
        </w:numPr>
        <w:ind w:hanging="360"/>
      </w:pPr>
      <w:r>
        <w:t xml:space="preserve">recursos próprios por meio das contribuições voluntárias dos estudantes, pais ou responsáveis; </w:t>
      </w:r>
    </w:p>
    <w:p w14:paraId="512DEF81" w14:textId="77777777" w:rsidR="00A82018" w:rsidRDefault="00A02D42">
      <w:pPr>
        <w:numPr>
          <w:ilvl w:val="0"/>
          <w:numId w:val="127"/>
        </w:numPr>
        <w:ind w:hanging="360"/>
      </w:pPr>
      <w:r>
        <w:t xml:space="preserve">juros bancários e correções monetárias provenientes de aplicações em Caderneta de Poupança e/ou Conta Corrente; </w:t>
      </w:r>
    </w:p>
    <w:p w14:paraId="6A4A0FA3" w14:textId="77777777" w:rsidR="00A82018" w:rsidRDefault="00A02D42">
      <w:pPr>
        <w:numPr>
          <w:ilvl w:val="0"/>
          <w:numId w:val="127"/>
        </w:numPr>
        <w:ind w:hanging="360"/>
      </w:pPr>
      <w:r>
        <w:t xml:space="preserve">investimentos e operações monetárias previamente autorizados pelo Conselho Fiscal e Conselho Escolar; </w:t>
      </w:r>
    </w:p>
    <w:p w14:paraId="3646D002" w14:textId="77777777" w:rsidR="00A82018" w:rsidRDefault="00A02D42">
      <w:pPr>
        <w:numPr>
          <w:ilvl w:val="0"/>
          <w:numId w:val="127"/>
        </w:numPr>
        <w:ind w:hanging="360"/>
      </w:pPr>
      <w:r>
        <w:t xml:space="preserve">recursos próprios por meio da exploração da Cantina Comercial, respeitando legislação específica. </w:t>
      </w:r>
    </w:p>
    <w:p w14:paraId="55A6B6DD" w14:textId="77777777" w:rsidR="00A82018" w:rsidRDefault="00A02D42">
      <w:pPr>
        <w:spacing w:after="0" w:line="240" w:lineRule="auto"/>
        <w:ind w:left="586" w:right="0" w:firstLine="0"/>
        <w:jc w:val="left"/>
      </w:pPr>
      <w:r>
        <w:t xml:space="preserve"> </w:t>
      </w:r>
    </w:p>
    <w:p w14:paraId="77C229D4" w14:textId="77777777" w:rsidR="00A82018" w:rsidRDefault="00A02D42">
      <w:pPr>
        <w:ind w:left="594"/>
      </w:pPr>
      <w:r>
        <w:rPr>
          <w:b/>
        </w:rPr>
        <w:t xml:space="preserve">Art. 43 </w:t>
      </w:r>
      <w:r>
        <w:t xml:space="preserve">Os recursos financeiros próprios da Associação deverão ser movimentados por meio de cheques nominais assinados pelo Presidente da Associação e/ou pelo Tesoureiro, ou mediante ordens bancárias. </w:t>
      </w:r>
    </w:p>
    <w:p w14:paraId="6ECB9948" w14:textId="77777777" w:rsidR="00A82018" w:rsidRDefault="00A02D42">
      <w:pPr>
        <w:spacing w:after="0" w:line="240" w:lineRule="auto"/>
        <w:ind w:left="586" w:right="0" w:firstLine="0"/>
        <w:jc w:val="left"/>
      </w:pPr>
      <w:r>
        <w:t xml:space="preserve"> </w:t>
      </w:r>
    </w:p>
    <w:p w14:paraId="13C45552" w14:textId="77777777" w:rsidR="00A82018" w:rsidRDefault="00A02D42">
      <w:pPr>
        <w:ind w:left="594" w:right="1065"/>
      </w:pPr>
      <w:r>
        <w:t xml:space="preserve">Parágrafo único. Os recursos do PDDE serão depositados em conta a ser aberta pelo FNDE, em banco e agência, com os quais a Autarquia mantenha parceria e a movimentação bancária efetuada por meio do cartão magnético do PDDE, tendo por titular um único representante legal, o Presidente da Associação, sendo a senha de uso individual e intransferível. </w:t>
      </w:r>
    </w:p>
    <w:p w14:paraId="6E09EF7F" w14:textId="77777777" w:rsidR="00A82018" w:rsidRDefault="00A02D42">
      <w:pPr>
        <w:spacing w:after="0" w:line="240" w:lineRule="auto"/>
        <w:ind w:left="586" w:right="0" w:firstLine="0"/>
        <w:jc w:val="left"/>
      </w:pPr>
      <w:r>
        <w:t xml:space="preserve"> </w:t>
      </w:r>
    </w:p>
    <w:p w14:paraId="0E35CAA2" w14:textId="77777777" w:rsidR="00A82018" w:rsidRDefault="00A02D42">
      <w:pPr>
        <w:ind w:left="594" w:right="1065"/>
      </w:pPr>
      <w:r>
        <w:rPr>
          <w:b/>
        </w:rPr>
        <w:t xml:space="preserve">Art. 44 </w:t>
      </w:r>
      <w:r>
        <w:t xml:space="preserve">Os recursos financeiros da Associação, serão depositados em conta mantida em estabelecimento bancário, autorizado pelo Banco Central do Brasil a atuar no mercados financeiro, efetuando-se sua movimentação por meio de cheques nominais ou ordens de pagamento ao credor, emitidos solidariamente pelo Presidente e pelo Tesoureiro. </w:t>
      </w:r>
    </w:p>
    <w:p w14:paraId="40AB671E" w14:textId="77777777" w:rsidR="00A82018" w:rsidRDefault="00A02D42">
      <w:pPr>
        <w:spacing w:after="0" w:line="240" w:lineRule="auto"/>
        <w:ind w:left="586" w:right="0" w:firstLine="0"/>
        <w:jc w:val="left"/>
      </w:pPr>
      <w:r>
        <w:t xml:space="preserve"> </w:t>
      </w:r>
    </w:p>
    <w:p w14:paraId="0A9FC191" w14:textId="77777777" w:rsidR="00A82018" w:rsidRDefault="00A02D42">
      <w:pPr>
        <w:ind w:left="594"/>
      </w:pPr>
      <w:r>
        <w:t xml:space="preserve">Parágrafo único. Os recursos repassados pela União ou pelo Estado serão movimentados pelo Presidente da APMF. </w:t>
      </w:r>
    </w:p>
    <w:p w14:paraId="2DD19F15" w14:textId="77777777" w:rsidR="00A82018" w:rsidRDefault="00A02D42">
      <w:pPr>
        <w:spacing w:after="0" w:line="240" w:lineRule="auto"/>
        <w:ind w:left="586" w:right="0" w:firstLine="0"/>
        <w:jc w:val="left"/>
      </w:pPr>
      <w:r>
        <w:rPr>
          <w:b/>
        </w:rPr>
        <w:t xml:space="preserve"> </w:t>
      </w:r>
    </w:p>
    <w:p w14:paraId="5DD0C670" w14:textId="77777777" w:rsidR="00A82018" w:rsidRDefault="00A02D42">
      <w:pPr>
        <w:ind w:left="594" w:right="1066"/>
      </w:pPr>
      <w:r>
        <w:rPr>
          <w:b/>
        </w:rPr>
        <w:t xml:space="preserve">Art. 45 </w:t>
      </w:r>
      <w:r>
        <w:t xml:space="preserve">Os associados não responderão subsidiariamente pelas obrigações da Associação, contudo respondem solidariamente, pela utilização indevida dos recursos e pelas dívidas contraídas durante seu mandato, os membros da Diretoria que autorizarem a despesa ou efetuarem o pagamento, respondendo também, subsidiariamente, pelas obrigações sociais. </w:t>
      </w:r>
    </w:p>
    <w:p w14:paraId="2D59A06A" w14:textId="77777777" w:rsidR="00A82018" w:rsidRDefault="00A02D42">
      <w:pPr>
        <w:spacing w:after="0" w:line="240" w:lineRule="auto"/>
        <w:ind w:left="586" w:right="0" w:firstLine="0"/>
        <w:jc w:val="left"/>
      </w:pPr>
      <w:r>
        <w:t xml:space="preserve"> </w:t>
      </w:r>
    </w:p>
    <w:p w14:paraId="626BC14C" w14:textId="77777777" w:rsidR="00A82018" w:rsidRDefault="00A02D42">
      <w:pPr>
        <w:ind w:left="594" w:right="1071"/>
      </w:pPr>
      <w:r>
        <w:rPr>
          <w:b/>
        </w:rPr>
        <w:t xml:space="preserve">Art. 46 </w:t>
      </w:r>
      <w:r>
        <w:t xml:space="preserve">A Associação poderá, a qualquer tempo, sofrer intervenção das autoridades da Secretaria de Estado da Educação e do Esporte, decorrentes de indícios ou denúncias de irregularidades na execução financeira de seus recursos, desde que respeitados os critérios para a apuração das irregularidades, conforme artigos 6169. </w:t>
      </w:r>
    </w:p>
    <w:p w14:paraId="5AE362B0" w14:textId="77777777" w:rsidR="00A82018" w:rsidRDefault="00A02D42">
      <w:pPr>
        <w:spacing w:after="0" w:line="240" w:lineRule="auto"/>
        <w:ind w:left="586" w:right="0" w:firstLine="0"/>
        <w:jc w:val="left"/>
      </w:pPr>
      <w:r>
        <w:t xml:space="preserve"> </w:t>
      </w:r>
    </w:p>
    <w:p w14:paraId="604DF139" w14:textId="77777777" w:rsidR="00A82018" w:rsidRDefault="00A02D42">
      <w:pPr>
        <w:ind w:left="594"/>
      </w:pPr>
      <w:r>
        <w:rPr>
          <w:b/>
        </w:rPr>
        <w:lastRenderedPageBreak/>
        <w:t xml:space="preserve">Art. 47 </w:t>
      </w:r>
      <w:r>
        <w:t xml:space="preserve">Caberá ao Conselho Fiscal acompanhar, supervisionar e fiscalizar a aplicação de todos os recursos financeiros da Associação. </w:t>
      </w:r>
    </w:p>
    <w:p w14:paraId="292BF824" w14:textId="77777777" w:rsidR="00A82018" w:rsidRDefault="00A02D42">
      <w:pPr>
        <w:spacing w:after="0" w:line="240" w:lineRule="auto"/>
        <w:ind w:left="586" w:right="0" w:firstLine="0"/>
        <w:jc w:val="left"/>
      </w:pPr>
      <w:r>
        <w:t xml:space="preserve"> </w:t>
      </w:r>
    </w:p>
    <w:p w14:paraId="16DB4E27" w14:textId="77777777" w:rsidR="00A82018" w:rsidRDefault="00A02D42">
      <w:pPr>
        <w:ind w:left="594"/>
      </w:pPr>
      <w:r>
        <w:t xml:space="preserve">CAPÍTULO VIII DO PATRIMÔNIO </w:t>
      </w:r>
    </w:p>
    <w:p w14:paraId="7651F62C" w14:textId="77777777" w:rsidR="00A82018" w:rsidRDefault="00A02D42">
      <w:pPr>
        <w:spacing w:after="0" w:line="240" w:lineRule="auto"/>
        <w:ind w:left="586" w:right="0" w:firstLine="0"/>
        <w:jc w:val="left"/>
      </w:pPr>
      <w:r>
        <w:t xml:space="preserve"> </w:t>
      </w:r>
    </w:p>
    <w:p w14:paraId="415DE52E" w14:textId="77777777" w:rsidR="00A82018" w:rsidRDefault="00A02D42">
      <w:pPr>
        <w:ind w:left="594" w:right="1070"/>
      </w:pPr>
      <w:r>
        <w:rPr>
          <w:b/>
        </w:rPr>
        <w:t>Art.48</w:t>
      </w:r>
      <w:r>
        <w:t xml:space="preserve"> O patrimônio da APMF ou outra denominação para a sociedade civil constituída pela comunidade escolar é constituído pelos bens móveis, incorporando qualquer título: </w:t>
      </w:r>
    </w:p>
    <w:p w14:paraId="4A2DDE77" w14:textId="77777777" w:rsidR="00A82018" w:rsidRDefault="00A02D42">
      <w:pPr>
        <w:spacing w:after="0" w:line="240" w:lineRule="auto"/>
        <w:ind w:left="586" w:right="0" w:firstLine="0"/>
        <w:jc w:val="left"/>
      </w:pPr>
      <w:r>
        <w:t xml:space="preserve"> </w:t>
      </w:r>
    </w:p>
    <w:p w14:paraId="5CBC6361" w14:textId="77777777" w:rsidR="00A82018" w:rsidRDefault="00A02D42">
      <w:pPr>
        <w:ind w:left="906" w:right="1066"/>
      </w:pPr>
      <w:r>
        <w:t xml:space="preserve">I. os bens permanentes adquiridos pela Associação, assim como os valores da Associação, devem ser obrigatoriamente contabilizados, inventariados em livro próprio e cadastrados no sistema de patrimônio da SEAP, incorporados ao patrimônio da SEED, por intermédio de relatório de incorporação – RI, ao NRE, ficando sob a responsabilidade da Diretoria e do conselho fiscal e permanecendo </w:t>
      </w:r>
    </w:p>
    <w:p w14:paraId="423D6C83" w14:textId="77777777" w:rsidR="00A82018" w:rsidRDefault="00A02D42">
      <w:pPr>
        <w:ind w:left="906" w:right="2163"/>
      </w:pPr>
      <w:r>
        <w:t xml:space="preserve">uma cópia atualizada do registro na direção da instituição de ensino; II. </w:t>
      </w:r>
      <w:r>
        <w:tab/>
        <w:t xml:space="preserve">a Associação deve manter em dia o cadastro de seu patrimônio; </w:t>
      </w:r>
    </w:p>
    <w:p w14:paraId="4978A320" w14:textId="77777777" w:rsidR="00A82018" w:rsidRDefault="00A02D42">
      <w:pPr>
        <w:ind w:left="906" w:right="1070"/>
      </w:pPr>
      <w:r>
        <w:t xml:space="preserve">III. a compra, venda ou doação do todo ou de parte do patrimônio da Associação deverá ser decidida em Assembleia Geral pela maioria dos votos; IV. manter escrituração completa de suas receitas e despesas em livros próprios, assegurando a respectiva exatidão dos registros contábeis; </w:t>
      </w:r>
    </w:p>
    <w:p w14:paraId="3416CBAE" w14:textId="77777777" w:rsidR="00A82018" w:rsidRDefault="00A02D42">
      <w:pPr>
        <w:ind w:left="906" w:right="681"/>
      </w:pPr>
      <w:r>
        <w:t xml:space="preserve">V. entregar, após eleição de posse da nova Diretoria, os documentos relativos aos bens patrimoniais e todo o material pertencente à Associação. </w:t>
      </w:r>
    </w:p>
    <w:p w14:paraId="6990AFDE" w14:textId="77777777" w:rsidR="00A82018" w:rsidRDefault="00A02D42">
      <w:pPr>
        <w:spacing w:after="0" w:line="240" w:lineRule="auto"/>
        <w:ind w:left="898" w:right="0" w:firstLine="0"/>
        <w:jc w:val="left"/>
      </w:pPr>
      <w:r>
        <w:rPr>
          <w:b/>
        </w:rPr>
        <w:t xml:space="preserve"> </w:t>
      </w:r>
      <w:r>
        <w:rPr>
          <w:b/>
        </w:rPr>
        <w:tab/>
        <w:t xml:space="preserve"> </w:t>
      </w:r>
    </w:p>
    <w:p w14:paraId="6EB7D9CC" w14:textId="77777777" w:rsidR="00A82018" w:rsidRDefault="00A02D42">
      <w:pPr>
        <w:spacing w:after="0" w:line="240" w:lineRule="auto"/>
        <w:ind w:left="444" w:right="0" w:firstLine="0"/>
        <w:jc w:val="left"/>
      </w:pPr>
      <w:r>
        <w:t xml:space="preserve"> </w:t>
      </w:r>
    </w:p>
    <w:p w14:paraId="1E2B5482" w14:textId="77777777" w:rsidR="00A82018" w:rsidRDefault="00A02D42">
      <w:pPr>
        <w:ind w:left="452"/>
      </w:pPr>
      <w:r>
        <w:t xml:space="preserve">Parágrafo único — O patrimônio público não integrará o patrimônio da Associação, em nenhuma hipótese. </w:t>
      </w:r>
    </w:p>
    <w:p w14:paraId="7F55BA31" w14:textId="77777777" w:rsidR="00A82018" w:rsidRDefault="00A02D42">
      <w:pPr>
        <w:spacing w:after="0" w:line="240" w:lineRule="auto"/>
        <w:ind w:left="444" w:right="0" w:firstLine="0"/>
        <w:jc w:val="left"/>
      </w:pPr>
      <w:r>
        <w:t xml:space="preserve"> </w:t>
      </w:r>
    </w:p>
    <w:p w14:paraId="16D4E822" w14:textId="77777777" w:rsidR="00A82018" w:rsidRDefault="00A02D42">
      <w:pPr>
        <w:ind w:left="452"/>
      </w:pPr>
      <w:r>
        <w:t xml:space="preserve">CAPÍTULO IX DAS ELEIÇÕES </w:t>
      </w:r>
    </w:p>
    <w:p w14:paraId="00DA1D6C" w14:textId="77777777" w:rsidR="00A82018" w:rsidRDefault="00A02D42">
      <w:pPr>
        <w:spacing w:after="0" w:line="240" w:lineRule="auto"/>
        <w:ind w:left="444" w:right="0" w:firstLine="0"/>
        <w:jc w:val="left"/>
      </w:pPr>
      <w:r>
        <w:rPr>
          <w:b/>
        </w:rPr>
        <w:t xml:space="preserve"> </w:t>
      </w:r>
    </w:p>
    <w:p w14:paraId="4AA76D22" w14:textId="77777777" w:rsidR="00A82018" w:rsidRDefault="00A02D42">
      <w:pPr>
        <w:ind w:left="452" w:right="1065"/>
      </w:pPr>
      <w:r>
        <w:rPr>
          <w:b/>
        </w:rPr>
        <w:t xml:space="preserve">Art. 49 </w:t>
      </w:r>
      <w:r>
        <w:t xml:space="preserve">O mandato da Diretoria e Conselho Fiscal da Associação terá a mesma duração do mandato da Direção da instituição de ensino, sendo que novas eleições devem ser realizadas ao término do mandato da Associação e permitida uma única reeleição consecutiva; </w:t>
      </w:r>
    </w:p>
    <w:p w14:paraId="14129456" w14:textId="77777777" w:rsidR="00A82018" w:rsidRDefault="00A02D42">
      <w:pPr>
        <w:spacing w:after="0" w:line="240" w:lineRule="auto"/>
        <w:ind w:left="586" w:right="0" w:firstLine="0"/>
        <w:jc w:val="left"/>
      </w:pPr>
      <w:r>
        <w:t xml:space="preserve"> </w:t>
      </w:r>
    </w:p>
    <w:p w14:paraId="27D16429" w14:textId="77777777" w:rsidR="00A82018" w:rsidRDefault="00A02D42">
      <w:pPr>
        <w:ind w:left="594" w:right="1066"/>
      </w:pPr>
      <w:r>
        <w:rPr>
          <w:b/>
        </w:rPr>
        <w:t xml:space="preserve">Art. 50 </w:t>
      </w:r>
      <w:r>
        <w:t xml:space="preserve">O processo de eleição da Associação será organizado por uma Comissão Eleitoral Escolar representativa dos segmentos de professores, funcionários, pais e/ou responsáveis legais e estudantes, escolhidos em Assembleia Geral. </w:t>
      </w:r>
    </w:p>
    <w:p w14:paraId="26FC4639" w14:textId="77777777" w:rsidR="00A82018" w:rsidRDefault="00A02D42">
      <w:pPr>
        <w:spacing w:after="0" w:line="240" w:lineRule="auto"/>
        <w:ind w:left="586" w:right="0" w:firstLine="0"/>
        <w:jc w:val="left"/>
      </w:pPr>
      <w:r>
        <w:t xml:space="preserve"> </w:t>
      </w:r>
    </w:p>
    <w:p w14:paraId="371EBD91" w14:textId="77777777" w:rsidR="00A82018" w:rsidRDefault="00A02D42">
      <w:pPr>
        <w:ind w:left="594" w:right="1066"/>
      </w:pPr>
      <w:r>
        <w:t xml:space="preserve">§ 1º No edital de convocação, para as eleições da APMF ou outra denominação para a sociedade civil constituída pela comunidade escolar, deve constar as datas da primeira e segunda Assembleias, sendo que as duas reuniões devem ser realizadas no intervalo de 30 (trinta) dias, antes do término da gestão vigente; </w:t>
      </w:r>
    </w:p>
    <w:p w14:paraId="315B3ABE" w14:textId="77777777" w:rsidR="00A82018" w:rsidRDefault="00A02D42">
      <w:pPr>
        <w:spacing w:after="0" w:line="240" w:lineRule="auto"/>
        <w:ind w:left="586" w:right="0" w:firstLine="0"/>
        <w:jc w:val="left"/>
      </w:pPr>
      <w:r>
        <w:t xml:space="preserve"> </w:t>
      </w:r>
    </w:p>
    <w:p w14:paraId="13E9676A" w14:textId="77777777" w:rsidR="00A82018" w:rsidRDefault="00A02D42">
      <w:pPr>
        <w:ind w:left="594" w:right="1068"/>
      </w:pPr>
      <w:r>
        <w:t xml:space="preserve">§ 2º A primeira Assembleia Geral para as eleições deverá ser convocada com mínimo de 30 (trinta) dias de antecedência para esclarecer à comunidade escolar e local sobre os objetivos, atribuições da Associação, atribuições dos membros, constituição, representatividade, eleição e importância da Associação no processo de fortalecimento da autonomia da escola; </w:t>
      </w:r>
    </w:p>
    <w:p w14:paraId="7C30FF8E" w14:textId="77777777" w:rsidR="00A82018" w:rsidRDefault="00A02D42">
      <w:pPr>
        <w:spacing w:after="0" w:line="240" w:lineRule="auto"/>
        <w:ind w:left="586" w:right="0" w:firstLine="0"/>
        <w:jc w:val="left"/>
      </w:pPr>
      <w:r>
        <w:lastRenderedPageBreak/>
        <w:t xml:space="preserve"> </w:t>
      </w:r>
    </w:p>
    <w:p w14:paraId="7EC8F7AC" w14:textId="77777777" w:rsidR="00A82018" w:rsidRDefault="00A02D42">
      <w:pPr>
        <w:ind w:left="594" w:right="1065"/>
      </w:pPr>
      <w:r>
        <w:t xml:space="preserve">§ 3º Na segunda Assembleia Geral para as eleições apresentar e/ou compor a (as) chapa (s), (se necessário, durante a Assembleia Geral) que concorrerão às eleições, incluindo os membros do Conselho Fiscal, devendo ser apresentadas por escrito à comissão eleitoral, compondo-se no mínimo, uma chapa completa, definindo prazo para apresentação de novas chapas; </w:t>
      </w:r>
    </w:p>
    <w:p w14:paraId="7ED282E2" w14:textId="77777777" w:rsidR="00A82018" w:rsidRDefault="00A02D42">
      <w:pPr>
        <w:spacing w:after="0" w:line="240" w:lineRule="auto"/>
        <w:ind w:left="586" w:right="0" w:firstLine="0"/>
        <w:jc w:val="left"/>
      </w:pPr>
      <w:r>
        <w:t xml:space="preserve"> </w:t>
      </w:r>
    </w:p>
    <w:p w14:paraId="6CF40C9D" w14:textId="77777777" w:rsidR="00A82018" w:rsidRDefault="00A02D42">
      <w:pPr>
        <w:ind w:left="594"/>
      </w:pPr>
      <w:r>
        <w:t xml:space="preserve">§ 4º Para a composição das chapas podem se candidatar para os cargos da Diretoria </w:t>
      </w:r>
    </w:p>
    <w:p w14:paraId="6994CE41" w14:textId="77777777" w:rsidR="00A82018" w:rsidRDefault="00A02D42">
      <w:pPr>
        <w:ind w:left="594" w:right="1069"/>
      </w:pPr>
      <w:r>
        <w:t xml:space="preserve">(1º e 2º tesoureiros) os pais ou responsáveis que não possuem filhos matriculados nos anos finais do Ensino Fundamental (para as instituições de ensino que ofertam somente o Ensino Fundamental) e/ou anos finais do Ensino Médio, a fim de que não haja interrupção do tempo de mandato; </w:t>
      </w:r>
    </w:p>
    <w:p w14:paraId="0CB9911F" w14:textId="77777777" w:rsidR="00A82018" w:rsidRDefault="00A02D42">
      <w:pPr>
        <w:spacing w:after="0" w:line="240" w:lineRule="auto"/>
        <w:ind w:left="586" w:right="0" w:firstLine="0"/>
        <w:jc w:val="left"/>
      </w:pPr>
      <w:r>
        <w:t xml:space="preserve"> </w:t>
      </w:r>
    </w:p>
    <w:p w14:paraId="46010F41" w14:textId="77777777" w:rsidR="00A82018" w:rsidRDefault="00A02D42">
      <w:pPr>
        <w:ind w:left="594" w:right="1068"/>
      </w:pPr>
      <w:r>
        <w:t xml:space="preserve">§ 5º Os cargos de Presidente e Vice-presidente da Associação serão ocupados pelo Diretor da instituição de ensino e Diretor Auxiliar, independente da chapa eleita para a ocupação dos demais cargos; </w:t>
      </w:r>
    </w:p>
    <w:p w14:paraId="31B304E9" w14:textId="77777777" w:rsidR="00A82018" w:rsidRDefault="00A02D42">
      <w:pPr>
        <w:spacing w:after="0" w:line="240" w:lineRule="auto"/>
        <w:ind w:left="586" w:right="0" w:firstLine="0"/>
        <w:jc w:val="left"/>
      </w:pPr>
      <w:r>
        <w:t xml:space="preserve"> </w:t>
      </w:r>
    </w:p>
    <w:p w14:paraId="3BD01F62" w14:textId="77777777" w:rsidR="00A82018" w:rsidRDefault="00A02D42">
      <w:pPr>
        <w:ind w:left="594"/>
      </w:pPr>
      <w:r>
        <w:t xml:space="preserve">§ 6º A comissão eleitoral organizadora do processo eleitoral não poderá ser composta por candidatos a membros da Associação; </w:t>
      </w:r>
    </w:p>
    <w:p w14:paraId="3A50CA0B" w14:textId="77777777" w:rsidR="00A82018" w:rsidRDefault="00A02D42">
      <w:pPr>
        <w:spacing w:after="0" w:line="240" w:lineRule="auto"/>
        <w:ind w:left="586" w:right="0" w:firstLine="0"/>
        <w:jc w:val="left"/>
      </w:pPr>
      <w:r>
        <w:t xml:space="preserve"> </w:t>
      </w:r>
    </w:p>
    <w:p w14:paraId="4863E0DC" w14:textId="77777777" w:rsidR="00A82018" w:rsidRDefault="00A02D42">
      <w:pPr>
        <w:ind w:left="594" w:right="725"/>
      </w:pPr>
      <w:r>
        <w:t xml:space="preserve">§ 7º Escolher durante a Assembleia Geral, a comissão eleitoral que será composta por presidente, secretário e suplentes, sendo os cargos preenchidos por pais e/ou responsáveis, professores e funcionários, paritariamente; </w:t>
      </w:r>
    </w:p>
    <w:p w14:paraId="3AB64219" w14:textId="77777777" w:rsidR="00A82018" w:rsidRDefault="00A02D42">
      <w:pPr>
        <w:spacing w:after="0" w:line="240" w:lineRule="auto"/>
        <w:ind w:left="586" w:right="0" w:firstLine="0"/>
        <w:jc w:val="left"/>
      </w:pPr>
      <w:r>
        <w:t xml:space="preserve"> </w:t>
      </w:r>
    </w:p>
    <w:p w14:paraId="7D127B51" w14:textId="77777777" w:rsidR="00A82018" w:rsidRDefault="00A02D42">
      <w:pPr>
        <w:ind w:left="594" w:right="98"/>
      </w:pPr>
      <w:r>
        <w:t xml:space="preserve">§ 8° É de competência e responsabilidade desta Comissão todo o controle do processo eleitoral, devendo: </w:t>
      </w:r>
    </w:p>
    <w:p w14:paraId="4911C225" w14:textId="77777777" w:rsidR="00A82018" w:rsidRDefault="00A02D42">
      <w:pPr>
        <w:spacing w:after="0" w:line="240" w:lineRule="auto"/>
        <w:ind w:left="586" w:right="0" w:firstLine="0"/>
        <w:jc w:val="left"/>
      </w:pPr>
      <w:r>
        <w:t xml:space="preserve"> </w:t>
      </w:r>
    </w:p>
    <w:p w14:paraId="4951D8B0" w14:textId="77777777" w:rsidR="00A82018" w:rsidRDefault="00A02D42">
      <w:pPr>
        <w:numPr>
          <w:ilvl w:val="0"/>
          <w:numId w:val="128"/>
        </w:numPr>
        <w:ind w:hanging="360"/>
      </w:pPr>
      <w:r>
        <w:t xml:space="preserve">emitir o edital de abertura do processo eleitoral, fixando-a nas dependências da escola; </w:t>
      </w:r>
    </w:p>
    <w:p w14:paraId="63F2AA35" w14:textId="77777777" w:rsidR="00A82018" w:rsidRDefault="00A02D42">
      <w:pPr>
        <w:numPr>
          <w:ilvl w:val="0"/>
          <w:numId w:val="128"/>
        </w:numPr>
        <w:ind w:hanging="360"/>
      </w:pPr>
      <w:r>
        <w:t xml:space="preserve">encarregar-se das informações, da apuração e da divulgação; </w:t>
      </w:r>
    </w:p>
    <w:p w14:paraId="6F789E06" w14:textId="77777777" w:rsidR="00A82018" w:rsidRDefault="00A02D42">
      <w:pPr>
        <w:numPr>
          <w:ilvl w:val="0"/>
          <w:numId w:val="128"/>
        </w:numPr>
        <w:ind w:hanging="360"/>
      </w:pPr>
      <w:r>
        <w:t xml:space="preserve">definir em Assembleia Geral, data, local e horário para as eleições com antecedência mínima de 10 (dez) dias úteis; </w:t>
      </w:r>
    </w:p>
    <w:p w14:paraId="0153462B" w14:textId="77777777" w:rsidR="00A82018" w:rsidRDefault="00A02D42">
      <w:pPr>
        <w:spacing w:after="0" w:line="240" w:lineRule="auto"/>
        <w:ind w:left="586" w:right="0" w:firstLine="0"/>
        <w:jc w:val="left"/>
      </w:pPr>
      <w:r>
        <w:t xml:space="preserve"> </w:t>
      </w:r>
    </w:p>
    <w:p w14:paraId="72B78801" w14:textId="77777777" w:rsidR="00A82018" w:rsidRDefault="00A02D42">
      <w:pPr>
        <w:ind w:left="594" w:right="1072"/>
      </w:pPr>
      <w:r>
        <w:rPr>
          <w:b/>
        </w:rPr>
        <w:t xml:space="preserve">Art.51 </w:t>
      </w:r>
      <w:r>
        <w:t xml:space="preserve">A eleição dos membros da Associação, titulares e suplentes, será realizada por voto direto e secreto e definidas em edital o período de inscrição, data, hora e local de votação; </w:t>
      </w:r>
    </w:p>
    <w:p w14:paraId="05E98AE6" w14:textId="77777777" w:rsidR="00A82018" w:rsidRDefault="00A02D42">
      <w:pPr>
        <w:spacing w:after="0" w:line="240" w:lineRule="auto"/>
        <w:ind w:left="586" w:right="0" w:firstLine="0"/>
        <w:jc w:val="left"/>
      </w:pPr>
      <w:r>
        <w:t xml:space="preserve"> </w:t>
      </w:r>
    </w:p>
    <w:p w14:paraId="6B825439" w14:textId="77777777" w:rsidR="00A82018" w:rsidRDefault="00A02D42">
      <w:pPr>
        <w:ind w:left="594" w:right="271"/>
      </w:pPr>
      <w:r>
        <w:t xml:space="preserve">Parágrafo único. A data da eleição deve anteceder em até 02(dois) dias úteis ao término do mandato vigente da Diretoria e Conselho Fiscal. </w:t>
      </w:r>
    </w:p>
    <w:p w14:paraId="01E5F12B" w14:textId="77777777" w:rsidR="00A82018" w:rsidRDefault="00A02D42">
      <w:pPr>
        <w:spacing w:after="0" w:line="240" w:lineRule="auto"/>
        <w:ind w:left="586" w:right="0" w:firstLine="0"/>
        <w:jc w:val="left"/>
      </w:pPr>
      <w:r>
        <w:t xml:space="preserve"> </w:t>
      </w:r>
    </w:p>
    <w:p w14:paraId="6D61A5CE" w14:textId="77777777" w:rsidR="00A82018" w:rsidRDefault="00A02D42">
      <w:pPr>
        <w:ind w:left="594" w:right="1066"/>
      </w:pPr>
      <w:r>
        <w:rPr>
          <w:b/>
        </w:rPr>
        <w:t xml:space="preserve">Art.52 </w:t>
      </w:r>
      <w:r>
        <w:t xml:space="preserve">Têm direito a voto os profissionais da educação em efetivo exercício na escola, estudantes maiores matriculados com frequência regular, pais e/ou responsáveis dos estudantes menores e representantes dos movimentos sociais organizados da comunidade local; </w:t>
      </w:r>
    </w:p>
    <w:p w14:paraId="5622CFF7" w14:textId="77777777" w:rsidR="00A82018" w:rsidRDefault="00A02D42">
      <w:pPr>
        <w:spacing w:after="0" w:line="240" w:lineRule="auto"/>
        <w:ind w:left="586" w:right="0" w:firstLine="0"/>
        <w:jc w:val="left"/>
      </w:pPr>
      <w:r>
        <w:t xml:space="preserve"> </w:t>
      </w:r>
    </w:p>
    <w:p w14:paraId="10911884" w14:textId="77777777" w:rsidR="00A82018" w:rsidRDefault="00A02D42">
      <w:pPr>
        <w:ind w:left="594" w:right="1065"/>
      </w:pPr>
      <w:r>
        <w:t xml:space="preserve">§ 1º Serão considerados em efetivo exercício e, portanto, com direito a voto, os servidores que estiverem afastados com amparo da Lei nº 6.174/70 (licença-gala, férias, licença-nojo, licença-especial, licença para tratamento de saúde, licença maternidade); </w:t>
      </w:r>
    </w:p>
    <w:p w14:paraId="29663501" w14:textId="77777777" w:rsidR="00A82018" w:rsidRDefault="00A02D42">
      <w:pPr>
        <w:spacing w:after="0" w:line="240" w:lineRule="auto"/>
        <w:ind w:left="586" w:right="0" w:firstLine="0"/>
        <w:jc w:val="left"/>
      </w:pPr>
      <w:r>
        <w:lastRenderedPageBreak/>
        <w:t xml:space="preserve"> </w:t>
      </w:r>
    </w:p>
    <w:p w14:paraId="510C31EB" w14:textId="77777777" w:rsidR="00A82018" w:rsidRDefault="00A02D42">
      <w:pPr>
        <w:ind w:left="594" w:right="1065"/>
      </w:pPr>
      <w:r>
        <w:t xml:space="preserve">§ 2º Os servidores do Processo Seletivo Simplificado - PSS e os servidores substitutos terão direito a voto desde que não estejam substituindo os servidores afastados em decorrência da Lei nº 6.174/70 (licença-gala, férias, licença-nojo, licença- </w:t>
      </w:r>
    </w:p>
    <w:p w14:paraId="5BE3D3F2" w14:textId="77777777" w:rsidR="00A82018" w:rsidRDefault="00A02D42">
      <w:pPr>
        <w:ind w:left="594"/>
      </w:pPr>
      <w:r>
        <w:t xml:space="preserve">especial, licença para tratamento de saúde, licença maternidade); </w:t>
      </w:r>
    </w:p>
    <w:p w14:paraId="4E46C102" w14:textId="77777777" w:rsidR="00A82018" w:rsidRDefault="00A02D42">
      <w:pPr>
        <w:spacing w:after="0" w:line="240" w:lineRule="auto"/>
        <w:ind w:left="586" w:right="0" w:firstLine="0"/>
        <w:jc w:val="left"/>
      </w:pPr>
      <w:r>
        <w:t xml:space="preserve"> </w:t>
      </w:r>
    </w:p>
    <w:p w14:paraId="0B673841" w14:textId="77777777" w:rsidR="00A82018" w:rsidRDefault="00A02D42">
      <w:pPr>
        <w:ind w:left="594" w:right="807"/>
      </w:pPr>
      <w:r>
        <w:t xml:space="preserve">§ 3º Na categoria pais e/ou responsáveis, o voto será um por família, (pai, ou mãe ou representante legal), independente do número de filhos matriculados na escola); </w:t>
      </w:r>
    </w:p>
    <w:p w14:paraId="11E5D6E1" w14:textId="77777777" w:rsidR="00A82018" w:rsidRDefault="00A02D42">
      <w:pPr>
        <w:spacing w:after="0" w:line="240" w:lineRule="auto"/>
        <w:ind w:left="586" w:right="0" w:firstLine="0"/>
        <w:jc w:val="left"/>
      </w:pPr>
      <w:r>
        <w:t xml:space="preserve"> </w:t>
      </w:r>
    </w:p>
    <w:p w14:paraId="3971313B" w14:textId="77777777" w:rsidR="00A82018" w:rsidRDefault="00A02D42">
      <w:pPr>
        <w:ind w:left="594" w:right="1072"/>
      </w:pPr>
      <w:r>
        <w:t xml:space="preserve">§ 4º Na categoria estudantes, terão direito à voto, aqueles com idade igual ou superior a 18 (dezoito) anos, desde que tenham sido responsáveis efetivação da matrícula e frequência regular; </w:t>
      </w:r>
    </w:p>
    <w:p w14:paraId="467A86D0" w14:textId="77777777" w:rsidR="00A82018" w:rsidRDefault="00A02D42">
      <w:pPr>
        <w:spacing w:after="0" w:line="240" w:lineRule="auto"/>
        <w:ind w:left="586" w:right="0" w:firstLine="0"/>
        <w:jc w:val="left"/>
      </w:pPr>
      <w:r>
        <w:t xml:space="preserve"> </w:t>
      </w:r>
    </w:p>
    <w:p w14:paraId="6592C65B" w14:textId="77777777" w:rsidR="00A82018" w:rsidRDefault="00A02D42">
      <w:pPr>
        <w:ind w:left="594"/>
      </w:pPr>
      <w:r>
        <w:t xml:space="preserve">§ 5º Não serão aceitos votos por procuração. </w:t>
      </w:r>
    </w:p>
    <w:p w14:paraId="4AD0875F" w14:textId="77777777" w:rsidR="00A82018" w:rsidRDefault="00A02D42">
      <w:pPr>
        <w:spacing w:after="0" w:line="240" w:lineRule="auto"/>
        <w:ind w:left="586" w:right="0" w:firstLine="0"/>
        <w:jc w:val="left"/>
      </w:pPr>
      <w:r>
        <w:t xml:space="preserve"> </w:t>
      </w:r>
    </w:p>
    <w:p w14:paraId="3CE61A15" w14:textId="77777777" w:rsidR="00A82018" w:rsidRDefault="00A02D42">
      <w:pPr>
        <w:ind w:left="594" w:right="1065"/>
      </w:pPr>
      <w:r>
        <w:rPr>
          <w:b/>
        </w:rPr>
        <w:t xml:space="preserve">Art. 53 </w:t>
      </w:r>
      <w:r>
        <w:t xml:space="preserve">A solicitação de impugnação do processo eleitoral deverá ser representada, por escrito, embasada em documentos e motivos explicativos relevantes, ao atual presidente da comissão eleitoral ou a quem por ele designado, até às 18 horas do 1º dia subsequente ao pleito. </w:t>
      </w:r>
    </w:p>
    <w:p w14:paraId="628377E9" w14:textId="77777777" w:rsidR="00A82018" w:rsidRDefault="00A02D42">
      <w:pPr>
        <w:spacing w:after="0" w:line="240" w:lineRule="auto"/>
        <w:ind w:left="586" w:right="0" w:firstLine="0"/>
        <w:jc w:val="left"/>
      </w:pPr>
      <w:r>
        <w:t xml:space="preserve"> </w:t>
      </w:r>
    </w:p>
    <w:p w14:paraId="689C0F24" w14:textId="77777777" w:rsidR="00A82018" w:rsidRDefault="00A02D42">
      <w:pPr>
        <w:ind w:left="594" w:right="469"/>
      </w:pPr>
      <w:r>
        <w:t xml:space="preserve">Parágrafo único. As deliberações das Assembleias Geral Ordinária e Extraordinária serão aprovadas por maioria simples dos integrantes presentes, com registro em ata. </w:t>
      </w:r>
    </w:p>
    <w:p w14:paraId="45FDCEB1" w14:textId="77777777" w:rsidR="00A82018" w:rsidRDefault="00A02D42">
      <w:pPr>
        <w:spacing w:after="0" w:line="240" w:lineRule="auto"/>
        <w:ind w:left="586" w:right="0" w:firstLine="0"/>
        <w:jc w:val="left"/>
      </w:pPr>
      <w:r>
        <w:t xml:space="preserve"> </w:t>
      </w:r>
    </w:p>
    <w:p w14:paraId="34EF2462" w14:textId="77777777" w:rsidR="00A82018" w:rsidRDefault="00A02D42">
      <w:pPr>
        <w:ind w:left="594" w:right="284"/>
      </w:pPr>
      <w:r>
        <w:rPr>
          <w:b/>
        </w:rPr>
        <w:t xml:space="preserve">Art.54 </w:t>
      </w:r>
      <w:r>
        <w:t xml:space="preserve">Mesmo havendo somente uma chapa inscrita, a eleição deve ser realizada através de votação secreta. </w:t>
      </w:r>
    </w:p>
    <w:p w14:paraId="55539366" w14:textId="77777777" w:rsidR="00A82018" w:rsidRDefault="00A02D42">
      <w:pPr>
        <w:spacing w:after="0" w:line="240" w:lineRule="auto"/>
        <w:ind w:left="586" w:right="0" w:firstLine="0"/>
        <w:jc w:val="left"/>
      </w:pPr>
      <w:r>
        <w:t xml:space="preserve"> </w:t>
      </w:r>
    </w:p>
    <w:p w14:paraId="024A9B0E" w14:textId="77777777" w:rsidR="00A82018" w:rsidRDefault="00A02D42">
      <w:pPr>
        <w:ind w:left="594" w:right="1065"/>
      </w:pPr>
      <w:r>
        <w:rPr>
          <w:b/>
        </w:rPr>
        <w:t xml:space="preserve">Art.55 </w:t>
      </w:r>
      <w:r>
        <w:t xml:space="preserve">A posse dos membros eleitos dar-se-á em reunião especialmente convocada para esse fim e no dia imediatamente subsequente ao término da gestão anterior. </w:t>
      </w:r>
    </w:p>
    <w:p w14:paraId="032B2A40" w14:textId="77777777" w:rsidR="00A82018" w:rsidRDefault="00A02D42">
      <w:pPr>
        <w:spacing w:after="0" w:line="240" w:lineRule="auto"/>
        <w:ind w:left="586" w:right="0" w:firstLine="0"/>
        <w:jc w:val="left"/>
      </w:pPr>
      <w:r>
        <w:t xml:space="preserve"> </w:t>
      </w:r>
    </w:p>
    <w:p w14:paraId="2A009BA4" w14:textId="77777777" w:rsidR="00A82018" w:rsidRDefault="00A02D42">
      <w:pPr>
        <w:ind w:left="594"/>
      </w:pPr>
      <w:r>
        <w:rPr>
          <w:b/>
        </w:rPr>
        <w:t xml:space="preserve">Art.56 </w:t>
      </w:r>
      <w:r>
        <w:t xml:space="preserve">O ato de posse dos membros eleitos consistirá de: </w:t>
      </w:r>
    </w:p>
    <w:p w14:paraId="745FAA80" w14:textId="77777777" w:rsidR="00A82018" w:rsidRDefault="00A02D42">
      <w:pPr>
        <w:spacing w:after="0" w:line="240" w:lineRule="auto"/>
        <w:ind w:left="586" w:right="0" w:firstLine="0"/>
        <w:jc w:val="left"/>
      </w:pPr>
      <w:r>
        <w:t xml:space="preserve"> </w:t>
      </w:r>
    </w:p>
    <w:p w14:paraId="151CF773" w14:textId="77777777" w:rsidR="00A82018" w:rsidRDefault="00A02D42">
      <w:pPr>
        <w:numPr>
          <w:ilvl w:val="0"/>
          <w:numId w:val="129"/>
        </w:numPr>
        <w:ind w:right="373" w:hanging="720"/>
      </w:pPr>
      <w:r>
        <w:t xml:space="preserve">ciência do Estatuto, mediante leitura das atribuições que lhes competem; </w:t>
      </w:r>
    </w:p>
    <w:p w14:paraId="134DAF80" w14:textId="77777777" w:rsidR="00A82018" w:rsidRDefault="00A02D42">
      <w:pPr>
        <w:numPr>
          <w:ilvl w:val="0"/>
          <w:numId w:val="129"/>
        </w:numPr>
        <w:ind w:right="373" w:hanging="720"/>
      </w:pPr>
      <w:r>
        <w:t xml:space="preserve">II. ciência do Projeto Político-pedagógico da Escola; III, assinatura da Ata e Termo de Posse. </w:t>
      </w:r>
    </w:p>
    <w:p w14:paraId="2652883C" w14:textId="77777777" w:rsidR="00A82018" w:rsidRDefault="00A02D42">
      <w:pPr>
        <w:spacing w:after="0" w:line="240" w:lineRule="auto"/>
        <w:ind w:left="586" w:right="0" w:firstLine="0"/>
        <w:jc w:val="left"/>
      </w:pPr>
      <w:r>
        <w:t xml:space="preserve"> </w:t>
      </w:r>
    </w:p>
    <w:p w14:paraId="47412B41" w14:textId="77777777" w:rsidR="00A82018" w:rsidRDefault="00A02D42">
      <w:pPr>
        <w:ind w:left="594" w:right="455"/>
      </w:pPr>
      <w:r>
        <w:rPr>
          <w:b/>
        </w:rPr>
        <w:t xml:space="preserve">Art. 57 </w:t>
      </w:r>
      <w:r>
        <w:t xml:space="preserve">O mandato será cumprido integralmente, no período para o qual os membros forem eleitos, exceto em caso de destituição ou renúncia. </w:t>
      </w:r>
    </w:p>
    <w:p w14:paraId="2A254511" w14:textId="77777777" w:rsidR="00A82018" w:rsidRDefault="00A02D42">
      <w:pPr>
        <w:spacing w:after="0" w:line="240" w:lineRule="auto"/>
        <w:ind w:left="586" w:right="0" w:firstLine="0"/>
        <w:jc w:val="left"/>
      </w:pPr>
      <w:r>
        <w:t xml:space="preserve"> </w:t>
      </w:r>
    </w:p>
    <w:p w14:paraId="72D75897" w14:textId="77777777" w:rsidR="00A82018" w:rsidRDefault="00A02D42">
      <w:pPr>
        <w:ind w:left="594" w:right="1069"/>
      </w:pPr>
      <w:r>
        <w:rPr>
          <w:b/>
        </w:rPr>
        <w:t xml:space="preserve">Art. 58 </w:t>
      </w:r>
      <w:r>
        <w:t xml:space="preserve">No caso de vacância de qualquer um dos cargos será indicado representante do cargo em vacância, para complementação do mandato em vigor, obedecidas as disposições deste Estatuto, conforme incisos VI e VII do art.24. </w:t>
      </w:r>
    </w:p>
    <w:p w14:paraId="4A6E9AA2" w14:textId="77777777" w:rsidR="00A82018" w:rsidRDefault="00A02D42">
      <w:pPr>
        <w:spacing w:after="0" w:line="240" w:lineRule="auto"/>
        <w:ind w:left="586" w:right="0" w:firstLine="0"/>
        <w:jc w:val="left"/>
      </w:pPr>
      <w:r>
        <w:t xml:space="preserve"> </w:t>
      </w:r>
    </w:p>
    <w:p w14:paraId="102F0369" w14:textId="77777777" w:rsidR="00A82018" w:rsidRDefault="00A02D42">
      <w:pPr>
        <w:spacing w:after="0" w:line="240" w:lineRule="auto"/>
        <w:ind w:left="586" w:right="0" w:firstLine="0"/>
        <w:jc w:val="left"/>
      </w:pPr>
      <w:r>
        <w:t xml:space="preserve"> </w:t>
      </w:r>
    </w:p>
    <w:p w14:paraId="76A27C5A" w14:textId="77777777" w:rsidR="00A82018" w:rsidRDefault="00A02D42">
      <w:pPr>
        <w:ind w:left="594"/>
      </w:pPr>
      <w:r>
        <w:t xml:space="preserve">CAPÍTULO X </w:t>
      </w:r>
    </w:p>
    <w:p w14:paraId="52898527" w14:textId="77777777" w:rsidR="00A82018" w:rsidRDefault="00A02D42">
      <w:pPr>
        <w:spacing w:after="0" w:line="240" w:lineRule="auto"/>
        <w:ind w:left="586" w:right="0" w:firstLine="0"/>
        <w:jc w:val="left"/>
      </w:pPr>
      <w:r>
        <w:t xml:space="preserve"> </w:t>
      </w:r>
    </w:p>
    <w:p w14:paraId="00C5F7C6" w14:textId="77777777" w:rsidR="00A82018" w:rsidRDefault="00A02D42">
      <w:pPr>
        <w:spacing w:after="4" w:line="243" w:lineRule="auto"/>
        <w:ind w:left="581" w:right="-15" w:hanging="10"/>
      </w:pPr>
      <w:r>
        <w:rPr>
          <w:b/>
        </w:rPr>
        <w:t xml:space="preserve">DA TRANSMISSÃO DE MANDATO </w:t>
      </w:r>
    </w:p>
    <w:p w14:paraId="45BF08CC" w14:textId="77777777" w:rsidR="00A82018" w:rsidRDefault="00A02D42">
      <w:pPr>
        <w:spacing w:after="0" w:line="240" w:lineRule="auto"/>
        <w:ind w:left="586" w:right="0" w:firstLine="0"/>
        <w:jc w:val="left"/>
      </w:pPr>
      <w:r>
        <w:rPr>
          <w:b/>
        </w:rPr>
        <w:t xml:space="preserve"> </w:t>
      </w:r>
    </w:p>
    <w:p w14:paraId="4CC157D8" w14:textId="77777777" w:rsidR="00A82018" w:rsidRDefault="00A02D42">
      <w:pPr>
        <w:ind w:left="594" w:right="564"/>
      </w:pPr>
      <w:r>
        <w:rPr>
          <w:b/>
        </w:rPr>
        <w:lastRenderedPageBreak/>
        <w:t>Art. 59</w:t>
      </w:r>
      <w:r>
        <w:t xml:space="preserve"> A Diretoria e Conselho Fiscal, eleitos, tomarão posse em até 02 (dois) dias úteis após a eleição: </w:t>
      </w:r>
    </w:p>
    <w:p w14:paraId="3053E7B1" w14:textId="77777777" w:rsidR="00A82018" w:rsidRDefault="00A02D42">
      <w:pPr>
        <w:spacing w:after="0" w:line="240" w:lineRule="auto"/>
        <w:ind w:left="586" w:right="0" w:firstLine="0"/>
        <w:jc w:val="left"/>
      </w:pPr>
      <w:r>
        <w:t xml:space="preserve"> </w:t>
      </w:r>
    </w:p>
    <w:p w14:paraId="1DEC2C32" w14:textId="77777777" w:rsidR="00A82018" w:rsidRDefault="00A02D42">
      <w:pPr>
        <w:ind w:left="594" w:right="1069"/>
      </w:pPr>
      <w:r>
        <w:t xml:space="preserve">§ 1º A diretoria anterior terá o prazo de até 5 (cinco) dias úteis para a prestação de contas de sua gestão, bem como proceder a entrega de toda documentação (conforme Anexo I e Anexo III), referente à Associação, sendo obrigatória a presença do Presidente e 1º tesoureiro, 1º secretário, Conselho Fiscal, de ambas Diretorias, sendo devidamente registrada em Ata. </w:t>
      </w:r>
    </w:p>
    <w:p w14:paraId="08684B2A" w14:textId="77777777" w:rsidR="00A82018" w:rsidRDefault="00A02D42">
      <w:pPr>
        <w:spacing w:after="0" w:line="240" w:lineRule="auto"/>
        <w:ind w:left="586" w:right="0" w:firstLine="0"/>
        <w:jc w:val="left"/>
      </w:pPr>
      <w:r>
        <w:t xml:space="preserve"> </w:t>
      </w:r>
    </w:p>
    <w:p w14:paraId="24184B4C" w14:textId="77777777" w:rsidR="00A82018" w:rsidRDefault="00A02D42">
      <w:pPr>
        <w:ind w:left="594" w:right="1069"/>
      </w:pPr>
      <w:r>
        <w:t xml:space="preserve">§ 2º O Presidente da APMF ou outra denominação para a sociedade civil constituída pela comunidade escolar deverá apresentar a situação das prestações de contas referente aos recursos públicos recebidos pela Associação, bem como os recursos próprios da Associação, indicando a agência e conta bancária nas quais os recursos financeiros foram movimentados; </w:t>
      </w:r>
    </w:p>
    <w:p w14:paraId="530D6F8F" w14:textId="77777777" w:rsidR="00A82018" w:rsidRDefault="00A02D42">
      <w:pPr>
        <w:spacing w:after="0" w:line="240" w:lineRule="auto"/>
        <w:ind w:left="586" w:right="0" w:firstLine="0"/>
        <w:jc w:val="left"/>
      </w:pPr>
      <w:r>
        <w:t xml:space="preserve"> </w:t>
      </w:r>
    </w:p>
    <w:p w14:paraId="457DAFB1" w14:textId="77777777" w:rsidR="00A82018" w:rsidRDefault="00A02D42">
      <w:pPr>
        <w:ind w:left="594" w:right="1065"/>
      </w:pPr>
      <w:r>
        <w:t xml:space="preserve">§ 3º A nova Diretoria deverá analisar em reunião toda a documentação recebida, preencher o Termo de Recebimento (Anexo II) e dar parecer de aceitação das contas. Em caso de dúvidas ou detectadas irregularidades, solicitar esclarecimento e/ou providências à gestão anterior, mediante ofício, em duas vias, com recebimento em até 15 (quinze) dias, registrando em ata as conclusões. </w:t>
      </w:r>
    </w:p>
    <w:p w14:paraId="01CA04FA" w14:textId="77777777" w:rsidR="00A82018" w:rsidRDefault="00A02D42">
      <w:pPr>
        <w:spacing w:after="0" w:line="240" w:lineRule="auto"/>
        <w:ind w:left="586" w:right="0" w:firstLine="0"/>
        <w:jc w:val="left"/>
      </w:pPr>
      <w:r>
        <w:t xml:space="preserve"> </w:t>
      </w:r>
    </w:p>
    <w:p w14:paraId="3E2D9EF9" w14:textId="77777777" w:rsidR="00A82018" w:rsidRDefault="00A02D42">
      <w:pPr>
        <w:ind w:left="594" w:right="1069"/>
      </w:pPr>
      <w:r>
        <w:t xml:space="preserve">§ 4º Caso sejam descumpridos os dispositivos dos parágrafos 1º e 2º, a Diretoria eleita encaminhará imediatamente à Secretaria de Estado da Educação e do Esporte cópia das atas para providências </w:t>
      </w:r>
    </w:p>
    <w:p w14:paraId="77387A1E" w14:textId="77777777" w:rsidR="00A82018" w:rsidRDefault="00A02D42">
      <w:pPr>
        <w:ind w:left="594"/>
      </w:pPr>
      <w:r>
        <w:t xml:space="preserve">. </w:t>
      </w:r>
    </w:p>
    <w:p w14:paraId="4CB1C290" w14:textId="77777777" w:rsidR="00A82018" w:rsidRDefault="00A02D42">
      <w:pPr>
        <w:ind w:left="594" w:right="1065"/>
      </w:pPr>
      <w:r>
        <w:t xml:space="preserve">§ 5º A composição da Associação deverá ser oficializada obrigatoriamente ao Núcleo Regional de Educação a que a instituição de ensino pertence, e aos demais órgãos que exerçam controle de acompanhamento e fiscalização, em face dos recursos públicos repassados a Associação, bem como às Agências Bancárias em que são movimentados seus numerários. </w:t>
      </w:r>
    </w:p>
    <w:p w14:paraId="5A81FD48" w14:textId="77777777" w:rsidR="00A82018" w:rsidRDefault="00A02D42">
      <w:pPr>
        <w:spacing w:after="0" w:line="240" w:lineRule="auto"/>
        <w:ind w:left="586" w:right="0" w:firstLine="0"/>
        <w:jc w:val="left"/>
      </w:pPr>
      <w:r>
        <w:t xml:space="preserve"> </w:t>
      </w:r>
    </w:p>
    <w:p w14:paraId="47DE8D5F" w14:textId="77777777" w:rsidR="00A82018" w:rsidRDefault="00A02D42">
      <w:pPr>
        <w:ind w:left="594" w:right="1069"/>
      </w:pPr>
      <w:r>
        <w:t xml:space="preserve">§ 6º Após a posse da Diretoria eleita, os documentos referentes à eleição deverão ser encaminhados ao Núcleo Regional de Educação, no prazo de até (05) cinco dias úteis (Ata de eleição, Ata de Posse e Estatuto). </w:t>
      </w:r>
    </w:p>
    <w:p w14:paraId="3FE243AA" w14:textId="77777777" w:rsidR="00A82018" w:rsidRDefault="00A02D42">
      <w:pPr>
        <w:spacing w:after="0" w:line="240" w:lineRule="auto"/>
        <w:ind w:left="586" w:right="0" w:firstLine="0"/>
        <w:jc w:val="left"/>
      </w:pPr>
      <w:r>
        <w:t xml:space="preserve"> </w:t>
      </w:r>
    </w:p>
    <w:p w14:paraId="664A958A" w14:textId="77777777" w:rsidR="00A82018" w:rsidRDefault="00A02D42">
      <w:pPr>
        <w:spacing w:after="0" w:line="240" w:lineRule="auto"/>
        <w:ind w:left="586" w:right="0" w:firstLine="0"/>
        <w:jc w:val="left"/>
      </w:pPr>
      <w:r>
        <w:t xml:space="preserve"> </w:t>
      </w:r>
    </w:p>
    <w:p w14:paraId="5657C598" w14:textId="77777777" w:rsidR="00A82018" w:rsidRDefault="00A02D42">
      <w:pPr>
        <w:spacing w:after="0" w:line="240" w:lineRule="auto"/>
        <w:ind w:left="586" w:right="0" w:firstLine="0"/>
        <w:jc w:val="left"/>
      </w:pPr>
      <w:r>
        <w:t xml:space="preserve"> </w:t>
      </w:r>
    </w:p>
    <w:p w14:paraId="004438BB" w14:textId="77777777" w:rsidR="00A82018" w:rsidRDefault="00A02D42">
      <w:pPr>
        <w:ind w:left="594"/>
      </w:pPr>
      <w:r>
        <w:t xml:space="preserve">CAPÍTULO XI </w:t>
      </w:r>
    </w:p>
    <w:p w14:paraId="54410F9C" w14:textId="77777777" w:rsidR="00A82018" w:rsidRDefault="00A02D42">
      <w:pPr>
        <w:spacing w:after="0" w:line="240" w:lineRule="auto"/>
        <w:ind w:left="586" w:right="0" w:firstLine="0"/>
        <w:jc w:val="left"/>
      </w:pPr>
      <w:r>
        <w:t xml:space="preserve"> </w:t>
      </w:r>
    </w:p>
    <w:p w14:paraId="5F00BDEC" w14:textId="77777777" w:rsidR="00A82018" w:rsidRDefault="00A02D42">
      <w:pPr>
        <w:ind w:left="594"/>
      </w:pPr>
      <w:r>
        <w:t xml:space="preserve">DA DISSOLUÇÃO DA ASSOCIAÇÃO </w:t>
      </w:r>
    </w:p>
    <w:p w14:paraId="3A82DE54" w14:textId="77777777" w:rsidR="00A82018" w:rsidRDefault="00A02D42">
      <w:pPr>
        <w:spacing w:after="0" w:line="240" w:lineRule="auto"/>
        <w:ind w:left="586" w:right="0" w:firstLine="0"/>
        <w:jc w:val="left"/>
      </w:pPr>
      <w:r>
        <w:t xml:space="preserve"> </w:t>
      </w:r>
    </w:p>
    <w:p w14:paraId="4997FCF4" w14:textId="77777777" w:rsidR="00A82018" w:rsidRDefault="00A02D42">
      <w:pPr>
        <w:ind w:left="594"/>
      </w:pPr>
      <w:r>
        <w:rPr>
          <w:b/>
        </w:rPr>
        <w:t xml:space="preserve">Art.60 </w:t>
      </w:r>
      <w:r>
        <w:t xml:space="preserve">A dissolução da Associação ocorrerá: </w:t>
      </w:r>
    </w:p>
    <w:p w14:paraId="66CFFE92" w14:textId="77777777" w:rsidR="00A82018" w:rsidRDefault="00A02D42">
      <w:pPr>
        <w:spacing w:after="0" w:line="240" w:lineRule="auto"/>
        <w:ind w:left="586" w:right="0" w:firstLine="0"/>
        <w:jc w:val="left"/>
      </w:pPr>
      <w:r>
        <w:t xml:space="preserve"> </w:t>
      </w:r>
    </w:p>
    <w:p w14:paraId="54661063" w14:textId="77777777" w:rsidR="00A82018" w:rsidRDefault="00A02D42">
      <w:pPr>
        <w:numPr>
          <w:ilvl w:val="0"/>
          <w:numId w:val="130"/>
        </w:numPr>
        <w:ind w:hanging="360"/>
      </w:pPr>
      <w:r>
        <w:t xml:space="preserve">por manifestação de no mínimo ⅔ de seus associados, em Assembleia Geral, convocada extraordinariamente para este fim, quando houver motivos que impeçam a sua continuidade; </w:t>
      </w:r>
    </w:p>
    <w:p w14:paraId="6A8F8EA3" w14:textId="77777777" w:rsidR="00A82018" w:rsidRDefault="00A02D42">
      <w:pPr>
        <w:numPr>
          <w:ilvl w:val="0"/>
          <w:numId w:val="130"/>
        </w:numPr>
        <w:ind w:hanging="360"/>
      </w:pPr>
      <w:r>
        <w:t xml:space="preserve">por cessação da instituição de ensino; </w:t>
      </w:r>
    </w:p>
    <w:p w14:paraId="205FF9E7" w14:textId="77777777" w:rsidR="00A82018" w:rsidRDefault="00A02D42">
      <w:pPr>
        <w:numPr>
          <w:ilvl w:val="0"/>
          <w:numId w:val="130"/>
        </w:numPr>
        <w:ind w:hanging="360"/>
      </w:pPr>
      <w:r>
        <w:t xml:space="preserve">por decisão judicial, transitada em julgado; </w:t>
      </w:r>
    </w:p>
    <w:p w14:paraId="1D02E1F8" w14:textId="77777777" w:rsidR="00A82018" w:rsidRDefault="00A02D42">
      <w:pPr>
        <w:numPr>
          <w:ilvl w:val="0"/>
          <w:numId w:val="130"/>
        </w:numPr>
        <w:ind w:hanging="360"/>
      </w:pPr>
      <w:r>
        <w:lastRenderedPageBreak/>
        <w:t xml:space="preserve">por ocasião da cessação da Escola, a Associação deverá, obrigatoriamente, ser cessada também. </w:t>
      </w:r>
    </w:p>
    <w:p w14:paraId="12A3B2C6" w14:textId="77777777" w:rsidR="00A82018" w:rsidRDefault="00A02D42">
      <w:pPr>
        <w:spacing w:after="0" w:line="240" w:lineRule="auto"/>
        <w:ind w:left="586" w:right="0" w:firstLine="0"/>
        <w:jc w:val="left"/>
      </w:pPr>
      <w:r>
        <w:t xml:space="preserve"> </w:t>
      </w:r>
    </w:p>
    <w:p w14:paraId="2D0E1AF1" w14:textId="77777777" w:rsidR="00A82018" w:rsidRDefault="00A02D42">
      <w:pPr>
        <w:ind w:left="594"/>
      </w:pPr>
      <w:r>
        <w:t xml:space="preserve">Parágrafo único - Para a cessação da Associação a Diretoria deverá: </w:t>
      </w:r>
    </w:p>
    <w:p w14:paraId="112C4E32" w14:textId="77777777" w:rsidR="00A82018" w:rsidRDefault="00A02D42">
      <w:pPr>
        <w:spacing w:after="0" w:line="240" w:lineRule="auto"/>
        <w:ind w:left="586" w:right="0" w:firstLine="0"/>
        <w:jc w:val="left"/>
      </w:pPr>
      <w:r>
        <w:t xml:space="preserve"> </w:t>
      </w:r>
    </w:p>
    <w:p w14:paraId="6BC081F1" w14:textId="77777777" w:rsidR="00A82018" w:rsidRDefault="00A02D42">
      <w:pPr>
        <w:numPr>
          <w:ilvl w:val="0"/>
          <w:numId w:val="131"/>
        </w:numPr>
        <w:ind w:left="1578" w:right="337" w:hanging="632"/>
      </w:pPr>
      <w:r>
        <w:t xml:space="preserve">encaminhar ata da Assembleia Geral com relação do patrimônio da escola ao setor responsável pelo patrimônio na Secretaria de Estado da </w:t>
      </w:r>
    </w:p>
    <w:p w14:paraId="5345FA14" w14:textId="77777777" w:rsidR="00A82018" w:rsidRDefault="00A02D42">
      <w:pPr>
        <w:numPr>
          <w:ilvl w:val="0"/>
          <w:numId w:val="131"/>
        </w:numPr>
        <w:ind w:left="1578" w:right="337" w:hanging="632"/>
      </w:pPr>
      <w:r>
        <w:t xml:space="preserve">Educação e do Esporte; </w:t>
      </w:r>
    </w:p>
    <w:p w14:paraId="3E97B119" w14:textId="77777777" w:rsidR="00A82018" w:rsidRDefault="00A02D42">
      <w:pPr>
        <w:numPr>
          <w:ilvl w:val="0"/>
          <w:numId w:val="131"/>
        </w:numPr>
        <w:ind w:left="1578" w:right="337" w:hanging="632"/>
      </w:pPr>
      <w:r>
        <w:t xml:space="preserve">encerrar todas as contas bancárias de movimentação de recursos próprios da Associação; </w:t>
      </w:r>
    </w:p>
    <w:p w14:paraId="5C71F222" w14:textId="77777777" w:rsidR="00A82018" w:rsidRDefault="00A02D42">
      <w:pPr>
        <w:numPr>
          <w:ilvl w:val="0"/>
          <w:numId w:val="131"/>
        </w:numPr>
        <w:ind w:left="1578" w:right="337" w:hanging="632"/>
      </w:pPr>
      <w:r>
        <w:t xml:space="preserve">regularizar as prestações de contas que foram objetos de execução de responsabilidade da Diretoria; </w:t>
      </w:r>
    </w:p>
    <w:p w14:paraId="1A62EB54" w14:textId="77777777" w:rsidR="00A82018" w:rsidRDefault="00A02D42">
      <w:pPr>
        <w:numPr>
          <w:ilvl w:val="0"/>
          <w:numId w:val="131"/>
        </w:numPr>
        <w:ind w:left="1578" w:right="337" w:hanging="632"/>
      </w:pPr>
      <w:r>
        <w:t xml:space="preserve">transferir os bens patrimoniais ao órgão competente da Secretaria de Estado da Educação e do Esporte ou órgão indicado pela mesma; </w:t>
      </w:r>
    </w:p>
    <w:p w14:paraId="5FEABB59" w14:textId="77777777" w:rsidR="00A82018" w:rsidRDefault="00A02D42">
      <w:pPr>
        <w:numPr>
          <w:ilvl w:val="0"/>
          <w:numId w:val="131"/>
        </w:numPr>
        <w:ind w:left="1578" w:right="337" w:hanging="632"/>
      </w:pPr>
      <w:r>
        <w:t xml:space="preserve">em caso de dissolução, todos os bens móveis, imóveis e valores de </w:t>
      </w:r>
    </w:p>
    <w:p w14:paraId="4B222A43" w14:textId="77777777" w:rsidR="00A82018" w:rsidRDefault="00A02D42">
      <w:pPr>
        <w:numPr>
          <w:ilvl w:val="0"/>
          <w:numId w:val="131"/>
        </w:numPr>
        <w:ind w:left="1578" w:right="337" w:hanging="632"/>
      </w:pPr>
      <w:r>
        <w:t xml:space="preserve">qualquer espécie reverterão em benefício da instituição de ensino, de acordo com os critérios definidos em Assembleia Geral Extraordinária; </w:t>
      </w:r>
    </w:p>
    <w:p w14:paraId="78BC1983" w14:textId="77777777" w:rsidR="00A82018" w:rsidRDefault="00A02D42">
      <w:pPr>
        <w:numPr>
          <w:ilvl w:val="0"/>
          <w:numId w:val="131"/>
        </w:numPr>
        <w:ind w:left="1578" w:right="337" w:hanging="632"/>
      </w:pPr>
      <w:r>
        <w:t xml:space="preserve">o remanescente do patrimônio líquido da Associação será destinado à entidade sem fins lucrativos, podendo ser outra Associação, ou por deliberação dos associados, à instituição municipal, estadual ou federal, de fins idênticos ou semelhantes. </w:t>
      </w:r>
    </w:p>
    <w:p w14:paraId="632BBA3D" w14:textId="77777777" w:rsidR="00A82018" w:rsidRDefault="00A02D42">
      <w:pPr>
        <w:numPr>
          <w:ilvl w:val="0"/>
          <w:numId w:val="131"/>
        </w:numPr>
        <w:ind w:left="1578" w:right="337" w:hanging="632"/>
      </w:pPr>
      <w:r>
        <w:t xml:space="preserve">requerer a baixa do Estatuto no Cartório competente de registro dos atos constitutivos da referida Associação; </w:t>
      </w:r>
    </w:p>
    <w:p w14:paraId="1F94958C" w14:textId="77777777" w:rsidR="00A82018" w:rsidRDefault="00A02D42">
      <w:pPr>
        <w:numPr>
          <w:ilvl w:val="0"/>
          <w:numId w:val="131"/>
        </w:numPr>
        <w:ind w:left="1578" w:right="337" w:hanging="632"/>
      </w:pPr>
      <w:r>
        <w:t xml:space="preserve">efetuar a baixa do CNPJ da Associação junto à Receita Federal do Brasil; assim  como desvincular o nome do Presidente da Associação; </w:t>
      </w:r>
    </w:p>
    <w:p w14:paraId="2239D81B" w14:textId="77777777" w:rsidR="00A82018" w:rsidRDefault="00A02D42">
      <w:pPr>
        <w:numPr>
          <w:ilvl w:val="0"/>
          <w:numId w:val="131"/>
        </w:numPr>
        <w:spacing w:after="2" w:line="237" w:lineRule="auto"/>
        <w:ind w:left="1578" w:right="337" w:hanging="632"/>
      </w:pPr>
      <w:r>
        <w:t xml:space="preserve">encaminhar ao Tribunal de Contas do Estado – TCE, ata de cessação da APMF ou outra denominação para a sociedade civil constituída pela comunidade escolar e baixa do CNPJ; </w:t>
      </w:r>
    </w:p>
    <w:p w14:paraId="202438C9" w14:textId="77777777" w:rsidR="00A82018" w:rsidRDefault="00A02D42">
      <w:pPr>
        <w:numPr>
          <w:ilvl w:val="0"/>
          <w:numId w:val="131"/>
        </w:numPr>
        <w:spacing w:after="0" w:line="237" w:lineRule="auto"/>
        <w:ind w:left="1578" w:right="337" w:hanging="632"/>
      </w:pPr>
      <w:r>
        <w:t xml:space="preserve">solicitar ao NRE que seja inativada a Associação no sistema da APMF. </w:t>
      </w:r>
    </w:p>
    <w:p w14:paraId="28A33A9B" w14:textId="77777777" w:rsidR="00A82018" w:rsidRDefault="00A02D42">
      <w:pPr>
        <w:spacing w:after="0" w:line="240" w:lineRule="auto"/>
        <w:ind w:left="586" w:right="0" w:firstLine="0"/>
        <w:jc w:val="left"/>
      </w:pPr>
      <w:r>
        <w:t xml:space="preserve"> </w:t>
      </w:r>
    </w:p>
    <w:p w14:paraId="190C2002" w14:textId="77777777" w:rsidR="00A82018" w:rsidRDefault="00A02D42">
      <w:pPr>
        <w:spacing w:after="0" w:line="240" w:lineRule="auto"/>
        <w:ind w:left="586" w:right="0" w:firstLine="0"/>
        <w:jc w:val="left"/>
      </w:pPr>
      <w:r>
        <w:t xml:space="preserve"> </w:t>
      </w:r>
    </w:p>
    <w:p w14:paraId="01349C16" w14:textId="77777777" w:rsidR="00A82018" w:rsidRDefault="00A02D42">
      <w:pPr>
        <w:ind w:left="594"/>
      </w:pPr>
      <w:r>
        <w:t xml:space="preserve">CAPÍTULO XII </w:t>
      </w:r>
    </w:p>
    <w:p w14:paraId="5A54A3AD" w14:textId="77777777" w:rsidR="00A82018" w:rsidRDefault="00A02D42">
      <w:pPr>
        <w:spacing w:after="0" w:line="240" w:lineRule="auto"/>
        <w:ind w:left="586" w:right="0" w:firstLine="0"/>
        <w:jc w:val="left"/>
      </w:pPr>
      <w:r>
        <w:t xml:space="preserve"> </w:t>
      </w:r>
    </w:p>
    <w:p w14:paraId="7C17F9B7" w14:textId="77777777" w:rsidR="00A82018" w:rsidRDefault="00A02D42">
      <w:pPr>
        <w:spacing w:after="4" w:line="243" w:lineRule="auto"/>
        <w:ind w:left="581" w:right="-15" w:hanging="10"/>
      </w:pPr>
      <w:r>
        <w:rPr>
          <w:b/>
        </w:rPr>
        <w:t xml:space="preserve">DA APURAÇÃO DE IRREGULARIDADES </w:t>
      </w:r>
    </w:p>
    <w:p w14:paraId="3ED3CCEE" w14:textId="77777777" w:rsidR="00A82018" w:rsidRDefault="00A02D42">
      <w:pPr>
        <w:spacing w:after="0" w:line="240" w:lineRule="auto"/>
        <w:ind w:left="586" w:right="0" w:firstLine="0"/>
        <w:jc w:val="left"/>
      </w:pPr>
      <w:r>
        <w:rPr>
          <w:b/>
        </w:rPr>
        <w:t xml:space="preserve"> </w:t>
      </w:r>
    </w:p>
    <w:p w14:paraId="5E698C38" w14:textId="77777777" w:rsidR="00A82018" w:rsidRDefault="00A02D42">
      <w:pPr>
        <w:ind w:left="594" w:right="798"/>
      </w:pPr>
      <w:r>
        <w:rPr>
          <w:b/>
        </w:rPr>
        <w:t xml:space="preserve">Art. 61 </w:t>
      </w:r>
      <w:r>
        <w:t xml:space="preserve">A denúncia de irregularidades será recebida, por escrito, pelo Presidente da Associação e/ ou Conselho Fiscal. </w:t>
      </w:r>
    </w:p>
    <w:p w14:paraId="12351E4F" w14:textId="77777777" w:rsidR="00A82018" w:rsidRDefault="00A02D42">
      <w:pPr>
        <w:spacing w:after="0" w:line="240" w:lineRule="auto"/>
        <w:ind w:left="586" w:right="0" w:firstLine="0"/>
        <w:jc w:val="left"/>
      </w:pPr>
      <w:r>
        <w:t xml:space="preserve"> </w:t>
      </w:r>
    </w:p>
    <w:p w14:paraId="1AD867A3" w14:textId="77777777" w:rsidR="00A82018" w:rsidRDefault="00A02D42">
      <w:pPr>
        <w:ind w:left="594"/>
      </w:pPr>
      <w:r>
        <w:rPr>
          <w:b/>
        </w:rPr>
        <w:t xml:space="preserve">Art. 62 </w:t>
      </w:r>
      <w:r>
        <w:t xml:space="preserve">A apuração de irregularidades dar-se-á mediante procedimento de sindicância realizada por três membros indicados pelo Conselho Fiscal. </w:t>
      </w:r>
    </w:p>
    <w:p w14:paraId="7B0C8EC2" w14:textId="77777777" w:rsidR="00A82018" w:rsidRDefault="00A02D42">
      <w:pPr>
        <w:spacing w:after="0" w:line="240" w:lineRule="auto"/>
        <w:ind w:left="586" w:right="0" w:firstLine="0"/>
        <w:jc w:val="left"/>
      </w:pPr>
      <w:r>
        <w:t xml:space="preserve"> </w:t>
      </w:r>
    </w:p>
    <w:p w14:paraId="2BCDB1AC" w14:textId="77777777" w:rsidR="00A82018" w:rsidRDefault="00A02D42">
      <w:pPr>
        <w:ind w:left="594"/>
      </w:pPr>
      <w:r>
        <w:rPr>
          <w:b/>
        </w:rPr>
        <w:t xml:space="preserve">Art. 64 </w:t>
      </w:r>
      <w:r>
        <w:t xml:space="preserve">A comissão será presidida conforme a indicação do Conselho </w:t>
      </w:r>
    </w:p>
    <w:p w14:paraId="0D25DD71" w14:textId="77777777" w:rsidR="00A82018" w:rsidRDefault="00A02D42">
      <w:pPr>
        <w:ind w:left="594"/>
      </w:pPr>
      <w:r>
        <w:t xml:space="preserve">Fiscal. </w:t>
      </w:r>
    </w:p>
    <w:p w14:paraId="00ACF63F" w14:textId="77777777" w:rsidR="00A82018" w:rsidRDefault="00A02D42">
      <w:pPr>
        <w:spacing w:after="0" w:line="240" w:lineRule="auto"/>
        <w:ind w:left="586" w:right="0" w:firstLine="0"/>
        <w:jc w:val="left"/>
      </w:pPr>
      <w:r>
        <w:t xml:space="preserve"> </w:t>
      </w:r>
    </w:p>
    <w:p w14:paraId="066F793A" w14:textId="77777777" w:rsidR="00A82018" w:rsidRDefault="00A02D42">
      <w:pPr>
        <w:ind w:left="594" w:right="1072"/>
      </w:pPr>
      <w:r>
        <w:rPr>
          <w:b/>
        </w:rPr>
        <w:t xml:space="preserve">Art. 65 </w:t>
      </w:r>
      <w:r>
        <w:t xml:space="preserve">Instaurada a sindicância, a comissão terá o prazo de 15 (quinze) dias para concluir as diligências que entender necessárias para o esclarecimento dos fatos, devendo encaminhar ao Conselho Fiscal o relatório circunstanciado. </w:t>
      </w:r>
    </w:p>
    <w:p w14:paraId="7D8A4B3C" w14:textId="77777777" w:rsidR="00A82018" w:rsidRDefault="00A02D42">
      <w:pPr>
        <w:spacing w:after="0" w:line="240" w:lineRule="auto"/>
        <w:ind w:left="586" w:right="0" w:firstLine="0"/>
        <w:jc w:val="left"/>
      </w:pPr>
      <w:r>
        <w:t xml:space="preserve"> </w:t>
      </w:r>
    </w:p>
    <w:p w14:paraId="3D7525BB" w14:textId="77777777" w:rsidR="00A82018" w:rsidRDefault="00A02D42">
      <w:pPr>
        <w:ind w:left="594" w:right="803"/>
      </w:pPr>
      <w:r>
        <w:rPr>
          <w:b/>
        </w:rPr>
        <w:lastRenderedPageBreak/>
        <w:t xml:space="preserve">Art. 66 </w:t>
      </w:r>
      <w:r>
        <w:t xml:space="preserve">O Conselho Fiscal encaminhará aos possíveis infratores a cópia do Relatório de Sindicância para, no prazo de 10 (dez) dias, apresentarem defesa por escrito. </w:t>
      </w:r>
    </w:p>
    <w:p w14:paraId="523544EF" w14:textId="77777777" w:rsidR="00A82018" w:rsidRDefault="00A02D42">
      <w:pPr>
        <w:spacing w:after="0" w:line="240" w:lineRule="auto"/>
        <w:ind w:left="586" w:right="0" w:firstLine="0"/>
        <w:jc w:val="left"/>
      </w:pPr>
      <w:r>
        <w:t xml:space="preserve"> </w:t>
      </w:r>
    </w:p>
    <w:p w14:paraId="60A26209" w14:textId="77777777" w:rsidR="00A82018" w:rsidRDefault="00A02D42">
      <w:pPr>
        <w:ind w:left="594"/>
      </w:pPr>
      <w:r>
        <w:rPr>
          <w:b/>
        </w:rPr>
        <w:t xml:space="preserve">Art. 67 </w:t>
      </w:r>
      <w:r>
        <w:t xml:space="preserve">O Conselho Fiscal se reunirá para analisar o relatório e a defesa. </w:t>
      </w:r>
    </w:p>
    <w:p w14:paraId="5097CB9C" w14:textId="77777777" w:rsidR="00A82018" w:rsidRDefault="00A02D42">
      <w:pPr>
        <w:spacing w:after="0" w:line="240" w:lineRule="auto"/>
        <w:ind w:left="586" w:right="0" w:firstLine="0"/>
        <w:jc w:val="left"/>
      </w:pPr>
      <w:r>
        <w:t xml:space="preserve"> </w:t>
      </w:r>
    </w:p>
    <w:p w14:paraId="6A6AFF6E" w14:textId="77777777" w:rsidR="00A82018" w:rsidRDefault="00A02D42">
      <w:pPr>
        <w:ind w:left="594"/>
      </w:pPr>
      <w:r>
        <w:t xml:space="preserve">§ 1º Julgando as denúncias improcedentes, determinará o arquivamento do processo. </w:t>
      </w:r>
    </w:p>
    <w:p w14:paraId="25D5FE0C" w14:textId="77777777" w:rsidR="00A82018" w:rsidRDefault="00A02D42">
      <w:pPr>
        <w:spacing w:after="0" w:line="240" w:lineRule="auto"/>
        <w:ind w:left="586" w:right="0" w:firstLine="0"/>
        <w:jc w:val="left"/>
      </w:pPr>
      <w:r>
        <w:t xml:space="preserve"> </w:t>
      </w:r>
    </w:p>
    <w:p w14:paraId="1D7FD918" w14:textId="77777777" w:rsidR="00A82018" w:rsidRDefault="00A02D42">
      <w:pPr>
        <w:ind w:left="594"/>
      </w:pPr>
      <w:r>
        <w:t xml:space="preserve">§ 2º Julgando procedentes as denúncias, o presidente do Conselho Fiscal convocará Assembleia Geral Extraordinária e comunicará por escrito ao denunciado. </w:t>
      </w:r>
    </w:p>
    <w:p w14:paraId="4CB8332D" w14:textId="77777777" w:rsidR="00A82018" w:rsidRDefault="00A02D42">
      <w:pPr>
        <w:spacing w:after="0" w:line="240" w:lineRule="auto"/>
        <w:ind w:left="586" w:right="0" w:firstLine="0"/>
        <w:jc w:val="left"/>
      </w:pPr>
      <w:r>
        <w:t xml:space="preserve"> </w:t>
      </w:r>
    </w:p>
    <w:p w14:paraId="51902DCC" w14:textId="77777777" w:rsidR="00A82018" w:rsidRDefault="00A02D42">
      <w:pPr>
        <w:ind w:left="594" w:right="931"/>
      </w:pPr>
      <w:r>
        <w:rPr>
          <w:b/>
        </w:rPr>
        <w:t xml:space="preserve">Art. 68 </w:t>
      </w:r>
      <w:r>
        <w:t xml:space="preserve">Reunida a Assembleia Geral Extraordinária, será lido o relatório da comissão e a defesa na presença do denunciado. </w:t>
      </w:r>
    </w:p>
    <w:p w14:paraId="2339CCE5" w14:textId="77777777" w:rsidR="00A82018" w:rsidRDefault="00A02D42">
      <w:pPr>
        <w:spacing w:after="0" w:line="240" w:lineRule="auto"/>
        <w:ind w:left="586" w:right="0" w:firstLine="0"/>
        <w:jc w:val="left"/>
      </w:pPr>
      <w:r>
        <w:t xml:space="preserve"> </w:t>
      </w:r>
    </w:p>
    <w:p w14:paraId="7B76223D" w14:textId="77777777" w:rsidR="00A82018" w:rsidRDefault="00A02D42">
      <w:pPr>
        <w:ind w:left="594"/>
      </w:pPr>
      <w:r>
        <w:rPr>
          <w:b/>
        </w:rPr>
        <w:t xml:space="preserve">Art. 69 </w:t>
      </w:r>
      <w:r>
        <w:t xml:space="preserve">O denunciado terá direito de apresentar defesa oral por 20 minutos. </w:t>
      </w:r>
    </w:p>
    <w:p w14:paraId="7E0C6F13" w14:textId="77777777" w:rsidR="00A82018" w:rsidRDefault="00A02D42">
      <w:pPr>
        <w:spacing w:after="0" w:line="240" w:lineRule="auto"/>
        <w:ind w:left="586" w:right="0" w:firstLine="0"/>
        <w:jc w:val="left"/>
      </w:pPr>
      <w:r>
        <w:t xml:space="preserve"> </w:t>
      </w:r>
    </w:p>
    <w:p w14:paraId="3E0E21EA" w14:textId="77777777" w:rsidR="00A82018" w:rsidRDefault="00A02D42">
      <w:pPr>
        <w:ind w:left="594" w:right="798"/>
      </w:pPr>
      <w:r>
        <w:rPr>
          <w:b/>
        </w:rPr>
        <w:t xml:space="preserve">Art. 70 </w:t>
      </w:r>
      <w:r>
        <w:t xml:space="preserve">A Assembleia Geral Extraordinária decidirá sobre a penalidade a ser imposta ao denunciado, dentre as previstas no art.35 do presente Estatuto. </w:t>
      </w:r>
    </w:p>
    <w:p w14:paraId="3F37EB25" w14:textId="77777777" w:rsidR="00A82018" w:rsidRDefault="00A02D42">
      <w:pPr>
        <w:spacing w:after="0" w:line="240" w:lineRule="auto"/>
        <w:ind w:left="586" w:right="0" w:firstLine="0"/>
        <w:jc w:val="left"/>
      </w:pPr>
      <w:r>
        <w:t xml:space="preserve"> </w:t>
      </w:r>
    </w:p>
    <w:p w14:paraId="5F44BBD0" w14:textId="77777777" w:rsidR="00A82018" w:rsidRDefault="00A02D42">
      <w:pPr>
        <w:spacing w:after="0" w:line="240" w:lineRule="auto"/>
        <w:ind w:left="586" w:right="0" w:firstLine="0"/>
        <w:jc w:val="left"/>
      </w:pPr>
      <w:r>
        <w:t xml:space="preserve"> </w:t>
      </w:r>
    </w:p>
    <w:p w14:paraId="6AE5FE71" w14:textId="77777777" w:rsidR="00A82018" w:rsidRDefault="00A02D42">
      <w:pPr>
        <w:ind w:left="594"/>
      </w:pPr>
      <w:r>
        <w:t xml:space="preserve">CAPÍTULO XIII DAS DISPOSIÇÕES GERAIS E TRANSITÓRIAS </w:t>
      </w:r>
    </w:p>
    <w:p w14:paraId="145F13C3" w14:textId="77777777" w:rsidR="00A82018" w:rsidRDefault="00A02D42">
      <w:pPr>
        <w:spacing w:after="0" w:line="240" w:lineRule="auto"/>
        <w:ind w:left="586" w:right="0" w:firstLine="0"/>
        <w:jc w:val="left"/>
      </w:pPr>
      <w:r>
        <w:t xml:space="preserve"> </w:t>
      </w:r>
    </w:p>
    <w:p w14:paraId="1E85EA19" w14:textId="77777777" w:rsidR="00A82018" w:rsidRDefault="00A02D42">
      <w:pPr>
        <w:ind w:left="594" w:right="1065"/>
      </w:pPr>
      <w:r>
        <w:rPr>
          <w:b/>
        </w:rPr>
        <w:t xml:space="preserve">Art. 71 </w:t>
      </w:r>
      <w:r>
        <w:t xml:space="preserve">A Associação de Pais, Mestres e Funcionários – APMF ou outra denominação para a sociedade civil constituída pela comunidade escolar não distribuirá lucros, bonificações e vantagens a dirigentes, conselheiros mantenedores ou integrantes, sob nenhum pretexto, e empregará suas rendas, exclusivamente, na instituição de ensino, atendendo ao Projeto Político-pedagógico e na manutenção de seus objetivos institucionais. </w:t>
      </w:r>
    </w:p>
    <w:p w14:paraId="127274C9" w14:textId="77777777" w:rsidR="00A82018" w:rsidRDefault="00A02D42">
      <w:pPr>
        <w:spacing w:after="0" w:line="240" w:lineRule="auto"/>
        <w:ind w:left="586" w:right="0" w:firstLine="0"/>
        <w:jc w:val="left"/>
      </w:pPr>
      <w:r>
        <w:t xml:space="preserve"> </w:t>
      </w:r>
    </w:p>
    <w:p w14:paraId="4BF7033C" w14:textId="77777777" w:rsidR="00A82018" w:rsidRDefault="00A02D42">
      <w:pPr>
        <w:ind w:left="594" w:right="1065"/>
      </w:pPr>
      <w:r>
        <w:rPr>
          <w:b/>
        </w:rPr>
        <w:t xml:space="preserve">Art. 72 </w:t>
      </w:r>
      <w:r>
        <w:t xml:space="preserve">No exercício de suas atribuições a APMF manterá rigoroso respeito às disposições legais de modo a assegurar observância aos princípios fundamentais da política educacional vigente no Estado. </w:t>
      </w:r>
    </w:p>
    <w:p w14:paraId="5E43E1D2" w14:textId="77777777" w:rsidR="00A82018" w:rsidRDefault="00A02D42">
      <w:pPr>
        <w:spacing w:after="0" w:line="240" w:lineRule="auto"/>
        <w:ind w:left="586" w:right="0" w:firstLine="0"/>
        <w:jc w:val="left"/>
      </w:pPr>
      <w:r>
        <w:t xml:space="preserve"> </w:t>
      </w:r>
    </w:p>
    <w:p w14:paraId="6D3B2B00" w14:textId="77777777" w:rsidR="00A82018" w:rsidRDefault="00A02D42">
      <w:pPr>
        <w:ind w:left="594" w:right="1066"/>
      </w:pPr>
      <w:r>
        <w:rPr>
          <w:b/>
        </w:rPr>
        <w:t xml:space="preserve">Art. 73 </w:t>
      </w:r>
      <w:r>
        <w:t xml:space="preserve">A Associação observará os princípios fundamentais de contabilidade e das normas brasileiras de contabilidade, bem como dará publicidade ao relatório anual de atividades e demonstrações financeiras, incluídas as certidões negativas de débito com a Previdência Social e com o Fundo de Garantia por Tempo de Serviço (FGTS), colocando-se à disposição de qualquer cidadão. </w:t>
      </w:r>
    </w:p>
    <w:p w14:paraId="11ED868E" w14:textId="77777777" w:rsidR="00A82018" w:rsidRDefault="00A02D42">
      <w:pPr>
        <w:spacing w:after="0" w:line="240" w:lineRule="auto"/>
        <w:ind w:left="586" w:right="0" w:firstLine="0"/>
        <w:jc w:val="left"/>
      </w:pPr>
      <w:r>
        <w:t xml:space="preserve"> </w:t>
      </w:r>
    </w:p>
    <w:p w14:paraId="604FAA42" w14:textId="77777777" w:rsidR="00A82018" w:rsidRDefault="00A02D42">
      <w:pPr>
        <w:ind w:left="594"/>
      </w:pPr>
      <w:r>
        <w:rPr>
          <w:b/>
        </w:rPr>
        <w:t xml:space="preserve">Art. 74 </w:t>
      </w:r>
      <w:r>
        <w:t xml:space="preserve">O mandato da Diretoria e do Conselho Fiscal poderá ser prorrogado por até 30 (trinta) dias, quando tomará posse a chapa eleita. </w:t>
      </w:r>
    </w:p>
    <w:p w14:paraId="6B439A6A" w14:textId="77777777" w:rsidR="00A82018" w:rsidRDefault="00A02D42">
      <w:pPr>
        <w:spacing w:after="0" w:line="240" w:lineRule="auto"/>
        <w:ind w:left="586" w:right="0" w:firstLine="0"/>
        <w:jc w:val="left"/>
      </w:pPr>
      <w:r>
        <w:t xml:space="preserve"> </w:t>
      </w:r>
    </w:p>
    <w:p w14:paraId="1B87B8B1" w14:textId="77777777" w:rsidR="00A82018" w:rsidRDefault="00A02D42">
      <w:pPr>
        <w:ind w:left="594" w:right="805"/>
      </w:pPr>
      <w:r>
        <w:t xml:space="preserve">Parágrafo único. A decisão quanto à prorrogação do mandato será de competência da Assembleia Geral convocada para este fim. </w:t>
      </w:r>
    </w:p>
    <w:p w14:paraId="40C50C3B" w14:textId="77777777" w:rsidR="00A82018" w:rsidRDefault="00A02D42">
      <w:pPr>
        <w:spacing w:after="0" w:line="240" w:lineRule="auto"/>
        <w:ind w:left="586" w:right="0" w:firstLine="0"/>
        <w:jc w:val="left"/>
      </w:pPr>
      <w:r>
        <w:t xml:space="preserve"> </w:t>
      </w:r>
    </w:p>
    <w:p w14:paraId="62731A88" w14:textId="77777777" w:rsidR="00A82018" w:rsidRDefault="00A02D42">
      <w:pPr>
        <w:ind w:left="594" w:right="330"/>
      </w:pPr>
      <w:r>
        <w:rPr>
          <w:b/>
        </w:rPr>
        <w:t xml:space="preserve">Art. 75 </w:t>
      </w:r>
      <w:r>
        <w:t xml:space="preserve">A Diretoria da Associação providenciará a sua regulamentação junto aos órgãos competentes, a saber: </w:t>
      </w:r>
    </w:p>
    <w:p w14:paraId="74CDD135" w14:textId="77777777" w:rsidR="00A82018" w:rsidRDefault="00A02D42">
      <w:pPr>
        <w:spacing w:after="0" w:line="240" w:lineRule="auto"/>
        <w:ind w:left="586" w:right="0" w:firstLine="0"/>
        <w:jc w:val="left"/>
      </w:pPr>
      <w:r>
        <w:t xml:space="preserve"> </w:t>
      </w:r>
    </w:p>
    <w:p w14:paraId="16DFDD7C" w14:textId="77777777" w:rsidR="00A82018" w:rsidRDefault="00A02D42">
      <w:pPr>
        <w:ind w:left="594"/>
      </w:pPr>
      <w:r>
        <w:t xml:space="preserve">– Cartório de Registros de Títulos e Documentos; </w:t>
      </w:r>
    </w:p>
    <w:p w14:paraId="2540A202" w14:textId="77777777" w:rsidR="00A82018" w:rsidRDefault="00A02D42">
      <w:pPr>
        <w:ind w:left="594"/>
      </w:pPr>
      <w:r>
        <w:lastRenderedPageBreak/>
        <w:t xml:space="preserve">- Ministério da Fazenda - Receita Federal; </w:t>
      </w:r>
    </w:p>
    <w:p w14:paraId="3B93F6E7" w14:textId="77777777" w:rsidR="00A82018" w:rsidRDefault="00A02D42">
      <w:pPr>
        <w:ind w:left="594"/>
      </w:pPr>
      <w:r>
        <w:t xml:space="preserve">– Banco (os); </w:t>
      </w:r>
    </w:p>
    <w:p w14:paraId="3673BD08" w14:textId="77777777" w:rsidR="00A82018" w:rsidRDefault="00A02D42">
      <w:pPr>
        <w:numPr>
          <w:ilvl w:val="0"/>
          <w:numId w:val="132"/>
        </w:numPr>
        <w:ind w:left="730" w:hanging="144"/>
      </w:pPr>
      <w:r>
        <w:t xml:space="preserve">Secretaria de Estado da Educação e do Esporte; </w:t>
      </w:r>
    </w:p>
    <w:p w14:paraId="1127AFD4" w14:textId="77777777" w:rsidR="00A82018" w:rsidRDefault="00A02D42">
      <w:pPr>
        <w:numPr>
          <w:ilvl w:val="0"/>
          <w:numId w:val="132"/>
        </w:numPr>
        <w:ind w:left="730" w:hanging="144"/>
      </w:pPr>
      <w:r>
        <w:t xml:space="preserve">Ministério do Trabalho; </w:t>
      </w:r>
    </w:p>
    <w:p w14:paraId="3A911C47" w14:textId="77777777" w:rsidR="00A82018" w:rsidRDefault="00A02D42">
      <w:pPr>
        <w:numPr>
          <w:ilvl w:val="0"/>
          <w:numId w:val="132"/>
        </w:numPr>
        <w:ind w:left="730" w:hanging="144"/>
      </w:pPr>
      <w:r>
        <w:t xml:space="preserve">Tribunal de Contas do Estado do Paraná. </w:t>
      </w:r>
    </w:p>
    <w:p w14:paraId="6BF69579" w14:textId="77777777" w:rsidR="00A82018" w:rsidRDefault="00A02D42">
      <w:pPr>
        <w:spacing w:after="0" w:line="240" w:lineRule="auto"/>
        <w:ind w:left="586" w:right="0" w:firstLine="0"/>
        <w:jc w:val="left"/>
      </w:pPr>
      <w:r>
        <w:t xml:space="preserve"> </w:t>
      </w:r>
    </w:p>
    <w:p w14:paraId="6DD1404F" w14:textId="77777777" w:rsidR="00A82018" w:rsidRDefault="00A02D42">
      <w:pPr>
        <w:ind w:left="594"/>
      </w:pPr>
      <w:r>
        <w:rPr>
          <w:b/>
        </w:rPr>
        <w:t xml:space="preserve">Art. 76 </w:t>
      </w:r>
      <w:r>
        <w:t xml:space="preserve">Em qualquer dos casos previstos neste Estatuto será vedada a dupla representatividade. </w:t>
      </w:r>
    </w:p>
    <w:p w14:paraId="0F9D128F" w14:textId="77777777" w:rsidR="00A82018" w:rsidRDefault="00A02D42">
      <w:pPr>
        <w:spacing w:after="0" w:line="240" w:lineRule="auto"/>
        <w:ind w:left="586" w:right="0" w:firstLine="0"/>
        <w:jc w:val="left"/>
      </w:pPr>
      <w:r>
        <w:t xml:space="preserve"> </w:t>
      </w:r>
    </w:p>
    <w:p w14:paraId="17DDB52B" w14:textId="77777777" w:rsidR="00A82018" w:rsidRDefault="00A02D42">
      <w:pPr>
        <w:ind w:left="594"/>
      </w:pPr>
      <w:r>
        <w:rPr>
          <w:b/>
        </w:rPr>
        <w:t xml:space="preserve">Art. 77 </w:t>
      </w:r>
      <w:r>
        <w:t xml:space="preserve">Serão afixadas em quadro de avisos, os planos de atividades, notícias e atividades da Associação, convite e convocações. </w:t>
      </w:r>
    </w:p>
    <w:p w14:paraId="2F7BF575" w14:textId="77777777" w:rsidR="00A82018" w:rsidRDefault="00A02D42">
      <w:pPr>
        <w:spacing w:after="0" w:line="240" w:lineRule="auto"/>
        <w:ind w:left="586" w:right="0" w:firstLine="0"/>
        <w:jc w:val="left"/>
      </w:pPr>
      <w:r>
        <w:t xml:space="preserve"> </w:t>
      </w:r>
    </w:p>
    <w:p w14:paraId="4184643E" w14:textId="77777777" w:rsidR="00A82018" w:rsidRDefault="00A02D42">
      <w:pPr>
        <w:ind w:left="594" w:right="1066"/>
      </w:pPr>
      <w:r>
        <w:rPr>
          <w:b/>
        </w:rPr>
        <w:t xml:space="preserve">Art. 78 </w:t>
      </w:r>
      <w:r>
        <w:t xml:space="preserve">Os casos omissos deste Estatuto serão dirimidos pela Diretoria e Conselho Fiscal da Associação em reunião conjunta e aprovados em Assembleia Geral pela maioria dos presentes, com base em legislação pertinente ao assunto omisso debatido. </w:t>
      </w:r>
    </w:p>
    <w:p w14:paraId="0F067718" w14:textId="77777777" w:rsidR="00A82018" w:rsidRDefault="00A02D42">
      <w:pPr>
        <w:spacing w:after="0" w:line="240" w:lineRule="auto"/>
        <w:ind w:left="586" w:right="0" w:firstLine="0"/>
        <w:jc w:val="left"/>
      </w:pPr>
      <w:r>
        <w:t xml:space="preserve"> </w:t>
      </w:r>
    </w:p>
    <w:p w14:paraId="06137BA9" w14:textId="77777777" w:rsidR="00A82018" w:rsidRDefault="00A02D42">
      <w:pPr>
        <w:spacing w:after="0" w:line="240" w:lineRule="auto"/>
        <w:ind w:left="586" w:right="0" w:firstLine="0"/>
        <w:jc w:val="left"/>
      </w:pPr>
      <w:r>
        <w:t xml:space="preserve"> </w:t>
      </w:r>
    </w:p>
    <w:p w14:paraId="347BAEC1" w14:textId="77777777" w:rsidR="00A82018" w:rsidRDefault="00A02D42">
      <w:pPr>
        <w:spacing w:after="0" w:line="240" w:lineRule="auto"/>
        <w:ind w:left="586" w:right="0" w:firstLine="0"/>
        <w:jc w:val="left"/>
      </w:pPr>
      <w:r>
        <w:rPr>
          <w:b/>
        </w:rPr>
        <w:t xml:space="preserve"> </w:t>
      </w:r>
    </w:p>
    <w:p w14:paraId="07EBE9F9" w14:textId="77777777" w:rsidR="00A82018" w:rsidRDefault="00A02D42">
      <w:pPr>
        <w:spacing w:after="4" w:line="243" w:lineRule="auto"/>
        <w:ind w:left="581" w:right="-15" w:hanging="10"/>
      </w:pPr>
      <w:r>
        <w:rPr>
          <w:b/>
        </w:rPr>
        <w:t xml:space="preserve">CAPÍTULO III – Da organização didático pedagógica </w:t>
      </w:r>
    </w:p>
    <w:p w14:paraId="007BB05B" w14:textId="77777777" w:rsidR="00A82018" w:rsidRDefault="00A02D42">
      <w:pPr>
        <w:spacing w:after="0" w:line="240" w:lineRule="auto"/>
        <w:ind w:left="586" w:right="0" w:firstLine="0"/>
        <w:jc w:val="left"/>
      </w:pPr>
      <w:r>
        <w:rPr>
          <w:b/>
        </w:rPr>
        <w:t xml:space="preserve"> </w:t>
      </w:r>
    </w:p>
    <w:p w14:paraId="24293DB2" w14:textId="77777777" w:rsidR="00A82018" w:rsidRDefault="00A02D42">
      <w:pPr>
        <w:ind w:left="594" w:right="1067"/>
      </w:pPr>
      <w:r>
        <w:rPr>
          <w:b/>
        </w:rPr>
        <w:t xml:space="preserve">Art. 97  </w:t>
      </w:r>
      <w:r>
        <w:t xml:space="preserve">A organização didático-pedagógica é entendida como o conjunto de decisões coletivas necessárias à realização das atividades escolares, que viabilizam o processo de ensino-aprendizagem. </w:t>
      </w:r>
    </w:p>
    <w:p w14:paraId="5D3096B4" w14:textId="77777777" w:rsidR="00A82018" w:rsidRDefault="00A02D42">
      <w:pPr>
        <w:spacing w:after="0" w:line="240" w:lineRule="auto"/>
        <w:ind w:left="586" w:right="0" w:firstLine="0"/>
        <w:jc w:val="left"/>
      </w:pPr>
      <w:r>
        <w:t xml:space="preserve"> </w:t>
      </w:r>
    </w:p>
    <w:p w14:paraId="2C124FD8" w14:textId="77777777" w:rsidR="00A82018" w:rsidRDefault="00A02D42">
      <w:pPr>
        <w:ind w:left="594"/>
      </w:pPr>
      <w:r>
        <w:rPr>
          <w:b/>
        </w:rPr>
        <w:t xml:space="preserve">Art.98  </w:t>
      </w:r>
      <w:r>
        <w:t xml:space="preserve">A organização didático-pedagógica é constituída pelos seguintes componentes:  </w:t>
      </w:r>
    </w:p>
    <w:p w14:paraId="558DE889" w14:textId="77777777" w:rsidR="00A82018" w:rsidRDefault="00A02D42">
      <w:pPr>
        <w:spacing w:after="0" w:line="240" w:lineRule="auto"/>
        <w:ind w:left="586" w:right="0" w:firstLine="0"/>
        <w:jc w:val="left"/>
      </w:pPr>
      <w:r>
        <w:t xml:space="preserve"> </w:t>
      </w:r>
    </w:p>
    <w:p w14:paraId="401EAC28" w14:textId="77777777" w:rsidR="00A82018" w:rsidRDefault="00A02D42">
      <w:pPr>
        <w:numPr>
          <w:ilvl w:val="0"/>
          <w:numId w:val="133"/>
        </w:numPr>
        <w:ind w:hanging="720"/>
      </w:pPr>
      <w:r>
        <w:t xml:space="preserve">etapas e modalidades de ensino da Educação Básica; </w:t>
      </w:r>
    </w:p>
    <w:p w14:paraId="73BF52F2" w14:textId="77777777" w:rsidR="00A82018" w:rsidRDefault="00A02D42">
      <w:pPr>
        <w:numPr>
          <w:ilvl w:val="0"/>
          <w:numId w:val="133"/>
        </w:numPr>
        <w:ind w:hanging="720"/>
      </w:pPr>
      <w:r>
        <w:t xml:space="preserve">fins e objetivos da Educação Básica em cada etapa e modalidade de ensino; </w:t>
      </w:r>
    </w:p>
    <w:p w14:paraId="0DDDF4A5" w14:textId="77777777" w:rsidR="00A82018" w:rsidRDefault="00A02D42">
      <w:pPr>
        <w:numPr>
          <w:ilvl w:val="0"/>
          <w:numId w:val="133"/>
        </w:numPr>
        <w:ind w:hanging="720"/>
      </w:pPr>
      <w:r>
        <w:t xml:space="preserve">organização curricular, estrutura e funcionamento; </w:t>
      </w:r>
    </w:p>
    <w:p w14:paraId="16FF129E" w14:textId="77777777" w:rsidR="00A82018" w:rsidRDefault="00A02D42">
      <w:pPr>
        <w:numPr>
          <w:ilvl w:val="0"/>
          <w:numId w:val="133"/>
        </w:numPr>
        <w:ind w:hanging="720"/>
      </w:pPr>
      <w:r>
        <w:t xml:space="preserve">matrícula por ingresso; </w:t>
      </w:r>
    </w:p>
    <w:p w14:paraId="527A0579" w14:textId="77777777" w:rsidR="00A82018" w:rsidRDefault="00A02D42">
      <w:pPr>
        <w:numPr>
          <w:ilvl w:val="0"/>
          <w:numId w:val="133"/>
        </w:numPr>
        <w:ind w:hanging="720"/>
      </w:pPr>
      <w:r>
        <w:t xml:space="preserve">da matrícula por transferência e continuidade de estudos; </w:t>
      </w:r>
    </w:p>
    <w:p w14:paraId="2E30D723" w14:textId="77777777" w:rsidR="00A82018" w:rsidRDefault="00A02D42">
      <w:pPr>
        <w:numPr>
          <w:ilvl w:val="0"/>
          <w:numId w:val="133"/>
        </w:numPr>
        <w:ind w:hanging="720"/>
      </w:pPr>
      <w:r>
        <w:t xml:space="preserve">da revalidação e equivalência de estudos feitos no exterior; </w:t>
      </w:r>
    </w:p>
    <w:p w14:paraId="22BA2DF0" w14:textId="77777777" w:rsidR="00A82018" w:rsidRDefault="00A02D42">
      <w:pPr>
        <w:numPr>
          <w:ilvl w:val="0"/>
          <w:numId w:val="133"/>
        </w:numPr>
        <w:ind w:hanging="720"/>
      </w:pPr>
      <w:r>
        <w:t xml:space="preserve">da regularização da vida escolar; </w:t>
      </w:r>
    </w:p>
    <w:p w14:paraId="5B8109F5" w14:textId="77777777" w:rsidR="00A82018" w:rsidRDefault="00A02D42">
      <w:pPr>
        <w:numPr>
          <w:ilvl w:val="0"/>
          <w:numId w:val="133"/>
        </w:numPr>
        <w:ind w:hanging="720"/>
      </w:pPr>
      <w:r>
        <w:t xml:space="preserve">da frequência; </w:t>
      </w:r>
    </w:p>
    <w:p w14:paraId="0067D792" w14:textId="77777777" w:rsidR="00A82018" w:rsidRDefault="00A02D42">
      <w:pPr>
        <w:numPr>
          <w:ilvl w:val="0"/>
          <w:numId w:val="133"/>
        </w:numPr>
        <w:ind w:hanging="720"/>
      </w:pPr>
      <w:r>
        <w:t xml:space="preserve">da avaliação,  da aprendizagem, recuperação de estudos e da promoção </w:t>
      </w:r>
    </w:p>
    <w:p w14:paraId="2AC5AE2B" w14:textId="77777777" w:rsidR="00A82018" w:rsidRDefault="00A02D42">
      <w:pPr>
        <w:numPr>
          <w:ilvl w:val="0"/>
          <w:numId w:val="133"/>
        </w:numPr>
        <w:ind w:hanging="720"/>
      </w:pPr>
      <w:r>
        <w:t xml:space="preserve">do estágio </w:t>
      </w:r>
    </w:p>
    <w:p w14:paraId="7CB76EF3" w14:textId="77777777" w:rsidR="00A82018" w:rsidRDefault="00A02D42">
      <w:pPr>
        <w:numPr>
          <w:ilvl w:val="0"/>
          <w:numId w:val="133"/>
        </w:numPr>
        <w:ind w:hanging="720"/>
      </w:pPr>
      <w:r>
        <w:t xml:space="preserve">do calendário escolar; </w:t>
      </w:r>
    </w:p>
    <w:p w14:paraId="24286BDF" w14:textId="77777777" w:rsidR="00A82018" w:rsidRDefault="00A02D42">
      <w:pPr>
        <w:numPr>
          <w:ilvl w:val="0"/>
          <w:numId w:val="133"/>
        </w:numPr>
        <w:ind w:hanging="720"/>
      </w:pPr>
      <w:r>
        <w:t xml:space="preserve">do registros e arquivos escolares; XIII. da avaliação institucional;  </w:t>
      </w:r>
    </w:p>
    <w:p w14:paraId="3DBF0CC6" w14:textId="77777777" w:rsidR="00A82018" w:rsidRDefault="00A02D42">
      <w:pPr>
        <w:ind w:left="594"/>
      </w:pPr>
      <w:r>
        <w:t xml:space="preserve">XIV.  dos espaços pedagógicos. </w:t>
      </w:r>
    </w:p>
    <w:p w14:paraId="6559DBB3" w14:textId="77777777" w:rsidR="00A82018" w:rsidRDefault="00A02D42">
      <w:pPr>
        <w:spacing w:after="0" w:line="240" w:lineRule="auto"/>
        <w:ind w:left="586" w:right="0" w:firstLine="0"/>
        <w:jc w:val="left"/>
      </w:pPr>
      <w:r>
        <w:t xml:space="preserve"> </w:t>
      </w:r>
    </w:p>
    <w:p w14:paraId="434E3EB7" w14:textId="77777777" w:rsidR="00A82018" w:rsidRDefault="00A02D42">
      <w:pPr>
        <w:spacing w:after="0" w:line="240" w:lineRule="auto"/>
        <w:ind w:left="586" w:right="0" w:firstLine="0"/>
        <w:jc w:val="left"/>
      </w:pPr>
      <w:r>
        <w:t xml:space="preserve"> </w:t>
      </w:r>
    </w:p>
    <w:p w14:paraId="2BC8C068" w14:textId="77777777" w:rsidR="00A82018" w:rsidRDefault="00A02D42">
      <w:pPr>
        <w:spacing w:after="4" w:line="243" w:lineRule="auto"/>
        <w:ind w:left="581" w:right="-15" w:hanging="10"/>
      </w:pPr>
      <w:r>
        <w:rPr>
          <w:b/>
        </w:rPr>
        <w:t xml:space="preserve">Seção I - Das Etapas e Modalidades de Ensino da Educação Básica </w:t>
      </w:r>
    </w:p>
    <w:p w14:paraId="4F8A2C06" w14:textId="77777777" w:rsidR="00A82018" w:rsidRDefault="00A02D42">
      <w:pPr>
        <w:spacing w:after="0" w:line="240" w:lineRule="auto"/>
        <w:ind w:left="586" w:right="0" w:firstLine="0"/>
        <w:jc w:val="left"/>
      </w:pPr>
      <w:r>
        <w:t xml:space="preserve"> </w:t>
      </w:r>
    </w:p>
    <w:p w14:paraId="02C7BEA5" w14:textId="77777777" w:rsidR="00A82018" w:rsidRDefault="00A02D42">
      <w:pPr>
        <w:spacing w:after="0" w:line="240" w:lineRule="auto"/>
        <w:ind w:left="586" w:right="0" w:firstLine="0"/>
        <w:jc w:val="left"/>
      </w:pPr>
      <w:r>
        <w:t xml:space="preserve"> </w:t>
      </w:r>
    </w:p>
    <w:p w14:paraId="43E978F6" w14:textId="77777777" w:rsidR="00A82018" w:rsidRDefault="00A02D42">
      <w:pPr>
        <w:ind w:left="594"/>
      </w:pPr>
      <w:r>
        <w:rPr>
          <w:b/>
        </w:rPr>
        <w:t xml:space="preserve">Art. 99 </w:t>
      </w:r>
      <w:r>
        <w:t xml:space="preserve">A instituição de ensino oferta em diferentes etapas e modalidades, devidamente autorizadas: </w:t>
      </w:r>
    </w:p>
    <w:p w14:paraId="6ED257F9" w14:textId="77777777" w:rsidR="00A82018" w:rsidRDefault="00A02D42">
      <w:pPr>
        <w:spacing w:after="0" w:line="240" w:lineRule="auto"/>
        <w:ind w:left="586" w:right="0" w:firstLine="0"/>
        <w:jc w:val="left"/>
      </w:pPr>
      <w:r>
        <w:lastRenderedPageBreak/>
        <w:t xml:space="preserve"> </w:t>
      </w:r>
    </w:p>
    <w:p w14:paraId="1685DDCD" w14:textId="77777777" w:rsidR="00A82018" w:rsidRDefault="00A02D42">
      <w:pPr>
        <w:numPr>
          <w:ilvl w:val="0"/>
          <w:numId w:val="134"/>
        </w:numPr>
        <w:ind w:hanging="360"/>
      </w:pPr>
      <w:r>
        <w:t xml:space="preserve">Educação Infantil, Creche de 0(zero) a 03 (três) anos  integral; </w:t>
      </w:r>
    </w:p>
    <w:p w14:paraId="289ABC25" w14:textId="77777777" w:rsidR="00A82018" w:rsidRDefault="00A02D42">
      <w:pPr>
        <w:numPr>
          <w:ilvl w:val="0"/>
          <w:numId w:val="134"/>
        </w:numPr>
        <w:ind w:hanging="360"/>
      </w:pPr>
      <w:r>
        <w:t xml:space="preserve">Pré-escola – 04 (quatro) a 05 (cinco) anos em período parcial regular; </w:t>
      </w:r>
    </w:p>
    <w:p w14:paraId="53309388" w14:textId="77777777" w:rsidR="00A82018" w:rsidRDefault="00A02D42">
      <w:pPr>
        <w:numPr>
          <w:ilvl w:val="0"/>
          <w:numId w:val="134"/>
        </w:numPr>
        <w:spacing w:after="0" w:line="240" w:lineRule="auto"/>
        <w:ind w:hanging="360"/>
      </w:pPr>
      <w:r>
        <w:t xml:space="preserve">Jornada Ampliada com Atividade Complementar em contraturno. (Infantil 4 e </w:t>
      </w:r>
    </w:p>
    <w:p w14:paraId="0998BC2D" w14:textId="77777777" w:rsidR="00A82018" w:rsidRDefault="00A02D42">
      <w:pPr>
        <w:ind w:left="1314"/>
      </w:pPr>
      <w:r>
        <w:t xml:space="preserve">Infantil 5). </w:t>
      </w:r>
    </w:p>
    <w:p w14:paraId="4377AFD0" w14:textId="77777777" w:rsidR="00A82018" w:rsidRDefault="00A02D42">
      <w:pPr>
        <w:spacing w:after="0" w:line="240" w:lineRule="auto"/>
        <w:ind w:left="586" w:right="0" w:firstLine="0"/>
        <w:jc w:val="left"/>
      </w:pPr>
      <w:r>
        <w:t xml:space="preserve"> </w:t>
      </w:r>
    </w:p>
    <w:p w14:paraId="61A09182" w14:textId="77777777" w:rsidR="00A82018" w:rsidRDefault="00A02D42">
      <w:pPr>
        <w:spacing w:after="4" w:line="243" w:lineRule="auto"/>
        <w:ind w:left="581" w:right="-15" w:hanging="10"/>
      </w:pPr>
      <w:r>
        <w:rPr>
          <w:b/>
        </w:rPr>
        <w:t xml:space="preserve">Seção II - Dos Fins e Objetivos da Educação Básica </w:t>
      </w:r>
    </w:p>
    <w:p w14:paraId="67FB04FC" w14:textId="77777777" w:rsidR="00A82018" w:rsidRDefault="00A02D42">
      <w:pPr>
        <w:spacing w:after="0" w:line="240" w:lineRule="auto"/>
        <w:ind w:left="586" w:right="0" w:firstLine="0"/>
        <w:jc w:val="left"/>
      </w:pPr>
      <w:r>
        <w:t xml:space="preserve"> </w:t>
      </w:r>
    </w:p>
    <w:p w14:paraId="23FB32CE" w14:textId="77777777" w:rsidR="00A82018" w:rsidRDefault="00A02D42">
      <w:pPr>
        <w:ind w:left="594" w:right="1068"/>
      </w:pPr>
      <w:r>
        <w:rPr>
          <w:b/>
        </w:rPr>
        <w:t xml:space="preserve">Art. 100  </w:t>
      </w:r>
      <w:r>
        <w:t xml:space="preserve">A Educação Infantil, primeira etapa da Educação Básica, é oferecidas em creches e  pré-escolas, às quais se caracterizam como espaços institucionais não domésticos, que constituem instituições educacionais públicas ou privadas, que educam e cuidam de crianças de 0 a 5 anos de idade no período diurno, em jornada integral ou parcial, regulados e supervisionados por órgão competente do sistema de ensino e submetidos a controle social. </w:t>
      </w:r>
    </w:p>
    <w:p w14:paraId="76D8DAF4" w14:textId="77777777" w:rsidR="00A82018" w:rsidRDefault="00A02D42">
      <w:pPr>
        <w:spacing w:line="240" w:lineRule="auto"/>
        <w:ind w:left="586" w:right="0" w:firstLine="0"/>
        <w:jc w:val="left"/>
      </w:pPr>
      <w:r>
        <w:t xml:space="preserve"> </w:t>
      </w:r>
    </w:p>
    <w:p w14:paraId="7854C5D6" w14:textId="77777777" w:rsidR="00A82018" w:rsidRDefault="00A02D42">
      <w:pPr>
        <w:numPr>
          <w:ilvl w:val="0"/>
          <w:numId w:val="135"/>
        </w:numPr>
        <w:spacing w:after="10" w:line="228" w:lineRule="auto"/>
        <w:ind w:right="831" w:hanging="720"/>
      </w:pPr>
      <w:r>
        <w:rPr>
          <w:sz w:val="22"/>
        </w:rPr>
        <w:t>é dever do Estado garantir a oferta de Educação Infantil pública, gratuita e de qualidade, sem requisito de seleção, constituindo direito inalienável das crianças do nascimento aos cinco anos de idade, a que o Estado tem o dever de atender em complementação à ação da família e da comunidade;</w:t>
      </w:r>
      <w:r>
        <w:t xml:space="preserve"> </w:t>
      </w:r>
    </w:p>
    <w:p w14:paraId="6736A50A" w14:textId="77777777" w:rsidR="00A82018" w:rsidRDefault="00A02D42">
      <w:pPr>
        <w:spacing w:line="240" w:lineRule="auto"/>
        <w:ind w:left="1224" w:right="0" w:firstLine="0"/>
        <w:jc w:val="left"/>
      </w:pPr>
      <w:r>
        <w:t xml:space="preserve"> </w:t>
      </w:r>
    </w:p>
    <w:p w14:paraId="36666C0A" w14:textId="77777777" w:rsidR="00A82018" w:rsidRDefault="00A02D42">
      <w:pPr>
        <w:numPr>
          <w:ilvl w:val="0"/>
          <w:numId w:val="135"/>
        </w:numPr>
        <w:spacing w:after="10" w:line="228" w:lineRule="auto"/>
        <w:ind w:right="831" w:hanging="720"/>
      </w:pPr>
      <w:r>
        <w:rPr>
          <w:sz w:val="22"/>
        </w:rPr>
        <w:t xml:space="preserve">é obrigatória a matrícula na Educação Infantil de crianças que completam 4 ou 5 anos até o dia 31 de março do ano em que ocorrer a matrícula;  </w:t>
      </w:r>
      <w:r>
        <w:t xml:space="preserve"> </w:t>
      </w:r>
    </w:p>
    <w:p w14:paraId="124B9BB2" w14:textId="77777777" w:rsidR="00A82018" w:rsidRDefault="00A02D42">
      <w:pPr>
        <w:spacing w:line="240" w:lineRule="auto"/>
        <w:ind w:left="1439" w:right="0" w:firstLine="0"/>
        <w:jc w:val="left"/>
      </w:pPr>
      <w:r>
        <w:t xml:space="preserve"> </w:t>
      </w:r>
    </w:p>
    <w:p w14:paraId="79A0A9E4" w14:textId="77777777" w:rsidR="00A82018" w:rsidRDefault="00A02D42">
      <w:pPr>
        <w:numPr>
          <w:ilvl w:val="0"/>
          <w:numId w:val="135"/>
        </w:numPr>
        <w:spacing w:after="10" w:line="228" w:lineRule="auto"/>
        <w:ind w:right="831" w:hanging="720"/>
      </w:pPr>
      <w:r>
        <w:rPr>
          <w:sz w:val="22"/>
        </w:rPr>
        <w:t xml:space="preserve">as crianças que completam 6 anos após o dia 31 de março devem ser matriculadas no Ensino Fundamental anos iniciais de ensino e submetidos a controle social. </w:t>
      </w:r>
      <w:r>
        <w:t xml:space="preserve"> </w:t>
      </w:r>
    </w:p>
    <w:p w14:paraId="23A292CE" w14:textId="77777777" w:rsidR="00A82018" w:rsidRDefault="00A02D42">
      <w:pPr>
        <w:spacing w:after="0" w:line="240" w:lineRule="auto"/>
        <w:ind w:left="1439" w:right="0" w:firstLine="0"/>
        <w:jc w:val="left"/>
      </w:pPr>
      <w:r>
        <w:t xml:space="preserve"> </w:t>
      </w:r>
    </w:p>
    <w:p w14:paraId="2EE6AFCB" w14:textId="77777777" w:rsidR="00A82018" w:rsidRDefault="00A02D42">
      <w:pPr>
        <w:spacing w:after="12" w:line="240" w:lineRule="auto"/>
        <w:ind w:left="586" w:right="0" w:firstLine="0"/>
        <w:jc w:val="left"/>
      </w:pPr>
      <w:r>
        <w:t xml:space="preserve"> </w:t>
      </w:r>
    </w:p>
    <w:p w14:paraId="62F2D91C" w14:textId="77777777" w:rsidR="00A82018" w:rsidRDefault="00A02D42">
      <w:pPr>
        <w:spacing w:after="10" w:line="228" w:lineRule="auto"/>
        <w:ind w:left="581" w:right="1073" w:hanging="10"/>
      </w:pPr>
      <w:r>
        <w:rPr>
          <w:b/>
        </w:rPr>
        <w:t xml:space="preserve">Art. 101 </w:t>
      </w:r>
      <w:r>
        <w:rPr>
          <w:sz w:val="22"/>
        </w:rPr>
        <w:t xml:space="preserve">Na Educação Infantil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197FE343" w14:textId="77777777" w:rsidR="00A82018" w:rsidRDefault="00A02D42">
      <w:pPr>
        <w:spacing w:line="240" w:lineRule="auto"/>
        <w:ind w:left="586" w:right="0" w:firstLine="0"/>
        <w:jc w:val="left"/>
      </w:pPr>
      <w:r>
        <w:rPr>
          <w:sz w:val="22"/>
        </w:rPr>
        <w:t xml:space="preserve"> </w:t>
      </w:r>
    </w:p>
    <w:p w14:paraId="5A3E3DE1" w14:textId="77777777" w:rsidR="00A82018" w:rsidRDefault="00A02D42">
      <w:pPr>
        <w:spacing w:after="10" w:line="228" w:lineRule="auto"/>
        <w:ind w:left="581" w:right="1072" w:hanging="10"/>
      </w:pPr>
      <w:r>
        <w:rPr>
          <w:b/>
        </w:rPr>
        <w:t>Art. 102</w:t>
      </w:r>
      <w:r>
        <w:rPr>
          <w:sz w:val="22"/>
        </w:rPr>
        <w:t xml:space="preserve"> Os intervalos e horário de almoço somente será computado como carga horária de efetivo trabalho escolar se estiver contemplado na PPC, sob responsabilidade de professor habilitado, independente da opção da forma de oferta em Turno Único ou Atividades de Ampliação de Jornada Escolar. </w:t>
      </w:r>
    </w:p>
    <w:p w14:paraId="20D8D7F4" w14:textId="77777777" w:rsidR="00A82018" w:rsidRDefault="00A02D42">
      <w:pPr>
        <w:spacing w:after="0" w:line="240" w:lineRule="auto"/>
        <w:ind w:left="444" w:right="0" w:firstLine="0"/>
        <w:jc w:val="left"/>
      </w:pPr>
      <w:r>
        <w:rPr>
          <w:b/>
        </w:rPr>
        <w:t xml:space="preserve"> </w:t>
      </w:r>
    </w:p>
    <w:p w14:paraId="39E15EBE" w14:textId="77777777" w:rsidR="00A82018" w:rsidRDefault="00A02D42">
      <w:pPr>
        <w:spacing w:after="10" w:line="228" w:lineRule="auto"/>
        <w:ind w:left="454" w:right="1072" w:hanging="10"/>
      </w:pPr>
      <w:r>
        <w:rPr>
          <w:b/>
          <w:sz w:val="22"/>
        </w:rPr>
        <w:t>Art. 103</w:t>
      </w:r>
      <w:r>
        <w:rPr>
          <w:sz w:val="22"/>
        </w:rPr>
        <w:t xml:space="preserve"> A Educação Infantil tem como finalidade proporcionar condições adequadas para promover o bem-estar das crianças, seu desenvolvimento físico, cognitivo, intelectual, afetivo e social, ampliando experiências de interação e convivência na sociedade, marcadas pelos valores de solidariedade, liberdade, cooperação e respeito.</w:t>
      </w:r>
      <w:r>
        <w:t xml:space="preserve"> </w:t>
      </w:r>
    </w:p>
    <w:p w14:paraId="15FC7438" w14:textId="77777777" w:rsidR="00A82018" w:rsidRDefault="00A02D42">
      <w:pPr>
        <w:spacing w:after="0" w:line="240" w:lineRule="auto"/>
        <w:ind w:left="586" w:right="0" w:firstLine="0"/>
        <w:jc w:val="left"/>
      </w:pPr>
      <w:r>
        <w:rPr>
          <w:b/>
        </w:rPr>
        <w:t xml:space="preserve"> </w:t>
      </w:r>
    </w:p>
    <w:p w14:paraId="11034FFA" w14:textId="77777777" w:rsidR="00A82018" w:rsidRDefault="00A02D42">
      <w:pPr>
        <w:spacing w:after="0" w:line="240" w:lineRule="auto"/>
        <w:ind w:left="586" w:right="0" w:firstLine="0"/>
        <w:jc w:val="left"/>
      </w:pPr>
      <w:r>
        <w:t xml:space="preserve"> </w:t>
      </w:r>
    </w:p>
    <w:p w14:paraId="471FF62C" w14:textId="77777777" w:rsidR="00A82018" w:rsidRDefault="00A02D42">
      <w:pPr>
        <w:spacing w:after="0" w:line="240" w:lineRule="auto"/>
        <w:ind w:left="586" w:right="0" w:firstLine="0"/>
        <w:jc w:val="left"/>
      </w:pPr>
      <w:r>
        <w:t xml:space="preserve">  </w:t>
      </w:r>
    </w:p>
    <w:p w14:paraId="3033D359" w14:textId="77777777" w:rsidR="00A82018" w:rsidRDefault="00A02D42">
      <w:pPr>
        <w:ind w:left="594"/>
      </w:pPr>
      <w:r>
        <w:rPr>
          <w:b/>
        </w:rPr>
        <w:t xml:space="preserve">Art. 104 </w:t>
      </w:r>
      <w:r>
        <w:t xml:space="preserve">A Educação Infantil será organizada considerando: </w:t>
      </w:r>
    </w:p>
    <w:p w14:paraId="4F3FBD3F" w14:textId="77777777" w:rsidR="00A82018" w:rsidRDefault="00A02D42">
      <w:pPr>
        <w:spacing w:after="0" w:line="240" w:lineRule="auto"/>
        <w:ind w:left="586" w:right="0" w:firstLine="0"/>
        <w:jc w:val="left"/>
      </w:pPr>
      <w:r>
        <w:t xml:space="preserve"> </w:t>
      </w:r>
    </w:p>
    <w:p w14:paraId="5B4BF167" w14:textId="77777777" w:rsidR="00A82018" w:rsidRDefault="00A02D42">
      <w:pPr>
        <w:numPr>
          <w:ilvl w:val="0"/>
          <w:numId w:val="136"/>
        </w:numPr>
        <w:ind w:right="465" w:hanging="360"/>
      </w:pPr>
      <w:r>
        <w:t xml:space="preserve">a carga horária mínima anual de 800 horas, distribuídas por um mínimo de 200 dias de trabalho educacional; </w:t>
      </w:r>
    </w:p>
    <w:p w14:paraId="0B78DC41" w14:textId="77777777" w:rsidR="00A82018" w:rsidRDefault="00A02D42">
      <w:pPr>
        <w:numPr>
          <w:ilvl w:val="0"/>
          <w:numId w:val="136"/>
        </w:numPr>
        <w:ind w:right="465" w:hanging="360"/>
      </w:pPr>
      <w:r>
        <w:t xml:space="preserve">atendimento à criança de no mínimo 04 horas diárias para o turno parcial e 07 horas para a tempo integral; </w:t>
      </w:r>
    </w:p>
    <w:p w14:paraId="36A6694E" w14:textId="77777777" w:rsidR="00A82018" w:rsidRDefault="00A02D42">
      <w:pPr>
        <w:numPr>
          <w:ilvl w:val="0"/>
          <w:numId w:val="136"/>
        </w:numPr>
        <w:spacing w:after="10" w:line="228" w:lineRule="auto"/>
        <w:ind w:right="465" w:hanging="360"/>
      </w:pPr>
      <w:r>
        <w:rPr>
          <w:sz w:val="22"/>
        </w:rPr>
        <w:lastRenderedPageBreak/>
        <w:t>na Educação em Tempo Integral a carga horária de no minimo de 07 horas perfazendo 1400 hs. distribuídas em 200 dias de trabalho educacional;</w:t>
      </w:r>
      <w:r>
        <w:t xml:space="preserve"> </w:t>
      </w:r>
    </w:p>
    <w:p w14:paraId="292297F3" w14:textId="77777777" w:rsidR="00A82018" w:rsidRDefault="00A02D42">
      <w:pPr>
        <w:numPr>
          <w:ilvl w:val="0"/>
          <w:numId w:val="136"/>
        </w:numPr>
        <w:spacing w:after="10" w:line="228" w:lineRule="auto"/>
        <w:ind w:right="465" w:hanging="360"/>
      </w:pPr>
      <w:r>
        <w:rPr>
          <w:sz w:val="22"/>
        </w:rPr>
        <w:t xml:space="preserve">ampliação de Jornada com Atividades Curriculares Complementares em turno regular e contraturno com no mínimo 15 hs; </w:t>
      </w:r>
      <w:r>
        <w:t xml:space="preserve"> </w:t>
      </w:r>
    </w:p>
    <w:p w14:paraId="2F2C0B1D" w14:textId="77777777" w:rsidR="00A82018" w:rsidRDefault="00A02D42">
      <w:pPr>
        <w:numPr>
          <w:ilvl w:val="0"/>
          <w:numId w:val="136"/>
        </w:numPr>
        <w:ind w:right="465" w:hanging="360"/>
      </w:pPr>
      <w:r>
        <w:t xml:space="preserve">controle de frequência pela instituição de educação pré-escolar, exigida a frequência mínima de 60% do total de dias letivos, contados após a matrícula, sem que isto seja impeditivo para o prosseguimento dos estudos da criança; </w:t>
      </w:r>
    </w:p>
    <w:p w14:paraId="47B3161A" w14:textId="77777777" w:rsidR="00A82018" w:rsidRDefault="00A02D42">
      <w:pPr>
        <w:numPr>
          <w:ilvl w:val="0"/>
          <w:numId w:val="136"/>
        </w:numPr>
        <w:ind w:right="465" w:hanging="360"/>
      </w:pPr>
      <w:r>
        <w:t xml:space="preserve">Avaliação na Educação Infantil tem dimensão formadora, com o acompanhamento do processo contínuo de desenvolvimento das crianças e da apropriação de conhecimento como suporte para a ação educativa; VIII A Avaliação do processo da aprendizagem deve ser o indicador da necessidade de intervenção pedagógica, sem caráter seletivo da criança;        IX . Vedar as avaliações seletivas que levem à retenção de crianças no ingresso ao Ensino Fundamental; </w:t>
      </w:r>
    </w:p>
    <w:p w14:paraId="3C63B09F" w14:textId="77777777" w:rsidR="00A82018" w:rsidRDefault="00A02D42">
      <w:pPr>
        <w:numPr>
          <w:ilvl w:val="0"/>
          <w:numId w:val="137"/>
        </w:numPr>
        <w:ind w:right="802" w:hanging="10"/>
      </w:pPr>
      <w:r>
        <w:t xml:space="preserve">os registros descritivos elaborados durante o processo educativo devem conter pareceres sobre os dferentes aspectos dodesenvolvimento e da aprendizagem das crianças. </w:t>
      </w:r>
    </w:p>
    <w:p w14:paraId="577BA10C" w14:textId="77777777" w:rsidR="00A82018" w:rsidRDefault="00A02D42">
      <w:pPr>
        <w:numPr>
          <w:ilvl w:val="0"/>
          <w:numId w:val="137"/>
        </w:numPr>
        <w:ind w:right="802" w:hanging="10"/>
      </w:pPr>
      <w:r>
        <w:t xml:space="preserve">Aproveitamento do intervalo com atividades regulares e diversificadas através do recreio interativo; </w:t>
      </w:r>
    </w:p>
    <w:p w14:paraId="3CDE28AB" w14:textId="77777777" w:rsidR="00A82018" w:rsidRDefault="00A02D42">
      <w:pPr>
        <w:numPr>
          <w:ilvl w:val="0"/>
          <w:numId w:val="137"/>
        </w:numPr>
        <w:spacing w:after="10" w:line="228" w:lineRule="auto"/>
        <w:ind w:right="802" w:hanging="10"/>
      </w:pPr>
      <w:r>
        <w:rPr>
          <w:sz w:val="22"/>
        </w:rPr>
        <w:t xml:space="preserve">A atividade complementar tem como finalidade, viabilizar metodologias que deverão elevar os indicadores de aprendizagem dos estudantes em todas as suas dimensões. </w:t>
      </w:r>
      <w:r>
        <w:t xml:space="preserve"> </w:t>
      </w:r>
    </w:p>
    <w:p w14:paraId="31CB03C2" w14:textId="77777777" w:rsidR="00A82018" w:rsidRDefault="00A02D42">
      <w:pPr>
        <w:spacing w:after="0" w:line="240" w:lineRule="auto"/>
        <w:ind w:left="586" w:right="0" w:firstLine="0"/>
        <w:jc w:val="left"/>
      </w:pPr>
      <w:r>
        <w:t xml:space="preserve"> </w:t>
      </w:r>
    </w:p>
    <w:p w14:paraId="545C08EF" w14:textId="77777777" w:rsidR="00A82018" w:rsidRDefault="00A02D42">
      <w:pPr>
        <w:spacing w:after="4" w:line="243" w:lineRule="auto"/>
        <w:ind w:left="581" w:right="-15" w:hanging="10"/>
      </w:pPr>
      <w:r>
        <w:rPr>
          <w:b/>
        </w:rPr>
        <w:t xml:space="preserve">Seção III - Da Organização Curricular, Estrutura e Funcionamento </w:t>
      </w:r>
    </w:p>
    <w:p w14:paraId="69CFA265" w14:textId="77777777" w:rsidR="00A82018" w:rsidRDefault="00A02D42">
      <w:pPr>
        <w:spacing w:after="0" w:line="240" w:lineRule="auto"/>
        <w:ind w:left="586" w:right="0" w:firstLine="0"/>
        <w:jc w:val="left"/>
      </w:pPr>
      <w:r>
        <w:t xml:space="preserve"> </w:t>
      </w:r>
    </w:p>
    <w:p w14:paraId="5D95FA45" w14:textId="77777777" w:rsidR="00A82018" w:rsidRDefault="00A02D42">
      <w:pPr>
        <w:ind w:left="594"/>
      </w:pPr>
      <w:r>
        <w:rPr>
          <w:b/>
        </w:rPr>
        <w:t xml:space="preserve">Art. 105 </w:t>
      </w:r>
      <w:r>
        <w:t xml:space="preserve">A organização do trabalho pedagógico em todas as etapas e modalidades de ensino segue as orientações expressas na legislação vigente. </w:t>
      </w:r>
    </w:p>
    <w:p w14:paraId="5DAF1363" w14:textId="77777777" w:rsidR="00A82018" w:rsidRDefault="00A02D42">
      <w:pPr>
        <w:spacing w:after="0" w:line="240" w:lineRule="auto"/>
        <w:ind w:left="586" w:right="0" w:firstLine="0"/>
        <w:jc w:val="left"/>
      </w:pPr>
      <w:r>
        <w:t xml:space="preserve"> </w:t>
      </w:r>
    </w:p>
    <w:p w14:paraId="2087B381" w14:textId="77777777" w:rsidR="00A82018" w:rsidRDefault="00A02D42">
      <w:pPr>
        <w:ind w:left="594"/>
      </w:pPr>
      <w:r>
        <w:rPr>
          <w:b/>
        </w:rPr>
        <w:t xml:space="preserve">Art. 106 </w:t>
      </w:r>
      <w:r>
        <w:t xml:space="preserve">A oferta da Educação Básica, tem a seguinte organização: </w:t>
      </w:r>
    </w:p>
    <w:p w14:paraId="10FE1CFB" w14:textId="77777777" w:rsidR="00A82018" w:rsidRDefault="00A02D42">
      <w:pPr>
        <w:spacing w:after="0" w:line="240" w:lineRule="auto"/>
        <w:ind w:left="586" w:right="0" w:firstLine="0"/>
        <w:jc w:val="left"/>
      </w:pPr>
      <w:r>
        <w:t xml:space="preserve"> </w:t>
      </w:r>
    </w:p>
    <w:p w14:paraId="7FAA76BD" w14:textId="77777777" w:rsidR="00A82018" w:rsidRDefault="00A02D42">
      <w:pPr>
        <w:numPr>
          <w:ilvl w:val="0"/>
          <w:numId w:val="138"/>
        </w:numPr>
        <w:ind w:right="1339" w:hanging="360"/>
      </w:pPr>
      <w:r>
        <w:t xml:space="preserve">Educação Infantil - anos, ciclos, semestres, alternância de períodos de estudos, com base na idade, no desenvolvimento e em outros critérios ou por forma diversa de organização, sempre que o interesse do processo de ensino </w:t>
      </w:r>
    </w:p>
    <w:p w14:paraId="499A1B48" w14:textId="77777777" w:rsidR="00A82018" w:rsidRDefault="00A02D42">
      <w:pPr>
        <w:ind w:left="1314"/>
      </w:pPr>
      <w:r>
        <w:t xml:space="preserve">e aprendizagem assim o recomendar; </w:t>
      </w:r>
    </w:p>
    <w:p w14:paraId="38158547" w14:textId="77777777" w:rsidR="00A82018" w:rsidRDefault="00A02D42">
      <w:pPr>
        <w:numPr>
          <w:ilvl w:val="0"/>
          <w:numId w:val="138"/>
        </w:numPr>
        <w:ind w:right="1339" w:hanging="360"/>
      </w:pPr>
      <w:r>
        <w:t xml:space="preserve">creche para crianças de 0 a 03 anos e pré-escola, para crianças de 04 a 05 anos; </w:t>
      </w:r>
    </w:p>
    <w:p w14:paraId="2CA6D2C1" w14:textId="77777777" w:rsidR="00A82018" w:rsidRDefault="00A02D42">
      <w:pPr>
        <w:spacing w:after="0" w:line="240" w:lineRule="auto"/>
        <w:ind w:left="586" w:right="0" w:firstLine="0"/>
        <w:jc w:val="left"/>
      </w:pPr>
      <w:r>
        <w:t xml:space="preserve"> </w:t>
      </w:r>
    </w:p>
    <w:p w14:paraId="16F0076A" w14:textId="77777777" w:rsidR="00A82018" w:rsidRDefault="00A02D42">
      <w:pPr>
        <w:ind w:left="594" w:right="1065"/>
      </w:pPr>
      <w:r>
        <w:rPr>
          <w:b/>
        </w:rPr>
        <w:t>Art. 107</w:t>
      </w:r>
      <w:r>
        <w:t xml:space="preserve"> A carga horária do recreio escolar será integralizada ao cômputo da carga horária prevista em lei, mediante o atendimento dos seguintes critérios.As atividades do recreio devem estar incluidas na Proposta pedagógica da instituição de ensino, em consonância com as Diretrizes Curriculares emanadas pela mantenedora. Os alunos serão permanentemente acompanhados durante o recreio escolar por professores e/ou pedagogos. </w:t>
      </w:r>
    </w:p>
    <w:p w14:paraId="1159240F" w14:textId="77777777" w:rsidR="00A82018" w:rsidRDefault="00A02D42">
      <w:pPr>
        <w:spacing w:after="0" w:line="240" w:lineRule="auto"/>
        <w:ind w:left="586" w:right="0" w:firstLine="0"/>
        <w:jc w:val="left"/>
      </w:pPr>
      <w:r>
        <w:t xml:space="preserve"> </w:t>
      </w:r>
    </w:p>
    <w:p w14:paraId="23C90FEB" w14:textId="77777777" w:rsidR="00A82018" w:rsidRDefault="00A02D42">
      <w:pPr>
        <w:ind w:left="594"/>
      </w:pPr>
      <w:r>
        <w:rPr>
          <w:b/>
        </w:rPr>
        <w:t xml:space="preserve">Art. 108 </w:t>
      </w:r>
      <w:r>
        <w:t xml:space="preserve">Os componentes curriculares na Educação Básica observam: </w:t>
      </w:r>
    </w:p>
    <w:p w14:paraId="7374743F" w14:textId="77777777" w:rsidR="00A82018" w:rsidRDefault="00A02D42">
      <w:pPr>
        <w:spacing w:after="0" w:line="240" w:lineRule="auto"/>
        <w:ind w:left="586" w:right="0" w:firstLine="0"/>
        <w:jc w:val="left"/>
      </w:pPr>
      <w:r>
        <w:t xml:space="preserve"> </w:t>
      </w:r>
    </w:p>
    <w:p w14:paraId="559C98D6" w14:textId="77777777" w:rsidR="00A82018" w:rsidRDefault="00A02D42">
      <w:pPr>
        <w:numPr>
          <w:ilvl w:val="0"/>
          <w:numId w:val="139"/>
        </w:numPr>
        <w:ind w:hanging="360"/>
      </w:pPr>
      <w:r>
        <w:t xml:space="preserve">difusão de valores fundamentais ao interesse social; </w:t>
      </w:r>
    </w:p>
    <w:p w14:paraId="73A01EA2" w14:textId="77777777" w:rsidR="00A82018" w:rsidRDefault="00A02D42">
      <w:pPr>
        <w:numPr>
          <w:ilvl w:val="0"/>
          <w:numId w:val="139"/>
        </w:numPr>
        <w:ind w:hanging="360"/>
      </w:pPr>
      <w:r>
        <w:t xml:space="preserve">Direitos Humanos e deveres dos cidadãos, de respeito ao bem comum e à ordem democrática; </w:t>
      </w:r>
    </w:p>
    <w:p w14:paraId="60C42556" w14:textId="77777777" w:rsidR="00A82018" w:rsidRDefault="00A02D42">
      <w:pPr>
        <w:numPr>
          <w:ilvl w:val="0"/>
          <w:numId w:val="139"/>
        </w:numPr>
        <w:ind w:hanging="360"/>
      </w:pPr>
      <w:r>
        <w:lastRenderedPageBreak/>
        <w:t xml:space="preserve">consideração das condições de escolaridade dos estudantes em cada instituição de ensino; </w:t>
      </w:r>
    </w:p>
    <w:p w14:paraId="5FD93114" w14:textId="77777777" w:rsidR="00A82018" w:rsidRDefault="00A02D42">
      <w:pPr>
        <w:numPr>
          <w:ilvl w:val="0"/>
          <w:numId w:val="139"/>
        </w:numPr>
        <w:ind w:hanging="360"/>
      </w:pPr>
      <w:r>
        <w:t xml:space="preserve">respeito à diversidade; </w:t>
      </w:r>
    </w:p>
    <w:p w14:paraId="2A3CA821" w14:textId="77777777" w:rsidR="00A82018" w:rsidRDefault="00A02D42">
      <w:pPr>
        <w:numPr>
          <w:ilvl w:val="0"/>
          <w:numId w:val="139"/>
        </w:numPr>
        <w:ind w:hanging="360"/>
      </w:pPr>
      <w:r>
        <w:t xml:space="preserve">orientação para o trabalho; </w:t>
      </w:r>
    </w:p>
    <w:p w14:paraId="740AC7FC" w14:textId="77777777" w:rsidR="00A82018" w:rsidRDefault="00A02D42">
      <w:pPr>
        <w:numPr>
          <w:ilvl w:val="0"/>
          <w:numId w:val="139"/>
        </w:numPr>
        <w:ind w:hanging="360"/>
      </w:pPr>
      <w:r>
        <w:t xml:space="preserve">apoio às práticas desportivas não formais. </w:t>
      </w:r>
    </w:p>
    <w:p w14:paraId="5CA7121F" w14:textId="77777777" w:rsidR="00A82018" w:rsidRDefault="00A02D42">
      <w:pPr>
        <w:spacing w:after="0" w:line="240" w:lineRule="auto"/>
        <w:ind w:left="586" w:right="0" w:firstLine="0"/>
        <w:jc w:val="left"/>
      </w:pPr>
      <w:r>
        <w:t xml:space="preserve"> </w:t>
      </w:r>
    </w:p>
    <w:p w14:paraId="106F079B" w14:textId="77777777" w:rsidR="00A82018" w:rsidRDefault="00A02D42">
      <w:pPr>
        <w:ind w:left="594"/>
      </w:pPr>
      <w:r>
        <w:rPr>
          <w:b/>
        </w:rPr>
        <w:t xml:space="preserve">Art. 109 </w:t>
      </w:r>
      <w:r>
        <w:t xml:space="preserve">Na organização curricular para a Educação Infantil consta: </w:t>
      </w:r>
    </w:p>
    <w:p w14:paraId="0E837EB5" w14:textId="77777777" w:rsidR="00A82018" w:rsidRDefault="00A02D42">
      <w:pPr>
        <w:spacing w:after="0" w:line="240" w:lineRule="auto"/>
        <w:ind w:left="586" w:right="0" w:firstLine="0"/>
        <w:jc w:val="left"/>
      </w:pPr>
      <w:r>
        <w:t xml:space="preserve"> </w:t>
      </w:r>
    </w:p>
    <w:p w14:paraId="65A09E79" w14:textId="77777777" w:rsidR="00A82018" w:rsidRDefault="00A02D42">
      <w:pPr>
        <w:numPr>
          <w:ilvl w:val="0"/>
          <w:numId w:val="140"/>
        </w:numPr>
        <w:ind w:hanging="360"/>
      </w:pPr>
      <w:r>
        <w:t xml:space="preserve">Eixo Interações e Brincadeiras; </w:t>
      </w:r>
    </w:p>
    <w:p w14:paraId="5DEC750D" w14:textId="77777777" w:rsidR="00A82018" w:rsidRDefault="00A02D42">
      <w:pPr>
        <w:numPr>
          <w:ilvl w:val="0"/>
          <w:numId w:val="140"/>
        </w:numPr>
        <w:ind w:hanging="360"/>
      </w:pPr>
      <w:r>
        <w:t xml:space="preserve">Objetivos de aprendizagem organizados em cinco  Campos de Experiência, explicitados no Referencial Curricular do Paraná. </w:t>
      </w:r>
    </w:p>
    <w:p w14:paraId="53535F8B" w14:textId="77777777" w:rsidR="00A82018" w:rsidRDefault="00A02D42">
      <w:pPr>
        <w:spacing w:after="0" w:line="240" w:lineRule="auto"/>
        <w:ind w:left="586" w:right="0" w:firstLine="0"/>
        <w:jc w:val="left"/>
      </w:pPr>
      <w:r>
        <w:t xml:space="preserve"> </w:t>
      </w:r>
    </w:p>
    <w:p w14:paraId="40853FF2" w14:textId="77777777" w:rsidR="00A82018" w:rsidRDefault="00A02D42">
      <w:pPr>
        <w:spacing w:after="0" w:line="240" w:lineRule="auto"/>
        <w:ind w:left="646" w:right="0" w:firstLine="0"/>
        <w:jc w:val="left"/>
      </w:pPr>
      <w:r>
        <w:t xml:space="preserve"> </w:t>
      </w:r>
    </w:p>
    <w:p w14:paraId="52F308B2" w14:textId="77777777" w:rsidR="00A82018" w:rsidRDefault="00A02D42">
      <w:pPr>
        <w:spacing w:after="0" w:line="240" w:lineRule="auto"/>
        <w:ind w:left="586" w:right="0" w:firstLine="0"/>
        <w:jc w:val="left"/>
      </w:pPr>
      <w:r>
        <w:t xml:space="preserve"> </w:t>
      </w:r>
    </w:p>
    <w:p w14:paraId="50A17013" w14:textId="77777777" w:rsidR="00A82018" w:rsidRDefault="00A02D42">
      <w:pPr>
        <w:spacing w:after="0" w:line="240" w:lineRule="auto"/>
        <w:ind w:left="586" w:right="0" w:firstLine="0"/>
        <w:jc w:val="left"/>
      </w:pPr>
      <w:r>
        <w:t xml:space="preserve"> </w:t>
      </w:r>
    </w:p>
    <w:p w14:paraId="5C5579D1" w14:textId="77777777" w:rsidR="00A82018" w:rsidRDefault="00A02D42">
      <w:pPr>
        <w:spacing w:after="4" w:line="243" w:lineRule="auto"/>
        <w:ind w:left="581" w:right="-15" w:hanging="10"/>
      </w:pPr>
      <w:r>
        <w:rPr>
          <w:b/>
        </w:rPr>
        <w:t xml:space="preserve">Seção IV - Da Matrícula por ingresso: </w:t>
      </w:r>
    </w:p>
    <w:p w14:paraId="562F3CDD" w14:textId="77777777" w:rsidR="00A82018" w:rsidRDefault="00A02D42">
      <w:pPr>
        <w:spacing w:after="0" w:line="240" w:lineRule="auto"/>
        <w:ind w:left="586" w:right="0" w:firstLine="0"/>
        <w:jc w:val="left"/>
      </w:pPr>
      <w:r>
        <w:rPr>
          <w:b/>
        </w:rPr>
        <w:t xml:space="preserve"> </w:t>
      </w:r>
    </w:p>
    <w:p w14:paraId="6D3EC060" w14:textId="77777777" w:rsidR="00A82018" w:rsidRDefault="00A02D42">
      <w:pPr>
        <w:ind w:left="594" w:right="1068"/>
      </w:pPr>
      <w:r>
        <w:rPr>
          <w:b/>
        </w:rPr>
        <w:t xml:space="preserve">Art. 110 </w:t>
      </w:r>
      <w:r>
        <w:t xml:space="preserve">A matrícula é o ato formal que vincula o estudante a uma instituição de ensino devidamente autorizada, conferindo-lhe a condição de estudante e assegurando se direito constitucional à educação. </w:t>
      </w:r>
    </w:p>
    <w:p w14:paraId="1B6717C4" w14:textId="77777777" w:rsidR="00A82018" w:rsidRDefault="00A02D42">
      <w:pPr>
        <w:spacing w:after="0" w:line="240" w:lineRule="auto"/>
        <w:ind w:left="586" w:right="0" w:firstLine="0"/>
        <w:jc w:val="left"/>
      </w:pPr>
      <w:r>
        <w:t xml:space="preserve"> </w:t>
      </w:r>
    </w:p>
    <w:p w14:paraId="5D077B77" w14:textId="77777777" w:rsidR="00A82018" w:rsidRDefault="00A02D42">
      <w:pPr>
        <w:ind w:left="594"/>
      </w:pPr>
      <w:r>
        <w:t xml:space="preserve">Parágrafo único É vedada a cobrança de taxas ou contribuições de qualquer natureza vinculadas à matrículas, na instituição de ensino da rede pública. </w:t>
      </w:r>
    </w:p>
    <w:p w14:paraId="03186617" w14:textId="77777777" w:rsidR="00A82018" w:rsidRDefault="00A02D42">
      <w:pPr>
        <w:spacing w:after="0" w:line="240" w:lineRule="auto"/>
        <w:ind w:left="586" w:right="0" w:firstLine="0"/>
        <w:jc w:val="left"/>
      </w:pPr>
      <w:r>
        <w:t xml:space="preserve"> </w:t>
      </w:r>
    </w:p>
    <w:p w14:paraId="5A113C5F" w14:textId="77777777" w:rsidR="00A82018" w:rsidRDefault="00A02D42">
      <w:pPr>
        <w:spacing w:after="0" w:line="240" w:lineRule="auto"/>
        <w:ind w:left="586" w:right="0" w:firstLine="0"/>
        <w:jc w:val="left"/>
      </w:pPr>
      <w:r>
        <w:rPr>
          <w:b/>
        </w:rPr>
        <w:t xml:space="preserve"> </w:t>
      </w:r>
    </w:p>
    <w:p w14:paraId="6245F54F" w14:textId="77777777" w:rsidR="00A82018" w:rsidRDefault="00A02D42">
      <w:pPr>
        <w:ind w:left="594"/>
      </w:pPr>
      <w:r>
        <w:rPr>
          <w:b/>
        </w:rPr>
        <w:t xml:space="preserve">Art. 111 </w:t>
      </w:r>
      <w:r>
        <w:t xml:space="preserve">A instituição de ensino disponibiliza matrícula, a qualquer tempo, conforme legislação vigente. </w:t>
      </w:r>
    </w:p>
    <w:p w14:paraId="30E0BEA7" w14:textId="77777777" w:rsidR="00A82018" w:rsidRDefault="00A02D42">
      <w:pPr>
        <w:spacing w:after="0" w:line="240" w:lineRule="auto"/>
        <w:ind w:left="586" w:right="0" w:firstLine="0"/>
        <w:jc w:val="left"/>
      </w:pPr>
      <w:r>
        <w:t xml:space="preserve"> </w:t>
      </w:r>
    </w:p>
    <w:p w14:paraId="38FED62C" w14:textId="77777777" w:rsidR="00A82018" w:rsidRDefault="00A02D42">
      <w:pPr>
        <w:ind w:left="594" w:right="1066"/>
      </w:pPr>
      <w:r>
        <w:rPr>
          <w:b/>
        </w:rPr>
        <w:t xml:space="preserve">Art. 112 </w:t>
      </w:r>
      <w:r>
        <w:t xml:space="preserve">No ato da matrícula o pai ou responsável deverá estar de acordo com os princípios para tratamento de dados pessoais que regem a lei Geral de Proteção de Dados Pessoais, que a administração pública poderá realizar o tratamento e o uso compartilhado de dados necessários a execução de políticas públicas previstas em leis e regulamentos, ou respaldadas em contratos, convênios ou instrumentos congêneres. </w:t>
      </w:r>
    </w:p>
    <w:p w14:paraId="236B3718" w14:textId="77777777" w:rsidR="00A82018" w:rsidRDefault="00A02D42">
      <w:pPr>
        <w:spacing w:after="0" w:line="240" w:lineRule="auto"/>
        <w:ind w:left="586" w:right="0" w:firstLine="0"/>
        <w:jc w:val="left"/>
      </w:pPr>
      <w:r>
        <w:t xml:space="preserve"> </w:t>
      </w:r>
    </w:p>
    <w:p w14:paraId="632D56C7" w14:textId="77777777" w:rsidR="00A82018" w:rsidRDefault="00A02D42">
      <w:pPr>
        <w:ind w:left="594" w:right="1065"/>
      </w:pPr>
      <w:r>
        <w:rPr>
          <w:b/>
        </w:rPr>
        <w:t xml:space="preserve">Art. 113 </w:t>
      </w:r>
      <w:r>
        <w:t xml:space="preserve">A matrícula deve ser requerida pelo interessado ou seu responsável, quando menor de 18 anos, e deferida pelo diretor da instituição de ensino em conformidade com os dispositivos regimentais no prazo máximo de 30 dias, sendo necessária a apresentação dos seguintes documentos: </w:t>
      </w:r>
    </w:p>
    <w:p w14:paraId="5D66FFEF" w14:textId="77777777" w:rsidR="00A82018" w:rsidRDefault="00A02D42">
      <w:pPr>
        <w:spacing w:after="0" w:line="240" w:lineRule="auto"/>
        <w:ind w:left="586" w:right="0" w:firstLine="0"/>
        <w:jc w:val="left"/>
      </w:pPr>
      <w:r>
        <w:t xml:space="preserve"> </w:t>
      </w:r>
    </w:p>
    <w:p w14:paraId="53756664" w14:textId="77777777" w:rsidR="00A82018" w:rsidRDefault="00A02D42">
      <w:pPr>
        <w:numPr>
          <w:ilvl w:val="0"/>
          <w:numId w:val="141"/>
        </w:numPr>
        <w:ind w:right="129" w:hanging="360"/>
      </w:pPr>
      <w:r>
        <w:t xml:space="preserve">de Identificação - Certidão de Nascimento ou Registro Geral – RG, original e cópia; </w:t>
      </w:r>
    </w:p>
    <w:p w14:paraId="59E5D9C0" w14:textId="77777777" w:rsidR="00A82018" w:rsidRDefault="00A02D42">
      <w:pPr>
        <w:numPr>
          <w:ilvl w:val="0"/>
          <w:numId w:val="141"/>
        </w:numPr>
        <w:ind w:right="129" w:hanging="360"/>
      </w:pPr>
      <w:r>
        <w:t xml:space="preserve">Registro Geral – RG e Cadastro de Pessoa Física - CPF, para estudantes da Educação Profissional – original e cópia; </w:t>
      </w:r>
    </w:p>
    <w:p w14:paraId="61DF8944" w14:textId="77777777" w:rsidR="00A82018" w:rsidRDefault="00A02D42">
      <w:pPr>
        <w:numPr>
          <w:ilvl w:val="0"/>
          <w:numId w:val="141"/>
        </w:numPr>
        <w:ind w:right="129" w:hanging="360"/>
      </w:pPr>
      <w:r>
        <w:t xml:space="preserve">fatura da concessionária de energia elétrica ou água atualizada - máximo 03 meses original e cópia. Quando a fatura não estiver em nome da mãe, pai ou responsável pelo estudante, apresentar conjuntamente, outro comprovante de endereço em nome dos mesmos; </w:t>
      </w:r>
    </w:p>
    <w:p w14:paraId="57A1F2D5" w14:textId="77777777" w:rsidR="00A82018" w:rsidRDefault="00A02D42">
      <w:pPr>
        <w:numPr>
          <w:ilvl w:val="0"/>
          <w:numId w:val="141"/>
        </w:numPr>
        <w:ind w:right="129" w:hanging="360"/>
      </w:pPr>
      <w:r>
        <w:t xml:space="preserve">número de telefone para contato; </w:t>
      </w:r>
    </w:p>
    <w:p w14:paraId="7AEDBC41" w14:textId="77777777" w:rsidR="00A82018" w:rsidRDefault="00A02D42">
      <w:pPr>
        <w:numPr>
          <w:ilvl w:val="0"/>
          <w:numId w:val="141"/>
        </w:numPr>
        <w:ind w:right="129" w:hanging="360"/>
      </w:pPr>
      <w:r>
        <w:lastRenderedPageBreak/>
        <w:t xml:space="preserve">Declaração de Vacinação emitida pela unidade ou posto de saúde - para menores de 18 anos – original e cópia; </w:t>
      </w:r>
    </w:p>
    <w:p w14:paraId="0D5BF284" w14:textId="77777777" w:rsidR="00A82018" w:rsidRDefault="00A02D42">
      <w:pPr>
        <w:spacing w:after="0" w:line="240" w:lineRule="auto"/>
        <w:ind w:left="586" w:right="0" w:firstLine="0"/>
        <w:jc w:val="left"/>
      </w:pPr>
      <w:r>
        <w:t xml:space="preserve"> </w:t>
      </w:r>
    </w:p>
    <w:p w14:paraId="1B7370D2" w14:textId="77777777" w:rsidR="00A82018" w:rsidRDefault="00A02D42">
      <w:pPr>
        <w:ind w:left="594" w:right="1069"/>
      </w:pPr>
      <w:r>
        <w:t xml:space="preserve">§ 1° Na impossibilidade de apresentação dos documentos citados neste artigo, o estudante ou seu responsável será orientado e encaminhado aos órgãos competentes para as devidas providências, sem prejuízo ao direito à vaga, devendo o estudante ou responsável legal apresentar a documentação no prazo máximo do deferimento da matrícula. </w:t>
      </w:r>
    </w:p>
    <w:p w14:paraId="36BBEAFA" w14:textId="77777777" w:rsidR="00A82018" w:rsidRDefault="00A02D42">
      <w:pPr>
        <w:spacing w:after="0" w:line="240" w:lineRule="auto"/>
        <w:ind w:left="586" w:right="0" w:firstLine="0"/>
        <w:jc w:val="left"/>
      </w:pPr>
      <w:r>
        <w:t xml:space="preserve"> </w:t>
      </w:r>
    </w:p>
    <w:p w14:paraId="6232459F" w14:textId="77777777" w:rsidR="00A82018" w:rsidRDefault="00A02D42">
      <w:pPr>
        <w:ind w:left="594" w:right="1065"/>
      </w:pPr>
      <w:r>
        <w:t xml:space="preserve">§ 2º Para o estudante em situação de itinerância, (ciganos, indígenas, povos nômades, acampados, circenses, artistas ou trabalhadores de parques de diversão, de teatro mambembe, dentre outros) que, no ato da matrícula não possuir Certidão de Nascimento ou Certidão de Casamento ou Registro Geral – RG, CPF, a instituição de ensino deverá realizar a matrícula, registrando as informações fornecidas pelo interessado, comunicando ao Conselho Tutelar, para que se façam os encaminhamentos cabíveis. </w:t>
      </w:r>
    </w:p>
    <w:p w14:paraId="3DA5C592" w14:textId="77777777" w:rsidR="00A82018" w:rsidRDefault="00A02D42">
      <w:pPr>
        <w:spacing w:after="0" w:line="240" w:lineRule="auto"/>
        <w:ind w:left="586" w:right="0" w:firstLine="0"/>
        <w:jc w:val="left"/>
      </w:pPr>
      <w:r>
        <w:t xml:space="preserve"> </w:t>
      </w:r>
    </w:p>
    <w:p w14:paraId="1B993F98" w14:textId="77777777" w:rsidR="00A82018" w:rsidRDefault="00A02D42">
      <w:pPr>
        <w:ind w:left="594" w:right="1065"/>
      </w:pPr>
      <w:r>
        <w:t xml:space="preserve">§ 3º O estudante em situação de itinerância, que no ato da matrícula não possuir Histórico Escolar ou Declaração de Escolaridade da instituição de origem deverá ser submetido a um processo de classificação em que define o grau de desenvolvimento e experiência e permita sua inscrição na série, ciclo, período, fase ou etapa adequada. </w:t>
      </w:r>
    </w:p>
    <w:p w14:paraId="61295D9E" w14:textId="77777777" w:rsidR="00A82018" w:rsidRDefault="00A02D42">
      <w:pPr>
        <w:spacing w:after="0" w:line="240" w:lineRule="auto"/>
        <w:ind w:left="586" w:right="0" w:firstLine="0"/>
        <w:jc w:val="left"/>
      </w:pPr>
      <w:r>
        <w:t xml:space="preserve"> </w:t>
      </w:r>
    </w:p>
    <w:p w14:paraId="0AF96778" w14:textId="77777777" w:rsidR="00A82018" w:rsidRDefault="00A02D42">
      <w:pPr>
        <w:ind w:left="594" w:right="1065"/>
      </w:pPr>
      <w:r>
        <w:rPr>
          <w:b/>
        </w:rPr>
        <w:t xml:space="preserve">Art. 114 </w:t>
      </w:r>
      <w:r>
        <w:t xml:space="preserve">O estudante ou seu responsável legal será informado sobre o funcionamento da instituição de ensino e sua organização, conforme o PPP/Proposta Pedagógica, Regimento Escolar (em especial atenção aos Direitos, Deveres e Proibições), Estatutos no ato da matrícula. </w:t>
      </w:r>
    </w:p>
    <w:p w14:paraId="1D031DBE" w14:textId="77777777" w:rsidR="00A82018" w:rsidRDefault="00A02D42">
      <w:pPr>
        <w:spacing w:after="0" w:line="240" w:lineRule="auto"/>
        <w:ind w:left="586" w:right="0" w:firstLine="0"/>
        <w:jc w:val="left"/>
      </w:pPr>
      <w:r>
        <w:t xml:space="preserve"> </w:t>
      </w:r>
    </w:p>
    <w:p w14:paraId="1B98CFE0" w14:textId="77777777" w:rsidR="00A82018" w:rsidRDefault="00A02D42">
      <w:pPr>
        <w:ind w:left="594" w:right="1069"/>
      </w:pPr>
      <w:r>
        <w:t xml:space="preserve">Parágrafo único - A utilização do nome social poderá ser solicitada pelos estudantes maiores de 18 anos e pelos responsáveis quando menor, no ato da matrícula, conforme legislação vigente. </w:t>
      </w:r>
    </w:p>
    <w:p w14:paraId="506B93A6" w14:textId="77777777" w:rsidR="00A82018" w:rsidRDefault="00A02D42">
      <w:pPr>
        <w:spacing w:after="0" w:line="240" w:lineRule="auto"/>
        <w:ind w:left="586" w:right="0" w:firstLine="0"/>
        <w:jc w:val="left"/>
      </w:pPr>
      <w:r>
        <w:t xml:space="preserve"> </w:t>
      </w:r>
    </w:p>
    <w:p w14:paraId="4A0C27E3" w14:textId="77777777" w:rsidR="00A82018" w:rsidRDefault="00A02D42">
      <w:pPr>
        <w:ind w:left="594"/>
      </w:pPr>
      <w:r>
        <w:rPr>
          <w:b/>
        </w:rPr>
        <w:t xml:space="preserve">Art. 115 </w:t>
      </w:r>
      <w:r>
        <w:t xml:space="preserve">O período de matrícula será estabelecido pela SEED, por meio de Instruções Normativas. </w:t>
      </w:r>
    </w:p>
    <w:p w14:paraId="4F630E79" w14:textId="77777777" w:rsidR="00A82018" w:rsidRDefault="00A02D42">
      <w:pPr>
        <w:spacing w:after="0" w:line="240" w:lineRule="auto"/>
        <w:ind w:left="586" w:right="0" w:firstLine="0"/>
        <w:jc w:val="left"/>
      </w:pPr>
      <w:r>
        <w:t xml:space="preserve"> </w:t>
      </w:r>
    </w:p>
    <w:p w14:paraId="262F1E16" w14:textId="77777777" w:rsidR="00A82018" w:rsidRDefault="00A02D42">
      <w:pPr>
        <w:ind w:left="594" w:right="1068"/>
      </w:pPr>
      <w:r>
        <w:t xml:space="preserve">§ 1° O controle de frequência far-se-á a partir da data da efetivação da matrícula, sendo exigida frequência mínima de 60% do total da carga horária restante do ano/série/ciclo/período/fase. </w:t>
      </w:r>
    </w:p>
    <w:p w14:paraId="78A1FB92" w14:textId="77777777" w:rsidR="00A82018" w:rsidRDefault="00A02D42">
      <w:pPr>
        <w:spacing w:after="0" w:line="240" w:lineRule="auto"/>
        <w:ind w:left="586" w:right="0" w:firstLine="0"/>
        <w:jc w:val="left"/>
      </w:pPr>
      <w:r>
        <w:t xml:space="preserve"> </w:t>
      </w:r>
    </w:p>
    <w:p w14:paraId="793CF81C" w14:textId="77777777" w:rsidR="00A82018" w:rsidRDefault="00A02D42">
      <w:pPr>
        <w:ind w:left="594"/>
      </w:pPr>
      <w:r>
        <w:t xml:space="preserve">§ 2° O contido no presente artigo é extensivo a todo estrangeiro, independentemente </w:t>
      </w:r>
    </w:p>
    <w:p w14:paraId="330755EA" w14:textId="77777777" w:rsidR="00A82018" w:rsidRDefault="00A02D42">
      <w:pPr>
        <w:ind w:left="594" w:right="3529"/>
      </w:pPr>
      <w:r>
        <w:t xml:space="preserve">de  sua  condição   legal, exceto para  a primeira série/ano/ciclo/período/fase do Ensino Fundamental. </w:t>
      </w:r>
    </w:p>
    <w:p w14:paraId="3B77C2B5" w14:textId="77777777" w:rsidR="00A82018" w:rsidRDefault="00A02D42">
      <w:pPr>
        <w:spacing w:after="0" w:line="240" w:lineRule="auto"/>
        <w:ind w:left="586" w:right="0" w:firstLine="0"/>
        <w:jc w:val="left"/>
      </w:pPr>
      <w:r>
        <w:t xml:space="preserve"> </w:t>
      </w:r>
    </w:p>
    <w:p w14:paraId="7C756547" w14:textId="77777777" w:rsidR="00A82018" w:rsidRDefault="00A02D42">
      <w:pPr>
        <w:ind w:left="594" w:right="1068"/>
      </w:pPr>
      <w:r>
        <w:rPr>
          <w:b/>
        </w:rPr>
        <w:t xml:space="preserve">Art. 116 </w:t>
      </w:r>
      <w:r>
        <w:t xml:space="preserve">Para matrícula de ingresso na pré-escola, segunda etapa da educação infantil, as crianças devem ter 04 anos completos até dia 31 de março do ano em que ocorrer a matrícula inicial. </w:t>
      </w:r>
    </w:p>
    <w:p w14:paraId="3EBB5898" w14:textId="77777777" w:rsidR="00A82018" w:rsidRDefault="00A02D42">
      <w:pPr>
        <w:spacing w:after="0" w:line="240" w:lineRule="auto"/>
        <w:ind w:left="586" w:right="0" w:firstLine="0"/>
        <w:jc w:val="left"/>
      </w:pPr>
      <w:r>
        <w:t xml:space="preserve"> </w:t>
      </w:r>
    </w:p>
    <w:p w14:paraId="3442862D" w14:textId="77777777" w:rsidR="00A82018" w:rsidRDefault="00A02D42">
      <w:pPr>
        <w:ind w:left="594" w:right="351"/>
      </w:pPr>
      <w:r>
        <w:lastRenderedPageBreak/>
        <w:t xml:space="preserve">Parágrafo único - As crianças que completam 04 anos de idade após 31 de março devem ser matriculadas em creches, primeira etapa da educação infantil. </w:t>
      </w:r>
    </w:p>
    <w:p w14:paraId="772246B5" w14:textId="77777777" w:rsidR="00A82018" w:rsidRDefault="00A02D42">
      <w:pPr>
        <w:spacing w:after="0" w:line="240" w:lineRule="auto"/>
        <w:ind w:left="586" w:right="0" w:firstLine="0"/>
        <w:jc w:val="left"/>
      </w:pPr>
      <w:r>
        <w:t xml:space="preserve"> </w:t>
      </w:r>
    </w:p>
    <w:p w14:paraId="78FF9033" w14:textId="77777777" w:rsidR="00A82018" w:rsidRDefault="00A02D42">
      <w:pPr>
        <w:ind w:left="594" w:right="1065"/>
      </w:pPr>
      <w:r>
        <w:rPr>
          <w:b/>
        </w:rPr>
        <w:t xml:space="preserve">Art. 117 </w:t>
      </w:r>
      <w:r>
        <w:t xml:space="preserve">Os estudantes da Educação Especial serão matriculados em todas as etapas e modalidades de ensino, respeitado o seu direito ao atendimento adequado, por meio de apoio pedagógico especializado. </w:t>
      </w:r>
    </w:p>
    <w:p w14:paraId="7F4BFDDE" w14:textId="77777777" w:rsidR="00A82018" w:rsidRDefault="00A02D42">
      <w:pPr>
        <w:spacing w:after="0" w:line="240" w:lineRule="auto"/>
        <w:ind w:left="586" w:right="0" w:firstLine="0"/>
        <w:jc w:val="left"/>
      </w:pPr>
      <w:r>
        <w:t xml:space="preserve"> </w:t>
      </w:r>
    </w:p>
    <w:p w14:paraId="21572BE8" w14:textId="77777777" w:rsidR="00A82018" w:rsidRDefault="00A02D42">
      <w:pPr>
        <w:spacing w:after="0" w:line="240" w:lineRule="auto"/>
        <w:ind w:left="586" w:right="0" w:firstLine="0"/>
        <w:jc w:val="left"/>
      </w:pPr>
      <w:r>
        <w:t xml:space="preserve"> </w:t>
      </w:r>
    </w:p>
    <w:p w14:paraId="283C194E" w14:textId="77777777" w:rsidR="00A82018" w:rsidRDefault="00A02D42">
      <w:pPr>
        <w:spacing w:after="4" w:line="243" w:lineRule="auto"/>
        <w:ind w:left="581" w:right="-15" w:hanging="10"/>
      </w:pPr>
      <w:r>
        <w:rPr>
          <w:b/>
        </w:rPr>
        <w:t xml:space="preserve">Seção V - Da matrícula por transferência </w:t>
      </w:r>
    </w:p>
    <w:p w14:paraId="24A39DC1" w14:textId="77777777" w:rsidR="00A82018" w:rsidRDefault="00A02D42">
      <w:pPr>
        <w:spacing w:after="0" w:line="240" w:lineRule="auto"/>
        <w:ind w:left="586" w:right="0" w:firstLine="0"/>
        <w:jc w:val="left"/>
      </w:pPr>
      <w:r>
        <w:t xml:space="preserve"> </w:t>
      </w:r>
    </w:p>
    <w:p w14:paraId="33E7B57A" w14:textId="77777777" w:rsidR="00A82018" w:rsidRDefault="00A02D42">
      <w:pPr>
        <w:ind w:left="594" w:right="137"/>
      </w:pPr>
      <w:r>
        <w:rPr>
          <w:b/>
        </w:rPr>
        <w:t xml:space="preserve">Art. 118 </w:t>
      </w:r>
      <w:r>
        <w:t xml:space="preserve">O estudante, ao se transferir, deverá receber da instituição de origem o Histórico Escolar contendo: </w:t>
      </w:r>
    </w:p>
    <w:p w14:paraId="5B29E448" w14:textId="77777777" w:rsidR="00A82018" w:rsidRDefault="00A02D42">
      <w:pPr>
        <w:spacing w:after="0" w:line="240" w:lineRule="auto"/>
        <w:ind w:left="586" w:right="0" w:firstLine="0"/>
        <w:jc w:val="left"/>
      </w:pPr>
      <w:r>
        <w:t xml:space="preserve"> </w:t>
      </w:r>
    </w:p>
    <w:p w14:paraId="71278BA0" w14:textId="77777777" w:rsidR="00A82018" w:rsidRDefault="00A02D42">
      <w:pPr>
        <w:numPr>
          <w:ilvl w:val="0"/>
          <w:numId w:val="142"/>
        </w:numPr>
        <w:ind w:hanging="360"/>
      </w:pPr>
      <w:r>
        <w:t xml:space="preserve">identificação completa da instituição de ensino; </w:t>
      </w:r>
    </w:p>
    <w:p w14:paraId="1524616E" w14:textId="77777777" w:rsidR="00A82018" w:rsidRDefault="00A02D42">
      <w:pPr>
        <w:numPr>
          <w:ilvl w:val="0"/>
          <w:numId w:val="142"/>
        </w:numPr>
        <w:ind w:hanging="360"/>
      </w:pPr>
      <w:r>
        <w:t xml:space="preserve">identificação completa do estudante; </w:t>
      </w:r>
    </w:p>
    <w:p w14:paraId="2FBA6672" w14:textId="77777777" w:rsidR="00A82018" w:rsidRDefault="00A02D42">
      <w:pPr>
        <w:numPr>
          <w:ilvl w:val="0"/>
          <w:numId w:val="142"/>
        </w:numPr>
        <w:ind w:hanging="360"/>
      </w:pPr>
      <w:r>
        <w:t xml:space="preserve">síntese do sistema de avaliação do rendimento escolar adotado pela instituição; </w:t>
      </w:r>
    </w:p>
    <w:p w14:paraId="1CF8E0B5" w14:textId="77777777" w:rsidR="00A82018" w:rsidRDefault="00A02D42">
      <w:pPr>
        <w:numPr>
          <w:ilvl w:val="0"/>
          <w:numId w:val="142"/>
        </w:numPr>
        <w:ind w:hanging="360"/>
      </w:pPr>
      <w:r>
        <w:t xml:space="preserve">assinatura do diretor e do secretário da instituição de ensino, e também os nomes por extenso, digitados, por carimbo ou em letra de forma, bem como o número e o ano dos respectivos atos de designação ou indicação, ressalvados os casos de instituições de ensino rurais, quando a transferência for impressa. </w:t>
      </w:r>
    </w:p>
    <w:p w14:paraId="12D14990" w14:textId="77777777" w:rsidR="00A82018" w:rsidRDefault="00A02D42">
      <w:pPr>
        <w:spacing w:after="0" w:line="240" w:lineRule="auto"/>
        <w:ind w:left="586" w:right="0" w:firstLine="0"/>
        <w:jc w:val="left"/>
      </w:pPr>
      <w:r>
        <w:t xml:space="preserve"> </w:t>
      </w:r>
    </w:p>
    <w:p w14:paraId="01FFC992" w14:textId="77777777" w:rsidR="00A82018" w:rsidRDefault="00A02D42">
      <w:pPr>
        <w:ind w:left="594" w:right="1068"/>
      </w:pPr>
      <w:r>
        <w:rPr>
          <w:b/>
        </w:rPr>
        <w:t xml:space="preserve">Art. 119 </w:t>
      </w:r>
      <w:r>
        <w:t xml:space="preserve">O estudante, no caso de transferência em curso, receberá a documentação escolar necessária para matrícula na instituição de destino: I. Histórico Escolar; II. Ficha Individual. </w:t>
      </w:r>
    </w:p>
    <w:p w14:paraId="4CE4989D" w14:textId="77777777" w:rsidR="00A82018" w:rsidRDefault="00A02D42">
      <w:pPr>
        <w:spacing w:after="0" w:line="240" w:lineRule="auto"/>
        <w:ind w:left="586" w:right="0" w:firstLine="0"/>
        <w:jc w:val="left"/>
      </w:pPr>
      <w:r>
        <w:t xml:space="preserve"> </w:t>
      </w:r>
    </w:p>
    <w:p w14:paraId="78BFB02D" w14:textId="77777777" w:rsidR="00A82018" w:rsidRDefault="00A02D42">
      <w:pPr>
        <w:ind w:left="594"/>
      </w:pPr>
      <w:r>
        <w:rPr>
          <w:b/>
        </w:rPr>
        <w:t xml:space="preserve">Art. 120 </w:t>
      </w:r>
      <w:r>
        <w:t xml:space="preserve">A instituição de origem tem o prazo de 07 dias, a partir da data de recebimento da solicitação </w:t>
      </w:r>
      <w:r>
        <w:rPr>
          <w:i/>
        </w:rPr>
        <w:t xml:space="preserve">online </w:t>
      </w:r>
      <w:r>
        <w:t xml:space="preserve">ou presencial, para fornecer a transferência. </w:t>
      </w:r>
    </w:p>
    <w:p w14:paraId="6CD6A9D4" w14:textId="77777777" w:rsidR="00A82018" w:rsidRDefault="00A02D42">
      <w:pPr>
        <w:spacing w:after="0" w:line="240" w:lineRule="auto"/>
        <w:ind w:left="586" w:right="0" w:firstLine="0"/>
        <w:jc w:val="left"/>
      </w:pPr>
      <w:r>
        <w:t xml:space="preserve"> </w:t>
      </w:r>
    </w:p>
    <w:p w14:paraId="023E110C" w14:textId="77777777" w:rsidR="00A82018" w:rsidRDefault="00A02D42">
      <w:pPr>
        <w:ind w:left="594" w:right="1069"/>
      </w:pPr>
      <w:r>
        <w:t xml:space="preserve">Parágrafo único - Em caso de impossibilidade de cumprimento do prazo acima, a instituição, deverá fornecer declaração da série para qual o estudante está apto a se matricular, anexando cópia da Matriz Curricular. </w:t>
      </w:r>
    </w:p>
    <w:p w14:paraId="2220A38C" w14:textId="77777777" w:rsidR="00A82018" w:rsidRDefault="00A02D42">
      <w:pPr>
        <w:spacing w:after="0" w:line="240" w:lineRule="auto"/>
        <w:ind w:left="586" w:right="0" w:firstLine="0"/>
        <w:jc w:val="left"/>
      </w:pPr>
      <w:r>
        <w:t xml:space="preserve"> </w:t>
      </w:r>
    </w:p>
    <w:p w14:paraId="592EEF74" w14:textId="77777777" w:rsidR="00A82018" w:rsidRDefault="00A02D42">
      <w:pPr>
        <w:spacing w:after="0" w:line="240" w:lineRule="auto"/>
        <w:ind w:left="586" w:right="0" w:firstLine="0"/>
        <w:jc w:val="left"/>
      </w:pPr>
      <w:r>
        <w:t xml:space="preserve"> </w:t>
      </w:r>
      <w:r>
        <w:tab/>
        <w:t xml:space="preserve"> </w:t>
      </w:r>
    </w:p>
    <w:p w14:paraId="78A50B74" w14:textId="77777777" w:rsidR="00A82018" w:rsidRDefault="00A02D42">
      <w:pPr>
        <w:spacing w:after="0" w:line="240" w:lineRule="auto"/>
        <w:ind w:left="586" w:right="0" w:firstLine="0"/>
        <w:jc w:val="left"/>
      </w:pPr>
      <w:r>
        <w:t xml:space="preserve"> </w:t>
      </w:r>
    </w:p>
    <w:p w14:paraId="6EB56AEE" w14:textId="77777777" w:rsidR="00A82018" w:rsidRDefault="00A02D42">
      <w:pPr>
        <w:spacing w:after="4" w:line="243" w:lineRule="auto"/>
        <w:ind w:left="454" w:right="-15" w:hanging="10"/>
      </w:pPr>
      <w:r>
        <w:rPr>
          <w:b/>
        </w:rPr>
        <w:t xml:space="preserve">Seção VI - Da Revalidação e Equivalência de Estudos Feitos no Exterior </w:t>
      </w:r>
    </w:p>
    <w:p w14:paraId="40D42E29" w14:textId="77777777" w:rsidR="00A82018" w:rsidRDefault="00A02D42">
      <w:pPr>
        <w:spacing w:after="0" w:line="240" w:lineRule="auto"/>
        <w:ind w:left="444" w:right="0" w:firstLine="0"/>
        <w:jc w:val="left"/>
      </w:pPr>
      <w:r>
        <w:rPr>
          <w:b/>
        </w:rPr>
        <w:t xml:space="preserve"> </w:t>
      </w:r>
    </w:p>
    <w:p w14:paraId="26FBC4EB" w14:textId="77777777" w:rsidR="00A82018" w:rsidRDefault="00A02D42">
      <w:pPr>
        <w:ind w:left="452"/>
      </w:pPr>
      <w:r>
        <w:rPr>
          <w:b/>
        </w:rPr>
        <w:t xml:space="preserve">Art.121 </w:t>
      </w:r>
      <w:r>
        <w:t xml:space="preserve">Revalidacao de estudos sao procedimentos administrativos para </w:t>
      </w:r>
    </w:p>
    <w:p w14:paraId="23BE4609" w14:textId="77777777" w:rsidR="00A82018" w:rsidRDefault="00A02D42">
      <w:pPr>
        <w:ind w:left="452"/>
      </w:pPr>
      <w:r>
        <w:t xml:space="preserve">conferir validade nacional a estudos realizados em outros paises. </w:t>
      </w:r>
    </w:p>
    <w:p w14:paraId="559198DE" w14:textId="77777777" w:rsidR="00A82018" w:rsidRDefault="00A02D42">
      <w:pPr>
        <w:spacing w:after="38" w:line="240" w:lineRule="auto"/>
        <w:ind w:left="444" w:right="0" w:firstLine="0"/>
        <w:jc w:val="left"/>
      </w:pPr>
      <w:r>
        <w:t xml:space="preserve"> </w:t>
      </w:r>
    </w:p>
    <w:p w14:paraId="4DA24F12" w14:textId="77777777" w:rsidR="00A82018" w:rsidRDefault="00A02D42">
      <w:pPr>
        <w:spacing w:after="2" w:line="237" w:lineRule="auto"/>
        <w:ind w:left="454" w:right="1026" w:hanging="10"/>
        <w:jc w:val="left"/>
      </w:pPr>
      <w:r>
        <w:rPr>
          <w:b/>
        </w:rPr>
        <w:t xml:space="preserve">Art. 122 </w:t>
      </w:r>
      <w:r>
        <w:t xml:space="preserve"> Os procedimentos de revalidacao serao realizados em instituicoes de ensino publicas credenciadas pelo Conselho Estadual de Educacao do Parana - CEE/PR. </w:t>
      </w:r>
    </w:p>
    <w:p w14:paraId="66C037E2" w14:textId="77777777" w:rsidR="00A82018" w:rsidRDefault="00A02D42">
      <w:pPr>
        <w:spacing w:after="38" w:line="240" w:lineRule="auto"/>
        <w:ind w:left="444" w:right="0" w:firstLine="0"/>
        <w:jc w:val="left"/>
      </w:pPr>
      <w:r>
        <w:t xml:space="preserve"> </w:t>
      </w:r>
    </w:p>
    <w:p w14:paraId="772CCAD7" w14:textId="77777777" w:rsidR="00A82018" w:rsidRDefault="00A02D42">
      <w:pPr>
        <w:ind w:left="452" w:right="1070"/>
      </w:pPr>
      <w:r>
        <w:rPr>
          <w:b/>
        </w:rPr>
        <w:t>Art. 123</w:t>
      </w:r>
      <w:r>
        <w:t xml:space="preserve">  O direito de matricula de estudantes migrantes, refugiados, apatridas e solicitantes de refugio nas redes publicas de educacao basica brasileira deve ser assegurado de imediato sem discriminacao em razao de nacionalidade ou condição migratoria, independentemente de documentacao comprobatoria de escolaridade anterior. </w:t>
      </w:r>
    </w:p>
    <w:p w14:paraId="0C6E8FF9" w14:textId="77777777" w:rsidR="00A82018" w:rsidRDefault="00A02D42">
      <w:pPr>
        <w:spacing w:after="0" w:line="240" w:lineRule="auto"/>
        <w:ind w:left="444" w:right="0" w:firstLine="0"/>
        <w:jc w:val="left"/>
      </w:pPr>
      <w:r>
        <w:t xml:space="preserve"> </w:t>
      </w:r>
    </w:p>
    <w:p w14:paraId="0895EC4C" w14:textId="77777777" w:rsidR="00A82018" w:rsidRDefault="00A02D42">
      <w:pPr>
        <w:spacing w:after="107"/>
        <w:ind w:left="452" w:right="334"/>
      </w:pPr>
      <w:r>
        <w:rPr>
          <w:b/>
        </w:rPr>
        <w:lastRenderedPageBreak/>
        <w:t>Parágrafo Único</w:t>
      </w:r>
      <w:r>
        <w:t xml:space="preserve"> – A matrícula na etapa da Educação Infantil e no primeiro Ano do Ensino Fundamental apenas ao critério da idade da criança. </w:t>
      </w:r>
    </w:p>
    <w:p w14:paraId="7A96D2DB" w14:textId="77777777" w:rsidR="00A82018" w:rsidRDefault="00A02D42">
      <w:pPr>
        <w:spacing w:after="50" w:line="240" w:lineRule="auto"/>
        <w:ind w:left="444" w:right="0" w:firstLine="0"/>
        <w:jc w:val="left"/>
      </w:pPr>
      <w:r>
        <w:rPr>
          <w:rFonts w:ascii="Calibri" w:eastAsia="Calibri" w:hAnsi="Calibri" w:cs="Calibri"/>
        </w:rPr>
        <w:t xml:space="preserve">  </w:t>
      </w:r>
    </w:p>
    <w:p w14:paraId="0724250E" w14:textId="77777777" w:rsidR="00A82018" w:rsidRDefault="00A02D42">
      <w:pPr>
        <w:ind w:left="452" w:right="559"/>
      </w:pPr>
      <w:r>
        <w:rPr>
          <w:b/>
        </w:rPr>
        <w:t xml:space="preserve">Art.124 </w:t>
      </w:r>
      <w:r>
        <w:t xml:space="preserve">As instituições de ensino devem organizar a forma de acolhimento dos estudantes migrantes, baseada nas seguintes diretrizes: </w:t>
      </w:r>
    </w:p>
    <w:p w14:paraId="10AE498E" w14:textId="77777777" w:rsidR="00A82018" w:rsidRDefault="00A02D42">
      <w:pPr>
        <w:numPr>
          <w:ilvl w:val="0"/>
          <w:numId w:val="143"/>
        </w:numPr>
        <w:ind w:right="3071" w:hanging="199"/>
        <w:jc w:val="left"/>
      </w:pPr>
      <w:r>
        <w:t xml:space="preserve">nao discriminacao; </w:t>
      </w:r>
    </w:p>
    <w:p w14:paraId="09487A4C" w14:textId="77777777" w:rsidR="00A82018" w:rsidRDefault="00A02D42">
      <w:pPr>
        <w:numPr>
          <w:ilvl w:val="0"/>
          <w:numId w:val="143"/>
        </w:numPr>
        <w:spacing w:after="2" w:line="237" w:lineRule="auto"/>
        <w:ind w:right="3071" w:hanging="199"/>
        <w:jc w:val="left"/>
      </w:pPr>
      <w:r>
        <w:t xml:space="preserve">prevencao ao </w:t>
      </w:r>
      <w:r>
        <w:rPr>
          <w:i/>
        </w:rPr>
        <w:t>bullying</w:t>
      </w:r>
      <w:r>
        <w:t xml:space="preserve">, racismo, xenofobia e nao segregacao; III. capacitacao de professores e funcionarios sobre praticas de inclusao de estudantes estrangeiros; </w:t>
      </w:r>
    </w:p>
    <w:p w14:paraId="3C886171" w14:textId="77777777" w:rsidR="00A82018" w:rsidRDefault="00A02D42">
      <w:pPr>
        <w:ind w:left="452"/>
      </w:pPr>
      <w:r>
        <w:t xml:space="preserve">IV. oferta de ensino de portugues como lingua de acolhimento aqueles </w:t>
      </w:r>
    </w:p>
    <w:p w14:paraId="570F0FDB" w14:textId="77777777" w:rsidR="00A82018" w:rsidRDefault="00A02D42">
      <w:pPr>
        <w:ind w:left="452" w:right="2655"/>
      </w:pPr>
      <w:r>
        <w:t xml:space="preserve">que detiverem pouco ou nenhum conhecimento da Lingua Portuguesa. </w:t>
      </w:r>
    </w:p>
    <w:p w14:paraId="77E01C4C" w14:textId="77777777" w:rsidR="00A82018" w:rsidRDefault="00A02D42">
      <w:pPr>
        <w:spacing w:after="0" w:line="269" w:lineRule="auto"/>
        <w:ind w:left="444" w:right="10000" w:firstLine="0"/>
        <w:jc w:val="left"/>
      </w:pPr>
      <w:r>
        <w:t xml:space="preserve">  </w:t>
      </w:r>
    </w:p>
    <w:p w14:paraId="6BAA8458" w14:textId="77777777" w:rsidR="00A82018" w:rsidRDefault="00A02D42">
      <w:pPr>
        <w:spacing w:after="4" w:line="243" w:lineRule="auto"/>
        <w:ind w:left="581" w:right="-15" w:hanging="10"/>
      </w:pPr>
      <w:r>
        <w:rPr>
          <w:b/>
        </w:rPr>
        <w:t xml:space="preserve">Seção VII - Da Regularização de Vida Escolar </w:t>
      </w:r>
    </w:p>
    <w:p w14:paraId="07A4242D" w14:textId="77777777" w:rsidR="00A82018" w:rsidRDefault="00A02D42">
      <w:pPr>
        <w:spacing w:after="0" w:line="240" w:lineRule="auto"/>
        <w:ind w:left="586" w:right="0" w:firstLine="0"/>
        <w:jc w:val="left"/>
      </w:pPr>
      <w:r>
        <w:t xml:space="preserve"> </w:t>
      </w:r>
    </w:p>
    <w:p w14:paraId="3F0C7DBB" w14:textId="77777777" w:rsidR="00A82018" w:rsidRDefault="00A02D42">
      <w:pPr>
        <w:ind w:left="594" w:right="1071"/>
      </w:pPr>
      <w:r>
        <w:rPr>
          <w:b/>
        </w:rPr>
        <w:t xml:space="preserve">Art. 125 </w:t>
      </w:r>
      <w:r>
        <w:t xml:space="preserve">O encaminhamento dos processos de regularização da vida escolar é de responsabilidade da instituição de ensino que detém a matrícula do estudante, mesmo nos casos de transferência com irregularidades. </w:t>
      </w:r>
    </w:p>
    <w:p w14:paraId="5D404F4A" w14:textId="77777777" w:rsidR="00A82018" w:rsidRDefault="00A02D42">
      <w:pPr>
        <w:spacing w:after="0" w:line="240" w:lineRule="auto"/>
        <w:ind w:left="586" w:right="0" w:firstLine="0"/>
        <w:jc w:val="left"/>
      </w:pPr>
      <w:r>
        <w:t xml:space="preserve"> </w:t>
      </w:r>
    </w:p>
    <w:p w14:paraId="072EBA5B" w14:textId="77777777" w:rsidR="00A82018" w:rsidRDefault="00A02D42">
      <w:pPr>
        <w:ind w:left="594" w:right="1070"/>
      </w:pPr>
      <w:r>
        <w:rPr>
          <w:b/>
        </w:rPr>
        <w:t xml:space="preserve">Art.126 </w:t>
      </w:r>
      <w:r>
        <w:t xml:space="preserve">O processo de regularização de vida escolar é de responsabilidade do diretor da instituição de ensino, sob a orientação e supervisão do NRE, conforme normas do Sistema Estadual de Ensino. </w:t>
      </w:r>
    </w:p>
    <w:p w14:paraId="26AFDAD3" w14:textId="77777777" w:rsidR="00A82018" w:rsidRDefault="00A02D42">
      <w:pPr>
        <w:spacing w:after="0" w:line="240" w:lineRule="auto"/>
        <w:ind w:left="586" w:right="0" w:firstLine="0"/>
        <w:jc w:val="left"/>
      </w:pPr>
      <w:r>
        <w:t xml:space="preserve"> </w:t>
      </w:r>
    </w:p>
    <w:p w14:paraId="436A991C" w14:textId="77777777" w:rsidR="00A82018" w:rsidRDefault="00A02D42">
      <w:pPr>
        <w:ind w:left="594" w:right="164"/>
      </w:pPr>
      <w:r>
        <w:t xml:space="preserve">§ 1° Constatada a irregularidade, a Direção da instituição de ensino dará ciência imediata ao NRE. </w:t>
      </w:r>
    </w:p>
    <w:p w14:paraId="6B809372" w14:textId="77777777" w:rsidR="00A82018" w:rsidRDefault="00A02D42">
      <w:pPr>
        <w:spacing w:after="0" w:line="240" w:lineRule="auto"/>
        <w:ind w:left="586" w:right="0" w:firstLine="0"/>
        <w:jc w:val="left"/>
      </w:pPr>
      <w:r>
        <w:t xml:space="preserve"> </w:t>
      </w:r>
    </w:p>
    <w:p w14:paraId="3EA5792C" w14:textId="77777777" w:rsidR="00A82018" w:rsidRDefault="00A02D42">
      <w:pPr>
        <w:ind w:left="594"/>
      </w:pPr>
      <w:r>
        <w:t xml:space="preserve">§ 2° O NRE acompanhará o processo pedagógico e administrativo, desde a comunicação do fato até a sua conclusão. </w:t>
      </w:r>
    </w:p>
    <w:p w14:paraId="6D265117" w14:textId="77777777" w:rsidR="00A82018" w:rsidRDefault="00A02D42">
      <w:pPr>
        <w:spacing w:after="0" w:line="240" w:lineRule="auto"/>
        <w:ind w:left="586" w:right="0" w:firstLine="0"/>
        <w:jc w:val="left"/>
      </w:pPr>
      <w:r>
        <w:t xml:space="preserve"> </w:t>
      </w:r>
    </w:p>
    <w:p w14:paraId="7201E3D3" w14:textId="77777777" w:rsidR="00A82018" w:rsidRDefault="00A02D42">
      <w:pPr>
        <w:ind w:left="594" w:right="803"/>
      </w:pPr>
      <w:r>
        <w:t xml:space="preserve">§ 3° Tratando-se de transferência com irregularidade, caberá à Direção da instituição de ensino registrar os resultados do processo na documentação do estudante. </w:t>
      </w:r>
    </w:p>
    <w:p w14:paraId="4D8E1B40" w14:textId="77777777" w:rsidR="00A82018" w:rsidRDefault="00A02D42">
      <w:pPr>
        <w:spacing w:after="0" w:line="240" w:lineRule="auto"/>
        <w:ind w:left="586" w:right="0" w:firstLine="0"/>
        <w:jc w:val="left"/>
      </w:pPr>
      <w:r>
        <w:t xml:space="preserve"> </w:t>
      </w:r>
    </w:p>
    <w:p w14:paraId="5FB83AFE" w14:textId="77777777" w:rsidR="00A82018" w:rsidRDefault="00A02D42">
      <w:pPr>
        <w:spacing w:after="0" w:line="240" w:lineRule="auto"/>
        <w:ind w:left="586" w:right="0" w:firstLine="0"/>
        <w:jc w:val="left"/>
      </w:pPr>
      <w:r>
        <w:t xml:space="preserve"> </w:t>
      </w:r>
    </w:p>
    <w:p w14:paraId="39BC0CD2" w14:textId="77777777" w:rsidR="00A82018" w:rsidRDefault="00A02D42">
      <w:pPr>
        <w:ind w:left="594" w:right="1065"/>
      </w:pPr>
      <w:r>
        <w:rPr>
          <w:b/>
        </w:rPr>
        <w:t xml:space="preserve">Art. 127 </w:t>
      </w:r>
      <w:r>
        <w:t xml:space="preserve">No caso de irregularidade detectada após o encerramento do curso, o estudante será convocado para exames especiais a serem realizados na instituição de ensino em que concluiu o curso, sob a supervisão do NRE. </w:t>
      </w:r>
    </w:p>
    <w:p w14:paraId="7E44B95D" w14:textId="77777777" w:rsidR="00A82018" w:rsidRDefault="00A02D42">
      <w:pPr>
        <w:spacing w:after="0" w:line="240" w:lineRule="auto"/>
        <w:ind w:left="586" w:right="0" w:firstLine="0"/>
        <w:jc w:val="left"/>
      </w:pPr>
      <w:r>
        <w:t xml:space="preserve"> </w:t>
      </w:r>
    </w:p>
    <w:p w14:paraId="2D882643" w14:textId="77777777" w:rsidR="00A82018" w:rsidRDefault="00A02D42">
      <w:pPr>
        <w:ind w:left="594" w:right="1072"/>
      </w:pPr>
      <w:r>
        <w:t xml:space="preserve">§ 1° Na impossibilidade de serem efetuados os exames especiais na instituição de ensino em que o estudante concluiu o curso, o NRE deverá credenciar uma instituição de ensino devidamente reconhecida. </w:t>
      </w:r>
    </w:p>
    <w:p w14:paraId="5B30AD62" w14:textId="77777777" w:rsidR="00A82018" w:rsidRDefault="00A02D42">
      <w:pPr>
        <w:spacing w:after="0" w:line="240" w:lineRule="auto"/>
        <w:ind w:left="586" w:right="0" w:firstLine="0"/>
        <w:jc w:val="left"/>
      </w:pPr>
      <w:r>
        <w:t xml:space="preserve"> </w:t>
      </w:r>
    </w:p>
    <w:p w14:paraId="757868A8" w14:textId="77777777" w:rsidR="00A82018" w:rsidRDefault="00A02D42">
      <w:pPr>
        <w:ind w:left="594"/>
      </w:pPr>
      <w:r>
        <w:t xml:space="preserve">§ 2° Sob nenhuma hipótese a regularização da vida escolar acarretará ônus financeiro para o estudante. </w:t>
      </w:r>
    </w:p>
    <w:p w14:paraId="2753EFFE" w14:textId="77777777" w:rsidR="00A82018" w:rsidRDefault="00A02D42">
      <w:pPr>
        <w:spacing w:after="0" w:line="240" w:lineRule="auto"/>
        <w:ind w:left="586" w:right="0" w:firstLine="0"/>
        <w:jc w:val="left"/>
      </w:pPr>
      <w:r>
        <w:t xml:space="preserve"> </w:t>
      </w:r>
    </w:p>
    <w:p w14:paraId="5A2A9998" w14:textId="77777777" w:rsidR="00A82018" w:rsidRDefault="00A02D42">
      <w:pPr>
        <w:ind w:left="594" w:right="1065"/>
      </w:pPr>
      <w:r>
        <w:rPr>
          <w:b/>
        </w:rPr>
        <w:t xml:space="preserve">Art. 128 </w:t>
      </w:r>
      <w:r>
        <w:t xml:space="preserve">No caso de insucesso nos exames especiais, o estudante poderá requerer nova oportunidade, decorridos, no mínimo, 60 dias, a partir da publicação dos resultados. </w:t>
      </w:r>
    </w:p>
    <w:p w14:paraId="2F535082" w14:textId="77777777" w:rsidR="00A82018" w:rsidRDefault="00A02D42">
      <w:pPr>
        <w:spacing w:after="0" w:line="240" w:lineRule="auto"/>
        <w:ind w:left="586" w:right="0" w:firstLine="0"/>
        <w:jc w:val="left"/>
      </w:pPr>
      <w:r>
        <w:t xml:space="preserve"> </w:t>
      </w:r>
    </w:p>
    <w:p w14:paraId="2A446178" w14:textId="77777777" w:rsidR="00A82018" w:rsidRDefault="00A02D42">
      <w:pPr>
        <w:ind w:left="594" w:right="1065"/>
      </w:pPr>
      <w:r>
        <w:rPr>
          <w:b/>
        </w:rPr>
        <w:lastRenderedPageBreak/>
        <w:t xml:space="preserve">Art. 129 </w:t>
      </w:r>
      <w:r>
        <w:t xml:space="preserve">Comprovado em qualquer tempo o uso de meios fraudulentos para obtenção dos benefícios concedidos na legislação vigente ou existência de infringência às determinações do presente, todos os atos escolares praticados pelo favorecido serão nulos para qualquer fim de direito. </w:t>
      </w:r>
    </w:p>
    <w:p w14:paraId="1C5C150F" w14:textId="77777777" w:rsidR="00A82018" w:rsidRDefault="00A02D42">
      <w:pPr>
        <w:spacing w:after="0" w:line="240" w:lineRule="auto"/>
        <w:ind w:left="586" w:right="0" w:firstLine="0"/>
        <w:jc w:val="left"/>
      </w:pPr>
      <w:r>
        <w:t xml:space="preserve"> </w:t>
      </w:r>
    </w:p>
    <w:p w14:paraId="13A09979" w14:textId="77777777" w:rsidR="00A82018" w:rsidRDefault="00A02D42">
      <w:pPr>
        <w:ind w:left="594" w:right="228"/>
      </w:pPr>
      <w:r>
        <w:rPr>
          <w:b/>
        </w:rPr>
        <w:t xml:space="preserve">Art. 130 </w:t>
      </w:r>
      <w:r>
        <w:t xml:space="preserve">Para os fins previstos na legislação não será admitida a figura do estudante ouvinte. </w:t>
      </w:r>
    </w:p>
    <w:p w14:paraId="132C7334" w14:textId="77777777" w:rsidR="00A82018" w:rsidRDefault="00A02D42">
      <w:pPr>
        <w:spacing w:after="0" w:line="240" w:lineRule="auto"/>
        <w:ind w:left="586" w:right="0" w:firstLine="0"/>
        <w:jc w:val="left"/>
      </w:pPr>
      <w:r>
        <w:t xml:space="preserve"> </w:t>
      </w:r>
    </w:p>
    <w:p w14:paraId="2B4C46DE" w14:textId="77777777" w:rsidR="00A82018" w:rsidRDefault="00A02D42">
      <w:pPr>
        <w:spacing w:after="0" w:line="240" w:lineRule="auto"/>
        <w:ind w:left="586" w:right="0" w:firstLine="0"/>
        <w:jc w:val="left"/>
      </w:pPr>
      <w:r>
        <w:t xml:space="preserve"> </w:t>
      </w:r>
    </w:p>
    <w:p w14:paraId="2847763C" w14:textId="77777777" w:rsidR="00A82018" w:rsidRDefault="00A02D42">
      <w:pPr>
        <w:spacing w:after="4" w:line="243" w:lineRule="auto"/>
        <w:ind w:left="581" w:right="-15" w:hanging="10"/>
      </w:pPr>
      <w:r>
        <w:rPr>
          <w:b/>
        </w:rPr>
        <w:t xml:space="preserve">Seção VIII - Da Frequência </w:t>
      </w:r>
    </w:p>
    <w:p w14:paraId="588FAF7E" w14:textId="77777777" w:rsidR="00A82018" w:rsidRDefault="00A02D42">
      <w:pPr>
        <w:spacing w:after="0" w:line="240" w:lineRule="auto"/>
        <w:ind w:left="586" w:right="0" w:firstLine="0"/>
        <w:jc w:val="left"/>
      </w:pPr>
      <w:r>
        <w:t xml:space="preserve"> </w:t>
      </w:r>
    </w:p>
    <w:p w14:paraId="1B4C4A7E" w14:textId="77777777" w:rsidR="00A82018" w:rsidRDefault="00A02D42">
      <w:pPr>
        <w:ind w:left="594" w:right="1145"/>
      </w:pPr>
      <w:r>
        <w:rPr>
          <w:b/>
        </w:rPr>
        <w:t xml:space="preserve">Art. 131 </w:t>
      </w:r>
      <w:r>
        <w:t xml:space="preserve">A frequência na Educação Infantil deve ser de no mínimo 60% do Total de horas letivas, contados após a matrícula, sem que isto seja impeditivo para o prosseguimento dos estudos da criança. </w:t>
      </w:r>
    </w:p>
    <w:p w14:paraId="58D295D2" w14:textId="77777777" w:rsidR="00A82018" w:rsidRDefault="00A02D42">
      <w:pPr>
        <w:spacing w:after="0" w:line="240" w:lineRule="auto"/>
        <w:ind w:left="586" w:right="0" w:firstLine="0"/>
        <w:jc w:val="left"/>
      </w:pPr>
      <w:r>
        <w:t xml:space="preserve"> </w:t>
      </w:r>
    </w:p>
    <w:p w14:paraId="21CA6F29" w14:textId="77777777" w:rsidR="00A82018" w:rsidRDefault="00A02D42">
      <w:pPr>
        <w:ind w:left="594"/>
      </w:pPr>
      <w:r>
        <w:t xml:space="preserve">Parágrafo único - A instituição de Educação Infantil deverá monitorar a frequência e comunicar ao Conselho Tutelar nos casos de frequência inferior ao estabelecido. </w:t>
      </w:r>
    </w:p>
    <w:p w14:paraId="6E173183" w14:textId="77777777" w:rsidR="00A82018" w:rsidRDefault="00A02D42">
      <w:pPr>
        <w:spacing w:after="0" w:line="240" w:lineRule="auto"/>
        <w:ind w:left="586" w:right="0" w:firstLine="0"/>
        <w:jc w:val="left"/>
      </w:pPr>
      <w:r>
        <w:t xml:space="preserve"> </w:t>
      </w:r>
    </w:p>
    <w:p w14:paraId="0AD36295" w14:textId="77777777" w:rsidR="00A82018" w:rsidRDefault="00A02D42">
      <w:pPr>
        <w:ind w:left="594" w:right="1004"/>
      </w:pPr>
      <w:r>
        <w:rPr>
          <w:b/>
        </w:rPr>
        <w:t xml:space="preserve">Art. 132 </w:t>
      </w:r>
      <w:r>
        <w:t xml:space="preserve">O controle da frequência dos alunos no recreio escolar será computado na carga horária, dar-se há através da frequência do aluno na escola registrado no  Registro de Classe Online, não sendo necessário livro específico para esse fim; </w:t>
      </w:r>
    </w:p>
    <w:p w14:paraId="6A79A87F" w14:textId="77777777" w:rsidR="00A82018" w:rsidRDefault="00A02D42">
      <w:pPr>
        <w:spacing w:after="0" w:line="240" w:lineRule="auto"/>
        <w:ind w:left="586" w:right="0" w:firstLine="0"/>
        <w:jc w:val="left"/>
      </w:pPr>
      <w:r>
        <w:t xml:space="preserve"> </w:t>
      </w:r>
    </w:p>
    <w:p w14:paraId="5841FD15" w14:textId="77777777" w:rsidR="00A82018" w:rsidRDefault="00A02D42">
      <w:pPr>
        <w:ind w:left="594" w:right="805"/>
      </w:pPr>
      <w:r>
        <w:t xml:space="preserve">§ 1º Nos cursos com regime de matrícula semestral, a frequência mínima exigida é de 60% (secenta por cento) do total de horas. </w:t>
      </w:r>
    </w:p>
    <w:p w14:paraId="7696EC83" w14:textId="77777777" w:rsidR="00A82018" w:rsidRDefault="00A02D42">
      <w:pPr>
        <w:spacing w:after="0" w:line="240" w:lineRule="auto"/>
        <w:ind w:left="586" w:right="0" w:firstLine="0"/>
        <w:jc w:val="left"/>
      </w:pPr>
      <w:r>
        <w:t xml:space="preserve"> </w:t>
      </w:r>
    </w:p>
    <w:p w14:paraId="16FC4E49" w14:textId="77777777" w:rsidR="00A82018" w:rsidRDefault="00A02D42">
      <w:pPr>
        <w:ind w:left="594" w:right="1069"/>
      </w:pPr>
      <w:r>
        <w:t xml:space="preserve">§ 2º Os alunos em idade de Creche, cujos pais, necessitam da vaga por apenas meio período, poderão ser atendidos no inicio da jornada diária, com horário de entrada/saída definido no termo assinado pelos pais ou responsáveis, para não interferir na rotina do CMEI. </w:t>
      </w:r>
    </w:p>
    <w:p w14:paraId="68540130" w14:textId="77777777" w:rsidR="00A82018" w:rsidRDefault="00A02D42">
      <w:pPr>
        <w:spacing w:after="0" w:line="240" w:lineRule="auto"/>
        <w:ind w:left="586" w:right="0" w:firstLine="0"/>
        <w:jc w:val="left"/>
      </w:pPr>
      <w:r>
        <w:t xml:space="preserve"> </w:t>
      </w:r>
    </w:p>
    <w:p w14:paraId="79BE70E4" w14:textId="77777777" w:rsidR="00A82018" w:rsidRDefault="00A02D42">
      <w:pPr>
        <w:ind w:left="594"/>
      </w:pPr>
      <w:r>
        <w:t xml:space="preserve">§ 3º Nos casos de infrequência escolar dos estudantes, deverão ser cumpridas as orientações do Programa de Combate ao Abandono Escolar. </w:t>
      </w:r>
    </w:p>
    <w:p w14:paraId="19FDCE98" w14:textId="77777777" w:rsidR="00A82018" w:rsidRDefault="00A02D42">
      <w:pPr>
        <w:spacing w:after="0" w:line="240" w:lineRule="auto"/>
        <w:ind w:left="586" w:right="0" w:firstLine="0"/>
        <w:jc w:val="left"/>
      </w:pPr>
      <w:r>
        <w:t xml:space="preserve"> </w:t>
      </w:r>
    </w:p>
    <w:p w14:paraId="38EB691F" w14:textId="77777777" w:rsidR="00A82018" w:rsidRDefault="00A02D42">
      <w:pPr>
        <w:spacing w:after="2" w:line="237" w:lineRule="auto"/>
        <w:ind w:left="596" w:right="-15" w:hanging="10"/>
        <w:jc w:val="left"/>
      </w:pPr>
      <w:r>
        <w:rPr>
          <w:b/>
        </w:rPr>
        <w:t xml:space="preserve">Art. 133 </w:t>
      </w:r>
      <w:r>
        <w:t xml:space="preserve">É assegurado o regime de exercícios domiciliares, com acompanhamento pedagógico da instituição de ensino, como forma de compensação da ausência às aulas, aos estudantes que apresentarem impedimento de frequência, conforme as seguintes condições, previstas na legislação vigente: </w:t>
      </w:r>
    </w:p>
    <w:p w14:paraId="3A2CA42D" w14:textId="77777777" w:rsidR="00A82018" w:rsidRDefault="00A02D42">
      <w:pPr>
        <w:spacing w:after="0" w:line="240" w:lineRule="auto"/>
        <w:ind w:left="586" w:right="0" w:firstLine="0"/>
        <w:jc w:val="left"/>
      </w:pPr>
      <w:r>
        <w:t xml:space="preserve"> </w:t>
      </w:r>
    </w:p>
    <w:p w14:paraId="5DA32AFD" w14:textId="77777777" w:rsidR="00A82018" w:rsidRDefault="00A02D42">
      <w:pPr>
        <w:ind w:left="594" w:right="403"/>
      </w:pPr>
      <w:r>
        <w:t xml:space="preserve">I. portadores de afecções congênitas ou adquiridas, infecções, traumatismos ou outras comorbidades; </w:t>
      </w:r>
    </w:p>
    <w:p w14:paraId="57B5012D" w14:textId="77777777" w:rsidR="00A82018" w:rsidRDefault="00A02D42">
      <w:pPr>
        <w:spacing w:after="0" w:line="240" w:lineRule="auto"/>
        <w:ind w:left="586" w:right="0" w:firstLine="0"/>
        <w:jc w:val="left"/>
      </w:pPr>
      <w:r>
        <w:t xml:space="preserve"> </w:t>
      </w:r>
    </w:p>
    <w:p w14:paraId="55FB104F" w14:textId="77777777" w:rsidR="00A82018" w:rsidRDefault="00A02D42">
      <w:pPr>
        <w:ind w:left="594" w:right="1071"/>
      </w:pPr>
      <w:r>
        <w:t xml:space="preserve">Parágrafo único - No Curso de Formação de Docentes da Educação Infantil e dos anos iniciais do Ensino Fundamental, na Modalidade Normal, em nível Médio, na disciplina de Prática de Formação, a estudante, em licença de gestação, poderá fazer a docência ao retornar da mesma. </w:t>
      </w:r>
    </w:p>
    <w:p w14:paraId="1BAD954C" w14:textId="77777777" w:rsidR="00A82018" w:rsidRDefault="00A02D42">
      <w:pPr>
        <w:spacing w:after="0" w:line="240" w:lineRule="auto"/>
        <w:ind w:left="586" w:right="0" w:firstLine="0"/>
        <w:jc w:val="left"/>
      </w:pPr>
      <w:r>
        <w:t xml:space="preserve"> </w:t>
      </w:r>
    </w:p>
    <w:p w14:paraId="6D453BFB" w14:textId="77777777" w:rsidR="00A82018" w:rsidRDefault="00A02D42">
      <w:pPr>
        <w:ind w:left="594" w:right="1068"/>
      </w:pPr>
      <w:r>
        <w:t xml:space="preserve">Parágrafo único. As faltas tratadas no caput deste artigo deverão ser registradas no Livro Registro de Classe </w:t>
      </w:r>
      <w:r>
        <w:rPr>
          <w:i/>
        </w:rPr>
        <w:t>Online</w:t>
      </w:r>
      <w:r>
        <w:t xml:space="preserve">, porém, não serão consideradas no cômputo geral das faltas. </w:t>
      </w:r>
    </w:p>
    <w:p w14:paraId="141AEEF1" w14:textId="77777777" w:rsidR="00A82018" w:rsidRDefault="00A02D42">
      <w:pPr>
        <w:spacing w:after="0" w:line="240" w:lineRule="auto"/>
        <w:ind w:left="586" w:right="0" w:firstLine="0"/>
        <w:jc w:val="left"/>
      </w:pPr>
      <w:r>
        <w:lastRenderedPageBreak/>
        <w:t xml:space="preserve"> </w:t>
      </w:r>
    </w:p>
    <w:p w14:paraId="684D569C" w14:textId="77777777" w:rsidR="00A82018" w:rsidRDefault="00A02D42">
      <w:pPr>
        <w:spacing w:after="0" w:line="240" w:lineRule="auto"/>
        <w:ind w:left="586" w:right="0" w:firstLine="0"/>
        <w:jc w:val="left"/>
      </w:pPr>
      <w:r>
        <w:t xml:space="preserve"> </w:t>
      </w:r>
    </w:p>
    <w:p w14:paraId="7A008E50" w14:textId="77777777" w:rsidR="00A82018" w:rsidRDefault="00A02D42">
      <w:pPr>
        <w:spacing w:after="0" w:line="240" w:lineRule="auto"/>
        <w:ind w:left="586" w:right="0" w:firstLine="0"/>
        <w:jc w:val="left"/>
      </w:pPr>
      <w:r>
        <w:t xml:space="preserve"> </w:t>
      </w:r>
    </w:p>
    <w:p w14:paraId="026085A2" w14:textId="77777777" w:rsidR="00A82018" w:rsidRDefault="00A02D42">
      <w:pPr>
        <w:spacing w:after="4" w:line="243" w:lineRule="auto"/>
        <w:ind w:left="581" w:right="1611" w:hanging="10"/>
      </w:pPr>
      <w:r>
        <w:rPr>
          <w:b/>
        </w:rPr>
        <w:t xml:space="preserve">Seção IX - Da Avaliação da Aprendizagem, da Recuperação de Estudos e da Promoção </w:t>
      </w:r>
    </w:p>
    <w:p w14:paraId="4BF340FD" w14:textId="77777777" w:rsidR="00A82018" w:rsidRDefault="00A02D42">
      <w:pPr>
        <w:spacing w:after="0" w:line="240" w:lineRule="auto"/>
        <w:ind w:left="586" w:right="0" w:firstLine="0"/>
        <w:jc w:val="left"/>
      </w:pPr>
      <w:r>
        <w:rPr>
          <w:b/>
        </w:rPr>
        <w:t xml:space="preserve"> </w:t>
      </w:r>
      <w:r>
        <w:rPr>
          <w:b/>
        </w:rPr>
        <w:tab/>
        <w:t xml:space="preserve"> </w:t>
      </w:r>
    </w:p>
    <w:p w14:paraId="4E10F909" w14:textId="77777777" w:rsidR="00A82018" w:rsidRDefault="00A02D42">
      <w:pPr>
        <w:ind w:left="594" w:right="1070"/>
      </w:pPr>
      <w:r>
        <w:rPr>
          <w:b/>
        </w:rPr>
        <w:t xml:space="preserve">Art. 134 </w:t>
      </w:r>
      <w:r>
        <w:t xml:space="preserve">A avaliação é uma prática pedagógica essencial ao processo de aprendizagem, tendo como atribuição acompanhar, analisar e possibilitar novas oportunidades na evolução da aprendizagem dos estudantes. </w:t>
      </w:r>
    </w:p>
    <w:p w14:paraId="7C2EB7EA" w14:textId="77777777" w:rsidR="00A82018" w:rsidRDefault="00A02D42">
      <w:pPr>
        <w:spacing w:after="0" w:line="240" w:lineRule="auto"/>
        <w:ind w:left="586" w:right="0" w:firstLine="0"/>
        <w:jc w:val="left"/>
      </w:pPr>
      <w:r>
        <w:t xml:space="preserve"> </w:t>
      </w:r>
    </w:p>
    <w:p w14:paraId="2752908F" w14:textId="77777777" w:rsidR="00A82018" w:rsidRDefault="00A02D42">
      <w:pPr>
        <w:ind w:left="594" w:right="1065"/>
      </w:pPr>
      <w:r>
        <w:rPr>
          <w:b/>
        </w:rPr>
        <w:t>Art. 135</w:t>
      </w:r>
      <w:r>
        <w:t xml:space="preserve"> A avaliação é realizada a partir dos objetivos de aprendizagens, utilizando metodologias e instrumentos diversificados, coerentes com as concepções e finalidades educativas expressas no PPP. </w:t>
      </w:r>
    </w:p>
    <w:p w14:paraId="25807DDD" w14:textId="77777777" w:rsidR="00A82018" w:rsidRDefault="00A02D42">
      <w:pPr>
        <w:spacing w:after="0" w:line="240" w:lineRule="auto"/>
        <w:ind w:left="586" w:right="0" w:firstLine="0"/>
        <w:jc w:val="left"/>
      </w:pPr>
      <w:r>
        <w:t xml:space="preserve"> </w:t>
      </w:r>
    </w:p>
    <w:p w14:paraId="4D695ECD" w14:textId="77777777" w:rsidR="00A82018" w:rsidRDefault="00A02D42">
      <w:pPr>
        <w:ind w:left="594" w:right="1064"/>
      </w:pPr>
      <w:r>
        <w:rPr>
          <w:b/>
        </w:rPr>
        <w:t>Parágrafo único</w:t>
      </w:r>
      <w:r>
        <w:t xml:space="preserve"> - É vedado submeter os estudantes a uma única oportunidade ou único instrumento de avaliação para análise da apropriação dos conhecimentos adquiridos por estes. </w:t>
      </w:r>
    </w:p>
    <w:p w14:paraId="5E66BE4E" w14:textId="77777777" w:rsidR="00A82018" w:rsidRDefault="00A02D42">
      <w:pPr>
        <w:spacing w:after="0" w:line="240" w:lineRule="auto"/>
        <w:ind w:left="586" w:right="0" w:firstLine="0"/>
        <w:jc w:val="left"/>
      </w:pPr>
      <w:r>
        <w:t xml:space="preserve"> </w:t>
      </w:r>
    </w:p>
    <w:p w14:paraId="269F9C64" w14:textId="77777777" w:rsidR="00A82018" w:rsidRDefault="00A02D42">
      <w:pPr>
        <w:ind w:left="594" w:right="1066"/>
      </w:pPr>
      <w:r>
        <w:rPr>
          <w:b/>
        </w:rPr>
        <w:t xml:space="preserve">Art. 136 </w:t>
      </w:r>
      <w:r>
        <w:t xml:space="preserve">A avaliação deverá utilizar procedimentos que assegurem o acompanhamento do pleno desenvolvimento do estudante, evitando-se a comparação entre si. </w:t>
      </w:r>
    </w:p>
    <w:p w14:paraId="543F6AF0" w14:textId="77777777" w:rsidR="00A82018" w:rsidRDefault="00A02D42">
      <w:pPr>
        <w:spacing w:after="0" w:line="240" w:lineRule="auto"/>
        <w:ind w:left="586" w:right="0" w:firstLine="0"/>
        <w:jc w:val="left"/>
      </w:pPr>
      <w:r>
        <w:rPr>
          <w:b/>
        </w:rPr>
        <w:t xml:space="preserve"> </w:t>
      </w:r>
    </w:p>
    <w:p w14:paraId="1FF66563" w14:textId="77777777" w:rsidR="00A82018" w:rsidRDefault="00A02D42">
      <w:pPr>
        <w:ind w:left="594" w:right="1071"/>
      </w:pPr>
      <w:r>
        <w:rPr>
          <w:b/>
        </w:rPr>
        <w:t>Parágrafo único</w:t>
      </w:r>
      <w:r>
        <w:t xml:space="preserve"> - A avaliação dos estudantes da Educação Especial deverá ser flexibilizada, adotando diferentes critérios, instrumentos, procedimentos e temporalidade de forma a atender às especificidades de cada estudante. </w:t>
      </w:r>
    </w:p>
    <w:p w14:paraId="4A9C4588" w14:textId="77777777" w:rsidR="00A82018" w:rsidRDefault="00A02D42">
      <w:pPr>
        <w:spacing w:after="0" w:line="240" w:lineRule="auto"/>
        <w:ind w:left="586" w:right="0" w:firstLine="0"/>
        <w:jc w:val="left"/>
      </w:pPr>
      <w:r>
        <w:t xml:space="preserve"> </w:t>
      </w:r>
    </w:p>
    <w:p w14:paraId="68243F95" w14:textId="77777777" w:rsidR="00A82018" w:rsidRDefault="00A02D42">
      <w:pPr>
        <w:ind w:left="594" w:right="1069"/>
      </w:pPr>
      <w:r>
        <w:rPr>
          <w:b/>
        </w:rPr>
        <w:t xml:space="preserve">Art. 137 </w:t>
      </w:r>
      <w:r>
        <w:t xml:space="preserve">O resultado da avaliação deve proporcionar dados que permitam a reflexão sobre a ação pedagógica, contribuindo para que a instituição de ensino possa reorganizar conteúdos, instrumentos e métodos. </w:t>
      </w:r>
    </w:p>
    <w:p w14:paraId="51A8146A" w14:textId="77777777" w:rsidR="00A82018" w:rsidRDefault="00A02D42">
      <w:pPr>
        <w:spacing w:after="0" w:line="240" w:lineRule="auto"/>
        <w:ind w:left="586" w:right="0" w:firstLine="0"/>
        <w:jc w:val="left"/>
      </w:pPr>
      <w:r>
        <w:t xml:space="preserve"> </w:t>
      </w:r>
    </w:p>
    <w:p w14:paraId="382405D1" w14:textId="77777777" w:rsidR="00A82018" w:rsidRDefault="00A02D42">
      <w:pPr>
        <w:ind w:left="594" w:right="1071"/>
      </w:pPr>
      <w:r>
        <w:rPr>
          <w:b/>
        </w:rPr>
        <w:t xml:space="preserve">Art138 </w:t>
      </w:r>
      <w:r>
        <w:t xml:space="preserve">A avaliação da aprendizagem na Educação Infantil será realizada mediante acompanhamento e registro do desenvolvimento das crianças, sem objetivo de promoção, mesmo em se tratando de acesso ao Ensino Fundamental. </w:t>
      </w:r>
    </w:p>
    <w:p w14:paraId="58FFFE90" w14:textId="77777777" w:rsidR="00A82018" w:rsidRDefault="00A02D42">
      <w:pPr>
        <w:spacing w:after="0" w:line="240" w:lineRule="auto"/>
        <w:ind w:left="586" w:right="0" w:firstLine="0"/>
        <w:jc w:val="left"/>
      </w:pPr>
      <w:r>
        <w:t xml:space="preserve"> </w:t>
      </w:r>
    </w:p>
    <w:p w14:paraId="6FD5B9C5" w14:textId="77777777" w:rsidR="00A82018" w:rsidRDefault="00A02D42">
      <w:pPr>
        <w:ind w:left="594"/>
      </w:pPr>
      <w:r>
        <w:t xml:space="preserve">Parágrafo Único – O sistema de Avaliação da Educação Infantil é organizado (semestral) com registro  através de Parecer descritivo. </w:t>
      </w:r>
    </w:p>
    <w:p w14:paraId="7544A423" w14:textId="77777777" w:rsidR="00A82018" w:rsidRDefault="00A02D42">
      <w:pPr>
        <w:spacing w:after="0" w:line="240" w:lineRule="auto"/>
        <w:ind w:left="586" w:right="0" w:firstLine="0"/>
        <w:jc w:val="left"/>
      </w:pPr>
      <w:r>
        <w:t xml:space="preserve"> </w:t>
      </w:r>
    </w:p>
    <w:p w14:paraId="6559D05E" w14:textId="77777777" w:rsidR="00A82018" w:rsidRDefault="00A02D42">
      <w:pPr>
        <w:ind w:left="594" w:right="253"/>
      </w:pPr>
      <w:r>
        <w:rPr>
          <w:b/>
        </w:rPr>
        <w:t xml:space="preserve">Art. 139 </w:t>
      </w:r>
      <w:r>
        <w:t xml:space="preserve">Nas formas de organização do ensino, por Ciclo de Formação Humana, nas escolas base, o sistema de avaliação será registrado por meio de parecer descritivo. </w:t>
      </w:r>
    </w:p>
    <w:p w14:paraId="419B9784" w14:textId="77777777" w:rsidR="00A82018" w:rsidRDefault="00A02D42">
      <w:pPr>
        <w:spacing w:after="0" w:line="240" w:lineRule="auto"/>
        <w:ind w:left="586" w:right="0" w:firstLine="0"/>
        <w:jc w:val="left"/>
      </w:pPr>
      <w:r>
        <w:t xml:space="preserve"> </w:t>
      </w:r>
    </w:p>
    <w:p w14:paraId="091075FA" w14:textId="77777777" w:rsidR="00A82018" w:rsidRDefault="00A02D42">
      <w:pPr>
        <w:spacing w:after="0" w:line="240" w:lineRule="auto"/>
        <w:ind w:left="586" w:right="0" w:firstLine="0"/>
        <w:jc w:val="left"/>
      </w:pPr>
      <w:r>
        <w:t xml:space="preserve"> </w:t>
      </w:r>
    </w:p>
    <w:p w14:paraId="578AB52F" w14:textId="77777777" w:rsidR="00A82018" w:rsidRDefault="00A02D42">
      <w:pPr>
        <w:spacing w:after="4" w:line="243" w:lineRule="auto"/>
        <w:ind w:left="581" w:right="-15" w:hanging="10"/>
      </w:pPr>
      <w:r>
        <w:rPr>
          <w:b/>
        </w:rPr>
        <w:t xml:space="preserve">Seção X - Do Estágio </w:t>
      </w:r>
    </w:p>
    <w:p w14:paraId="7F55C335" w14:textId="77777777" w:rsidR="00A82018" w:rsidRDefault="00A02D42">
      <w:pPr>
        <w:spacing w:after="0" w:line="240" w:lineRule="auto"/>
        <w:ind w:left="586" w:right="0" w:firstLine="0"/>
        <w:jc w:val="left"/>
      </w:pPr>
      <w:r>
        <w:t xml:space="preserve"> </w:t>
      </w:r>
    </w:p>
    <w:p w14:paraId="182EC11E" w14:textId="77777777" w:rsidR="00A82018" w:rsidRDefault="00A02D42">
      <w:pPr>
        <w:ind w:left="594" w:right="1068"/>
      </w:pPr>
      <w:r>
        <w:rPr>
          <w:b/>
        </w:rPr>
        <w:t xml:space="preserve">Art. 140 </w:t>
      </w:r>
      <w:r>
        <w:t xml:space="preserve">O estágio configura-se como uma prática profissional em situação real de trabalho, assumido como ato educativo pela instituição de ensino, devendo ser planejado, executado e avaliado em conformidade com os objetivos propostos no Plano de Curso, previstos no PPP/PPC e descritos no Plano de Estágio. </w:t>
      </w:r>
    </w:p>
    <w:p w14:paraId="54B34EEC" w14:textId="77777777" w:rsidR="00A82018" w:rsidRDefault="00A02D42">
      <w:pPr>
        <w:spacing w:after="0" w:line="240" w:lineRule="auto"/>
        <w:ind w:left="586" w:right="0" w:firstLine="0"/>
        <w:jc w:val="left"/>
      </w:pPr>
      <w:r>
        <w:t xml:space="preserve"> </w:t>
      </w:r>
    </w:p>
    <w:p w14:paraId="7DE7A852" w14:textId="77777777" w:rsidR="00A82018" w:rsidRDefault="00A02D42">
      <w:pPr>
        <w:ind w:left="594" w:right="1067"/>
      </w:pPr>
      <w:r>
        <w:rPr>
          <w:b/>
        </w:rPr>
        <w:lastRenderedPageBreak/>
        <w:t xml:space="preserve">Art. 141 </w:t>
      </w:r>
      <w:r>
        <w:t xml:space="preserve">O estágio obrigatório configura-se como uma prática profissional supervisionada, prevista na Matriz Curricular, em função da natureza do itinerário formativo ou da ocupação, sendo planejado, executado e avaliado de acordo com o perfil profissional exigido para a conclusão do curso. </w:t>
      </w:r>
    </w:p>
    <w:p w14:paraId="3B3143E8" w14:textId="77777777" w:rsidR="00A82018" w:rsidRDefault="00A02D42">
      <w:pPr>
        <w:spacing w:after="0" w:line="240" w:lineRule="auto"/>
        <w:ind w:left="586" w:right="0" w:firstLine="0"/>
        <w:jc w:val="left"/>
      </w:pPr>
      <w:r>
        <w:t xml:space="preserve"> </w:t>
      </w:r>
    </w:p>
    <w:p w14:paraId="6C06E755" w14:textId="77777777" w:rsidR="00A82018" w:rsidRDefault="00A02D42">
      <w:pPr>
        <w:ind w:left="594" w:right="1067"/>
      </w:pPr>
      <w:r>
        <w:rPr>
          <w:b/>
        </w:rPr>
        <w:t xml:space="preserve">Art. 142 </w:t>
      </w:r>
      <w:r>
        <w:t xml:space="preserve">O estágio não obrigatório configura-se como uma prática profissional opcional ao estudante, acrescida à carga horária regular e obrigatório, realizada em empresas e outras organizações públicas e particulares, atendendo à legislação específica vigente. </w:t>
      </w:r>
    </w:p>
    <w:p w14:paraId="5FE58FBA" w14:textId="77777777" w:rsidR="00A82018" w:rsidRDefault="00A02D42">
      <w:pPr>
        <w:spacing w:after="0" w:line="240" w:lineRule="auto"/>
        <w:ind w:left="586" w:right="0" w:firstLine="0"/>
        <w:jc w:val="left"/>
      </w:pPr>
      <w:r>
        <w:t xml:space="preserve"> </w:t>
      </w:r>
    </w:p>
    <w:p w14:paraId="04C7C97C" w14:textId="77777777" w:rsidR="00A82018" w:rsidRDefault="00A02D42">
      <w:pPr>
        <w:ind w:left="594" w:right="1066"/>
      </w:pPr>
      <w:r>
        <w:t xml:space="preserve">§ 1º O estágio não obrigatório para o Curso de Formação de Docentes, poderá ser ofertado para os estudantes que estiverem cursando a 3ª ou 4ª série, estando vedado para os da 1ª série e 2ª série. </w:t>
      </w:r>
    </w:p>
    <w:p w14:paraId="7F8957A2" w14:textId="77777777" w:rsidR="00A82018" w:rsidRDefault="00A02D42">
      <w:pPr>
        <w:spacing w:after="0" w:line="240" w:lineRule="auto"/>
        <w:ind w:left="586" w:right="0" w:firstLine="0"/>
        <w:jc w:val="left"/>
      </w:pPr>
      <w:r>
        <w:t xml:space="preserve"> </w:t>
      </w:r>
    </w:p>
    <w:p w14:paraId="52F3EDE4" w14:textId="77777777" w:rsidR="00A82018" w:rsidRDefault="00A02D42">
      <w:pPr>
        <w:ind w:left="594" w:right="1065"/>
      </w:pPr>
      <w:r>
        <w:t xml:space="preserve">§ 2° O Termo de Compromisso para a realização de estágio é firmado entre a instituição de ensino, o estudante ou seu representante ou assistente legal e parte concedente, observado o Termo de Convênio, previamente firmado entre a instituição de ensino e a parte concedente. </w:t>
      </w:r>
    </w:p>
    <w:p w14:paraId="72FA3065" w14:textId="77777777" w:rsidR="00A82018" w:rsidRDefault="00A02D42">
      <w:pPr>
        <w:spacing w:after="0" w:line="240" w:lineRule="auto"/>
        <w:ind w:left="586" w:right="0" w:firstLine="0"/>
        <w:jc w:val="left"/>
      </w:pPr>
      <w:r>
        <w:t xml:space="preserve"> </w:t>
      </w:r>
    </w:p>
    <w:p w14:paraId="031F9A77" w14:textId="77777777" w:rsidR="00A82018" w:rsidRDefault="00A02D42">
      <w:pPr>
        <w:ind w:left="594" w:right="1065"/>
      </w:pPr>
      <w:r>
        <w:t xml:space="preserve">§ 3° A jornada de estágio não ultrapassará 04 horas diárias e 20 horas semanais, no caso de estudantes com necessidades especiais, e 06 horas diárias e 30 horas semanais, no caso de estudantes da Educação Profissional de nível médio e do Ensino Médio. </w:t>
      </w:r>
    </w:p>
    <w:p w14:paraId="6E757FCC" w14:textId="77777777" w:rsidR="00A82018" w:rsidRDefault="00A02D42">
      <w:pPr>
        <w:spacing w:after="0" w:line="240" w:lineRule="auto"/>
        <w:ind w:left="586" w:right="0" w:firstLine="0"/>
        <w:jc w:val="left"/>
      </w:pPr>
      <w:r>
        <w:t xml:space="preserve"> </w:t>
      </w:r>
    </w:p>
    <w:p w14:paraId="2CB4BAA3" w14:textId="77777777" w:rsidR="00A82018" w:rsidRDefault="00A02D42">
      <w:pPr>
        <w:ind w:left="594" w:right="1065"/>
      </w:pPr>
      <w:r>
        <w:t xml:space="preserve">§ 4° A jornada de estágio poderá ter até 40 horas semanais em cursos técnicos em regime de alternância, nos períodos em que não estão programadas aulas presenciais. </w:t>
      </w:r>
    </w:p>
    <w:p w14:paraId="2C68BDA2" w14:textId="77777777" w:rsidR="00A82018" w:rsidRDefault="00A02D42">
      <w:pPr>
        <w:spacing w:after="0" w:line="240" w:lineRule="auto"/>
        <w:ind w:left="586" w:right="0" w:firstLine="0"/>
        <w:jc w:val="left"/>
      </w:pPr>
      <w:r>
        <w:t xml:space="preserve"> </w:t>
      </w:r>
    </w:p>
    <w:p w14:paraId="493FAF17" w14:textId="77777777" w:rsidR="00A82018" w:rsidRDefault="00A02D42">
      <w:pPr>
        <w:ind w:left="594" w:right="735"/>
      </w:pPr>
      <w:r>
        <w:t xml:space="preserve">§ 5° A carga horária destinada à realização de atividades de estágio obrigatório deve ser adicionada à carga horária mínima do curso e ser cumprida em 100%. </w:t>
      </w:r>
    </w:p>
    <w:p w14:paraId="2B2CEAE3" w14:textId="77777777" w:rsidR="00A82018" w:rsidRDefault="00A02D42">
      <w:pPr>
        <w:spacing w:after="0" w:line="240" w:lineRule="auto"/>
        <w:ind w:left="586" w:right="0" w:firstLine="0"/>
        <w:jc w:val="left"/>
      </w:pPr>
      <w:r>
        <w:t xml:space="preserve"> </w:t>
      </w:r>
    </w:p>
    <w:p w14:paraId="753BBEA8" w14:textId="77777777" w:rsidR="00A82018" w:rsidRDefault="00A02D42">
      <w:pPr>
        <w:ind w:left="594" w:right="1068"/>
      </w:pPr>
      <w:r>
        <w:t xml:space="preserve">§ 6° O estudante trabalhador que estiver atuando na sua área de profissionalização, poderá ser dispensado em até 50% da carga horária total do estágio obrigatório, mediante comprovação, desde que previsto no plano de estágio. </w:t>
      </w:r>
    </w:p>
    <w:p w14:paraId="100E3C14" w14:textId="77777777" w:rsidR="00A82018" w:rsidRDefault="00A02D42">
      <w:pPr>
        <w:spacing w:after="0" w:line="240" w:lineRule="auto"/>
        <w:ind w:left="586" w:right="0" w:firstLine="0"/>
        <w:jc w:val="left"/>
      </w:pPr>
      <w:r>
        <w:t xml:space="preserve"> </w:t>
      </w:r>
    </w:p>
    <w:p w14:paraId="0D238749" w14:textId="77777777" w:rsidR="00A82018" w:rsidRDefault="00A02D42">
      <w:pPr>
        <w:ind w:left="594"/>
      </w:pPr>
      <w:r>
        <w:t xml:space="preserve">§7° O estágio não obrigatório não interfere na aprovação ou na reprovação do estudante e não é computado como componente curricular. </w:t>
      </w:r>
    </w:p>
    <w:p w14:paraId="2709C1F4" w14:textId="77777777" w:rsidR="00A82018" w:rsidRDefault="00A02D42">
      <w:pPr>
        <w:spacing w:after="0" w:line="240" w:lineRule="auto"/>
        <w:ind w:left="586" w:right="0" w:firstLine="0"/>
        <w:jc w:val="left"/>
      </w:pPr>
      <w:r>
        <w:t xml:space="preserve"> </w:t>
      </w:r>
    </w:p>
    <w:p w14:paraId="3C627D97" w14:textId="77777777" w:rsidR="00A82018" w:rsidRDefault="00A02D42">
      <w:pPr>
        <w:ind w:left="594" w:right="1069"/>
      </w:pPr>
      <w:r>
        <w:t xml:space="preserve">§ 8° A duração do estágio não obrigatório, contratado com a mesma instituição concedente, não poderá exceder 02 anos, exceto quando se tratar de estagiário com deficiência. </w:t>
      </w:r>
    </w:p>
    <w:p w14:paraId="2978DC6E" w14:textId="77777777" w:rsidR="00A82018" w:rsidRDefault="00A02D42">
      <w:pPr>
        <w:spacing w:after="0" w:line="240" w:lineRule="auto"/>
        <w:ind w:left="586" w:right="0" w:firstLine="0"/>
        <w:jc w:val="left"/>
      </w:pPr>
      <w:r>
        <w:t xml:space="preserve"> </w:t>
      </w:r>
    </w:p>
    <w:p w14:paraId="1CAD21E2" w14:textId="77777777" w:rsidR="00A82018" w:rsidRDefault="00A02D42">
      <w:pPr>
        <w:spacing w:after="0" w:line="240" w:lineRule="auto"/>
        <w:ind w:left="586" w:right="0" w:firstLine="0"/>
        <w:jc w:val="left"/>
      </w:pPr>
      <w:r>
        <w:t xml:space="preserve"> </w:t>
      </w:r>
    </w:p>
    <w:p w14:paraId="38F99E3D" w14:textId="77777777" w:rsidR="00A82018" w:rsidRDefault="00A02D42">
      <w:pPr>
        <w:spacing w:after="4" w:line="243" w:lineRule="auto"/>
        <w:ind w:left="581" w:right="-15" w:hanging="10"/>
      </w:pPr>
      <w:r>
        <w:rPr>
          <w:b/>
        </w:rPr>
        <w:t xml:space="preserve">Seção XI - Do Calendário Escolar </w:t>
      </w:r>
    </w:p>
    <w:p w14:paraId="5B385A68" w14:textId="77777777" w:rsidR="00A82018" w:rsidRDefault="00A02D42">
      <w:pPr>
        <w:spacing w:after="0" w:line="240" w:lineRule="auto"/>
        <w:ind w:left="586" w:right="0" w:firstLine="0"/>
        <w:jc w:val="left"/>
      </w:pPr>
      <w:r>
        <w:rPr>
          <w:b/>
        </w:rPr>
        <w:t xml:space="preserve"> </w:t>
      </w:r>
    </w:p>
    <w:p w14:paraId="1BF1363A" w14:textId="77777777" w:rsidR="00A82018" w:rsidRDefault="00A02D42">
      <w:pPr>
        <w:ind w:left="594" w:right="271"/>
      </w:pPr>
      <w:r>
        <w:rPr>
          <w:b/>
        </w:rPr>
        <w:t xml:space="preserve">Art. 143 </w:t>
      </w:r>
      <w:r>
        <w:t xml:space="preserve">O Calendário Escolar será elaborado atendendo à legislação vigente e às normas emanadas da SEED. </w:t>
      </w:r>
    </w:p>
    <w:p w14:paraId="0FBA1EDF" w14:textId="77777777" w:rsidR="00A82018" w:rsidRDefault="00A02D42">
      <w:pPr>
        <w:spacing w:after="0" w:line="240" w:lineRule="auto"/>
        <w:ind w:left="586" w:right="0" w:firstLine="0"/>
        <w:jc w:val="left"/>
      </w:pPr>
      <w:r>
        <w:t xml:space="preserve"> </w:t>
      </w:r>
    </w:p>
    <w:p w14:paraId="723F15A5" w14:textId="77777777" w:rsidR="00A82018" w:rsidRDefault="00A02D42">
      <w:pPr>
        <w:ind w:left="594" w:right="1066"/>
      </w:pPr>
      <w:r>
        <w:rPr>
          <w:b/>
        </w:rPr>
        <w:lastRenderedPageBreak/>
        <w:t>Art. 144</w:t>
      </w:r>
      <w:r>
        <w:t xml:space="preserve"> O calendário escolar, aprovado pelo Conselho Escolar, deverá ser submetido pela instituição de ensino ao NRE, para apreciação no ano anterior à sua efetivação, seguindo instrução específica da SEED. </w:t>
      </w:r>
    </w:p>
    <w:p w14:paraId="792E4377" w14:textId="77777777" w:rsidR="00A82018" w:rsidRDefault="00A02D42">
      <w:pPr>
        <w:spacing w:after="0" w:line="240" w:lineRule="auto"/>
        <w:ind w:left="586" w:right="0" w:firstLine="0"/>
        <w:jc w:val="left"/>
      </w:pPr>
      <w:r>
        <w:t xml:space="preserve"> </w:t>
      </w:r>
    </w:p>
    <w:p w14:paraId="7EDF150D" w14:textId="77777777" w:rsidR="00A82018" w:rsidRDefault="00A02D42">
      <w:pPr>
        <w:ind w:left="594" w:right="1070"/>
      </w:pPr>
      <w:r>
        <w:rPr>
          <w:b/>
        </w:rPr>
        <w:t xml:space="preserve">Art. 145 </w:t>
      </w:r>
      <w:r>
        <w:t xml:space="preserve">No calendário escolar, todas as exceções devem estar descritas, assim como a reposição caso necessário, sendo que esta somente entrará em vigor após a aprovação pelo Conselho Escolar e pela mantenedora. </w:t>
      </w:r>
    </w:p>
    <w:p w14:paraId="4F37986C" w14:textId="77777777" w:rsidR="00A82018" w:rsidRDefault="00A02D42">
      <w:pPr>
        <w:spacing w:after="0" w:line="240" w:lineRule="auto"/>
        <w:ind w:left="586" w:right="0" w:firstLine="0"/>
        <w:jc w:val="left"/>
      </w:pPr>
      <w:r>
        <w:t xml:space="preserve"> </w:t>
      </w:r>
    </w:p>
    <w:p w14:paraId="22DF3516" w14:textId="77777777" w:rsidR="00A82018" w:rsidRDefault="00A02D42">
      <w:pPr>
        <w:spacing w:after="0" w:line="240" w:lineRule="auto"/>
        <w:ind w:left="586" w:right="0" w:firstLine="0"/>
        <w:jc w:val="left"/>
      </w:pPr>
      <w:r>
        <w:t xml:space="preserve"> </w:t>
      </w:r>
    </w:p>
    <w:p w14:paraId="68045C44" w14:textId="77777777" w:rsidR="00A82018" w:rsidRDefault="00A02D42">
      <w:pPr>
        <w:ind w:left="594" w:right="585"/>
      </w:pPr>
      <w:r>
        <w:rPr>
          <w:b/>
        </w:rPr>
        <w:t xml:space="preserve">Art. 146 </w:t>
      </w:r>
      <w:r>
        <w:t xml:space="preserve">O Calendário Escolar deverá garantir o mínimo de horas e dias previstos para cada etapa e modalidade. </w:t>
      </w:r>
    </w:p>
    <w:p w14:paraId="0A547D4A" w14:textId="77777777" w:rsidR="00A82018" w:rsidRDefault="00A02D42">
      <w:pPr>
        <w:ind w:left="594" w:right="1065"/>
      </w:pPr>
      <w:r>
        <w:t xml:space="preserve">Parágrafo Único - carga horária do recreio escolar será integralizada ao cômputo da carga horária prevista em lei, desde que atendias as condições exigidas pela legislação vigente. </w:t>
      </w:r>
    </w:p>
    <w:p w14:paraId="66573887" w14:textId="77777777" w:rsidR="00A82018" w:rsidRDefault="00A02D42">
      <w:pPr>
        <w:spacing w:after="0" w:line="240" w:lineRule="auto"/>
        <w:ind w:left="586" w:right="0" w:firstLine="0"/>
        <w:jc w:val="left"/>
      </w:pPr>
      <w:r>
        <w:t xml:space="preserve"> </w:t>
      </w:r>
    </w:p>
    <w:p w14:paraId="3B20792C" w14:textId="77777777" w:rsidR="00A82018" w:rsidRDefault="00A02D42">
      <w:pPr>
        <w:ind w:left="594" w:right="277"/>
      </w:pPr>
      <w:r>
        <w:rPr>
          <w:b/>
        </w:rPr>
        <w:t xml:space="preserve">Art. 147 </w:t>
      </w:r>
      <w:r>
        <w:t xml:space="preserve">O ano letivo somente será considerado encerrado após o cumprimento integral do Calendário Escolar homologado. </w:t>
      </w:r>
    </w:p>
    <w:p w14:paraId="67D55690" w14:textId="77777777" w:rsidR="00A82018" w:rsidRDefault="00A02D42">
      <w:pPr>
        <w:spacing w:after="0" w:line="240" w:lineRule="auto"/>
        <w:ind w:left="586" w:right="0" w:firstLine="0"/>
        <w:jc w:val="left"/>
      </w:pPr>
      <w:r>
        <w:t xml:space="preserve"> </w:t>
      </w:r>
    </w:p>
    <w:p w14:paraId="7E66BA62" w14:textId="77777777" w:rsidR="00A82018" w:rsidRDefault="00A02D42">
      <w:pPr>
        <w:ind w:left="594" w:right="1065"/>
      </w:pPr>
      <w:r>
        <w:t xml:space="preserve">Parágrafo único. O Calendário Escolar deverá adequar-se às peculiaridades locais, assim como as climáticas epidêmicas, pandêmicas, econômicas, sem com isso reduzir o número de horas aula que foram suspensas e assegurar que as atividades possam ser realizadas de forma a garantir o padrão de qualidade previsto no inciso IX do artigo 3º da LDBEN e inciso VII do Art. 206 da Constituição Federal. </w:t>
      </w:r>
    </w:p>
    <w:p w14:paraId="46094D45" w14:textId="77777777" w:rsidR="00A82018" w:rsidRDefault="00A02D42">
      <w:pPr>
        <w:spacing w:after="0" w:line="240" w:lineRule="auto"/>
        <w:ind w:left="586" w:right="0" w:firstLine="0"/>
        <w:jc w:val="left"/>
      </w:pPr>
      <w:r>
        <w:rPr>
          <w:b/>
        </w:rPr>
        <w:t xml:space="preserve"> </w:t>
      </w:r>
    </w:p>
    <w:p w14:paraId="6DE619B8" w14:textId="77777777" w:rsidR="00A82018" w:rsidRDefault="00A02D42">
      <w:pPr>
        <w:spacing w:after="4" w:line="243" w:lineRule="auto"/>
        <w:ind w:left="581" w:right="-15" w:hanging="10"/>
      </w:pPr>
      <w:r>
        <w:rPr>
          <w:b/>
        </w:rPr>
        <w:t xml:space="preserve">Seção XII – Do Período Letivo </w:t>
      </w:r>
    </w:p>
    <w:p w14:paraId="2F7596E4" w14:textId="77777777" w:rsidR="00A82018" w:rsidRDefault="00A02D42">
      <w:pPr>
        <w:spacing w:after="0" w:line="240" w:lineRule="auto"/>
        <w:ind w:left="586" w:right="0" w:firstLine="0"/>
        <w:jc w:val="left"/>
      </w:pPr>
      <w:r>
        <w:t xml:space="preserve"> </w:t>
      </w:r>
    </w:p>
    <w:p w14:paraId="4D2A63CC" w14:textId="77777777" w:rsidR="00A82018" w:rsidRDefault="00A02D42">
      <w:pPr>
        <w:spacing w:after="0" w:line="240" w:lineRule="auto"/>
        <w:ind w:left="0" w:right="0" w:firstLine="0"/>
        <w:jc w:val="center"/>
      </w:pPr>
      <w:r>
        <w:t xml:space="preserve"> </w:t>
      </w:r>
    </w:p>
    <w:p w14:paraId="6E436113" w14:textId="77777777" w:rsidR="00A82018" w:rsidRDefault="00A02D42">
      <w:pPr>
        <w:ind w:left="594" w:right="1065"/>
      </w:pPr>
      <w:r>
        <w:rPr>
          <w:b/>
        </w:rPr>
        <w:t xml:space="preserve">Art. 148 </w:t>
      </w:r>
      <w:r>
        <w:t xml:space="preserve">Deve haver a previsão de pelo menos um período semanal para hora atividades com orientação educacional e desenvolvimento de valores e atitudes, a serem conduzidas pela Equipe Pedagógica. </w:t>
      </w:r>
    </w:p>
    <w:p w14:paraId="29EFF92F" w14:textId="77777777" w:rsidR="00A82018" w:rsidRDefault="00A02D42">
      <w:pPr>
        <w:spacing w:after="0" w:line="240" w:lineRule="auto"/>
        <w:ind w:left="586" w:right="0" w:firstLine="0"/>
        <w:jc w:val="left"/>
      </w:pPr>
      <w:r>
        <w:t xml:space="preserve"> </w:t>
      </w:r>
    </w:p>
    <w:p w14:paraId="76374D79" w14:textId="77777777" w:rsidR="00A82018" w:rsidRDefault="00A02D42">
      <w:pPr>
        <w:spacing w:after="0" w:line="240" w:lineRule="auto"/>
        <w:ind w:left="586" w:right="0" w:firstLine="0"/>
        <w:jc w:val="left"/>
      </w:pPr>
      <w:r>
        <w:t xml:space="preserve"> </w:t>
      </w:r>
    </w:p>
    <w:p w14:paraId="42A40D26" w14:textId="77777777" w:rsidR="00A82018" w:rsidRDefault="00A02D42">
      <w:pPr>
        <w:spacing w:after="4" w:line="243" w:lineRule="auto"/>
        <w:ind w:left="581" w:right="-15" w:hanging="10"/>
      </w:pPr>
      <w:r>
        <w:rPr>
          <w:b/>
        </w:rPr>
        <w:t xml:space="preserve">Seção XIII - Dos Registros e Arquivos Escolares </w:t>
      </w:r>
    </w:p>
    <w:p w14:paraId="2A993DC0" w14:textId="77777777" w:rsidR="00A82018" w:rsidRDefault="00A02D42">
      <w:pPr>
        <w:spacing w:after="0" w:line="240" w:lineRule="auto"/>
        <w:ind w:left="586" w:right="0" w:firstLine="0"/>
        <w:jc w:val="left"/>
      </w:pPr>
      <w:r>
        <w:rPr>
          <w:b/>
        </w:rPr>
        <w:t xml:space="preserve"> </w:t>
      </w:r>
    </w:p>
    <w:p w14:paraId="53E2CB83" w14:textId="77777777" w:rsidR="00A82018" w:rsidRDefault="00A02D42">
      <w:pPr>
        <w:ind w:left="594"/>
      </w:pPr>
      <w:r>
        <w:rPr>
          <w:b/>
        </w:rPr>
        <w:t xml:space="preserve">Art. 149 </w:t>
      </w:r>
      <w:r>
        <w:t xml:space="preserve">A escrituração e o arquivamento de documentos escolares têm como finalidade assegurar, em qualquer tempo, a verificação de: </w:t>
      </w:r>
    </w:p>
    <w:p w14:paraId="3EA6357C" w14:textId="77777777" w:rsidR="00A82018" w:rsidRDefault="00A02D42">
      <w:pPr>
        <w:spacing w:after="0" w:line="240" w:lineRule="auto"/>
        <w:ind w:left="586" w:right="0" w:firstLine="0"/>
        <w:jc w:val="left"/>
      </w:pPr>
      <w:r>
        <w:t xml:space="preserve"> </w:t>
      </w:r>
    </w:p>
    <w:p w14:paraId="095EA82C" w14:textId="77777777" w:rsidR="00A82018" w:rsidRDefault="00A02D42">
      <w:pPr>
        <w:numPr>
          <w:ilvl w:val="0"/>
          <w:numId w:val="144"/>
        </w:numPr>
        <w:ind w:hanging="360"/>
      </w:pPr>
      <w:r>
        <w:t xml:space="preserve">identificação de cada estudante; </w:t>
      </w:r>
    </w:p>
    <w:p w14:paraId="0F665676" w14:textId="77777777" w:rsidR="00A82018" w:rsidRDefault="00A02D42">
      <w:pPr>
        <w:numPr>
          <w:ilvl w:val="0"/>
          <w:numId w:val="144"/>
        </w:numPr>
        <w:ind w:hanging="360"/>
      </w:pPr>
      <w:r>
        <w:t xml:space="preserve">regularidade de </w:t>
      </w:r>
      <w:r>
        <w:tab/>
        <w:t xml:space="preserve">seus estudos; </w:t>
      </w:r>
    </w:p>
    <w:p w14:paraId="640FA25D" w14:textId="77777777" w:rsidR="00A82018" w:rsidRDefault="00A02D42">
      <w:pPr>
        <w:numPr>
          <w:ilvl w:val="0"/>
          <w:numId w:val="144"/>
        </w:numPr>
        <w:ind w:hanging="360"/>
      </w:pPr>
      <w:r>
        <w:t xml:space="preserve">autenticidade de sua vida escolar. </w:t>
      </w:r>
    </w:p>
    <w:p w14:paraId="46D4BE26" w14:textId="77777777" w:rsidR="00A82018" w:rsidRDefault="00A02D42">
      <w:pPr>
        <w:spacing w:after="0" w:line="240" w:lineRule="auto"/>
        <w:ind w:left="586" w:right="0" w:firstLine="0"/>
        <w:jc w:val="left"/>
      </w:pPr>
      <w:r>
        <w:t xml:space="preserve"> </w:t>
      </w:r>
    </w:p>
    <w:p w14:paraId="6A8F9503" w14:textId="77777777" w:rsidR="00A82018" w:rsidRDefault="00A02D42">
      <w:pPr>
        <w:ind w:left="594" w:right="1068"/>
      </w:pPr>
      <w:r>
        <w:rPr>
          <w:b/>
        </w:rPr>
        <w:t xml:space="preserve">Art. 150 </w:t>
      </w:r>
      <w:r>
        <w:t xml:space="preserve">Os atos escolares, para efeito de registro e arquivamento, são escriturados em livros e fichas padronizadas, observando-se os regulamentos e disposições legais aplicáveis. </w:t>
      </w:r>
    </w:p>
    <w:p w14:paraId="215492CC" w14:textId="77777777" w:rsidR="00A82018" w:rsidRDefault="00A02D42">
      <w:pPr>
        <w:spacing w:after="0" w:line="240" w:lineRule="auto"/>
        <w:ind w:left="586" w:right="0" w:firstLine="0"/>
        <w:jc w:val="left"/>
      </w:pPr>
      <w:r>
        <w:t xml:space="preserve"> </w:t>
      </w:r>
    </w:p>
    <w:p w14:paraId="44905581" w14:textId="77777777" w:rsidR="00A82018" w:rsidRDefault="00A02D42">
      <w:pPr>
        <w:ind w:left="594" w:right="1070"/>
      </w:pPr>
      <w:r>
        <w:rPr>
          <w:b/>
        </w:rPr>
        <w:t xml:space="preserve">Art. 151 </w:t>
      </w:r>
      <w:r>
        <w:t xml:space="preserve">Os livros de escrituração escolar deverão conter termos de abertura e encerramento, imprescindíveis à identificação e comprovação dos atos que se </w:t>
      </w:r>
      <w:r>
        <w:lastRenderedPageBreak/>
        <w:t xml:space="preserve">registrarem, datas e assinaturas que os autentiquem, assegurando, em qualquer tempo, a identidade do estudante, regularidade e autenticidade de sua vida escolar. </w:t>
      </w:r>
    </w:p>
    <w:p w14:paraId="702D14F2" w14:textId="77777777" w:rsidR="00A82018" w:rsidRDefault="00A02D42">
      <w:pPr>
        <w:spacing w:after="0" w:line="240" w:lineRule="auto"/>
        <w:ind w:left="586" w:right="0" w:firstLine="0"/>
        <w:jc w:val="left"/>
      </w:pPr>
      <w:r>
        <w:t xml:space="preserve"> </w:t>
      </w:r>
    </w:p>
    <w:p w14:paraId="0C897503" w14:textId="77777777" w:rsidR="00A82018" w:rsidRDefault="00A02D42">
      <w:pPr>
        <w:ind w:left="594" w:right="144"/>
      </w:pPr>
      <w:r>
        <w:rPr>
          <w:b/>
        </w:rPr>
        <w:t xml:space="preserve">Art. 152 </w:t>
      </w:r>
      <w:r>
        <w:t xml:space="preserve">A instituição de ensino deverá dispor de documentos escolares para os registros individuais de estudantes, professores e outras ocorrências. </w:t>
      </w:r>
    </w:p>
    <w:p w14:paraId="105AB98D" w14:textId="77777777" w:rsidR="00A82018" w:rsidRDefault="00A02D42">
      <w:pPr>
        <w:spacing w:after="0" w:line="240" w:lineRule="auto"/>
        <w:ind w:left="586" w:right="0" w:firstLine="0"/>
        <w:jc w:val="left"/>
      </w:pPr>
      <w:r>
        <w:t xml:space="preserve"> </w:t>
      </w:r>
    </w:p>
    <w:p w14:paraId="038D1850" w14:textId="77777777" w:rsidR="00A82018" w:rsidRDefault="00A02D42">
      <w:pPr>
        <w:ind w:left="594"/>
      </w:pPr>
      <w:r>
        <w:rPr>
          <w:b/>
        </w:rPr>
        <w:t xml:space="preserve">Art. 153 </w:t>
      </w:r>
      <w:r>
        <w:t xml:space="preserve">São documentos de registro escolar: </w:t>
      </w:r>
    </w:p>
    <w:p w14:paraId="56EA707B" w14:textId="77777777" w:rsidR="00A82018" w:rsidRDefault="00A02D42">
      <w:pPr>
        <w:spacing w:after="0" w:line="240" w:lineRule="auto"/>
        <w:ind w:left="586" w:right="0" w:firstLine="0"/>
        <w:jc w:val="left"/>
      </w:pPr>
      <w:r>
        <w:t xml:space="preserve"> </w:t>
      </w:r>
    </w:p>
    <w:p w14:paraId="7AE9FA18" w14:textId="77777777" w:rsidR="00A82018" w:rsidRDefault="00A02D42">
      <w:pPr>
        <w:numPr>
          <w:ilvl w:val="0"/>
          <w:numId w:val="145"/>
        </w:numPr>
        <w:ind w:left="1578" w:hanging="632"/>
      </w:pPr>
      <w:r>
        <w:t xml:space="preserve">Requerimento de Matrícula; </w:t>
      </w:r>
    </w:p>
    <w:p w14:paraId="7D2C5BA2" w14:textId="77777777" w:rsidR="00A82018" w:rsidRDefault="00A02D42">
      <w:pPr>
        <w:numPr>
          <w:ilvl w:val="0"/>
          <w:numId w:val="145"/>
        </w:numPr>
        <w:ind w:left="1578" w:hanging="632"/>
      </w:pPr>
      <w:r>
        <w:t xml:space="preserve">Ficha Individual; </w:t>
      </w:r>
    </w:p>
    <w:p w14:paraId="29C44BDE" w14:textId="77777777" w:rsidR="00A82018" w:rsidRDefault="00A02D42">
      <w:pPr>
        <w:numPr>
          <w:ilvl w:val="0"/>
          <w:numId w:val="145"/>
        </w:numPr>
        <w:ind w:left="1578" w:hanging="632"/>
      </w:pPr>
      <w:r>
        <w:t xml:space="preserve">Parecer Descritivo Parcial e Final; </w:t>
      </w:r>
    </w:p>
    <w:p w14:paraId="6A9F3A6B" w14:textId="77777777" w:rsidR="00A82018" w:rsidRDefault="00A02D42">
      <w:pPr>
        <w:numPr>
          <w:ilvl w:val="0"/>
          <w:numId w:val="145"/>
        </w:numPr>
        <w:ind w:left="1578" w:hanging="632"/>
      </w:pPr>
      <w:r>
        <w:t xml:space="preserve">Histórico Escolar; </w:t>
      </w:r>
    </w:p>
    <w:p w14:paraId="7991129A" w14:textId="77777777" w:rsidR="00A82018" w:rsidRDefault="00A02D42">
      <w:pPr>
        <w:numPr>
          <w:ilvl w:val="0"/>
          <w:numId w:val="145"/>
        </w:numPr>
        <w:ind w:left="1578" w:hanging="632"/>
      </w:pPr>
      <w:r>
        <w:t xml:space="preserve">Diploma; </w:t>
      </w:r>
    </w:p>
    <w:p w14:paraId="4D83A830" w14:textId="77777777" w:rsidR="00A82018" w:rsidRDefault="00A02D42">
      <w:pPr>
        <w:numPr>
          <w:ilvl w:val="0"/>
          <w:numId w:val="145"/>
        </w:numPr>
        <w:ind w:left="1578" w:hanging="632"/>
      </w:pPr>
      <w:r>
        <w:t xml:space="preserve">Relatório Final; </w:t>
      </w:r>
    </w:p>
    <w:p w14:paraId="4ED81839" w14:textId="77777777" w:rsidR="00A82018" w:rsidRDefault="00A02D42">
      <w:pPr>
        <w:numPr>
          <w:ilvl w:val="0"/>
          <w:numId w:val="145"/>
        </w:numPr>
        <w:ind w:left="1578" w:hanging="632"/>
      </w:pPr>
      <w:r>
        <w:t xml:space="preserve">Ficha de Registro de Nota e Frequência  </w:t>
      </w:r>
    </w:p>
    <w:p w14:paraId="532613EE" w14:textId="77777777" w:rsidR="00A82018" w:rsidRDefault="00A02D42">
      <w:pPr>
        <w:numPr>
          <w:ilvl w:val="0"/>
          <w:numId w:val="145"/>
        </w:numPr>
        <w:ind w:left="1578" w:hanging="632"/>
      </w:pPr>
      <w:r>
        <w:t xml:space="preserve">Livro Registro de Classe - LRC </w:t>
      </w:r>
    </w:p>
    <w:p w14:paraId="76D76767" w14:textId="77777777" w:rsidR="00A82018" w:rsidRDefault="00A02D42">
      <w:pPr>
        <w:numPr>
          <w:ilvl w:val="0"/>
          <w:numId w:val="145"/>
        </w:numPr>
        <w:ind w:left="1578" w:hanging="632"/>
      </w:pPr>
      <w:r>
        <w:t xml:space="preserve">Livro de Registro de Classe </w:t>
      </w:r>
      <w:r>
        <w:rPr>
          <w:i/>
        </w:rPr>
        <w:t xml:space="preserve">Online </w:t>
      </w:r>
      <w:r>
        <w:t xml:space="preserve">– LRCO </w:t>
      </w:r>
    </w:p>
    <w:p w14:paraId="40A6C15F" w14:textId="77777777" w:rsidR="00A82018" w:rsidRDefault="00A02D42">
      <w:pPr>
        <w:spacing w:after="0" w:line="240" w:lineRule="auto"/>
        <w:ind w:left="586" w:right="0" w:firstLine="0"/>
        <w:jc w:val="left"/>
      </w:pPr>
      <w:r>
        <w:t xml:space="preserve"> </w:t>
      </w:r>
    </w:p>
    <w:p w14:paraId="5855232A" w14:textId="77777777" w:rsidR="00A82018" w:rsidRDefault="00A02D42">
      <w:pPr>
        <w:spacing w:after="0" w:line="240" w:lineRule="auto"/>
        <w:ind w:left="586" w:right="0" w:firstLine="0"/>
        <w:jc w:val="left"/>
      </w:pPr>
      <w:r>
        <w:t xml:space="preserve"> </w:t>
      </w:r>
    </w:p>
    <w:p w14:paraId="5532F14D" w14:textId="77777777" w:rsidR="00A82018" w:rsidRDefault="00A02D42">
      <w:pPr>
        <w:spacing w:after="0" w:line="240" w:lineRule="auto"/>
        <w:ind w:left="586" w:right="0" w:firstLine="0"/>
        <w:jc w:val="left"/>
      </w:pPr>
      <w:r>
        <w:t xml:space="preserve"> </w:t>
      </w:r>
    </w:p>
    <w:p w14:paraId="1E5FF828" w14:textId="77777777" w:rsidR="00A82018" w:rsidRDefault="00A02D42">
      <w:pPr>
        <w:spacing w:after="0" w:line="240" w:lineRule="auto"/>
        <w:ind w:left="586" w:right="0" w:firstLine="0"/>
        <w:jc w:val="left"/>
      </w:pPr>
      <w:r>
        <w:t xml:space="preserve"> </w:t>
      </w:r>
    </w:p>
    <w:p w14:paraId="62BFE08F" w14:textId="77777777" w:rsidR="00A82018" w:rsidRDefault="00A02D42">
      <w:pPr>
        <w:spacing w:after="4" w:line="243" w:lineRule="auto"/>
        <w:ind w:left="581" w:right="-15" w:hanging="10"/>
      </w:pPr>
      <w:r>
        <w:rPr>
          <w:b/>
        </w:rPr>
        <w:t xml:space="preserve">Subseção I - Da Eliminação de Documentos Escolares </w:t>
      </w:r>
    </w:p>
    <w:p w14:paraId="7616B978" w14:textId="77777777" w:rsidR="00A82018" w:rsidRDefault="00A02D42">
      <w:pPr>
        <w:spacing w:after="0" w:line="240" w:lineRule="auto"/>
        <w:ind w:left="586" w:right="0" w:firstLine="0"/>
        <w:jc w:val="left"/>
      </w:pPr>
      <w:r>
        <w:rPr>
          <w:b/>
        </w:rPr>
        <w:t xml:space="preserve"> </w:t>
      </w:r>
    </w:p>
    <w:p w14:paraId="60D62388" w14:textId="77777777" w:rsidR="00A82018" w:rsidRDefault="00A02D42">
      <w:pPr>
        <w:spacing w:after="0" w:line="240" w:lineRule="auto"/>
        <w:ind w:left="586" w:right="0" w:firstLine="0"/>
        <w:jc w:val="left"/>
      </w:pPr>
      <w:r>
        <w:t xml:space="preserve"> </w:t>
      </w:r>
    </w:p>
    <w:p w14:paraId="121E0AD3" w14:textId="77777777" w:rsidR="00A82018" w:rsidRDefault="00A02D42">
      <w:pPr>
        <w:ind w:left="594" w:right="1065"/>
      </w:pPr>
      <w:r>
        <w:rPr>
          <w:b/>
        </w:rPr>
        <w:t>Art. 154</w:t>
      </w:r>
      <w:r>
        <w:t xml:space="preserve">Toda e qualquer eliminação de documentos deve seguir critérios determinados pela Comissão Setorial de Avaliação de Documentos do NRE, conforme legislação vigente. </w:t>
      </w:r>
    </w:p>
    <w:p w14:paraId="25920224" w14:textId="77777777" w:rsidR="00A82018" w:rsidRDefault="00A02D42">
      <w:pPr>
        <w:spacing w:after="0" w:line="240" w:lineRule="auto"/>
        <w:ind w:left="586" w:right="0" w:firstLine="0"/>
        <w:jc w:val="left"/>
      </w:pPr>
      <w:r>
        <w:t xml:space="preserve"> </w:t>
      </w:r>
    </w:p>
    <w:p w14:paraId="6D68EF79" w14:textId="77777777" w:rsidR="00A82018" w:rsidRDefault="00A02D42">
      <w:pPr>
        <w:ind w:left="594"/>
      </w:pPr>
      <w:r>
        <w:t xml:space="preserve">§ 1º A Direção da instituição deverá solicitar à Comissão Setorial de Avaliação de Documentos a análise dos documentos a serem eliminados. </w:t>
      </w:r>
    </w:p>
    <w:p w14:paraId="6DB7F156" w14:textId="77777777" w:rsidR="00A82018" w:rsidRDefault="00A02D42">
      <w:pPr>
        <w:spacing w:after="0" w:line="240" w:lineRule="auto"/>
        <w:ind w:left="586" w:right="0" w:firstLine="0"/>
        <w:jc w:val="left"/>
      </w:pPr>
      <w:r>
        <w:t xml:space="preserve"> </w:t>
      </w:r>
    </w:p>
    <w:p w14:paraId="44B25E29" w14:textId="77777777" w:rsidR="00A82018" w:rsidRDefault="00A02D42">
      <w:pPr>
        <w:ind w:left="594" w:right="1069"/>
      </w:pPr>
      <w:r>
        <w:t xml:space="preserve">§ 2º O descarte adequadodos documentos escolares deve ser feito por meio da reciclagem e deve obrdecer aos princípios e normas dispostos na legislação federal/e estadual. </w:t>
      </w:r>
    </w:p>
    <w:p w14:paraId="09D336B8" w14:textId="77777777" w:rsidR="00A82018" w:rsidRDefault="00A02D42">
      <w:pPr>
        <w:spacing w:after="0" w:line="240" w:lineRule="auto"/>
        <w:ind w:left="586" w:right="0" w:firstLine="0"/>
        <w:jc w:val="left"/>
      </w:pPr>
      <w:r>
        <w:t xml:space="preserve"> </w:t>
      </w:r>
    </w:p>
    <w:p w14:paraId="06E6F2EF" w14:textId="77777777" w:rsidR="00A82018" w:rsidRDefault="00A02D42">
      <w:pPr>
        <w:ind w:left="594" w:right="1072"/>
      </w:pPr>
      <w:r>
        <w:t xml:space="preserve">§ 3º Cumprir as normas sobre a expediçãoe destruição de resíduos sólidos e/ou da incineração de documentos, agora tratada como destruição de resíduos sólidos ou reciclagem, quando for o caso. </w:t>
      </w:r>
    </w:p>
    <w:p w14:paraId="6502763E" w14:textId="77777777" w:rsidR="00A82018" w:rsidRDefault="00A02D42">
      <w:pPr>
        <w:spacing w:after="0" w:line="240" w:lineRule="auto"/>
        <w:ind w:left="586" w:right="0" w:firstLine="0"/>
        <w:jc w:val="left"/>
      </w:pPr>
      <w:r>
        <w:t xml:space="preserve"> </w:t>
      </w:r>
    </w:p>
    <w:p w14:paraId="2A7F03F0" w14:textId="77777777" w:rsidR="00A82018" w:rsidRDefault="00A02D42">
      <w:pPr>
        <w:ind w:left="594" w:right="684"/>
      </w:pPr>
      <w:r>
        <w:t xml:space="preserve">§ 4º Importante ressaltar que a expedição e arquivamento, permite maior agilidade nos aspectos dos prazos para a expedição, entrega e arquivamento. </w:t>
      </w:r>
    </w:p>
    <w:p w14:paraId="65C6D8BD" w14:textId="77777777" w:rsidR="00A82018" w:rsidRDefault="00A02D42">
      <w:pPr>
        <w:spacing w:after="0" w:line="240" w:lineRule="auto"/>
        <w:ind w:left="586" w:right="0" w:firstLine="0"/>
        <w:jc w:val="left"/>
      </w:pPr>
      <w:r>
        <w:t xml:space="preserve"> </w:t>
      </w:r>
    </w:p>
    <w:p w14:paraId="1875C09A" w14:textId="77777777" w:rsidR="00A82018" w:rsidRDefault="00A02D42">
      <w:pPr>
        <w:ind w:left="594"/>
      </w:pPr>
      <w:r>
        <w:t xml:space="preserve">§ 5º Essas ações são de responsabilidade da gestão local, mediante orientação dos órgãos competentes. </w:t>
      </w:r>
    </w:p>
    <w:p w14:paraId="786A83AC" w14:textId="77777777" w:rsidR="00A82018" w:rsidRDefault="00A02D42">
      <w:pPr>
        <w:spacing w:after="0" w:line="240" w:lineRule="auto"/>
        <w:ind w:left="586" w:right="0" w:firstLine="0"/>
        <w:jc w:val="left"/>
      </w:pPr>
      <w:r>
        <w:t xml:space="preserve"> </w:t>
      </w:r>
    </w:p>
    <w:p w14:paraId="294A5260" w14:textId="77777777" w:rsidR="00A82018" w:rsidRDefault="00A02D42">
      <w:pPr>
        <w:ind w:left="594" w:right="345"/>
      </w:pPr>
      <w:r>
        <w:t xml:space="preserve">§ 6º Os critérios indicados no caput do artigo referem-se a orientações técnicas e prazos dispostos pela administração direta e indireta do Poder Executivo Estadual. </w:t>
      </w:r>
    </w:p>
    <w:p w14:paraId="2346EE24" w14:textId="77777777" w:rsidR="00A82018" w:rsidRDefault="00A02D42">
      <w:pPr>
        <w:spacing w:after="0" w:line="240" w:lineRule="auto"/>
        <w:ind w:left="586" w:right="0" w:firstLine="0"/>
        <w:jc w:val="left"/>
      </w:pPr>
      <w:r>
        <w:t xml:space="preserve"> </w:t>
      </w:r>
    </w:p>
    <w:p w14:paraId="732A9692" w14:textId="77777777" w:rsidR="00A82018" w:rsidRDefault="00A02D42">
      <w:pPr>
        <w:spacing w:after="0" w:line="240" w:lineRule="auto"/>
        <w:ind w:left="586" w:right="0" w:firstLine="0"/>
        <w:jc w:val="left"/>
      </w:pPr>
      <w:r>
        <w:lastRenderedPageBreak/>
        <w:t xml:space="preserve"> </w:t>
      </w:r>
    </w:p>
    <w:p w14:paraId="43DF416C" w14:textId="77777777" w:rsidR="00A82018" w:rsidRDefault="00A02D42">
      <w:pPr>
        <w:spacing w:after="4" w:line="243" w:lineRule="auto"/>
        <w:ind w:left="581" w:right="-15" w:hanging="10"/>
      </w:pPr>
      <w:r>
        <w:rPr>
          <w:b/>
        </w:rPr>
        <w:t xml:space="preserve">Seção XIV - Da Avaliação Institucional </w:t>
      </w:r>
    </w:p>
    <w:p w14:paraId="66DD92BD" w14:textId="77777777" w:rsidR="00A82018" w:rsidRDefault="00A02D42">
      <w:pPr>
        <w:spacing w:after="0" w:line="240" w:lineRule="auto"/>
        <w:ind w:left="586" w:right="0" w:firstLine="0"/>
        <w:jc w:val="left"/>
      </w:pPr>
      <w:r>
        <w:rPr>
          <w:b/>
        </w:rPr>
        <w:t xml:space="preserve"> </w:t>
      </w:r>
    </w:p>
    <w:p w14:paraId="5D5359F0" w14:textId="77777777" w:rsidR="00A82018" w:rsidRDefault="00A02D42">
      <w:pPr>
        <w:ind w:left="594" w:right="1071"/>
      </w:pPr>
      <w:r>
        <w:rPr>
          <w:b/>
        </w:rPr>
        <w:t xml:space="preserve">Art. 155 </w:t>
      </w:r>
      <w:r>
        <w:t xml:space="preserve">A Avaliação Institucional, sob a perspectiva democrática, é o processo que busca avaliar a instituição de ensino de forma global, contemplando os vários elementos que a constituem, em função de seu PPP, a partir da participação e reflexão coletiva, a fim de diagnosticar a realidade institucional. </w:t>
      </w:r>
    </w:p>
    <w:p w14:paraId="61AE4100" w14:textId="77777777" w:rsidR="00A82018" w:rsidRDefault="00A02D42">
      <w:pPr>
        <w:spacing w:after="0" w:line="240" w:lineRule="auto"/>
        <w:ind w:left="586" w:right="0" w:firstLine="0"/>
        <w:jc w:val="left"/>
      </w:pPr>
      <w:r>
        <w:t xml:space="preserve"> </w:t>
      </w:r>
    </w:p>
    <w:p w14:paraId="75007DA8" w14:textId="77777777" w:rsidR="00A82018" w:rsidRDefault="00A02D42">
      <w:pPr>
        <w:ind w:left="594" w:right="1069"/>
      </w:pPr>
      <w:r>
        <w:rPr>
          <w:b/>
        </w:rPr>
        <w:t xml:space="preserve">Art. 156 </w:t>
      </w:r>
      <w:r>
        <w:t xml:space="preserve">A Avaliação Institucional ocorrerá por meio de mecanismos criados pela instituição de ensino e pela SEED, prevendo-se a análise crítica de resultados e do processo de gestão em todas as etapas hierárquicas da instituição. </w:t>
      </w:r>
    </w:p>
    <w:p w14:paraId="2EE17C03" w14:textId="77777777" w:rsidR="00A82018" w:rsidRDefault="00A02D42">
      <w:pPr>
        <w:spacing w:after="0" w:line="240" w:lineRule="auto"/>
        <w:ind w:left="586" w:right="0" w:firstLine="0"/>
        <w:jc w:val="left"/>
      </w:pPr>
      <w:r>
        <w:t xml:space="preserve"> </w:t>
      </w:r>
    </w:p>
    <w:p w14:paraId="1B5F3ACF" w14:textId="77777777" w:rsidR="00A82018" w:rsidRDefault="00A02D42">
      <w:pPr>
        <w:ind w:left="594" w:right="1032"/>
      </w:pPr>
      <w:r>
        <w:rPr>
          <w:b/>
        </w:rPr>
        <w:t>Parágrafo único</w:t>
      </w:r>
      <w:r>
        <w:t xml:space="preserve"> - A Avaliação Institucional ocorrerá anualmente, preferencialmente no final do ano letivo, e subsidiará a organização do Plano de Ação da instituição de ensino no ano subsequente. </w:t>
      </w:r>
    </w:p>
    <w:p w14:paraId="2F5FE820" w14:textId="77777777" w:rsidR="00A82018" w:rsidRDefault="00A02D42">
      <w:pPr>
        <w:spacing w:after="0" w:line="240" w:lineRule="auto"/>
        <w:ind w:left="586" w:right="0" w:firstLine="0"/>
        <w:jc w:val="left"/>
      </w:pPr>
      <w:r>
        <w:t xml:space="preserve"> </w:t>
      </w:r>
    </w:p>
    <w:p w14:paraId="0D58CDB3" w14:textId="77777777" w:rsidR="00A82018" w:rsidRDefault="00A02D42">
      <w:pPr>
        <w:spacing w:after="0" w:line="240" w:lineRule="auto"/>
        <w:ind w:left="586" w:right="0" w:firstLine="0"/>
        <w:jc w:val="left"/>
      </w:pPr>
      <w:r>
        <w:t xml:space="preserve"> </w:t>
      </w:r>
    </w:p>
    <w:p w14:paraId="22D7F6BD" w14:textId="77777777" w:rsidR="00A82018" w:rsidRDefault="00A02D42">
      <w:pPr>
        <w:spacing w:after="0" w:line="240" w:lineRule="auto"/>
        <w:ind w:left="586" w:right="0" w:firstLine="0"/>
        <w:jc w:val="left"/>
      </w:pPr>
      <w:r>
        <w:t xml:space="preserve">  </w:t>
      </w:r>
    </w:p>
    <w:p w14:paraId="522178AA" w14:textId="77777777" w:rsidR="00A82018" w:rsidRDefault="00A02D42">
      <w:pPr>
        <w:spacing w:after="4" w:line="243" w:lineRule="auto"/>
        <w:ind w:left="581" w:right="-15" w:hanging="10"/>
      </w:pPr>
      <w:r>
        <w:rPr>
          <w:b/>
        </w:rPr>
        <w:t xml:space="preserve">Seção XV - Dos Espaços Pedagógicos </w:t>
      </w:r>
    </w:p>
    <w:p w14:paraId="691F00F3" w14:textId="77777777" w:rsidR="00A82018" w:rsidRDefault="00A02D42">
      <w:pPr>
        <w:spacing w:after="0" w:line="240" w:lineRule="auto"/>
        <w:ind w:left="586" w:right="0" w:firstLine="0"/>
        <w:jc w:val="left"/>
      </w:pPr>
      <w:r>
        <w:t xml:space="preserve"> </w:t>
      </w:r>
    </w:p>
    <w:p w14:paraId="65745965" w14:textId="77777777" w:rsidR="00A82018" w:rsidRDefault="00A02D42">
      <w:pPr>
        <w:ind w:left="594" w:right="1065"/>
      </w:pPr>
      <w:r>
        <w:rPr>
          <w:b/>
        </w:rPr>
        <w:t xml:space="preserve">Art. 157 </w:t>
      </w:r>
      <w:r>
        <w:t xml:space="preserve">Os espaços pedagógico na instituição de ensino, tem como principio contribuir para o aprimoramento das práticas pedagógicas, experiências de aprendizagens que, em sua materialidade, está impregnado de símbolos e marcas que comunicam e educam através da disponibilização de conteúdos e recursos didáticos aos estudantes. </w:t>
      </w:r>
    </w:p>
    <w:p w14:paraId="3B965FD8" w14:textId="77777777" w:rsidR="00A82018" w:rsidRDefault="00A02D42">
      <w:pPr>
        <w:spacing w:after="0" w:line="240" w:lineRule="auto"/>
        <w:ind w:left="586" w:right="0" w:firstLine="0"/>
        <w:jc w:val="left"/>
      </w:pPr>
      <w:r>
        <w:rPr>
          <w:b/>
        </w:rPr>
        <w:t xml:space="preserve"> </w:t>
      </w:r>
      <w:r>
        <w:t xml:space="preserve"> </w:t>
      </w:r>
    </w:p>
    <w:p w14:paraId="12E7A761" w14:textId="77777777" w:rsidR="00A82018" w:rsidRDefault="00A02D42">
      <w:pPr>
        <w:ind w:left="594" w:right="665"/>
      </w:pPr>
      <w:r>
        <w:rPr>
          <w:b/>
        </w:rPr>
        <w:t>Parágrafo único</w:t>
      </w:r>
      <w:r>
        <w:t>: O espaço pedagógico pode ser utilizado para</w:t>
      </w:r>
      <w:r>
        <w:rPr>
          <w:b/>
        </w:rPr>
        <w:t xml:space="preserve"> </w:t>
      </w:r>
      <w:r>
        <w:t xml:space="preserve"> reflexão pedagógica que o professor faz de sua prática em sala de aula </w:t>
      </w:r>
    </w:p>
    <w:p w14:paraId="5C0CF9C5" w14:textId="77777777" w:rsidR="00A82018" w:rsidRDefault="00A02D42">
      <w:pPr>
        <w:spacing w:after="0" w:line="240" w:lineRule="auto"/>
        <w:ind w:left="586" w:right="0" w:firstLine="0"/>
        <w:jc w:val="left"/>
      </w:pPr>
      <w:r>
        <w:t xml:space="preserve"> </w:t>
      </w:r>
    </w:p>
    <w:p w14:paraId="78D6E9FB" w14:textId="77777777" w:rsidR="00A82018" w:rsidRDefault="00A02D42">
      <w:pPr>
        <w:spacing w:after="0" w:line="240" w:lineRule="auto"/>
        <w:ind w:left="586" w:right="0" w:firstLine="0"/>
        <w:jc w:val="left"/>
      </w:pPr>
      <w:r>
        <w:t xml:space="preserve"> </w:t>
      </w:r>
    </w:p>
    <w:p w14:paraId="67DB4635" w14:textId="77777777" w:rsidR="00A82018" w:rsidRDefault="00A02D42">
      <w:pPr>
        <w:spacing w:after="0" w:line="240" w:lineRule="auto"/>
        <w:ind w:left="586" w:right="0" w:firstLine="0"/>
        <w:jc w:val="left"/>
      </w:pPr>
      <w:r>
        <w:t xml:space="preserve"> </w:t>
      </w:r>
    </w:p>
    <w:p w14:paraId="62213B30" w14:textId="77777777" w:rsidR="00A82018" w:rsidRDefault="00A02D42">
      <w:pPr>
        <w:spacing w:after="0" w:line="240" w:lineRule="auto"/>
        <w:ind w:left="586" w:right="0" w:firstLine="0"/>
        <w:jc w:val="left"/>
      </w:pPr>
      <w:r>
        <w:t xml:space="preserve"> </w:t>
      </w:r>
    </w:p>
    <w:p w14:paraId="2FE89BC5" w14:textId="77777777" w:rsidR="00A82018" w:rsidRDefault="00A02D42">
      <w:pPr>
        <w:spacing w:after="4" w:line="243" w:lineRule="auto"/>
        <w:ind w:left="581" w:right="-15" w:hanging="10"/>
      </w:pPr>
      <w:r>
        <w:rPr>
          <w:b/>
        </w:rPr>
        <w:t xml:space="preserve">TÍTULO III - DIREITOS, DEVERES E PROIBIÇÕES DA COMUNIDADE ESCOLAR </w:t>
      </w:r>
    </w:p>
    <w:p w14:paraId="09ACADA9" w14:textId="77777777" w:rsidR="00A82018" w:rsidRDefault="00A02D42">
      <w:pPr>
        <w:spacing w:after="0" w:line="240" w:lineRule="auto"/>
        <w:ind w:left="586" w:right="0" w:firstLine="0"/>
        <w:jc w:val="left"/>
      </w:pPr>
      <w:r>
        <w:t xml:space="preserve"> </w:t>
      </w:r>
    </w:p>
    <w:p w14:paraId="408EDEBF" w14:textId="77777777" w:rsidR="00A82018" w:rsidRDefault="00A02D42">
      <w:pPr>
        <w:spacing w:after="4" w:line="243" w:lineRule="auto"/>
        <w:ind w:left="581" w:right="-15" w:hanging="10"/>
      </w:pPr>
      <w:r>
        <w:rPr>
          <w:b/>
        </w:rPr>
        <w:t xml:space="preserve">CAPÍTULO I – Da equipe gestora e docentes </w:t>
      </w:r>
    </w:p>
    <w:p w14:paraId="440421A0" w14:textId="77777777" w:rsidR="00A82018" w:rsidRDefault="00A02D42">
      <w:pPr>
        <w:spacing w:after="0" w:line="240" w:lineRule="auto"/>
        <w:ind w:left="586" w:right="0" w:firstLine="0"/>
        <w:jc w:val="left"/>
      </w:pPr>
      <w:r>
        <w:rPr>
          <w:b/>
        </w:rPr>
        <w:t xml:space="preserve"> </w:t>
      </w:r>
    </w:p>
    <w:p w14:paraId="6D8AC19A" w14:textId="77777777" w:rsidR="00A82018" w:rsidRDefault="00A02D42">
      <w:pPr>
        <w:spacing w:after="4" w:line="243" w:lineRule="auto"/>
        <w:ind w:left="581" w:right="-15" w:hanging="10"/>
      </w:pPr>
      <w:r>
        <w:rPr>
          <w:b/>
        </w:rPr>
        <w:t xml:space="preserve">Seção I - Dos Direitos </w:t>
      </w:r>
    </w:p>
    <w:p w14:paraId="7F321FE9" w14:textId="77777777" w:rsidR="00A82018" w:rsidRDefault="00A02D42">
      <w:pPr>
        <w:spacing w:after="0" w:line="240" w:lineRule="auto"/>
        <w:ind w:left="586" w:right="0" w:firstLine="0"/>
        <w:jc w:val="left"/>
      </w:pPr>
      <w:r>
        <w:t xml:space="preserve"> </w:t>
      </w:r>
    </w:p>
    <w:p w14:paraId="40FF2E4C" w14:textId="77777777" w:rsidR="00A82018" w:rsidRDefault="00A02D42">
      <w:pPr>
        <w:ind w:left="594" w:right="1071"/>
      </w:pPr>
      <w:r>
        <w:rPr>
          <w:b/>
        </w:rPr>
        <w:t xml:space="preserve">Art. 158 </w:t>
      </w:r>
      <w:r>
        <w:t xml:space="preserve">Aos docentes, Equipe Pedagógica, coordenação e Direção e Direção Cívico-Militar, além dos direitos que lhes são assegurados pelo Estatuto dos Funcionários Públicos do Estado do Paraná e legislação vigente são garantidos também os seguintes direitos: </w:t>
      </w:r>
    </w:p>
    <w:p w14:paraId="189FEECE" w14:textId="77777777" w:rsidR="00A82018" w:rsidRDefault="00A02D42">
      <w:pPr>
        <w:spacing w:after="0" w:line="240" w:lineRule="auto"/>
        <w:ind w:left="586" w:right="0" w:firstLine="0"/>
        <w:jc w:val="left"/>
      </w:pPr>
      <w:r>
        <w:t xml:space="preserve"> </w:t>
      </w:r>
    </w:p>
    <w:p w14:paraId="4A991C78" w14:textId="77777777" w:rsidR="00A82018" w:rsidRDefault="00A02D42">
      <w:pPr>
        <w:numPr>
          <w:ilvl w:val="0"/>
          <w:numId w:val="146"/>
        </w:numPr>
        <w:ind w:left="1578" w:hanging="632"/>
      </w:pPr>
      <w:r>
        <w:t xml:space="preserve">ser respeitado na condição de profissional atuante na área da educação e no desempenho de suas funções; </w:t>
      </w:r>
    </w:p>
    <w:p w14:paraId="6EE5F3F1" w14:textId="77777777" w:rsidR="00A82018" w:rsidRDefault="00A02D42">
      <w:pPr>
        <w:numPr>
          <w:ilvl w:val="0"/>
          <w:numId w:val="146"/>
        </w:numPr>
        <w:ind w:left="1578" w:hanging="632"/>
      </w:pPr>
      <w:r>
        <w:t xml:space="preserve">participar de grupos de estudos, encontros, cursos, seminários e outros eventos, ofertados pela SEED e pela própria instituição de ensino, tendo em vista o seu constante aperfeiçoamento profissional; </w:t>
      </w:r>
    </w:p>
    <w:p w14:paraId="06CC6847" w14:textId="77777777" w:rsidR="00A82018" w:rsidRDefault="00A02D42">
      <w:pPr>
        <w:numPr>
          <w:ilvl w:val="0"/>
          <w:numId w:val="146"/>
        </w:numPr>
        <w:ind w:left="1578" w:hanging="632"/>
      </w:pPr>
      <w:r>
        <w:lastRenderedPageBreak/>
        <w:t xml:space="preserve">propor aos diversos setores da instituição de ensino, ações que viabilizem um melhor funcionamento das atividades pedagógicas, administrativas e financeiras; </w:t>
      </w:r>
    </w:p>
    <w:p w14:paraId="6AC92BDB" w14:textId="77777777" w:rsidR="00A82018" w:rsidRDefault="00A02D42">
      <w:pPr>
        <w:numPr>
          <w:ilvl w:val="0"/>
          <w:numId w:val="146"/>
        </w:numPr>
        <w:ind w:left="1578" w:hanging="632"/>
      </w:pPr>
      <w:r>
        <w:t xml:space="preserve">requisitar ao setor competente, o material necessário para desenvolver sua atividade, dentro das possibilidades da instituição de ensino; </w:t>
      </w:r>
    </w:p>
    <w:p w14:paraId="42A45603" w14:textId="77777777" w:rsidR="00A82018" w:rsidRDefault="00A02D42">
      <w:pPr>
        <w:numPr>
          <w:ilvl w:val="0"/>
          <w:numId w:val="146"/>
        </w:numPr>
        <w:ind w:left="1578" w:hanging="632"/>
      </w:pPr>
      <w:r>
        <w:t xml:space="preserve">sugerir ações que objetivem o aprimoramento dos procedimentos de ensino, da avaliação do processo pedagógico, da administração, da disciplina e das relações de trabalho na instituição de ensino; </w:t>
      </w:r>
    </w:p>
    <w:p w14:paraId="358488D5" w14:textId="77777777" w:rsidR="00A82018" w:rsidRDefault="00A02D42">
      <w:pPr>
        <w:numPr>
          <w:ilvl w:val="0"/>
          <w:numId w:val="146"/>
        </w:numPr>
        <w:ind w:left="1578" w:hanging="632"/>
      </w:pPr>
      <w:r>
        <w:t xml:space="preserve">utilizar-se das dependências e dos recursos materiais da instituição para o desenvolvimento de suas atividades; </w:t>
      </w:r>
    </w:p>
    <w:p w14:paraId="388221C1" w14:textId="77777777" w:rsidR="00A82018" w:rsidRDefault="00A02D42">
      <w:pPr>
        <w:numPr>
          <w:ilvl w:val="0"/>
          <w:numId w:val="146"/>
        </w:numPr>
        <w:ind w:left="1578" w:hanging="632"/>
      </w:pPr>
      <w:r>
        <w:t xml:space="preserve">votar ou ser votado como representante no Conselho Escolar e associações afins; </w:t>
      </w:r>
    </w:p>
    <w:p w14:paraId="7355C2CD" w14:textId="77777777" w:rsidR="00A82018" w:rsidRDefault="00A02D42">
      <w:pPr>
        <w:numPr>
          <w:ilvl w:val="0"/>
          <w:numId w:val="146"/>
        </w:numPr>
        <w:ind w:left="1578" w:hanging="632"/>
      </w:pPr>
      <w:r>
        <w:t xml:space="preserve">participar de associações ou agremiações afins; </w:t>
      </w:r>
    </w:p>
    <w:p w14:paraId="3C1F1C92" w14:textId="77777777" w:rsidR="00A82018" w:rsidRDefault="00A02D42">
      <w:pPr>
        <w:numPr>
          <w:ilvl w:val="0"/>
          <w:numId w:val="146"/>
        </w:numPr>
        <w:ind w:left="1578" w:hanging="632"/>
      </w:pPr>
      <w:r>
        <w:t xml:space="preserve">ter assegurado, pelo mantenedor, o processo de formação continuada; </w:t>
      </w:r>
    </w:p>
    <w:p w14:paraId="1097EEAD" w14:textId="77777777" w:rsidR="00A82018" w:rsidRDefault="00A02D42">
      <w:pPr>
        <w:numPr>
          <w:ilvl w:val="0"/>
          <w:numId w:val="146"/>
        </w:numPr>
        <w:ind w:left="1578" w:hanging="632"/>
      </w:pPr>
      <w:r>
        <w:t xml:space="preserve">ter acesso às orientações e normas emanadas da SEED; </w:t>
      </w:r>
    </w:p>
    <w:p w14:paraId="2FAC09F6" w14:textId="77777777" w:rsidR="00A82018" w:rsidRDefault="00A02D42">
      <w:pPr>
        <w:numPr>
          <w:ilvl w:val="0"/>
          <w:numId w:val="146"/>
        </w:numPr>
        <w:ind w:left="1578" w:hanging="632"/>
      </w:pPr>
      <w:r>
        <w:t xml:space="preserve">participar da avaliação institucional, conforme orientação da SEED; </w:t>
      </w:r>
    </w:p>
    <w:p w14:paraId="7606F529" w14:textId="77777777" w:rsidR="00A82018" w:rsidRDefault="00A02D42">
      <w:pPr>
        <w:numPr>
          <w:ilvl w:val="0"/>
          <w:numId w:val="146"/>
        </w:numPr>
        <w:ind w:left="1578" w:hanging="632"/>
      </w:pPr>
      <w:r>
        <w:t xml:space="preserve">tomar conhecimento das disposições do Regimento Escolar e dos Regulamentos Internos da instituição de ensino; </w:t>
      </w:r>
    </w:p>
    <w:p w14:paraId="03F81B16" w14:textId="77777777" w:rsidR="00A82018" w:rsidRDefault="00A02D42">
      <w:pPr>
        <w:numPr>
          <w:ilvl w:val="0"/>
          <w:numId w:val="146"/>
        </w:numPr>
        <w:ind w:left="1578" w:hanging="632"/>
      </w:pPr>
      <w:r>
        <w:t xml:space="preserve">compor equipe multidisciplinar, para orientar e auxiliar o desenvolvimento das ações relativas à Educação das Relações Étnico-Raciais e ao Ensino de História e Cultura Afro-Brasileira, Africana e Indígena, ao longo do período letivo; </w:t>
      </w:r>
    </w:p>
    <w:p w14:paraId="6033D1C3" w14:textId="77777777" w:rsidR="00A82018" w:rsidRDefault="00A02D42">
      <w:pPr>
        <w:spacing w:after="0" w:line="240" w:lineRule="auto"/>
        <w:ind w:left="586" w:right="0" w:firstLine="0"/>
        <w:jc w:val="left"/>
      </w:pPr>
      <w:r>
        <w:t xml:space="preserve"> </w:t>
      </w:r>
    </w:p>
    <w:p w14:paraId="3F031D93" w14:textId="77777777" w:rsidR="00A82018" w:rsidRDefault="00A02D42">
      <w:pPr>
        <w:spacing w:after="4" w:line="243" w:lineRule="auto"/>
        <w:ind w:left="581" w:right="-15" w:hanging="10"/>
      </w:pPr>
      <w:r>
        <w:rPr>
          <w:b/>
        </w:rPr>
        <w:t xml:space="preserve">Seção II - Dos Deveres </w:t>
      </w:r>
    </w:p>
    <w:p w14:paraId="75927447" w14:textId="77777777" w:rsidR="00A82018" w:rsidRDefault="00A02D42">
      <w:pPr>
        <w:spacing w:after="0" w:line="240" w:lineRule="auto"/>
        <w:ind w:left="586" w:right="0" w:firstLine="0"/>
        <w:jc w:val="left"/>
      </w:pPr>
      <w:r>
        <w:t xml:space="preserve"> </w:t>
      </w:r>
    </w:p>
    <w:p w14:paraId="0E83CCDE" w14:textId="77777777" w:rsidR="00A82018" w:rsidRDefault="00A02D42">
      <w:pPr>
        <w:ind w:left="594"/>
      </w:pPr>
      <w:r>
        <w:rPr>
          <w:b/>
        </w:rPr>
        <w:t xml:space="preserve">Art. 159 </w:t>
      </w:r>
      <w:r>
        <w:t xml:space="preserve">Aos docentes, Equipe Pedagógica, Coordenação e Direção, além das atribuições previstas neste Regimento Escolar, compete: </w:t>
      </w:r>
    </w:p>
    <w:p w14:paraId="71572AE6" w14:textId="77777777" w:rsidR="00A82018" w:rsidRDefault="00A02D42">
      <w:pPr>
        <w:numPr>
          <w:ilvl w:val="0"/>
          <w:numId w:val="147"/>
        </w:numPr>
        <w:ind w:left="1578" w:hanging="632"/>
      </w:pPr>
      <w:r>
        <w:t xml:space="preserve">ser assíduo, comparecendo pontualmente à instituição de ensino nas horas efetivas de trabalho e, quando convocado, para outras atividades programadas e definidas pelo coletivo; </w:t>
      </w:r>
    </w:p>
    <w:p w14:paraId="3815B9FC" w14:textId="77777777" w:rsidR="00A82018" w:rsidRDefault="00A02D42">
      <w:pPr>
        <w:numPr>
          <w:ilvl w:val="0"/>
          <w:numId w:val="147"/>
        </w:numPr>
        <w:ind w:left="1578" w:hanging="632"/>
      </w:pPr>
      <w:r>
        <w:t xml:space="preserve">cumprir e fazer cumprir o Calendário Escolar; </w:t>
      </w:r>
    </w:p>
    <w:p w14:paraId="348CB8E9" w14:textId="77777777" w:rsidR="00A82018" w:rsidRDefault="00A02D42">
      <w:pPr>
        <w:numPr>
          <w:ilvl w:val="0"/>
          <w:numId w:val="147"/>
        </w:numPr>
        <w:ind w:left="1578" w:hanging="632"/>
      </w:pPr>
      <w:r>
        <w:t xml:space="preserve">comunicar, com antecedência, eventuais atrasos e faltas; </w:t>
      </w:r>
    </w:p>
    <w:p w14:paraId="159E9D9C" w14:textId="77777777" w:rsidR="00A82018" w:rsidRDefault="00A02D42">
      <w:pPr>
        <w:numPr>
          <w:ilvl w:val="0"/>
          <w:numId w:val="147"/>
        </w:numPr>
        <w:ind w:left="1578" w:hanging="632"/>
      </w:pPr>
      <w:r>
        <w:t xml:space="preserve">possibilitar que a instituição de ensino cumpra a sua função, no âmbito de sua competência; </w:t>
      </w:r>
    </w:p>
    <w:p w14:paraId="011130C8" w14:textId="77777777" w:rsidR="00A82018" w:rsidRDefault="00A02D42">
      <w:pPr>
        <w:numPr>
          <w:ilvl w:val="0"/>
          <w:numId w:val="147"/>
        </w:numPr>
        <w:ind w:left="1578" w:hanging="632"/>
      </w:pPr>
      <w:r>
        <w:t xml:space="preserve">desempenhar sua função de modo a assegurar o princípio constitucional de igualdade de condições para o acesso, permanência e sucesso dos estudantes na instituição de ensino; </w:t>
      </w:r>
    </w:p>
    <w:p w14:paraId="0B892A99" w14:textId="77777777" w:rsidR="00A82018" w:rsidRDefault="00A02D42">
      <w:pPr>
        <w:numPr>
          <w:ilvl w:val="0"/>
          <w:numId w:val="147"/>
        </w:numPr>
        <w:ind w:left="1578" w:hanging="632"/>
      </w:pPr>
      <w:r>
        <w:t xml:space="preserve">Fazer cumprir a execução do Hino Nacional obrigatória uma vez por semana na instituição de ensino; </w:t>
      </w:r>
    </w:p>
    <w:p w14:paraId="2833DD11" w14:textId="77777777" w:rsidR="00A82018" w:rsidRDefault="00A02D42">
      <w:pPr>
        <w:numPr>
          <w:ilvl w:val="0"/>
          <w:numId w:val="147"/>
        </w:numPr>
        <w:ind w:left="1578" w:hanging="632"/>
      </w:pPr>
      <w:r>
        <w:t xml:space="preserve">elaborar tarefas domiciliares aos estudantes impossibilitados de frequentar a instituição de ensino; </w:t>
      </w:r>
    </w:p>
    <w:p w14:paraId="68B49DF7" w14:textId="77777777" w:rsidR="00A82018" w:rsidRDefault="00A02D42">
      <w:pPr>
        <w:numPr>
          <w:ilvl w:val="0"/>
          <w:numId w:val="147"/>
        </w:numPr>
        <w:ind w:left="1578" w:hanging="632"/>
      </w:pPr>
      <w:r>
        <w:t xml:space="preserve">promover relações cooperativas no ambiente escolar; </w:t>
      </w:r>
    </w:p>
    <w:p w14:paraId="741D0B8B" w14:textId="77777777" w:rsidR="00A82018" w:rsidRDefault="00A02D42">
      <w:pPr>
        <w:numPr>
          <w:ilvl w:val="0"/>
          <w:numId w:val="147"/>
        </w:numPr>
        <w:ind w:left="1578" w:hanging="632"/>
      </w:pPr>
      <w:r>
        <w:t xml:space="preserve">manter ambiente favorável ao desenvolvimento do processo de trabalho escolar; </w:t>
      </w:r>
    </w:p>
    <w:p w14:paraId="1950D0EE" w14:textId="77777777" w:rsidR="00A82018" w:rsidRDefault="00A02D42">
      <w:pPr>
        <w:numPr>
          <w:ilvl w:val="0"/>
          <w:numId w:val="147"/>
        </w:numPr>
        <w:ind w:left="1578" w:hanging="632"/>
      </w:pPr>
      <w:r>
        <w:t xml:space="preserve">colaborar com as atividades de articulação da instituição de ensino com </w:t>
      </w:r>
    </w:p>
    <w:p w14:paraId="4C6BF0A2" w14:textId="77777777" w:rsidR="00A82018" w:rsidRDefault="00A02D42">
      <w:pPr>
        <w:numPr>
          <w:ilvl w:val="0"/>
          <w:numId w:val="147"/>
        </w:numPr>
        <w:ind w:left="1578" w:hanging="632"/>
      </w:pPr>
      <w:r>
        <w:t xml:space="preserve">as famílias e a comunidade; </w:t>
      </w:r>
    </w:p>
    <w:p w14:paraId="63FB5D34" w14:textId="77777777" w:rsidR="00A82018" w:rsidRDefault="00A02D42">
      <w:pPr>
        <w:numPr>
          <w:ilvl w:val="0"/>
          <w:numId w:val="147"/>
        </w:numPr>
        <w:ind w:left="1578" w:hanging="632"/>
      </w:pPr>
      <w:r>
        <w:t xml:space="preserve">comparecer às reuniões do Conselho Escolar, quando membro representante </w:t>
      </w:r>
    </w:p>
    <w:p w14:paraId="3D337260" w14:textId="77777777" w:rsidR="00A82018" w:rsidRDefault="00A02D42">
      <w:pPr>
        <w:ind w:left="1314"/>
      </w:pPr>
      <w:r>
        <w:t xml:space="preserve">do seu segmento; </w:t>
      </w:r>
    </w:p>
    <w:p w14:paraId="79B7A896" w14:textId="77777777" w:rsidR="00A82018" w:rsidRDefault="00A02D42">
      <w:pPr>
        <w:numPr>
          <w:ilvl w:val="0"/>
          <w:numId w:val="147"/>
        </w:numPr>
        <w:ind w:left="1578" w:hanging="632"/>
      </w:pPr>
      <w:r>
        <w:t xml:space="preserve">contribuir na elaboração e implementação do PPP, Regimento Escolar e Regulamentos Internos; </w:t>
      </w:r>
    </w:p>
    <w:p w14:paraId="15CB68EC" w14:textId="77777777" w:rsidR="00A82018" w:rsidRDefault="00A02D42">
      <w:pPr>
        <w:numPr>
          <w:ilvl w:val="0"/>
          <w:numId w:val="147"/>
        </w:numPr>
        <w:ind w:left="1578" w:hanging="632"/>
      </w:pPr>
      <w:r>
        <w:lastRenderedPageBreak/>
        <w:t xml:space="preserve">acompanhar a definição da Proposta Pedagógica Curricular/Plano de Curso da instituição de ensino e sua Matriz Curricular, conforme normas emanadas da SEED; </w:t>
      </w:r>
    </w:p>
    <w:p w14:paraId="3784E4E6" w14:textId="77777777" w:rsidR="00A82018" w:rsidRDefault="00A02D42">
      <w:pPr>
        <w:numPr>
          <w:ilvl w:val="0"/>
          <w:numId w:val="147"/>
        </w:numPr>
        <w:ind w:left="1578" w:hanging="632"/>
      </w:pPr>
      <w:r>
        <w:t xml:space="preserve">cumprir as diretrizes definidas no PPP/Proposta Pedagógica Curricular; </w:t>
      </w:r>
    </w:p>
    <w:p w14:paraId="004E2A1E" w14:textId="77777777" w:rsidR="00A82018" w:rsidRDefault="00A02D42">
      <w:pPr>
        <w:numPr>
          <w:ilvl w:val="0"/>
          <w:numId w:val="147"/>
        </w:numPr>
        <w:ind w:left="1578" w:hanging="632"/>
      </w:pPr>
      <w:r>
        <w:t xml:space="preserve">cumprir rigorosamente o contido no Programa de Combate ao Abandono Escolar; </w:t>
      </w:r>
    </w:p>
    <w:p w14:paraId="51B27D37" w14:textId="77777777" w:rsidR="00A82018" w:rsidRDefault="00A02D42">
      <w:pPr>
        <w:numPr>
          <w:ilvl w:val="0"/>
          <w:numId w:val="147"/>
        </w:numPr>
        <w:ind w:left="1578" w:hanging="632"/>
      </w:pPr>
      <w:r>
        <w:t xml:space="preserve">zelar pela manutenção e conservação das instalações escolares; </w:t>
      </w:r>
    </w:p>
    <w:p w14:paraId="477A894A" w14:textId="77777777" w:rsidR="00A82018" w:rsidRDefault="00A02D42">
      <w:pPr>
        <w:numPr>
          <w:ilvl w:val="0"/>
          <w:numId w:val="147"/>
        </w:numPr>
        <w:ind w:left="1578" w:hanging="632"/>
      </w:pPr>
      <w:r>
        <w:t xml:space="preserve">cumprir as atribuições inerentes ao seu cargo; </w:t>
      </w:r>
    </w:p>
    <w:p w14:paraId="42F1A9BC" w14:textId="77777777" w:rsidR="00A82018" w:rsidRDefault="00A02D42">
      <w:pPr>
        <w:numPr>
          <w:ilvl w:val="0"/>
          <w:numId w:val="147"/>
        </w:numPr>
        <w:ind w:left="1578" w:hanging="632"/>
      </w:pPr>
      <w:r>
        <w:t xml:space="preserve">comunicar aos órgãos competentes quanto à frequência dos estudantes, para tomada das ações cabíveis; </w:t>
      </w:r>
    </w:p>
    <w:p w14:paraId="4C096092" w14:textId="77777777" w:rsidR="00A82018" w:rsidRDefault="00A02D42">
      <w:pPr>
        <w:numPr>
          <w:ilvl w:val="0"/>
          <w:numId w:val="147"/>
        </w:numPr>
        <w:ind w:left="1578" w:hanging="632"/>
      </w:pPr>
      <w:r>
        <w:t xml:space="preserve">atender aos estudantes independentemente de suas condições de aprendizagem; </w:t>
      </w:r>
    </w:p>
    <w:p w14:paraId="1ECAA1A0" w14:textId="77777777" w:rsidR="00A82018" w:rsidRDefault="00A02D42">
      <w:pPr>
        <w:numPr>
          <w:ilvl w:val="0"/>
          <w:numId w:val="147"/>
        </w:numPr>
        <w:ind w:left="1578" w:hanging="632"/>
      </w:pPr>
      <w:r>
        <w:t xml:space="preserve">solicitar aos pais ou responsáveis, os motivos do afastamento dos estudantes; </w:t>
      </w:r>
    </w:p>
    <w:p w14:paraId="5EA72FC5" w14:textId="77777777" w:rsidR="00A82018" w:rsidRDefault="00A02D42">
      <w:pPr>
        <w:numPr>
          <w:ilvl w:val="0"/>
          <w:numId w:val="147"/>
        </w:numPr>
        <w:ind w:left="1578" w:hanging="632"/>
      </w:pPr>
      <w:r>
        <w:t xml:space="preserve">discutir junto à comunidade escolar sobre a importância do uso obrigatório do uniforme, encaminhando pedagogicamente as situações; </w:t>
      </w:r>
    </w:p>
    <w:p w14:paraId="4EE07EB1" w14:textId="77777777" w:rsidR="00A82018" w:rsidRDefault="00A02D42">
      <w:pPr>
        <w:numPr>
          <w:ilvl w:val="0"/>
          <w:numId w:val="147"/>
        </w:numPr>
        <w:ind w:left="1578" w:hanging="632"/>
      </w:pPr>
      <w:r>
        <w:t xml:space="preserve">zelar pela conservação e preservação das instalações escolares; </w:t>
      </w:r>
    </w:p>
    <w:p w14:paraId="15693C3F" w14:textId="77777777" w:rsidR="00A82018" w:rsidRDefault="00A02D42">
      <w:pPr>
        <w:numPr>
          <w:ilvl w:val="0"/>
          <w:numId w:val="147"/>
        </w:numPr>
        <w:ind w:left="1578" w:hanging="632"/>
      </w:pPr>
      <w:r>
        <w:t xml:space="preserve">comunicar à autoridade policial quando verificado ato infracional cometido por criança ou adolescente, tal como contra criança ou adolescente; </w:t>
      </w:r>
    </w:p>
    <w:p w14:paraId="0138FE9A" w14:textId="77777777" w:rsidR="00A82018" w:rsidRDefault="00A02D42">
      <w:pPr>
        <w:numPr>
          <w:ilvl w:val="0"/>
          <w:numId w:val="147"/>
        </w:numPr>
        <w:ind w:left="1578" w:hanging="632"/>
      </w:pPr>
      <w:r>
        <w:t xml:space="preserve">denunciar situações de discriminação e preconceito étnico-racial, orientação sexual de identidade de gênero, credo, de território sofrido ou presenciado na comunidade escolar; </w:t>
      </w:r>
    </w:p>
    <w:p w14:paraId="028C18E4" w14:textId="77777777" w:rsidR="00A82018" w:rsidRDefault="00A02D42">
      <w:pPr>
        <w:numPr>
          <w:ilvl w:val="0"/>
          <w:numId w:val="147"/>
        </w:numPr>
        <w:ind w:left="1578" w:hanging="632"/>
      </w:pPr>
      <w:r>
        <w:t xml:space="preserve">respeitar toda identidade de gênero e a orientação sexual de qualquer membro da comunidade escolar; </w:t>
      </w:r>
    </w:p>
    <w:p w14:paraId="53A3861F" w14:textId="77777777" w:rsidR="00A82018" w:rsidRDefault="00A02D42">
      <w:pPr>
        <w:numPr>
          <w:ilvl w:val="0"/>
          <w:numId w:val="147"/>
        </w:numPr>
        <w:ind w:left="1578" w:hanging="632"/>
      </w:pPr>
      <w:r>
        <w:t xml:space="preserve">assegurar o sigilo do nome de registro de civil de estudante respeitando sua identidade de gênero; </w:t>
      </w:r>
    </w:p>
    <w:p w14:paraId="435D2771" w14:textId="77777777" w:rsidR="00A82018" w:rsidRDefault="00A02D42">
      <w:pPr>
        <w:numPr>
          <w:ilvl w:val="0"/>
          <w:numId w:val="147"/>
        </w:numPr>
        <w:ind w:left="1578" w:hanging="632"/>
      </w:pPr>
      <w:r>
        <w:t xml:space="preserve">utilizar o nome social de estudantes nos registros escolares conforme legislação vigente; </w:t>
      </w:r>
    </w:p>
    <w:p w14:paraId="67BEF2EA" w14:textId="77777777" w:rsidR="00A82018" w:rsidRDefault="00A02D42">
      <w:pPr>
        <w:numPr>
          <w:ilvl w:val="0"/>
          <w:numId w:val="147"/>
        </w:numPr>
        <w:ind w:left="1578" w:hanging="632"/>
      </w:pPr>
      <w:r>
        <w:t xml:space="preserve">contribuir com as medidas sanitárias de prevenção recomendadas pelos órgãos competentes, de forma a garantir a proteção à saúde coletiva; </w:t>
      </w:r>
    </w:p>
    <w:p w14:paraId="2379E52F" w14:textId="77777777" w:rsidR="00A82018" w:rsidRDefault="00A02D42">
      <w:pPr>
        <w:numPr>
          <w:ilvl w:val="0"/>
          <w:numId w:val="147"/>
        </w:numPr>
        <w:ind w:left="1578" w:hanging="632"/>
      </w:pPr>
      <w:r>
        <w:t xml:space="preserve">participar das medidas para prevenir a ocorrência de atos de indisciplina ou infracionais, promovendo a prevenção e a mediação de conflitos; </w:t>
      </w:r>
    </w:p>
    <w:p w14:paraId="1659FE50" w14:textId="77777777" w:rsidR="00A82018" w:rsidRDefault="00A02D42">
      <w:pPr>
        <w:numPr>
          <w:ilvl w:val="0"/>
          <w:numId w:val="147"/>
        </w:numPr>
        <w:ind w:left="1578" w:hanging="632"/>
      </w:pPr>
      <w:r>
        <w:t xml:space="preserve">participar das ações de mobilização com a comunidade escolar a fim de propor medidas de prevenção às violências; </w:t>
      </w:r>
    </w:p>
    <w:p w14:paraId="157E0C6C" w14:textId="77777777" w:rsidR="00A82018" w:rsidRDefault="00A02D42">
      <w:pPr>
        <w:numPr>
          <w:ilvl w:val="0"/>
          <w:numId w:val="147"/>
        </w:numPr>
        <w:ind w:left="1578" w:hanging="632"/>
      </w:pPr>
      <w:r>
        <w:t xml:space="preserve">tomar conhecimento das disposições contidas no Regimento Escolar; </w:t>
      </w:r>
    </w:p>
    <w:p w14:paraId="1FAF380B" w14:textId="77777777" w:rsidR="00A82018" w:rsidRDefault="00A02D42">
      <w:pPr>
        <w:spacing w:after="0" w:line="240" w:lineRule="auto"/>
        <w:ind w:left="586" w:right="0" w:firstLine="0"/>
        <w:jc w:val="left"/>
      </w:pPr>
      <w:r>
        <w:t xml:space="preserve"> </w:t>
      </w:r>
    </w:p>
    <w:p w14:paraId="2005C94D" w14:textId="77777777" w:rsidR="00A82018" w:rsidRDefault="00A02D42">
      <w:pPr>
        <w:numPr>
          <w:ilvl w:val="0"/>
          <w:numId w:val="147"/>
        </w:numPr>
        <w:ind w:left="1578" w:hanging="632"/>
      </w:pPr>
      <w:r>
        <w:t xml:space="preserve">orientar os estudantes quanto ao uso obrigatório do uniforme; </w:t>
      </w:r>
      <w:r>
        <w:rPr>
          <w:sz w:val="22"/>
        </w:rPr>
        <w:t xml:space="preserve">XXXIV. </w:t>
      </w:r>
      <w:r>
        <w:t xml:space="preserve">cumprir e fazer cumprir o disposto no Regimento Escolar. </w:t>
      </w:r>
    </w:p>
    <w:p w14:paraId="19085782" w14:textId="77777777" w:rsidR="00A82018" w:rsidRDefault="00A02D42">
      <w:pPr>
        <w:spacing w:after="0" w:line="240" w:lineRule="auto"/>
        <w:ind w:left="586" w:right="0" w:firstLine="0"/>
        <w:jc w:val="left"/>
      </w:pPr>
      <w:r>
        <w:t xml:space="preserve"> </w:t>
      </w:r>
    </w:p>
    <w:p w14:paraId="7011C31B" w14:textId="77777777" w:rsidR="00A82018" w:rsidRDefault="00A02D42">
      <w:pPr>
        <w:spacing w:after="0" w:line="240" w:lineRule="auto"/>
        <w:ind w:left="586" w:right="0" w:firstLine="0"/>
        <w:jc w:val="left"/>
      </w:pPr>
      <w:r>
        <w:t xml:space="preserve"> </w:t>
      </w:r>
    </w:p>
    <w:p w14:paraId="7476DB71" w14:textId="77777777" w:rsidR="00A82018" w:rsidRDefault="00A02D42">
      <w:pPr>
        <w:ind w:left="594" w:right="1066"/>
      </w:pPr>
      <w:r>
        <w:rPr>
          <w:b/>
        </w:rPr>
        <w:t xml:space="preserve">Art. 160 </w:t>
      </w:r>
      <w:r>
        <w:t xml:space="preserve">Compete à Direção da instituição de ensino, conforme a legislação vigente, atender situações que envolvam famílias sem condições de adquirir uniforme escolar. </w:t>
      </w:r>
    </w:p>
    <w:p w14:paraId="0ECD68FA" w14:textId="77777777" w:rsidR="00A82018" w:rsidRDefault="00A02D42">
      <w:pPr>
        <w:spacing w:after="0" w:line="240" w:lineRule="auto"/>
        <w:ind w:left="586" w:right="0" w:firstLine="0"/>
        <w:jc w:val="left"/>
      </w:pPr>
      <w:r>
        <w:t xml:space="preserve"> </w:t>
      </w:r>
    </w:p>
    <w:p w14:paraId="7940FA16" w14:textId="77777777" w:rsidR="00A82018" w:rsidRDefault="00A02D42">
      <w:pPr>
        <w:ind w:left="594" w:right="1068"/>
      </w:pPr>
      <w:r>
        <w:rPr>
          <w:b/>
        </w:rPr>
        <w:t xml:space="preserve">Art. 161 </w:t>
      </w:r>
      <w:r>
        <w:t xml:space="preserve">Compete à Direção da instituição de ensino implementar de forma integrada as medidas sanitárias de prevenção recomendadas pelos órgãos competentes garantindo a proteção dos membros da comunidade escolar. </w:t>
      </w:r>
    </w:p>
    <w:p w14:paraId="4CC711D5" w14:textId="77777777" w:rsidR="00A82018" w:rsidRDefault="00A02D42">
      <w:pPr>
        <w:spacing w:after="0" w:line="240" w:lineRule="auto"/>
        <w:ind w:left="586" w:right="0" w:firstLine="0"/>
        <w:jc w:val="left"/>
      </w:pPr>
      <w:r>
        <w:t xml:space="preserve"> </w:t>
      </w:r>
    </w:p>
    <w:p w14:paraId="0C03EB54" w14:textId="77777777" w:rsidR="00A82018" w:rsidRDefault="00A02D42">
      <w:pPr>
        <w:ind w:left="594"/>
      </w:pPr>
      <w:r>
        <w:rPr>
          <w:b/>
        </w:rPr>
        <w:t xml:space="preserve">Parágrafo único </w:t>
      </w:r>
      <w:r>
        <w:t xml:space="preserve">- Resguardar o direito ao acesso e permanência do estudante na instituição de ensino, considerando a legislação vigente. </w:t>
      </w:r>
    </w:p>
    <w:p w14:paraId="0D67ABEB" w14:textId="77777777" w:rsidR="00A82018" w:rsidRDefault="00A02D42">
      <w:pPr>
        <w:spacing w:after="0" w:line="240" w:lineRule="auto"/>
        <w:ind w:left="586" w:right="0" w:firstLine="0"/>
        <w:jc w:val="left"/>
      </w:pPr>
      <w:r>
        <w:t xml:space="preserve"> </w:t>
      </w:r>
    </w:p>
    <w:p w14:paraId="5D3B04E6" w14:textId="77777777" w:rsidR="00A82018" w:rsidRDefault="00A02D42">
      <w:pPr>
        <w:ind w:left="594"/>
      </w:pPr>
      <w:r>
        <w:rPr>
          <w:b/>
        </w:rPr>
        <w:t xml:space="preserve">Art. 162 </w:t>
      </w:r>
      <w:r>
        <w:t xml:space="preserve">Para os casos de ato infracional, deverá a equipe gestora: </w:t>
      </w:r>
    </w:p>
    <w:p w14:paraId="3C37E40A" w14:textId="77777777" w:rsidR="00A82018" w:rsidRDefault="00A02D42">
      <w:pPr>
        <w:spacing w:after="0" w:line="240" w:lineRule="auto"/>
        <w:ind w:left="586" w:right="0" w:firstLine="0"/>
        <w:jc w:val="left"/>
      </w:pPr>
      <w:r>
        <w:lastRenderedPageBreak/>
        <w:t xml:space="preserve"> </w:t>
      </w:r>
    </w:p>
    <w:p w14:paraId="47343078" w14:textId="77777777" w:rsidR="00A82018" w:rsidRDefault="00A02D42">
      <w:pPr>
        <w:ind w:left="594" w:right="739"/>
      </w:pPr>
      <w:r>
        <w:t xml:space="preserve">§ 1º Quando praticado por criança, comunicar imediatamente ao Conselho Tutelar, em atendimento ao disposto na legislação. </w:t>
      </w:r>
    </w:p>
    <w:p w14:paraId="38344775" w14:textId="77777777" w:rsidR="00A82018" w:rsidRDefault="00A02D42">
      <w:pPr>
        <w:spacing w:after="0" w:line="240" w:lineRule="auto"/>
        <w:ind w:left="586" w:right="0" w:firstLine="0"/>
        <w:jc w:val="left"/>
      </w:pPr>
      <w:r>
        <w:t xml:space="preserve"> </w:t>
      </w:r>
    </w:p>
    <w:p w14:paraId="48A62181" w14:textId="77777777" w:rsidR="00A82018" w:rsidRDefault="00A02D42">
      <w:pPr>
        <w:ind w:left="594" w:right="266"/>
      </w:pPr>
      <w:r>
        <w:t xml:space="preserve">§ 2º Não permitir prejuízo à frequência do estudante na instituição de ensino, salvo decreto de internação provisória. </w:t>
      </w:r>
    </w:p>
    <w:p w14:paraId="28602F13" w14:textId="77777777" w:rsidR="00A82018" w:rsidRDefault="00A02D42">
      <w:pPr>
        <w:spacing w:after="0" w:line="240" w:lineRule="auto"/>
        <w:ind w:left="586" w:right="0" w:firstLine="0"/>
        <w:jc w:val="left"/>
      </w:pPr>
      <w:r>
        <w:t xml:space="preserve"> </w:t>
      </w:r>
    </w:p>
    <w:p w14:paraId="0CFAC43F" w14:textId="77777777" w:rsidR="00A82018" w:rsidRDefault="00A02D42">
      <w:pPr>
        <w:spacing w:after="0" w:line="240" w:lineRule="auto"/>
        <w:ind w:left="586" w:right="0" w:firstLine="0"/>
        <w:jc w:val="left"/>
      </w:pPr>
      <w:r>
        <w:t xml:space="preserve"> </w:t>
      </w:r>
    </w:p>
    <w:p w14:paraId="0B475E49" w14:textId="77777777" w:rsidR="00A82018" w:rsidRDefault="00A02D42">
      <w:pPr>
        <w:spacing w:after="4" w:line="243" w:lineRule="auto"/>
        <w:ind w:left="581" w:right="-15" w:hanging="10"/>
      </w:pPr>
      <w:r>
        <w:rPr>
          <w:b/>
        </w:rPr>
        <w:t xml:space="preserve">Seção III - Das Proibições </w:t>
      </w:r>
    </w:p>
    <w:p w14:paraId="4BF8CF3D" w14:textId="77777777" w:rsidR="00A82018" w:rsidRDefault="00A02D42">
      <w:pPr>
        <w:spacing w:after="0" w:line="240" w:lineRule="auto"/>
        <w:ind w:left="586" w:right="0" w:firstLine="0"/>
        <w:jc w:val="left"/>
      </w:pPr>
      <w:r>
        <w:t xml:space="preserve"> </w:t>
      </w:r>
    </w:p>
    <w:p w14:paraId="23334442" w14:textId="77777777" w:rsidR="00A82018" w:rsidRDefault="00A02D42">
      <w:pPr>
        <w:ind w:left="594" w:right="936"/>
      </w:pPr>
      <w:r>
        <w:rPr>
          <w:b/>
        </w:rPr>
        <w:t xml:space="preserve">Art. 163 </w:t>
      </w:r>
      <w:r>
        <w:t xml:space="preserve">Aos docentes, Equipe Pedagógica, coordenação Direção </w:t>
      </w:r>
      <w:r>
        <w:tab/>
        <w:t xml:space="preserve">são vetados: </w:t>
      </w:r>
    </w:p>
    <w:p w14:paraId="00CE5D70" w14:textId="77777777" w:rsidR="00A82018" w:rsidRDefault="00A02D42">
      <w:pPr>
        <w:numPr>
          <w:ilvl w:val="0"/>
          <w:numId w:val="148"/>
        </w:numPr>
        <w:ind w:right="163" w:hanging="360"/>
      </w:pPr>
      <w:r>
        <w:t xml:space="preserve">tomar decisões individuais que venham a prejudicar o processo pedagógico; ministrar, sob qualquer pretexto, aulas particulares e atendimento especializado remunerado aos seus estudantes nas dependências da instituição de ensino ou fora dela; </w:t>
      </w:r>
    </w:p>
    <w:p w14:paraId="07E353C7" w14:textId="77777777" w:rsidR="00A82018" w:rsidRDefault="00A02D42">
      <w:pPr>
        <w:spacing w:after="0" w:line="240" w:lineRule="auto"/>
        <w:ind w:left="1306" w:right="0" w:firstLine="0"/>
        <w:jc w:val="left"/>
      </w:pPr>
      <w:r>
        <w:t xml:space="preserve"> </w:t>
      </w:r>
    </w:p>
    <w:p w14:paraId="3711B4B7" w14:textId="77777777" w:rsidR="00A82018" w:rsidRDefault="00A02D42">
      <w:pPr>
        <w:numPr>
          <w:ilvl w:val="0"/>
          <w:numId w:val="148"/>
        </w:numPr>
        <w:ind w:right="163" w:hanging="360"/>
      </w:pPr>
      <w:r>
        <w:t xml:space="preserve">ministrar, sob qualquer pretexto, aulas particulares e atendimento especializado remunerado aos seus estudantes nas dependências da instituição de ensino ou fora dela;  </w:t>
      </w:r>
    </w:p>
    <w:p w14:paraId="3D4E9108" w14:textId="77777777" w:rsidR="00A82018" w:rsidRDefault="00A02D42">
      <w:pPr>
        <w:spacing w:after="0" w:line="240" w:lineRule="auto"/>
        <w:ind w:left="1306" w:right="0" w:firstLine="0"/>
        <w:jc w:val="left"/>
      </w:pPr>
      <w:r>
        <w:t xml:space="preserve"> </w:t>
      </w:r>
    </w:p>
    <w:p w14:paraId="0A1EB913" w14:textId="77777777" w:rsidR="00A82018" w:rsidRDefault="00A02D42">
      <w:pPr>
        <w:spacing w:after="0" w:line="240" w:lineRule="auto"/>
        <w:ind w:left="1306" w:right="0" w:firstLine="0"/>
        <w:jc w:val="left"/>
      </w:pPr>
      <w:r>
        <w:t xml:space="preserve"> </w:t>
      </w:r>
    </w:p>
    <w:p w14:paraId="57AEC739" w14:textId="77777777" w:rsidR="00A82018" w:rsidRDefault="00A02D42">
      <w:pPr>
        <w:numPr>
          <w:ilvl w:val="0"/>
          <w:numId w:val="148"/>
        </w:numPr>
        <w:ind w:right="163" w:hanging="360"/>
      </w:pPr>
      <w:r>
        <w:t xml:space="preserve">retirar e utilizar, sem a devida permissão do órgão competente, qualquer documento ou material pertencente à instituição de ensino; </w:t>
      </w:r>
    </w:p>
    <w:p w14:paraId="671DADD2" w14:textId="77777777" w:rsidR="00A82018" w:rsidRDefault="00A02D42">
      <w:pPr>
        <w:numPr>
          <w:ilvl w:val="0"/>
          <w:numId w:val="148"/>
        </w:numPr>
        <w:ind w:right="163" w:hanging="360"/>
      </w:pPr>
      <w:r>
        <w:t xml:space="preserve">ocupar-se com atividades alheias à sua função, durante o período de trabalho; </w:t>
      </w:r>
    </w:p>
    <w:p w14:paraId="78A24281" w14:textId="77777777" w:rsidR="00A82018" w:rsidRDefault="00A02D42">
      <w:pPr>
        <w:numPr>
          <w:ilvl w:val="0"/>
          <w:numId w:val="148"/>
        </w:numPr>
        <w:ind w:right="163" w:hanging="360"/>
      </w:pPr>
      <w:r>
        <w:t xml:space="preserve">impedir o acesso e permanência do estudante na instituição de ensino, quando no desempenho de atividades vinculadas à matrícula escolar. </w:t>
      </w:r>
    </w:p>
    <w:p w14:paraId="03DE3A51" w14:textId="77777777" w:rsidR="00A82018" w:rsidRDefault="00A02D42">
      <w:pPr>
        <w:numPr>
          <w:ilvl w:val="0"/>
          <w:numId w:val="148"/>
        </w:numPr>
        <w:ind w:right="163" w:hanging="360"/>
      </w:pPr>
      <w:r>
        <w:t xml:space="preserve">receber pessoas estranhas ao funcionamento da instituição de ensino, durante o período de trabalho, sem a prévia autorização do órgão competente; </w:t>
      </w:r>
    </w:p>
    <w:p w14:paraId="7F6FD4D1" w14:textId="77777777" w:rsidR="00A82018" w:rsidRDefault="00A02D42">
      <w:pPr>
        <w:numPr>
          <w:ilvl w:val="0"/>
          <w:numId w:val="148"/>
        </w:numPr>
        <w:ind w:right="163" w:hanging="360"/>
      </w:pPr>
      <w:r>
        <w:t xml:space="preserve">expor colegas de trabalho, estudantes ou qualquer membro da comunidade a situações constrangedoras; </w:t>
      </w:r>
    </w:p>
    <w:p w14:paraId="00445A41" w14:textId="77777777" w:rsidR="00A82018" w:rsidRDefault="00A02D42">
      <w:pPr>
        <w:numPr>
          <w:ilvl w:val="0"/>
          <w:numId w:val="148"/>
        </w:numPr>
        <w:ind w:right="163" w:hanging="360"/>
      </w:pPr>
      <w:r>
        <w:t xml:space="preserve">ausentar-se da instituição de ensino, durante sua jornada de trabalho, sem prévia autorização do órgão competente; </w:t>
      </w:r>
    </w:p>
    <w:p w14:paraId="59471AB2" w14:textId="77777777" w:rsidR="00A82018" w:rsidRDefault="00A02D42">
      <w:pPr>
        <w:numPr>
          <w:ilvl w:val="0"/>
          <w:numId w:val="148"/>
        </w:numPr>
        <w:ind w:right="163" w:hanging="360"/>
      </w:pPr>
      <w:r>
        <w:t xml:space="preserve">transferir para outras pessoas o desempenho do encargo que lhe foi confiado; </w:t>
      </w:r>
    </w:p>
    <w:p w14:paraId="17D80984" w14:textId="77777777" w:rsidR="00A82018" w:rsidRDefault="00A02D42">
      <w:pPr>
        <w:numPr>
          <w:ilvl w:val="0"/>
          <w:numId w:val="148"/>
        </w:numPr>
        <w:ind w:right="163" w:hanging="360"/>
      </w:pPr>
      <w:r>
        <w:t xml:space="preserve">utilizar-se em sala de aula de equipamentos eletrônicos que não estejam vinculados ao processo ensino-aprendizagem; </w:t>
      </w:r>
    </w:p>
    <w:p w14:paraId="55F1CF90" w14:textId="77777777" w:rsidR="00A82018" w:rsidRDefault="00A02D42">
      <w:pPr>
        <w:numPr>
          <w:ilvl w:val="0"/>
          <w:numId w:val="148"/>
        </w:numPr>
        <w:ind w:right="163" w:hanging="360"/>
      </w:pPr>
      <w:r>
        <w:t xml:space="preserve">divulgar, por qualquer meio de publicidade, assuntos que envolvam direta ou indiretamente o nome da instituição de ensino, sem prévia autorização da Direção; </w:t>
      </w:r>
    </w:p>
    <w:p w14:paraId="38B4B382" w14:textId="77777777" w:rsidR="00A82018" w:rsidRDefault="00A02D42">
      <w:pPr>
        <w:numPr>
          <w:ilvl w:val="0"/>
          <w:numId w:val="148"/>
        </w:numPr>
        <w:ind w:right="163" w:hanging="360"/>
      </w:pPr>
      <w:r>
        <w:t xml:space="preserve">promover excursões, jogos, coletas, lista de pedidos, campanhas de qualquer natureza, envolvendo o nome da instituição de ensino, sem prévia autorização da Direção ou do Conselho Escolar; </w:t>
      </w:r>
    </w:p>
    <w:p w14:paraId="07576729" w14:textId="77777777" w:rsidR="00A82018" w:rsidRDefault="00A02D42">
      <w:pPr>
        <w:numPr>
          <w:ilvl w:val="0"/>
          <w:numId w:val="148"/>
        </w:numPr>
        <w:ind w:right="163" w:hanging="360"/>
      </w:pPr>
      <w:r>
        <w:t xml:space="preserve">comparecer à instituição de ensino embriagado ou com indicativos de ingestão ou uso de substâncias psicoativas ilícitas; </w:t>
      </w:r>
    </w:p>
    <w:p w14:paraId="3F1D36B5" w14:textId="77777777" w:rsidR="00A82018" w:rsidRDefault="00A02D42">
      <w:pPr>
        <w:numPr>
          <w:ilvl w:val="0"/>
          <w:numId w:val="148"/>
        </w:numPr>
        <w:ind w:right="163" w:hanging="360"/>
      </w:pPr>
      <w:r>
        <w:t xml:space="preserve">discriminar, usar de violência simbólica, agredir fisicamente ou verbalmente qualquer membro da comunidade escolar; </w:t>
      </w:r>
    </w:p>
    <w:p w14:paraId="5EC89B0A" w14:textId="77777777" w:rsidR="00A82018" w:rsidRDefault="00A02D42">
      <w:pPr>
        <w:numPr>
          <w:ilvl w:val="0"/>
          <w:numId w:val="148"/>
        </w:numPr>
        <w:ind w:right="163" w:hanging="360"/>
      </w:pPr>
      <w:r>
        <w:t xml:space="preserve">fumar nas dependências da instituição de ensino. </w:t>
      </w:r>
    </w:p>
    <w:p w14:paraId="50F0ADF1" w14:textId="77777777" w:rsidR="00A82018" w:rsidRDefault="00A02D42">
      <w:pPr>
        <w:spacing w:after="0" w:line="240" w:lineRule="auto"/>
        <w:ind w:left="586" w:right="0" w:firstLine="0"/>
        <w:jc w:val="left"/>
      </w:pPr>
      <w:r>
        <w:t xml:space="preserve"> </w:t>
      </w:r>
    </w:p>
    <w:p w14:paraId="3C4DD230" w14:textId="77777777" w:rsidR="00A82018" w:rsidRDefault="00A02D42">
      <w:pPr>
        <w:ind w:left="594" w:right="1065"/>
      </w:pPr>
      <w:r>
        <w:rPr>
          <w:b/>
        </w:rPr>
        <w:t xml:space="preserve">Art. 164 </w:t>
      </w:r>
      <w:r>
        <w:t xml:space="preserve">A prática de atos de indisciplina realizados pelos estudantes não poderá resultar na aplicação, por parte das autoridades escolares, em sanções que impeçam o exercício do direito fundamental à educação por parte das crianças e adolescentes. </w:t>
      </w:r>
    </w:p>
    <w:p w14:paraId="10855AE6" w14:textId="77777777" w:rsidR="00A82018" w:rsidRDefault="00A02D42">
      <w:pPr>
        <w:spacing w:after="0" w:line="240" w:lineRule="auto"/>
        <w:ind w:left="586" w:right="0" w:firstLine="0"/>
        <w:jc w:val="left"/>
      </w:pPr>
      <w:r>
        <w:lastRenderedPageBreak/>
        <w:t xml:space="preserve"> </w:t>
      </w:r>
    </w:p>
    <w:p w14:paraId="66FCECC3" w14:textId="77777777" w:rsidR="00A82018" w:rsidRDefault="00A02D42">
      <w:pPr>
        <w:ind w:left="594" w:right="470"/>
      </w:pPr>
      <w:r>
        <w:rPr>
          <w:b/>
        </w:rPr>
        <w:t xml:space="preserve">Art. 165 </w:t>
      </w:r>
      <w:r>
        <w:t xml:space="preserve">Os fatos ocorridos em desacordo com o disposto no Regimento Escolar serão apurados ouvindo os envolvidos e registrado em ata. </w:t>
      </w:r>
    </w:p>
    <w:p w14:paraId="1013F26C" w14:textId="77777777" w:rsidR="00A82018" w:rsidRDefault="00A02D42">
      <w:pPr>
        <w:spacing w:after="0" w:line="240" w:lineRule="auto"/>
        <w:ind w:left="586" w:right="0" w:firstLine="0"/>
        <w:jc w:val="left"/>
      </w:pPr>
      <w:r>
        <w:t xml:space="preserve"> </w:t>
      </w:r>
    </w:p>
    <w:p w14:paraId="6847DD31" w14:textId="77777777" w:rsidR="00A82018" w:rsidRDefault="00A02D42">
      <w:pPr>
        <w:spacing w:after="4" w:line="243" w:lineRule="auto"/>
        <w:ind w:left="581" w:right="-15" w:hanging="10"/>
      </w:pPr>
      <w:r>
        <w:rPr>
          <w:b/>
        </w:rPr>
        <w:t xml:space="preserve">CAPÍTULO II - Do Agente Educacional I e II </w:t>
      </w:r>
    </w:p>
    <w:p w14:paraId="27FD9757" w14:textId="77777777" w:rsidR="00A82018" w:rsidRDefault="00A02D42">
      <w:pPr>
        <w:spacing w:after="0" w:line="240" w:lineRule="auto"/>
        <w:ind w:left="586" w:right="0" w:firstLine="0"/>
        <w:jc w:val="left"/>
      </w:pPr>
      <w:r>
        <w:rPr>
          <w:b/>
        </w:rPr>
        <w:t xml:space="preserve"> </w:t>
      </w:r>
    </w:p>
    <w:p w14:paraId="46A3A5B8" w14:textId="77777777" w:rsidR="00A82018" w:rsidRDefault="00A02D42">
      <w:pPr>
        <w:spacing w:after="4" w:line="243" w:lineRule="auto"/>
        <w:ind w:left="581" w:right="-15" w:hanging="10"/>
      </w:pPr>
      <w:r>
        <w:rPr>
          <w:b/>
        </w:rPr>
        <w:t xml:space="preserve">Seção I - Dos Direitos </w:t>
      </w:r>
    </w:p>
    <w:p w14:paraId="0F1957C4" w14:textId="77777777" w:rsidR="00A82018" w:rsidRDefault="00A02D42">
      <w:pPr>
        <w:ind w:left="594" w:right="669"/>
      </w:pPr>
      <w:r>
        <w:rPr>
          <w:b/>
        </w:rPr>
        <w:t xml:space="preserve">Art. 166 </w:t>
      </w:r>
      <w:r>
        <w:t xml:space="preserve">Aos Agentes Educacionais I e II, além dos direitos que lhes são assegurados têm ainda, as seguintes prerrogativas: </w:t>
      </w:r>
    </w:p>
    <w:p w14:paraId="5A48BE76" w14:textId="77777777" w:rsidR="00A82018" w:rsidRDefault="00A02D42">
      <w:pPr>
        <w:spacing w:after="0" w:line="240" w:lineRule="auto"/>
        <w:ind w:left="586" w:right="0" w:firstLine="0"/>
        <w:jc w:val="left"/>
      </w:pPr>
      <w:r>
        <w:t xml:space="preserve"> </w:t>
      </w:r>
    </w:p>
    <w:p w14:paraId="33BFA0EA" w14:textId="77777777" w:rsidR="00A82018" w:rsidRDefault="00A02D42">
      <w:pPr>
        <w:numPr>
          <w:ilvl w:val="0"/>
          <w:numId w:val="151"/>
        </w:numPr>
        <w:ind w:left="1578" w:hanging="632"/>
      </w:pPr>
      <w:r>
        <w:t xml:space="preserve">ser respeitado na condição de profissional atuante na área da educação e no desempenho de suas funções; </w:t>
      </w:r>
    </w:p>
    <w:p w14:paraId="598D0800" w14:textId="77777777" w:rsidR="00A82018" w:rsidRDefault="00A02D42">
      <w:pPr>
        <w:numPr>
          <w:ilvl w:val="0"/>
          <w:numId w:val="151"/>
        </w:numPr>
        <w:ind w:left="1578" w:hanging="632"/>
      </w:pPr>
      <w:r>
        <w:t xml:space="preserve">participar de grupos de estudos, encontros, cursos, seminários e outros eventos, ofertados pela SEED e pela própria instituição de ensino, tendo em vista o seu constante aperfeiçoamento profissional; </w:t>
      </w:r>
    </w:p>
    <w:p w14:paraId="1278BD6C" w14:textId="77777777" w:rsidR="00A82018" w:rsidRDefault="00A02D42">
      <w:pPr>
        <w:numPr>
          <w:ilvl w:val="0"/>
          <w:numId w:val="151"/>
        </w:numPr>
        <w:ind w:left="1578" w:hanging="632"/>
      </w:pPr>
      <w:r>
        <w:t xml:space="preserve">colaborar na implementação da Proposta Pedagógica Curricular/Plano de Curso definida no PPP/PPC; </w:t>
      </w:r>
    </w:p>
    <w:p w14:paraId="3D078E68" w14:textId="77777777" w:rsidR="00A82018" w:rsidRDefault="00A02D42">
      <w:pPr>
        <w:numPr>
          <w:ilvl w:val="0"/>
          <w:numId w:val="151"/>
        </w:numPr>
        <w:ind w:left="1578" w:hanging="632"/>
      </w:pPr>
      <w:r>
        <w:t xml:space="preserve">utilizar-se das dependências, das instalações e dos recursos materiais da instituição, necessários ao exercício de suas funções; </w:t>
      </w:r>
    </w:p>
    <w:p w14:paraId="65EF1222" w14:textId="77777777" w:rsidR="00A82018" w:rsidRDefault="00A02D42">
      <w:pPr>
        <w:numPr>
          <w:ilvl w:val="0"/>
          <w:numId w:val="151"/>
        </w:numPr>
        <w:ind w:left="1578" w:hanging="632"/>
      </w:pPr>
      <w:r>
        <w:t xml:space="preserve">requisitar o material necessário à sua atividade, dentro das possibilidades da instituição de ensino; </w:t>
      </w:r>
    </w:p>
    <w:p w14:paraId="1F9780D7" w14:textId="77777777" w:rsidR="00A82018" w:rsidRDefault="00A02D42">
      <w:pPr>
        <w:numPr>
          <w:ilvl w:val="0"/>
          <w:numId w:val="151"/>
        </w:numPr>
        <w:ind w:left="1578" w:hanging="632"/>
      </w:pPr>
      <w:r>
        <w:t xml:space="preserve">sugerir aos diversos setores de serviços da instituição de ensino, ações que viabilizem um melhor funcionamento de suas atividades; </w:t>
      </w:r>
    </w:p>
    <w:p w14:paraId="12366D75" w14:textId="77777777" w:rsidR="00A82018" w:rsidRDefault="00A02D42">
      <w:pPr>
        <w:numPr>
          <w:ilvl w:val="0"/>
          <w:numId w:val="151"/>
        </w:numPr>
        <w:ind w:left="1578" w:hanging="632"/>
      </w:pPr>
      <w:r>
        <w:t xml:space="preserve">votar ou ser votado como representante no Conselho Escolar e associações afins; </w:t>
      </w:r>
    </w:p>
    <w:p w14:paraId="4D11E191" w14:textId="77777777" w:rsidR="00A82018" w:rsidRDefault="00A02D42">
      <w:pPr>
        <w:numPr>
          <w:ilvl w:val="0"/>
          <w:numId w:val="151"/>
        </w:numPr>
        <w:ind w:left="1578" w:hanging="632"/>
      </w:pPr>
      <w:r>
        <w:t xml:space="preserve">participar de associações ou agremiações afins; </w:t>
      </w:r>
    </w:p>
    <w:p w14:paraId="42075D21" w14:textId="77777777" w:rsidR="00A82018" w:rsidRDefault="00A02D42">
      <w:pPr>
        <w:numPr>
          <w:ilvl w:val="0"/>
          <w:numId w:val="151"/>
        </w:numPr>
        <w:ind w:left="1578" w:hanging="632"/>
      </w:pPr>
      <w:r>
        <w:t xml:space="preserve">ter assegurado, pelo mantenedor, o processo de formação continuada; </w:t>
      </w:r>
      <w:r>
        <w:rPr>
          <w:sz w:val="22"/>
        </w:rPr>
        <w:t xml:space="preserve">X. </w:t>
      </w:r>
      <w:r>
        <w:t xml:space="preserve">ter assegurado o gozo de férias previsto em lei. </w:t>
      </w:r>
    </w:p>
    <w:p w14:paraId="2F8C9295" w14:textId="77777777" w:rsidR="00A82018" w:rsidRDefault="00A02D42">
      <w:pPr>
        <w:spacing w:after="0" w:line="240" w:lineRule="auto"/>
        <w:ind w:left="586" w:right="0" w:firstLine="0"/>
        <w:jc w:val="left"/>
      </w:pPr>
      <w:r>
        <w:t xml:space="preserve"> </w:t>
      </w:r>
    </w:p>
    <w:p w14:paraId="3EE01E91" w14:textId="77777777" w:rsidR="00A82018" w:rsidRDefault="00A02D42">
      <w:pPr>
        <w:spacing w:after="0" w:line="240" w:lineRule="auto"/>
        <w:ind w:left="586" w:right="0" w:firstLine="0"/>
        <w:jc w:val="left"/>
      </w:pPr>
      <w:r>
        <w:t xml:space="preserve"> </w:t>
      </w:r>
    </w:p>
    <w:p w14:paraId="3701829C" w14:textId="77777777" w:rsidR="00A82018" w:rsidRDefault="00A02D42">
      <w:pPr>
        <w:spacing w:after="0" w:line="240" w:lineRule="auto"/>
        <w:ind w:left="586" w:right="0" w:firstLine="0"/>
        <w:jc w:val="left"/>
      </w:pPr>
      <w:r>
        <w:t xml:space="preserve"> </w:t>
      </w:r>
    </w:p>
    <w:p w14:paraId="4FFC5DA8" w14:textId="77777777" w:rsidR="00A82018" w:rsidRDefault="00A02D42">
      <w:pPr>
        <w:spacing w:after="0" w:line="240" w:lineRule="auto"/>
        <w:ind w:left="586" w:right="0" w:firstLine="0"/>
        <w:jc w:val="left"/>
      </w:pPr>
      <w:r>
        <w:rPr>
          <w:b/>
        </w:rPr>
        <w:t xml:space="preserve"> </w:t>
      </w:r>
    </w:p>
    <w:p w14:paraId="1FA1DEB5" w14:textId="77777777" w:rsidR="00A82018" w:rsidRDefault="00A02D42">
      <w:pPr>
        <w:spacing w:after="4" w:line="243" w:lineRule="auto"/>
        <w:ind w:left="581" w:right="-15" w:hanging="10"/>
      </w:pPr>
      <w:r>
        <w:rPr>
          <w:b/>
        </w:rPr>
        <w:t xml:space="preserve">Seção II - Dos Deveres </w:t>
      </w:r>
    </w:p>
    <w:p w14:paraId="1FE99614" w14:textId="77777777" w:rsidR="00A82018" w:rsidRDefault="00A02D42">
      <w:pPr>
        <w:spacing w:after="0" w:line="240" w:lineRule="auto"/>
        <w:ind w:left="586" w:right="0" w:firstLine="0"/>
        <w:jc w:val="left"/>
      </w:pPr>
      <w:r>
        <w:rPr>
          <w:b/>
        </w:rPr>
        <w:t xml:space="preserve"> </w:t>
      </w:r>
    </w:p>
    <w:p w14:paraId="5F2F4C50" w14:textId="77777777" w:rsidR="00A82018" w:rsidRDefault="00A02D42">
      <w:pPr>
        <w:ind w:left="594"/>
      </w:pPr>
      <w:r>
        <w:rPr>
          <w:b/>
        </w:rPr>
        <w:t xml:space="preserve">Art. 167 Aos </w:t>
      </w:r>
      <w:r>
        <w:t xml:space="preserve">Agentes Educacionais I e II compete: </w:t>
      </w:r>
    </w:p>
    <w:p w14:paraId="348F8B1B" w14:textId="77777777" w:rsidR="00A82018" w:rsidRDefault="00A02D42">
      <w:pPr>
        <w:spacing w:after="0" w:line="240" w:lineRule="auto"/>
        <w:ind w:left="586" w:right="0" w:firstLine="0"/>
        <w:jc w:val="left"/>
      </w:pPr>
      <w:r>
        <w:t xml:space="preserve"> </w:t>
      </w:r>
    </w:p>
    <w:p w14:paraId="01D84FD2" w14:textId="77777777" w:rsidR="00A82018" w:rsidRDefault="00A02D42">
      <w:pPr>
        <w:numPr>
          <w:ilvl w:val="0"/>
          <w:numId w:val="149"/>
        </w:numPr>
        <w:ind w:right="1065" w:hanging="360"/>
      </w:pPr>
      <w:r>
        <w:t xml:space="preserve">ser assíduo, comparecendo pontualmente à instituição de ensino nas horas efetivas de trabalho e, quando convocado, para outras atividades programadas e definidas pelo coletivo; </w:t>
      </w:r>
    </w:p>
    <w:p w14:paraId="627AE9ED" w14:textId="77777777" w:rsidR="00A82018" w:rsidRDefault="00A02D42">
      <w:pPr>
        <w:numPr>
          <w:ilvl w:val="0"/>
          <w:numId w:val="149"/>
        </w:numPr>
        <w:ind w:right="1065" w:hanging="360"/>
      </w:pPr>
      <w:r>
        <w:t xml:space="preserve">cumprir e fazer cumprir os horários e Calendário Escolar; </w:t>
      </w:r>
    </w:p>
    <w:p w14:paraId="206D239C" w14:textId="77777777" w:rsidR="00A82018" w:rsidRDefault="00A02D42">
      <w:pPr>
        <w:numPr>
          <w:ilvl w:val="0"/>
          <w:numId w:val="149"/>
        </w:numPr>
        <w:ind w:right="1065" w:hanging="360"/>
      </w:pPr>
      <w:r>
        <w:t xml:space="preserve">comunicar, com antecedência, eventuais atrasos e faltas; </w:t>
      </w:r>
    </w:p>
    <w:p w14:paraId="15FBE17B" w14:textId="77777777" w:rsidR="00A82018" w:rsidRDefault="00A02D42">
      <w:pPr>
        <w:numPr>
          <w:ilvl w:val="0"/>
          <w:numId w:val="149"/>
        </w:numPr>
        <w:ind w:right="1065" w:hanging="360"/>
      </w:pPr>
      <w:r>
        <w:t xml:space="preserve">desempenhar sua função de modo a assegurar o princípio constitucional de igualdade de condições para o acesso e a permanência do estudante na instituição de ensino; </w:t>
      </w:r>
    </w:p>
    <w:p w14:paraId="7B05DBEF" w14:textId="77777777" w:rsidR="00A82018" w:rsidRDefault="00A02D42">
      <w:pPr>
        <w:numPr>
          <w:ilvl w:val="0"/>
          <w:numId w:val="149"/>
        </w:numPr>
        <w:ind w:right="1065" w:hanging="360"/>
      </w:pPr>
      <w:r>
        <w:t xml:space="preserve">promover relações cooperativas no ambiente escolar; </w:t>
      </w:r>
    </w:p>
    <w:p w14:paraId="2AD35F21" w14:textId="77777777" w:rsidR="00A82018" w:rsidRDefault="00A02D42">
      <w:pPr>
        <w:numPr>
          <w:ilvl w:val="0"/>
          <w:numId w:val="149"/>
        </w:numPr>
        <w:ind w:right="1065" w:hanging="360"/>
      </w:pPr>
      <w:r>
        <w:t xml:space="preserve">manter ambiente favorável ao desenvolvimento do processo de trabalho </w:t>
      </w:r>
      <w:r>
        <w:rPr>
          <w:sz w:val="22"/>
        </w:rPr>
        <w:t xml:space="preserve">VII. </w:t>
      </w:r>
      <w:r>
        <w:t xml:space="preserve">escolar; </w:t>
      </w:r>
    </w:p>
    <w:p w14:paraId="09F53FD8" w14:textId="77777777" w:rsidR="00A82018" w:rsidRDefault="00A02D42">
      <w:pPr>
        <w:numPr>
          <w:ilvl w:val="0"/>
          <w:numId w:val="152"/>
        </w:numPr>
        <w:ind w:left="1578" w:hanging="632"/>
      </w:pPr>
      <w:r>
        <w:t xml:space="preserve">colaborar na realização dos eventos da instituição de ensino quando </w:t>
      </w:r>
    </w:p>
    <w:p w14:paraId="209F068E" w14:textId="77777777" w:rsidR="00A82018" w:rsidRDefault="00A02D42">
      <w:pPr>
        <w:numPr>
          <w:ilvl w:val="0"/>
          <w:numId w:val="152"/>
        </w:numPr>
        <w:ind w:left="1578" w:hanging="632"/>
      </w:pPr>
      <w:r>
        <w:t xml:space="preserve">convocado; </w:t>
      </w:r>
    </w:p>
    <w:p w14:paraId="0FCB3B33" w14:textId="77777777" w:rsidR="00A82018" w:rsidRDefault="00A02D42">
      <w:pPr>
        <w:numPr>
          <w:ilvl w:val="0"/>
          <w:numId w:val="152"/>
        </w:numPr>
        <w:ind w:left="1578" w:hanging="632"/>
      </w:pPr>
      <w:r>
        <w:lastRenderedPageBreak/>
        <w:t xml:space="preserve">comparecer às reuniões do Conselho Escolar, quando membro representante do seu segmento; </w:t>
      </w:r>
    </w:p>
    <w:p w14:paraId="02AABD31" w14:textId="77777777" w:rsidR="00A82018" w:rsidRDefault="00A02D42">
      <w:pPr>
        <w:numPr>
          <w:ilvl w:val="0"/>
          <w:numId w:val="152"/>
        </w:numPr>
        <w:ind w:left="1578" w:hanging="632"/>
      </w:pPr>
      <w:r>
        <w:t xml:space="preserve">zelar pela manutenção e conservação das instalações escolares; </w:t>
      </w:r>
    </w:p>
    <w:p w14:paraId="6B28B3F9" w14:textId="77777777" w:rsidR="00A82018" w:rsidRDefault="00A02D42">
      <w:pPr>
        <w:numPr>
          <w:ilvl w:val="0"/>
          <w:numId w:val="152"/>
        </w:numPr>
        <w:ind w:left="1578" w:hanging="632"/>
      </w:pPr>
      <w:r>
        <w:t xml:space="preserve">contribuir com as atividades de articulação da instituição de ensino com as famílias e a comunidade; </w:t>
      </w:r>
    </w:p>
    <w:p w14:paraId="138D59FD" w14:textId="77777777" w:rsidR="00A82018" w:rsidRDefault="00A02D42">
      <w:pPr>
        <w:numPr>
          <w:ilvl w:val="0"/>
          <w:numId w:val="152"/>
        </w:numPr>
        <w:ind w:left="1578" w:hanging="632"/>
      </w:pPr>
      <w:r>
        <w:t xml:space="preserve">cumprir as atribuições inerentes ao seu cargo; </w:t>
      </w:r>
    </w:p>
    <w:p w14:paraId="30C1F323" w14:textId="77777777" w:rsidR="00A82018" w:rsidRDefault="00A02D42">
      <w:pPr>
        <w:numPr>
          <w:ilvl w:val="0"/>
          <w:numId w:val="152"/>
        </w:numPr>
        <w:ind w:left="1578" w:hanging="632"/>
      </w:pPr>
      <w:r>
        <w:t xml:space="preserve">tomar conhecimento das disposições contidas no Regimento Escolar; </w:t>
      </w:r>
    </w:p>
    <w:p w14:paraId="1B995059" w14:textId="77777777" w:rsidR="00A82018" w:rsidRDefault="00A02D42">
      <w:pPr>
        <w:numPr>
          <w:ilvl w:val="0"/>
          <w:numId w:val="152"/>
        </w:numPr>
        <w:ind w:left="1578" w:hanging="632"/>
      </w:pPr>
      <w:r>
        <w:t xml:space="preserve">respeitar toda identidade de gênero e a orientação sexual de qualquer membro da comunidade escolar; </w:t>
      </w:r>
    </w:p>
    <w:p w14:paraId="63AC1682" w14:textId="77777777" w:rsidR="00A82018" w:rsidRDefault="00A02D42">
      <w:pPr>
        <w:numPr>
          <w:ilvl w:val="0"/>
          <w:numId w:val="152"/>
        </w:numPr>
        <w:ind w:left="1578" w:hanging="632"/>
      </w:pPr>
      <w:r>
        <w:t xml:space="preserve">assegurar o sigilo do nome de registro civil de estudantes, respeitando sua identidade de gênero; </w:t>
      </w:r>
    </w:p>
    <w:p w14:paraId="5BE8718F" w14:textId="77777777" w:rsidR="00A82018" w:rsidRDefault="00A02D42">
      <w:pPr>
        <w:numPr>
          <w:ilvl w:val="0"/>
          <w:numId w:val="152"/>
        </w:numPr>
        <w:ind w:left="1578" w:hanging="632"/>
      </w:pPr>
      <w:r>
        <w:t xml:space="preserve">denunciar situações de discriminação e preconceito étnico-racial, de gênero, de orientação sexual, de identidade de gênero, de religião, de território, sofrido ou presenciado na comunidade escolar; </w:t>
      </w:r>
    </w:p>
    <w:p w14:paraId="7F597035" w14:textId="77777777" w:rsidR="00A82018" w:rsidRDefault="00A02D42">
      <w:pPr>
        <w:numPr>
          <w:ilvl w:val="0"/>
          <w:numId w:val="152"/>
        </w:numPr>
        <w:ind w:left="1578" w:hanging="632"/>
      </w:pPr>
      <w:r>
        <w:t xml:space="preserve">contribuir com as medidas sanitárias de prevenção recomendadas pelos órgãos competentes, de forma a garantir a proteção à saúde coletiva; </w:t>
      </w:r>
    </w:p>
    <w:p w14:paraId="2532ABB9" w14:textId="77777777" w:rsidR="00A82018" w:rsidRDefault="00A02D42">
      <w:pPr>
        <w:numPr>
          <w:ilvl w:val="0"/>
          <w:numId w:val="152"/>
        </w:numPr>
        <w:ind w:left="1578" w:hanging="632"/>
      </w:pPr>
      <w:r>
        <w:t xml:space="preserve">participar das medidas para prevenir a ocorrência de atos de indisciplina ou infracionais, promovendo a prevenção e a mediação de conflitos; </w:t>
      </w:r>
    </w:p>
    <w:p w14:paraId="23F2A576" w14:textId="77777777" w:rsidR="00A82018" w:rsidRDefault="00A02D42">
      <w:pPr>
        <w:numPr>
          <w:ilvl w:val="0"/>
          <w:numId w:val="152"/>
        </w:numPr>
        <w:ind w:left="1578" w:hanging="632"/>
      </w:pPr>
      <w:r>
        <w:t xml:space="preserve">participar das ações de mobilização com a comunidade escolar a fim de propor medidas de prevenção às violências; </w:t>
      </w:r>
    </w:p>
    <w:p w14:paraId="2EC25DC2" w14:textId="77777777" w:rsidR="00A82018" w:rsidRDefault="00A02D42">
      <w:pPr>
        <w:numPr>
          <w:ilvl w:val="0"/>
          <w:numId w:val="152"/>
        </w:numPr>
        <w:ind w:left="1578" w:hanging="632"/>
      </w:pPr>
      <w:r>
        <w:t xml:space="preserve">prevenir situações de </w:t>
      </w:r>
      <w:r>
        <w:rPr>
          <w:i/>
        </w:rPr>
        <w:t xml:space="preserve">bullying </w:t>
      </w:r>
      <w:r>
        <w:t xml:space="preserve">estabelecendo medidas que promovam a cultura de Educação em Direitos Humanos; </w:t>
      </w:r>
    </w:p>
    <w:p w14:paraId="7193B6A9" w14:textId="77777777" w:rsidR="00A82018" w:rsidRDefault="00A02D42">
      <w:pPr>
        <w:numPr>
          <w:ilvl w:val="0"/>
          <w:numId w:val="152"/>
        </w:numPr>
        <w:ind w:left="1578" w:hanging="632"/>
      </w:pPr>
      <w:r>
        <w:t xml:space="preserve">denunciar os casos suspeitos de desrespeito aos Direitos Humanos contra a população infanto-juvenil, conforme legislação vigente; </w:t>
      </w:r>
    </w:p>
    <w:p w14:paraId="4AD373C5" w14:textId="77777777" w:rsidR="00A82018" w:rsidRDefault="00A02D42">
      <w:pPr>
        <w:numPr>
          <w:ilvl w:val="0"/>
          <w:numId w:val="152"/>
        </w:numPr>
        <w:ind w:left="1578" w:hanging="632"/>
      </w:pPr>
      <w:r>
        <w:t xml:space="preserve">tomar conhecimento das disposições contidas no Regimento Escolar e dos regulamentos internos da instituição de ensino; </w:t>
      </w:r>
    </w:p>
    <w:p w14:paraId="2D0D2881" w14:textId="77777777" w:rsidR="00A82018" w:rsidRDefault="00A02D42">
      <w:pPr>
        <w:numPr>
          <w:ilvl w:val="0"/>
          <w:numId w:val="152"/>
        </w:numPr>
        <w:ind w:left="1578" w:hanging="632"/>
      </w:pPr>
      <w:r>
        <w:t xml:space="preserve">cumprir e fazer cumprir o disposto no Regimento Escolar. </w:t>
      </w:r>
    </w:p>
    <w:p w14:paraId="6CD7B1D4" w14:textId="77777777" w:rsidR="00A82018" w:rsidRDefault="00A02D42">
      <w:pPr>
        <w:spacing w:after="0" w:line="240" w:lineRule="auto"/>
        <w:ind w:left="586" w:right="0" w:firstLine="0"/>
        <w:jc w:val="left"/>
      </w:pPr>
      <w:r>
        <w:t xml:space="preserve"> </w:t>
      </w:r>
    </w:p>
    <w:p w14:paraId="29CE1178" w14:textId="77777777" w:rsidR="00A82018" w:rsidRDefault="00A02D42">
      <w:pPr>
        <w:spacing w:after="0" w:line="240" w:lineRule="auto"/>
        <w:ind w:left="586" w:right="0" w:firstLine="0"/>
        <w:jc w:val="left"/>
      </w:pPr>
      <w:r>
        <w:t xml:space="preserve"> </w:t>
      </w:r>
    </w:p>
    <w:p w14:paraId="61810162" w14:textId="77777777" w:rsidR="00A82018" w:rsidRDefault="00A02D42">
      <w:pPr>
        <w:spacing w:after="0" w:line="240" w:lineRule="auto"/>
        <w:ind w:left="586" w:right="0" w:firstLine="0"/>
        <w:jc w:val="left"/>
      </w:pPr>
      <w:r>
        <w:t xml:space="preserve"> </w:t>
      </w:r>
    </w:p>
    <w:p w14:paraId="2D1EEFCF" w14:textId="77777777" w:rsidR="00A82018" w:rsidRDefault="00A02D42">
      <w:pPr>
        <w:spacing w:after="0" w:line="240" w:lineRule="auto"/>
        <w:ind w:left="586" w:right="0" w:firstLine="0"/>
        <w:jc w:val="left"/>
      </w:pPr>
      <w:r>
        <w:rPr>
          <w:b/>
        </w:rPr>
        <w:t xml:space="preserve"> </w:t>
      </w:r>
    </w:p>
    <w:p w14:paraId="16E29E8F" w14:textId="77777777" w:rsidR="00A82018" w:rsidRDefault="00A02D42">
      <w:pPr>
        <w:spacing w:after="0" w:line="240" w:lineRule="auto"/>
        <w:ind w:left="586" w:right="0" w:firstLine="0"/>
        <w:jc w:val="left"/>
      </w:pPr>
      <w:r>
        <w:rPr>
          <w:b/>
        </w:rPr>
        <w:t xml:space="preserve"> </w:t>
      </w:r>
    </w:p>
    <w:p w14:paraId="0EE99CEF" w14:textId="77777777" w:rsidR="00A82018" w:rsidRDefault="00A02D42">
      <w:pPr>
        <w:spacing w:after="4" w:line="243" w:lineRule="auto"/>
        <w:ind w:left="581" w:right="-15" w:hanging="10"/>
      </w:pPr>
      <w:r>
        <w:rPr>
          <w:b/>
        </w:rPr>
        <w:t xml:space="preserve">Seção III - Das Proibições </w:t>
      </w:r>
    </w:p>
    <w:p w14:paraId="33362D27" w14:textId="77777777" w:rsidR="00A82018" w:rsidRDefault="00A02D42">
      <w:pPr>
        <w:spacing w:after="0" w:line="240" w:lineRule="auto"/>
        <w:ind w:left="586" w:right="0" w:firstLine="0"/>
        <w:jc w:val="left"/>
      </w:pPr>
      <w:r>
        <w:rPr>
          <w:b/>
        </w:rPr>
        <w:t xml:space="preserve"> </w:t>
      </w:r>
    </w:p>
    <w:p w14:paraId="406F1114" w14:textId="77777777" w:rsidR="00A82018" w:rsidRDefault="00A02D42">
      <w:pPr>
        <w:ind w:left="594"/>
      </w:pPr>
      <w:r>
        <w:rPr>
          <w:b/>
        </w:rPr>
        <w:t xml:space="preserve">Art. 168 </w:t>
      </w:r>
      <w:r>
        <w:t xml:space="preserve">Aos Agentes Educacionais I e II é proibido: </w:t>
      </w:r>
    </w:p>
    <w:p w14:paraId="7FEEF2EB" w14:textId="77777777" w:rsidR="00A82018" w:rsidRDefault="00A02D42">
      <w:pPr>
        <w:spacing w:after="0" w:line="240" w:lineRule="auto"/>
        <w:ind w:left="586" w:right="0" w:firstLine="0"/>
        <w:jc w:val="left"/>
      </w:pPr>
      <w:r>
        <w:t xml:space="preserve"> </w:t>
      </w:r>
    </w:p>
    <w:p w14:paraId="0CEA2C97" w14:textId="77777777" w:rsidR="00A82018" w:rsidRDefault="00A02D42">
      <w:pPr>
        <w:numPr>
          <w:ilvl w:val="0"/>
          <w:numId w:val="150"/>
        </w:numPr>
        <w:ind w:left="1578" w:right="269" w:hanging="632"/>
      </w:pPr>
      <w:r>
        <w:t xml:space="preserve">tomar decisões individuais que venham </w:t>
      </w:r>
      <w:r>
        <w:tab/>
        <w:t xml:space="preserve">prejudicar o </w:t>
      </w:r>
      <w:r>
        <w:tab/>
        <w:t xml:space="preserve">processo pedagógico e o andamento geral da instituição de ensino; </w:t>
      </w:r>
    </w:p>
    <w:p w14:paraId="0EBD6337" w14:textId="77777777" w:rsidR="00A82018" w:rsidRDefault="00A02D42">
      <w:pPr>
        <w:numPr>
          <w:ilvl w:val="0"/>
          <w:numId w:val="150"/>
        </w:numPr>
        <w:ind w:left="1578" w:right="269" w:hanging="632"/>
      </w:pPr>
      <w:r>
        <w:t xml:space="preserve">retirar e utilizar qualquer documento ou material pertencente à instituição de ensino, sem a devida permissão do órgão competente; </w:t>
      </w:r>
    </w:p>
    <w:p w14:paraId="1293FDF7" w14:textId="77777777" w:rsidR="00A82018" w:rsidRDefault="00A02D42">
      <w:pPr>
        <w:numPr>
          <w:ilvl w:val="0"/>
          <w:numId w:val="150"/>
        </w:numPr>
        <w:ind w:left="1578" w:right="269" w:hanging="632"/>
      </w:pPr>
      <w:r>
        <w:t xml:space="preserve">discriminar, usar de violência simbólica, agredir fisicamente ou verbalmente qualquer membro da comunidade escolar; </w:t>
      </w:r>
    </w:p>
    <w:p w14:paraId="52829D0F" w14:textId="77777777" w:rsidR="00A82018" w:rsidRDefault="00A02D42">
      <w:pPr>
        <w:numPr>
          <w:ilvl w:val="0"/>
          <w:numId w:val="150"/>
        </w:numPr>
        <w:ind w:left="1578" w:right="269" w:hanging="632"/>
      </w:pPr>
      <w:r>
        <w:t xml:space="preserve">ausentar-se da instituição de ensino no seu horário de trabalho sem a prévia autorização do setor competente; </w:t>
      </w:r>
    </w:p>
    <w:p w14:paraId="77D0285B" w14:textId="77777777" w:rsidR="00A82018" w:rsidRDefault="00A02D42">
      <w:pPr>
        <w:numPr>
          <w:ilvl w:val="0"/>
          <w:numId w:val="150"/>
        </w:numPr>
        <w:ind w:left="1578" w:right="269" w:hanging="632"/>
      </w:pPr>
      <w:r>
        <w:t xml:space="preserve">ocupar-se com atividades alheias à sua função, durante o período de trabalho; </w:t>
      </w:r>
    </w:p>
    <w:p w14:paraId="07A91815" w14:textId="77777777" w:rsidR="00A82018" w:rsidRDefault="00A02D42">
      <w:pPr>
        <w:numPr>
          <w:ilvl w:val="0"/>
          <w:numId w:val="150"/>
        </w:numPr>
        <w:ind w:left="1578" w:right="269" w:hanging="632"/>
      </w:pPr>
      <w:r>
        <w:t xml:space="preserve">receber pessoas estranhas ao funcionamento da instituição de ensino durante o período de trabalho, sem prévia autorização do órgão competente; </w:t>
      </w:r>
    </w:p>
    <w:p w14:paraId="7D0D9C31" w14:textId="77777777" w:rsidR="00A82018" w:rsidRDefault="00A02D42">
      <w:pPr>
        <w:numPr>
          <w:ilvl w:val="0"/>
          <w:numId w:val="150"/>
        </w:numPr>
        <w:ind w:left="1578" w:right="269" w:hanging="632"/>
      </w:pPr>
      <w:r>
        <w:lastRenderedPageBreak/>
        <w:t xml:space="preserve">expor estudantes, colegas de trabalho ou qualquer pessoa da comunidade </w:t>
      </w:r>
    </w:p>
    <w:p w14:paraId="0E2DF758" w14:textId="77777777" w:rsidR="00A82018" w:rsidRDefault="00A02D42">
      <w:pPr>
        <w:numPr>
          <w:ilvl w:val="0"/>
          <w:numId w:val="150"/>
        </w:numPr>
        <w:ind w:left="1578" w:right="269" w:hanging="632"/>
      </w:pPr>
      <w:r>
        <w:t xml:space="preserve">a situações constrangedoras; </w:t>
      </w:r>
    </w:p>
    <w:p w14:paraId="1476A20B" w14:textId="77777777" w:rsidR="00A82018" w:rsidRDefault="00A02D42">
      <w:pPr>
        <w:numPr>
          <w:ilvl w:val="0"/>
          <w:numId w:val="150"/>
        </w:numPr>
        <w:ind w:left="1578" w:right="269" w:hanging="632"/>
      </w:pPr>
      <w:r>
        <w:t xml:space="preserve">impedir o acesso e permanência do estudante na instituição de ensino, quando no desempenho de atividades vinculadas à matrícula escolar; </w:t>
      </w:r>
    </w:p>
    <w:p w14:paraId="263346E1" w14:textId="77777777" w:rsidR="00A82018" w:rsidRDefault="00A02D42">
      <w:pPr>
        <w:spacing w:after="0" w:line="240" w:lineRule="auto"/>
        <w:ind w:left="586" w:right="0" w:firstLine="0"/>
        <w:jc w:val="left"/>
      </w:pPr>
      <w:r>
        <w:t xml:space="preserve"> </w:t>
      </w:r>
    </w:p>
    <w:p w14:paraId="1832F923" w14:textId="77777777" w:rsidR="00A82018" w:rsidRDefault="00A02D42">
      <w:pPr>
        <w:numPr>
          <w:ilvl w:val="0"/>
          <w:numId w:val="150"/>
        </w:numPr>
        <w:ind w:left="1578" w:right="269" w:hanging="632"/>
      </w:pPr>
      <w:r>
        <w:t xml:space="preserve">transferir a outra pessoa o desempenho do encargo que lhe foi confiado; </w:t>
      </w:r>
    </w:p>
    <w:p w14:paraId="768C6D8E" w14:textId="77777777" w:rsidR="00A82018" w:rsidRDefault="00A02D42">
      <w:pPr>
        <w:numPr>
          <w:ilvl w:val="0"/>
          <w:numId w:val="150"/>
        </w:numPr>
        <w:ind w:left="1578" w:right="269" w:hanging="632"/>
      </w:pPr>
      <w:r>
        <w:t xml:space="preserve">divulgar, por qualquer meio de publicidade, assuntos que envolvam direta ou indiretamente o nome da instituição de ensino, sem prévia autorização da Direção ou do Conselho Escolar; </w:t>
      </w:r>
    </w:p>
    <w:p w14:paraId="0453E97C" w14:textId="77777777" w:rsidR="00A82018" w:rsidRDefault="00A02D42">
      <w:pPr>
        <w:numPr>
          <w:ilvl w:val="0"/>
          <w:numId w:val="150"/>
        </w:numPr>
        <w:ind w:left="1578" w:right="269" w:hanging="632"/>
      </w:pPr>
      <w:r>
        <w:t xml:space="preserve">promover excursões, jogos, coletas, lista de pedidos, vendas ou campanhas de qualquer  natureza, que envolvam o nome da instituição de ensino, sem a prévia autorização da Direção; </w:t>
      </w:r>
    </w:p>
    <w:p w14:paraId="2230E821" w14:textId="77777777" w:rsidR="00A82018" w:rsidRDefault="00A02D42">
      <w:pPr>
        <w:numPr>
          <w:ilvl w:val="0"/>
          <w:numId w:val="150"/>
        </w:numPr>
        <w:ind w:left="1578" w:right="269" w:hanging="632"/>
      </w:pPr>
      <w:r>
        <w:t xml:space="preserve">comparecer à instituição de ensino embriagado ou com indicativos de ingestão ou uso de substâncias psicoativas ilícitas; XIII. fumar nas dependências da instituição de ensino. </w:t>
      </w:r>
    </w:p>
    <w:p w14:paraId="494608AA" w14:textId="77777777" w:rsidR="00A82018" w:rsidRDefault="00A02D42">
      <w:pPr>
        <w:spacing w:after="0" w:line="240" w:lineRule="auto"/>
        <w:ind w:left="586" w:right="0" w:firstLine="0"/>
        <w:jc w:val="left"/>
      </w:pPr>
      <w:r>
        <w:t xml:space="preserve"> </w:t>
      </w:r>
    </w:p>
    <w:p w14:paraId="1EC730F6" w14:textId="77777777" w:rsidR="00A82018" w:rsidRDefault="00A02D42">
      <w:pPr>
        <w:ind w:left="594" w:right="1065"/>
      </w:pPr>
      <w:r>
        <w:rPr>
          <w:rFonts w:ascii="Calibri" w:eastAsia="Calibri" w:hAnsi="Calibri" w:cs="Calibri"/>
          <w:noProof/>
          <w:sz w:val="22"/>
        </w:rPr>
        <mc:AlternateContent>
          <mc:Choice Requires="wpg">
            <w:drawing>
              <wp:anchor distT="0" distB="0" distL="114300" distR="114300" simplePos="0" relativeHeight="251676672" behindDoc="1" locked="0" layoutInCell="1" allowOverlap="1" wp14:anchorId="787AB07F" wp14:editId="15D1E097">
                <wp:simplePos x="0" y="0"/>
                <wp:positionH relativeFrom="column">
                  <wp:posOffset>372427</wp:posOffset>
                </wp:positionH>
                <wp:positionV relativeFrom="paragraph">
                  <wp:posOffset>169672</wp:posOffset>
                </wp:positionV>
                <wp:extent cx="5673788" cy="525780"/>
                <wp:effectExtent l="0" t="0" r="0" b="0"/>
                <wp:wrapNone/>
                <wp:docPr id="792956" name="Group 792956"/>
                <wp:cNvGraphicFramePr/>
                <a:graphic xmlns:a="http://schemas.openxmlformats.org/drawingml/2006/main">
                  <a:graphicData uri="http://schemas.microsoft.com/office/word/2010/wordprocessingGroup">
                    <wpg:wgp>
                      <wpg:cNvGrpSpPr/>
                      <wpg:grpSpPr>
                        <a:xfrm>
                          <a:off x="0" y="0"/>
                          <a:ext cx="5673788" cy="525780"/>
                          <a:chOff x="0" y="0"/>
                          <a:chExt cx="5673788" cy="525780"/>
                        </a:xfrm>
                      </wpg:grpSpPr>
                      <wps:wsp>
                        <wps:cNvPr id="849807" name="Shape 849807"/>
                        <wps:cNvSpPr/>
                        <wps:spPr>
                          <a:xfrm>
                            <a:off x="5589969" y="0"/>
                            <a:ext cx="83820" cy="175260"/>
                          </a:xfrm>
                          <a:custGeom>
                            <a:avLst/>
                            <a:gdLst/>
                            <a:ahLst/>
                            <a:cxnLst/>
                            <a:rect l="0" t="0" r="0" b="0"/>
                            <a:pathLst>
                              <a:path w="83820" h="175260">
                                <a:moveTo>
                                  <a:pt x="0" y="0"/>
                                </a:moveTo>
                                <a:lnTo>
                                  <a:pt x="83820" y="0"/>
                                </a:lnTo>
                                <a:lnTo>
                                  <a:pt x="8382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08" name="Shape 849808"/>
                        <wps:cNvSpPr/>
                        <wps:spPr>
                          <a:xfrm>
                            <a:off x="0" y="175260"/>
                            <a:ext cx="882650" cy="175260"/>
                          </a:xfrm>
                          <a:custGeom>
                            <a:avLst/>
                            <a:gdLst/>
                            <a:ahLst/>
                            <a:cxnLst/>
                            <a:rect l="0" t="0" r="0" b="0"/>
                            <a:pathLst>
                              <a:path w="882650" h="175260">
                                <a:moveTo>
                                  <a:pt x="0" y="0"/>
                                </a:moveTo>
                                <a:lnTo>
                                  <a:pt x="882650" y="0"/>
                                </a:lnTo>
                                <a:lnTo>
                                  <a:pt x="88265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09" name="Shape 849809"/>
                        <wps:cNvSpPr/>
                        <wps:spPr>
                          <a:xfrm>
                            <a:off x="985584" y="175260"/>
                            <a:ext cx="4688205" cy="175260"/>
                          </a:xfrm>
                          <a:custGeom>
                            <a:avLst/>
                            <a:gdLst/>
                            <a:ahLst/>
                            <a:cxnLst/>
                            <a:rect l="0" t="0" r="0" b="0"/>
                            <a:pathLst>
                              <a:path w="4688205" h="175260">
                                <a:moveTo>
                                  <a:pt x="0" y="0"/>
                                </a:moveTo>
                                <a:lnTo>
                                  <a:pt x="4688205" y="0"/>
                                </a:lnTo>
                                <a:lnTo>
                                  <a:pt x="4688205"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10" name="Shape 849810"/>
                        <wps:cNvSpPr/>
                        <wps:spPr>
                          <a:xfrm>
                            <a:off x="0" y="350520"/>
                            <a:ext cx="1678940" cy="175260"/>
                          </a:xfrm>
                          <a:custGeom>
                            <a:avLst/>
                            <a:gdLst/>
                            <a:ahLst/>
                            <a:cxnLst/>
                            <a:rect l="0" t="0" r="0" b="0"/>
                            <a:pathLst>
                              <a:path w="1678940" h="175260">
                                <a:moveTo>
                                  <a:pt x="0" y="0"/>
                                </a:moveTo>
                                <a:lnTo>
                                  <a:pt x="1678940" y="0"/>
                                </a:lnTo>
                                <a:lnTo>
                                  <a:pt x="167894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11" name="Shape 849811"/>
                        <wps:cNvSpPr/>
                        <wps:spPr>
                          <a:xfrm>
                            <a:off x="1720914" y="350520"/>
                            <a:ext cx="3430905" cy="175260"/>
                          </a:xfrm>
                          <a:custGeom>
                            <a:avLst/>
                            <a:gdLst/>
                            <a:ahLst/>
                            <a:cxnLst/>
                            <a:rect l="0" t="0" r="0" b="0"/>
                            <a:pathLst>
                              <a:path w="3430905" h="175260">
                                <a:moveTo>
                                  <a:pt x="0" y="0"/>
                                </a:moveTo>
                                <a:lnTo>
                                  <a:pt x="3430905" y="0"/>
                                </a:lnTo>
                                <a:lnTo>
                                  <a:pt x="3430905"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438BEEB9" id="Group 792956" o:spid="_x0000_s1026" style="position:absolute;margin-left:29.3pt;margin-top:13.35pt;width:446.75pt;height:41.4pt;z-index:-251639808" coordsize="56737,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">
                <v:shape id="Shape 849807" o:spid="_x0000_s1027" style="position:absolute;left:55899;width:838;height:1752;visibility:visible;mso-wrap-style:square;v-text-anchor:top" coordsize="838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gXV8kA&#10;AADfAAAADwAAAGRycy9kb3ducmV2LnhtbESPW0vDQBCF34X+h2UKvtndVrFp7LbUG9gipRfR12l2&#10;mgSzsyG7ptFf7wpCHw/n8nGm885WoqXGl441DAcKBHHmTMm5hrf981UCwgdkg5Vj0vBNHuaz3sUU&#10;U+NOvKV2F3IRR9inqKEIoU6l9FlBFv3A1cTRO7rGYoiyyaVp8BTHbSVHSt1KiyVHQoE1PRSUfe6+&#10;bIT8kLl/XG4Wq6dOhfd6fX1oXz+0vux3izsQgbpwDv+3X4yG5GaSqDH8/Ylf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7gXV8kAAADfAAAADwAAAAAAAAAAAAAAAACYAgAA&#10;ZHJzL2Rvd25yZXYueG1sUEsFBgAAAAAEAAQA9QAAAI4DAAAAAA==&#10;" path="m,l83820,r,175260l,175260,,e" fillcolor="#f7f7f7" stroked="f" strokeweight="0">
                  <v:stroke miterlimit="83231f" joinstyle="miter"/>
                  <v:path arrowok="t" textboxrect="0,0,83820,175260"/>
                </v:shape>
                <v:shape id="Shape 849808" o:spid="_x0000_s1028" style="position:absolute;top:1752;width:8826;height:1753;visibility:visible;mso-wrap-style:square;v-text-anchor:top" coordsize="88265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m6cUA&#10;AADfAAAADwAAAGRycy9kb3ducmV2LnhtbERPTWuDQBC9B/oflin0lqyVEozNJkggUBAbYpv0OrgT&#10;lbqz4m7V/vvsodDj431v97PpxEiDay0reF5FIIgrq1uuFXx+HJcJCOeRNXaWScEvOdjvHhZbTLWd&#10;+Exj6WsRQtilqKDxvk+ldFVDBt3K9sSBu9nBoA9wqKUecArhppNxFK2lwZZDQ4M9HRqqvssfo+B8&#10;uuQmL+XtqzoV19ZkhY/fN0o9Pc7ZKwhPs/8X/7nftILkZZNEYXD4E76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ybpxQAAAN8AAAAPAAAAAAAAAAAAAAAAAJgCAABkcnMv&#10;ZG93bnJldi54bWxQSwUGAAAAAAQABAD1AAAAigMAAAAA&#10;" path="m,l882650,r,175260l,175260,,e" fillcolor="#f7f7f7" stroked="f" strokeweight="0">
                  <v:stroke miterlimit="83231f" joinstyle="miter"/>
                  <v:path arrowok="t" textboxrect="0,0,882650,175260"/>
                </v:shape>
                <v:shape id="Shape 849809" o:spid="_x0000_s1029" style="position:absolute;left:9855;top:1752;width:46882;height:1753;visibility:visible;mso-wrap-style:square;v-text-anchor:top" coordsize="46882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iaNsoA&#10;AADfAAAADwAAAGRycy9kb3ducmV2LnhtbESPT2vCQBTE70K/w/IEL6VutKXE1FWKf0AULLXtobfX&#10;7DNJm30bdteYfnu3UPA4zMxvmOm8M7VoyfnKsoLRMAFBnFtdcaHg/W19l4LwAVljbZkU/JKH+eym&#10;N8VM2zO/UnsIhYgQ9hkqKENoMil9XpJBP7QNcfSO1hkMUbpCaofnCDe1HCfJozRYcVwosaFFSfnP&#10;4WQU7E399WK+Pd+vlrftcutc9fmxU2rQ756fQATqwjX8395oBenDJE0m8PcnfgE5u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u4mjbKAAAA3wAAAA8AAAAAAAAAAAAAAAAAmAIA&#10;AGRycy9kb3ducmV2LnhtbFBLBQYAAAAABAAEAPUAAACPAwAAAAA=&#10;" path="m,l4688205,r,175260l,175260,,e" fillcolor="#f7f7f7" stroked="f" strokeweight="0">
                  <v:stroke miterlimit="83231f" joinstyle="miter"/>
                  <v:path arrowok="t" textboxrect="0,0,4688205,175260"/>
                </v:shape>
                <v:shape id="Shape 849810" o:spid="_x0000_s1030" style="position:absolute;top:3505;width:16789;height:1752;visibility:visible;mso-wrap-style:square;v-text-anchor:top" coordsize="167894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nuU8cA&#10;AADfAAAADwAAAGRycy9kb3ducmV2LnhtbESP32rCMBTG7wXfIRxhdzN10612RhFFEQdjuj3AoTm2&#10;xeSka6Ktb28uBl5+fP/4zRadNeJKja8cKxgNExDEudMVFwp+fzbPKQgfkDUax6TgRh4W835vhpl2&#10;LR/oegyFiCPsM1RQhlBnUvq8JIt+6Gri6J1cYzFE2RRSN9jGcWvkS5K8SYsVx4cSa1qVlJ+PF6vg&#10;e79cH97r1XrytZ22t9c/87kzRqmnQbf8ABGoC4/wf3unFaTjaTqKBJEns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57lPHAAAA3wAAAA8AAAAAAAAAAAAAAAAAmAIAAGRy&#10;cy9kb3ducmV2LnhtbFBLBQYAAAAABAAEAPUAAACMAwAAAAA=&#10;" path="m,l1678940,r,175260l,175260,,e" fillcolor="#f7f7f7" stroked="f" strokeweight="0">
                  <v:stroke miterlimit="83231f" joinstyle="miter"/>
                  <v:path arrowok="t" textboxrect="0,0,1678940,175260"/>
                </v:shape>
                <v:shape id="Shape 849811" o:spid="_x0000_s1031" style="position:absolute;left:17209;top:3505;width:34309;height:1752;visibility:visible;mso-wrap-style:square;v-text-anchor:top" coordsize="343090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VbFccA&#10;AADfAAAADwAAAGRycy9kb3ducmV2LnhtbESPT2vCQBTE7wW/w/IEb3WTKiWNbkQLongpte3B2yP7&#10;8gezb0N2TeK3dwuFHoeZ+Q2z3oymET11rrasIJ5HIIhzq2suFXx/7Z8TEM4ja2wsk4I7Odhkk6c1&#10;ptoO/En92ZciQNilqKDyvk2ldHlFBt3ctsTBK2xn0AfZlVJ3OAS4aeRLFL1KgzWHhQpbeq8ov55v&#10;RsEut8XlQ95PyNIMP/1psd8eDkrNpuN2BcLT6P/Df+2jVpAs35I4ht8/4QvI7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WxXHAAAA3wAAAA8AAAAAAAAAAAAAAAAAmAIAAGRy&#10;cy9kb3ducmV2LnhtbFBLBQYAAAAABAAEAPUAAACMAwAAAAA=&#10;" path="m,l3430905,r,175260l,175260,,e" fillcolor="#f7f7f7" stroked="f" strokeweight="0">
                  <v:stroke miterlimit="83231f" joinstyle="miter"/>
                  <v:path arrowok="t" textboxrect="0,0,3430905,175260"/>
                </v:shape>
              </v:group>
            </w:pict>
          </mc:Fallback>
        </mc:AlternateContent>
      </w:r>
      <w:r>
        <w:rPr>
          <w:b/>
        </w:rPr>
        <w:t xml:space="preserve">Art. 169 </w:t>
      </w:r>
      <w:r>
        <w:t xml:space="preserve">Os Direitos, deveres e proibições dos trabalhadores contratados terceirizados equivalem aos do Agente Educacional I e II, excetuando-se a transferência de responsabilidade para realização de atos administrativos ou atividades que requerem a tomada de decisão, conforme legislação vigente. </w:t>
      </w:r>
    </w:p>
    <w:p w14:paraId="5AAE009E" w14:textId="77777777" w:rsidR="00A82018" w:rsidRDefault="00A02D42">
      <w:pPr>
        <w:spacing w:after="0" w:line="240" w:lineRule="auto"/>
        <w:ind w:left="586" w:right="0" w:firstLine="0"/>
        <w:jc w:val="left"/>
      </w:pPr>
      <w:r>
        <w:t xml:space="preserve"> </w:t>
      </w:r>
    </w:p>
    <w:p w14:paraId="605A9087" w14:textId="77777777" w:rsidR="00A82018" w:rsidRDefault="00A02D42">
      <w:pPr>
        <w:ind w:left="594" w:right="1069"/>
      </w:pPr>
      <w:r>
        <w:rPr>
          <w:b/>
        </w:rPr>
        <w:t xml:space="preserve">Art. 170 </w:t>
      </w:r>
      <w:r>
        <w:t xml:space="preserve">Os fatos ocorridos em desacordo com o disposto no Regimento Escolar serão apurados, ouvindo os envolvidos e registrando os acontecimentos em ata, com as respectivas assinaturas. </w:t>
      </w:r>
    </w:p>
    <w:p w14:paraId="0D6770CD" w14:textId="77777777" w:rsidR="00A82018" w:rsidRDefault="00A02D42">
      <w:pPr>
        <w:spacing w:after="0" w:line="240" w:lineRule="auto"/>
        <w:ind w:left="586" w:right="0" w:firstLine="0"/>
        <w:jc w:val="left"/>
      </w:pPr>
      <w:r>
        <w:t xml:space="preserve"> </w:t>
      </w:r>
    </w:p>
    <w:p w14:paraId="545F0F36" w14:textId="77777777" w:rsidR="00A82018" w:rsidRDefault="00A02D42">
      <w:pPr>
        <w:spacing w:after="0" w:line="240" w:lineRule="auto"/>
        <w:ind w:left="586" w:right="0" w:firstLine="0"/>
        <w:jc w:val="left"/>
      </w:pPr>
      <w:r>
        <w:rPr>
          <w:b/>
        </w:rPr>
        <w:t xml:space="preserve"> </w:t>
      </w:r>
    </w:p>
    <w:p w14:paraId="5DD760EF" w14:textId="77777777" w:rsidR="00A82018" w:rsidRDefault="00A02D42">
      <w:pPr>
        <w:spacing w:after="0" w:line="240" w:lineRule="auto"/>
        <w:ind w:left="586" w:right="0" w:firstLine="0"/>
        <w:jc w:val="left"/>
      </w:pPr>
      <w:r>
        <w:rPr>
          <w:b/>
        </w:rPr>
        <w:t xml:space="preserve"> </w:t>
      </w:r>
    </w:p>
    <w:p w14:paraId="2AAE9441" w14:textId="77777777" w:rsidR="00A82018" w:rsidRDefault="00A02D42">
      <w:pPr>
        <w:spacing w:after="4" w:line="243" w:lineRule="auto"/>
        <w:ind w:left="581" w:right="-15" w:hanging="10"/>
      </w:pPr>
      <w:r>
        <w:rPr>
          <w:b/>
        </w:rPr>
        <w:t xml:space="preserve">CAPÍTULO III - Dos estudantes </w:t>
      </w:r>
    </w:p>
    <w:p w14:paraId="067A5CE1" w14:textId="77777777" w:rsidR="00A82018" w:rsidRDefault="00A02D42">
      <w:pPr>
        <w:spacing w:after="0" w:line="240" w:lineRule="auto"/>
        <w:ind w:left="586" w:right="0" w:firstLine="0"/>
        <w:jc w:val="left"/>
      </w:pPr>
      <w:r>
        <w:rPr>
          <w:b/>
        </w:rPr>
        <w:t xml:space="preserve"> </w:t>
      </w:r>
    </w:p>
    <w:p w14:paraId="1F49E05C" w14:textId="77777777" w:rsidR="00A82018" w:rsidRDefault="00A02D42">
      <w:pPr>
        <w:spacing w:after="4" w:line="243" w:lineRule="auto"/>
        <w:ind w:left="581" w:right="-15" w:hanging="10"/>
      </w:pPr>
      <w:r>
        <w:rPr>
          <w:b/>
        </w:rPr>
        <w:t xml:space="preserve">Seção I - Dos Direitos </w:t>
      </w:r>
    </w:p>
    <w:p w14:paraId="7030DADF" w14:textId="77777777" w:rsidR="00A82018" w:rsidRDefault="00A02D42">
      <w:pPr>
        <w:spacing w:after="0" w:line="240" w:lineRule="auto"/>
        <w:ind w:left="586" w:right="0" w:firstLine="0"/>
        <w:jc w:val="left"/>
      </w:pPr>
      <w:r>
        <w:t xml:space="preserve"> </w:t>
      </w:r>
    </w:p>
    <w:p w14:paraId="1D4998B9" w14:textId="77777777" w:rsidR="00A82018" w:rsidRDefault="00A02D42">
      <w:pPr>
        <w:ind w:left="594" w:right="1065"/>
      </w:pPr>
      <w:r>
        <w:rPr>
          <w:b/>
        </w:rPr>
        <w:t xml:space="preserve">Art. 171 </w:t>
      </w:r>
      <w:r>
        <w:t xml:space="preserve">Aos estudantes, regularmente matriculados em instituição de ensino pública ou privada, de qualquer nível, no exercício da liberdade de consciência e de crença além dos direitos que lhes são assegurados pela Constituição Federal, Lei de Diretrizes e Bases da Educação Nacional e suas alterações, Estatuto da Criança e do Adolescente e demais legislações vigentes, são garantidos: </w:t>
      </w:r>
    </w:p>
    <w:p w14:paraId="2B74A07D" w14:textId="77777777" w:rsidR="00A82018" w:rsidRDefault="00A02D42">
      <w:pPr>
        <w:spacing w:after="0" w:line="240" w:lineRule="auto"/>
        <w:ind w:left="586" w:right="0" w:firstLine="0"/>
        <w:jc w:val="left"/>
      </w:pPr>
      <w:r>
        <w:t xml:space="preserve"> </w:t>
      </w:r>
    </w:p>
    <w:p w14:paraId="343DA67D" w14:textId="77777777" w:rsidR="00A82018" w:rsidRDefault="00A02D42">
      <w:pPr>
        <w:numPr>
          <w:ilvl w:val="0"/>
          <w:numId w:val="153"/>
        </w:numPr>
        <w:ind w:left="1682" w:right="293" w:hanging="736"/>
      </w:pPr>
      <w:r>
        <w:t xml:space="preserve">condições para o acesso e permanência na instituição de ensino asseguradas pelo princípio constitucional de igualdade; </w:t>
      </w:r>
    </w:p>
    <w:p w14:paraId="3C28E366" w14:textId="77777777" w:rsidR="00A82018" w:rsidRDefault="00A02D42">
      <w:pPr>
        <w:numPr>
          <w:ilvl w:val="0"/>
          <w:numId w:val="153"/>
        </w:numPr>
        <w:ind w:left="1682" w:right="293" w:hanging="736"/>
      </w:pPr>
      <w:r>
        <w:t xml:space="preserve">ensino-aprendizagem efetivado pelo cumprimento da função da instituição de ensino; </w:t>
      </w:r>
    </w:p>
    <w:p w14:paraId="07A89FAB" w14:textId="77777777" w:rsidR="00A82018" w:rsidRDefault="00A02D42">
      <w:pPr>
        <w:numPr>
          <w:ilvl w:val="0"/>
          <w:numId w:val="153"/>
        </w:numPr>
        <w:ind w:left="1682" w:right="293" w:hanging="736"/>
      </w:pPr>
      <w:r>
        <w:t xml:space="preserve">ensino-aprendizagem, com acompanhamento pedagógico da instituição de ensino, quando impossibilitado de frequentar as aulas por motivo de enfermidade ou gestação, mediante laudo médico; </w:t>
      </w:r>
    </w:p>
    <w:p w14:paraId="6B020DE7" w14:textId="77777777" w:rsidR="00A82018" w:rsidRDefault="00A02D42">
      <w:pPr>
        <w:numPr>
          <w:ilvl w:val="0"/>
          <w:numId w:val="153"/>
        </w:numPr>
        <w:ind w:left="1682" w:right="293" w:hanging="736"/>
      </w:pPr>
      <w:r>
        <w:t xml:space="preserve">ensino de qualidade ministrado por profissionais habilitados para o exercício de suas funções e atualizados em suas áreas de conhecimento; </w:t>
      </w:r>
    </w:p>
    <w:p w14:paraId="48DC4C41" w14:textId="77777777" w:rsidR="00A82018" w:rsidRDefault="00A02D42">
      <w:pPr>
        <w:numPr>
          <w:ilvl w:val="0"/>
          <w:numId w:val="153"/>
        </w:numPr>
        <w:ind w:left="1682" w:right="293" w:hanging="736"/>
      </w:pPr>
      <w:r>
        <w:t xml:space="preserve">acesso a todos os conteúdos previstos na Proposta Pedagógica </w:t>
      </w:r>
    </w:p>
    <w:p w14:paraId="466644D6" w14:textId="77777777" w:rsidR="00A82018" w:rsidRDefault="00A02D42">
      <w:pPr>
        <w:ind w:left="1314"/>
      </w:pPr>
      <w:r>
        <w:t xml:space="preserve">Curricular/Plano de Curso da instituição de ensino </w:t>
      </w:r>
    </w:p>
    <w:p w14:paraId="5C6B9CCF" w14:textId="77777777" w:rsidR="00A82018" w:rsidRDefault="00A02D42">
      <w:pPr>
        <w:numPr>
          <w:ilvl w:val="0"/>
          <w:numId w:val="153"/>
        </w:numPr>
        <w:ind w:left="1682" w:right="293" w:hanging="736"/>
      </w:pPr>
      <w:r>
        <w:lastRenderedPageBreak/>
        <w:t xml:space="preserve">ser informado sobre o Sistema de Avaliação da instituição de ensino; </w:t>
      </w:r>
    </w:p>
    <w:p w14:paraId="276B8D96" w14:textId="77777777" w:rsidR="00A82018" w:rsidRDefault="00A02D42">
      <w:pPr>
        <w:numPr>
          <w:ilvl w:val="0"/>
          <w:numId w:val="153"/>
        </w:numPr>
        <w:ind w:left="1682" w:right="293" w:hanging="736"/>
      </w:pPr>
      <w:r>
        <w:t xml:space="preserve">acompanhar seu aproveitamento escolar e de sua frequência, no decorrer do processo de ensino-aprendizagem; </w:t>
      </w:r>
    </w:p>
    <w:p w14:paraId="64238BE8" w14:textId="77777777" w:rsidR="00A82018" w:rsidRDefault="00A02D42">
      <w:pPr>
        <w:numPr>
          <w:ilvl w:val="0"/>
          <w:numId w:val="153"/>
        </w:numPr>
        <w:ind w:left="1682" w:right="293" w:hanging="736"/>
      </w:pPr>
      <w:r>
        <w:t xml:space="preserve">ter recuperação de estudos, no decorrer do ano letivo, com diferentes metodologias que possibilitem sua aprendizagem; </w:t>
      </w:r>
    </w:p>
    <w:p w14:paraId="42BB2A02" w14:textId="77777777" w:rsidR="00A82018" w:rsidRDefault="00A02D42">
      <w:pPr>
        <w:numPr>
          <w:ilvl w:val="0"/>
          <w:numId w:val="153"/>
        </w:numPr>
        <w:ind w:left="1682" w:right="293" w:hanging="736"/>
      </w:pPr>
      <w:r>
        <w:t xml:space="preserve">contestar os critérios avaliativos que julgar estar em divergência do contido no disposto deste Regimento Escolar, podendo recorrer ao Conselho Escolar e instâncias superiores; </w:t>
      </w:r>
    </w:p>
    <w:p w14:paraId="214769B1" w14:textId="77777777" w:rsidR="00A82018" w:rsidRDefault="00A02D42">
      <w:pPr>
        <w:numPr>
          <w:ilvl w:val="0"/>
          <w:numId w:val="153"/>
        </w:numPr>
        <w:ind w:left="1682" w:right="293" w:hanging="736"/>
      </w:pPr>
      <w:r>
        <w:t xml:space="preserve">solicitar, pelos pais ou responsáveis, quando criança ou adolescente, revisão do resultado final do aproveitamento escolar, dentro do prazo máximo de 48 horas úteis, a partir da divulgação do mesmo; </w:t>
      </w:r>
    </w:p>
    <w:p w14:paraId="4BAE7268" w14:textId="77777777" w:rsidR="00A82018" w:rsidRDefault="00A02D42">
      <w:pPr>
        <w:numPr>
          <w:ilvl w:val="0"/>
          <w:numId w:val="153"/>
        </w:numPr>
        <w:ind w:left="1682" w:right="293" w:hanging="736"/>
      </w:pPr>
      <w:r>
        <w:t xml:space="preserve">utilizar os serviços, as dependências escolares e os recursos materiais da instituição de ensino, de acordo com as normas estabelecidas nos regulamentos internos; </w:t>
      </w:r>
    </w:p>
    <w:p w14:paraId="7E67E814" w14:textId="77777777" w:rsidR="00A82018" w:rsidRDefault="00A02D42">
      <w:pPr>
        <w:numPr>
          <w:ilvl w:val="0"/>
          <w:numId w:val="153"/>
        </w:numPr>
        <w:ind w:left="1682" w:right="293" w:hanging="736"/>
      </w:pPr>
      <w:r>
        <w:t xml:space="preserve">solicitar orientação dos diversos setores da instituição de ensino; </w:t>
      </w:r>
    </w:p>
    <w:p w14:paraId="733F4179" w14:textId="77777777" w:rsidR="00A82018" w:rsidRDefault="00A02D42">
      <w:pPr>
        <w:numPr>
          <w:ilvl w:val="0"/>
          <w:numId w:val="153"/>
        </w:numPr>
        <w:ind w:left="1682" w:right="293" w:hanging="736"/>
      </w:pPr>
      <w:r>
        <w:t xml:space="preserve">participar das aulas e das demais atividades escolares; </w:t>
      </w:r>
    </w:p>
    <w:p w14:paraId="5CBFA2AF" w14:textId="77777777" w:rsidR="00A82018" w:rsidRDefault="00A02D42">
      <w:pPr>
        <w:numPr>
          <w:ilvl w:val="0"/>
          <w:numId w:val="153"/>
        </w:numPr>
        <w:ind w:left="1682" w:right="293" w:hanging="736"/>
      </w:pPr>
      <w:r>
        <w:t xml:space="preserve">participar de forma representativa na construção, acompanhamento e avaliação do PPP; </w:t>
      </w:r>
    </w:p>
    <w:p w14:paraId="3ED10AC9" w14:textId="77777777" w:rsidR="00A82018" w:rsidRDefault="00A02D42">
      <w:pPr>
        <w:numPr>
          <w:ilvl w:val="0"/>
          <w:numId w:val="153"/>
        </w:numPr>
        <w:ind w:left="1682" w:right="293" w:hanging="736"/>
      </w:pPr>
      <w:r>
        <w:t xml:space="preserve">ter assegurada a prática, facultativa, da Educação Física, nos casos previstos em lei; </w:t>
      </w:r>
    </w:p>
    <w:p w14:paraId="74979A7B" w14:textId="77777777" w:rsidR="00A82018" w:rsidRDefault="00A02D42">
      <w:pPr>
        <w:numPr>
          <w:ilvl w:val="0"/>
          <w:numId w:val="153"/>
        </w:numPr>
        <w:ind w:left="1682" w:right="293" w:hanging="736"/>
      </w:pPr>
      <w:r>
        <w:t xml:space="preserve">requerer transferência, quando maior ou quando criança e adolescente por meio dos pais ou responsáveis; </w:t>
      </w:r>
    </w:p>
    <w:p w14:paraId="770E5C3D" w14:textId="77777777" w:rsidR="00A82018" w:rsidRDefault="00A02D42">
      <w:pPr>
        <w:numPr>
          <w:ilvl w:val="0"/>
          <w:numId w:val="153"/>
        </w:numPr>
        <w:ind w:left="1682" w:right="293" w:hanging="736"/>
      </w:pPr>
      <w:r>
        <w:t xml:space="preserve">requerer, previamente, prova, aula ou atividades a critério da instituição de ensino, em razão de sua ausência por motivo de guarda religiosa, conforme legislação vigente; </w:t>
      </w:r>
    </w:p>
    <w:p w14:paraId="7CF57E3A" w14:textId="77777777" w:rsidR="00A82018" w:rsidRDefault="00A02D42">
      <w:pPr>
        <w:numPr>
          <w:ilvl w:val="0"/>
          <w:numId w:val="153"/>
        </w:numPr>
        <w:ind w:left="1682" w:right="293" w:hanging="736"/>
      </w:pPr>
      <w:r>
        <w:t xml:space="preserve">reposição das aulas e conteúdo, cumprindo o mínimo de 800 horas e 200 dias letivos de efetivo trabalho escolar, conforme previsto na LDBEN e na instrução de Calendário Escolar vigente; </w:t>
      </w:r>
    </w:p>
    <w:p w14:paraId="70F870D3" w14:textId="77777777" w:rsidR="00A82018" w:rsidRDefault="00A02D42">
      <w:pPr>
        <w:numPr>
          <w:ilvl w:val="0"/>
          <w:numId w:val="153"/>
        </w:numPr>
        <w:ind w:left="1682" w:right="293" w:hanging="736"/>
      </w:pPr>
      <w:r>
        <w:t xml:space="preserve">serem representados no Conselho Escolar pelos seus pais ou responsáveis, que terão direito à voz e ao voto e assinatura, representando os interesses do segmento –estudantes - quando menores de 16 anos; </w:t>
      </w:r>
    </w:p>
    <w:p w14:paraId="060D554D" w14:textId="77777777" w:rsidR="00A82018" w:rsidRDefault="00A02D42">
      <w:pPr>
        <w:numPr>
          <w:ilvl w:val="0"/>
          <w:numId w:val="153"/>
        </w:numPr>
        <w:ind w:left="1682" w:right="293" w:hanging="736"/>
      </w:pPr>
      <w:r>
        <w:t xml:space="preserve">votar e assinar pelo segmento que representam estudantes - maiores de 16 e menores de 18 anos - devem estar assistidos pelos seus pais ou responsáveis legais; </w:t>
      </w:r>
    </w:p>
    <w:p w14:paraId="488E2E2F" w14:textId="77777777" w:rsidR="00A82018" w:rsidRDefault="00A02D42">
      <w:pPr>
        <w:numPr>
          <w:ilvl w:val="0"/>
          <w:numId w:val="153"/>
        </w:numPr>
        <w:ind w:left="1682" w:right="293" w:hanging="736"/>
      </w:pPr>
      <w:r>
        <w:t xml:space="preserve">representar ou fazer-se representar nas reuniões do Pré-Conselho, do Conselho Participativo e do Conselho de Classe; </w:t>
      </w:r>
    </w:p>
    <w:p w14:paraId="118E984B" w14:textId="77777777" w:rsidR="00A82018" w:rsidRDefault="00A02D42">
      <w:pPr>
        <w:numPr>
          <w:ilvl w:val="0"/>
          <w:numId w:val="153"/>
        </w:numPr>
        <w:ind w:left="1682" w:right="293" w:hanging="736"/>
      </w:pPr>
      <w:r>
        <w:t xml:space="preserve">atividades avaliativas pré-estabelecidas, em caso de faltas, mediante atestado médico; </w:t>
      </w:r>
    </w:p>
    <w:p w14:paraId="26753935" w14:textId="77777777" w:rsidR="00A82018" w:rsidRDefault="00A02D42">
      <w:pPr>
        <w:numPr>
          <w:ilvl w:val="0"/>
          <w:numId w:val="153"/>
        </w:numPr>
        <w:ind w:left="1682" w:right="293" w:hanging="736"/>
      </w:pPr>
      <w:r>
        <w:t xml:space="preserve">ausentar-se de prova ou de aula marcada, mediante prévio e motivado requerimento, para dia em que, segundo os preceitos de sua religião, seja vedado o exercício de tais atividades, devendo-se lhe atribuir, prova ou aula de reposição, observado os parâmetros curriculares e o plano de aula do dia da ausência do estudante; </w:t>
      </w:r>
    </w:p>
    <w:p w14:paraId="7A20766D" w14:textId="77777777" w:rsidR="00A82018" w:rsidRDefault="00A02D42">
      <w:pPr>
        <w:numPr>
          <w:ilvl w:val="0"/>
          <w:numId w:val="153"/>
        </w:numPr>
        <w:ind w:left="1682" w:right="293" w:hanging="736"/>
      </w:pPr>
      <w:r>
        <w:t xml:space="preserve">atendimento de escolarização hospitalar, quando impossibilitado </w:t>
      </w:r>
    </w:p>
    <w:p w14:paraId="4A6C1B13" w14:textId="77777777" w:rsidR="00A82018" w:rsidRDefault="00A02D42">
      <w:pPr>
        <w:numPr>
          <w:ilvl w:val="0"/>
          <w:numId w:val="153"/>
        </w:numPr>
        <w:spacing w:after="10" w:line="228" w:lineRule="auto"/>
        <w:ind w:left="1682" w:right="293" w:hanging="736"/>
      </w:pPr>
      <w:r>
        <w:t xml:space="preserve">de </w:t>
      </w:r>
    </w:p>
    <w:p w14:paraId="30577BE6" w14:textId="77777777" w:rsidR="00A82018" w:rsidRDefault="00A02D42">
      <w:pPr>
        <w:numPr>
          <w:ilvl w:val="0"/>
          <w:numId w:val="153"/>
        </w:numPr>
        <w:ind w:left="1682" w:right="293" w:hanging="736"/>
      </w:pPr>
      <w:r>
        <w:t xml:space="preserve">frequentar a instituição de ensino por motivos de enfermidade, em virtude de situação de internamento hospitalar; </w:t>
      </w:r>
    </w:p>
    <w:p w14:paraId="2738F1C9" w14:textId="77777777" w:rsidR="00A82018" w:rsidRDefault="00A02D42">
      <w:pPr>
        <w:numPr>
          <w:ilvl w:val="0"/>
          <w:numId w:val="153"/>
        </w:numPr>
        <w:ind w:left="1682" w:right="293" w:hanging="736"/>
      </w:pPr>
      <w:r>
        <w:lastRenderedPageBreak/>
        <w:t xml:space="preserve">ter registro de carga horária cumprida pelo estudante, no Histórico Escolar, das atividades pedagógicas complementares; </w:t>
      </w:r>
    </w:p>
    <w:p w14:paraId="4EA06D95" w14:textId="77777777" w:rsidR="00A82018" w:rsidRDefault="00A02D42">
      <w:pPr>
        <w:numPr>
          <w:ilvl w:val="0"/>
          <w:numId w:val="153"/>
        </w:numPr>
        <w:ind w:left="1682" w:right="293" w:hanging="736"/>
      </w:pPr>
      <w:r>
        <w:t xml:space="preserve">requerer por escrito, a inserção do nome social em registros escolares internos, conforme legislação vigente; </w:t>
      </w:r>
    </w:p>
    <w:p w14:paraId="7B98C47E" w14:textId="77777777" w:rsidR="00A82018" w:rsidRDefault="00A02D42">
      <w:pPr>
        <w:numPr>
          <w:ilvl w:val="0"/>
          <w:numId w:val="153"/>
        </w:numPr>
        <w:ind w:left="1682" w:right="293" w:hanging="736"/>
      </w:pPr>
      <w:r>
        <w:t xml:space="preserve">ser respeitado, sem qualquer forma de discriminação; </w:t>
      </w:r>
    </w:p>
    <w:p w14:paraId="2EB70E09" w14:textId="77777777" w:rsidR="00A82018" w:rsidRDefault="00A02D42">
      <w:pPr>
        <w:numPr>
          <w:ilvl w:val="0"/>
          <w:numId w:val="153"/>
        </w:numPr>
        <w:ind w:left="1682" w:right="293" w:hanging="736"/>
      </w:pPr>
      <w:r>
        <w:t xml:space="preserve">ter respeitada a sua identidade de gênero e ser tratado pelo nome social, no âmbito escolar; </w:t>
      </w:r>
    </w:p>
    <w:p w14:paraId="3FA23747" w14:textId="77777777" w:rsidR="00A82018" w:rsidRDefault="00A02D42">
      <w:pPr>
        <w:numPr>
          <w:ilvl w:val="0"/>
          <w:numId w:val="153"/>
        </w:numPr>
        <w:ind w:left="1682" w:right="293" w:hanging="736"/>
      </w:pPr>
      <w:r>
        <w:t xml:space="preserve">denunciar situações de discriminação e preconceito étnico-racial, de gênero, de orientação sexual, de identidade de gênero, de religião, de território, sofrido ou presenciado na comunidade escolar; </w:t>
      </w:r>
    </w:p>
    <w:p w14:paraId="4D2F679F" w14:textId="77777777" w:rsidR="00A82018" w:rsidRDefault="00A02D42">
      <w:pPr>
        <w:numPr>
          <w:ilvl w:val="0"/>
          <w:numId w:val="153"/>
        </w:numPr>
        <w:ind w:left="1682" w:right="293" w:hanging="736"/>
      </w:pPr>
      <w:r>
        <w:t xml:space="preserve">ambiente escolar que promova uma Educação em Direitos Humanos e de respeito às diversidades; </w:t>
      </w:r>
    </w:p>
    <w:p w14:paraId="2EA72DE2" w14:textId="77777777" w:rsidR="00A82018" w:rsidRDefault="00A02D42">
      <w:pPr>
        <w:numPr>
          <w:ilvl w:val="0"/>
          <w:numId w:val="153"/>
        </w:numPr>
        <w:ind w:left="1682" w:right="293" w:hanging="736"/>
      </w:pPr>
      <w:r>
        <w:t xml:space="preserve">receber AEE, quando necessário. </w:t>
      </w:r>
    </w:p>
    <w:p w14:paraId="5E97F8E3" w14:textId="77777777" w:rsidR="00A82018" w:rsidRDefault="00A02D42">
      <w:pPr>
        <w:numPr>
          <w:ilvl w:val="0"/>
          <w:numId w:val="153"/>
        </w:numPr>
        <w:ind w:left="1682" w:right="293" w:hanging="736"/>
      </w:pPr>
      <w:r>
        <w:t xml:space="preserve">reunir-se com outros estudantes para organizar, dentro da instituição de ensino, agremiações de cunho cultural, cívico, recreativo ou desportivo, nas condições estabelecidas ou aprovadas pelo respectivo Diretor; </w:t>
      </w:r>
    </w:p>
    <w:p w14:paraId="073408BD" w14:textId="77777777" w:rsidR="00A82018" w:rsidRDefault="00A02D42">
      <w:pPr>
        <w:numPr>
          <w:ilvl w:val="0"/>
          <w:numId w:val="153"/>
        </w:numPr>
        <w:ind w:left="1682" w:right="293" w:hanging="736"/>
      </w:pPr>
      <w:r>
        <w:t xml:space="preserve">recorrer de medida educativa, quando se julgarem prejudicados, ao gestor competente. </w:t>
      </w:r>
    </w:p>
    <w:p w14:paraId="72400031" w14:textId="77777777" w:rsidR="00A82018" w:rsidRDefault="00A02D42">
      <w:pPr>
        <w:spacing w:after="0" w:line="240" w:lineRule="auto"/>
        <w:ind w:left="586" w:right="0" w:firstLine="0"/>
        <w:jc w:val="left"/>
      </w:pPr>
      <w:r>
        <w:t xml:space="preserve"> </w:t>
      </w:r>
    </w:p>
    <w:p w14:paraId="1C544739" w14:textId="77777777" w:rsidR="00A82018" w:rsidRDefault="00A02D42">
      <w:pPr>
        <w:spacing w:after="0" w:line="240" w:lineRule="auto"/>
        <w:ind w:left="586" w:right="0" w:firstLine="0"/>
        <w:jc w:val="left"/>
      </w:pPr>
      <w:r>
        <w:t xml:space="preserve"> </w:t>
      </w:r>
    </w:p>
    <w:p w14:paraId="683D0D14" w14:textId="77777777" w:rsidR="00A82018" w:rsidRDefault="00A02D42">
      <w:pPr>
        <w:spacing w:after="0" w:line="240" w:lineRule="auto"/>
        <w:ind w:left="586" w:right="0" w:firstLine="0"/>
        <w:jc w:val="left"/>
      </w:pPr>
      <w:r>
        <w:t xml:space="preserve"> </w:t>
      </w:r>
    </w:p>
    <w:p w14:paraId="092B9B06" w14:textId="77777777" w:rsidR="00A82018" w:rsidRDefault="00A02D42">
      <w:pPr>
        <w:spacing w:after="4" w:line="243" w:lineRule="auto"/>
        <w:ind w:left="581" w:right="-15" w:hanging="10"/>
      </w:pPr>
      <w:r>
        <w:rPr>
          <w:b/>
        </w:rPr>
        <w:t xml:space="preserve">Seção II - Dos Deveres </w:t>
      </w:r>
    </w:p>
    <w:p w14:paraId="68E6F817" w14:textId="77777777" w:rsidR="00A82018" w:rsidRDefault="00A02D42">
      <w:pPr>
        <w:spacing w:after="0" w:line="240" w:lineRule="auto"/>
        <w:ind w:left="586" w:right="0" w:firstLine="0"/>
        <w:jc w:val="left"/>
      </w:pPr>
      <w:r>
        <w:rPr>
          <w:b/>
        </w:rPr>
        <w:t xml:space="preserve"> </w:t>
      </w:r>
    </w:p>
    <w:p w14:paraId="7FC86C0F" w14:textId="77777777" w:rsidR="00A82018" w:rsidRDefault="00A02D42">
      <w:pPr>
        <w:ind w:left="594"/>
      </w:pPr>
      <w:r>
        <w:rPr>
          <w:b/>
        </w:rPr>
        <w:t xml:space="preserve">Art.172 </w:t>
      </w:r>
      <w:r>
        <w:t xml:space="preserve">São deveres dos estudantes: </w:t>
      </w:r>
    </w:p>
    <w:p w14:paraId="46E67642" w14:textId="77777777" w:rsidR="00A82018" w:rsidRDefault="00A02D42">
      <w:pPr>
        <w:spacing w:after="0" w:line="240" w:lineRule="auto"/>
        <w:ind w:left="586" w:right="0" w:firstLine="0"/>
        <w:jc w:val="left"/>
      </w:pPr>
      <w:r>
        <w:t xml:space="preserve"> </w:t>
      </w:r>
    </w:p>
    <w:p w14:paraId="125390BB" w14:textId="77777777" w:rsidR="00A82018" w:rsidRDefault="00A02D42">
      <w:pPr>
        <w:numPr>
          <w:ilvl w:val="2"/>
          <w:numId w:val="154"/>
        </w:numPr>
        <w:ind w:left="1578" w:right="227" w:hanging="632"/>
      </w:pPr>
      <w:r>
        <w:t xml:space="preserve">conhecer as disposições do Regimento Escolar e dos regulamentos internos da instituição de ensino, no ato da matrícula; </w:t>
      </w:r>
    </w:p>
    <w:p w14:paraId="2AE405BD" w14:textId="77777777" w:rsidR="00A82018" w:rsidRDefault="00A02D42">
      <w:pPr>
        <w:numPr>
          <w:ilvl w:val="2"/>
          <w:numId w:val="154"/>
        </w:numPr>
        <w:ind w:left="1578" w:right="227" w:hanging="632"/>
      </w:pPr>
      <w:r>
        <w:t xml:space="preserve">manter e promover relações de cooperação no ambiente escolar; </w:t>
      </w:r>
    </w:p>
    <w:p w14:paraId="08BCF928" w14:textId="77777777" w:rsidR="00A82018" w:rsidRDefault="00A02D42">
      <w:pPr>
        <w:numPr>
          <w:ilvl w:val="2"/>
          <w:numId w:val="154"/>
        </w:numPr>
        <w:ind w:left="1578" w:right="227" w:hanging="632"/>
      </w:pPr>
      <w:r>
        <w:t xml:space="preserve">realizar as tarefas escolares definidas pelos docentes; </w:t>
      </w:r>
    </w:p>
    <w:p w14:paraId="54AF30AC" w14:textId="77777777" w:rsidR="00A82018" w:rsidRDefault="00A02D42">
      <w:pPr>
        <w:numPr>
          <w:ilvl w:val="2"/>
          <w:numId w:val="154"/>
        </w:numPr>
        <w:ind w:left="1578" w:right="227" w:hanging="632"/>
      </w:pPr>
      <w:r>
        <w:t xml:space="preserve">atender as determinações dos diversos setores da instituição de ensino, nos respectivos âmbitos de competência; </w:t>
      </w:r>
    </w:p>
    <w:p w14:paraId="5FEB18B7" w14:textId="77777777" w:rsidR="00A82018" w:rsidRDefault="00A02D42">
      <w:pPr>
        <w:numPr>
          <w:ilvl w:val="2"/>
          <w:numId w:val="154"/>
        </w:numPr>
        <w:ind w:left="1578" w:right="227" w:hanging="632"/>
      </w:pPr>
      <w:r>
        <w:t xml:space="preserve">participar de todas as atividades curriculares programadas  e desenvolvidas pela instituição de ensino; </w:t>
      </w:r>
    </w:p>
    <w:p w14:paraId="59200357" w14:textId="77777777" w:rsidR="00A82018" w:rsidRDefault="00A02D42">
      <w:pPr>
        <w:numPr>
          <w:ilvl w:val="2"/>
          <w:numId w:val="154"/>
        </w:numPr>
        <w:ind w:left="1578" w:right="227" w:hanging="632"/>
      </w:pPr>
      <w:r>
        <w:t xml:space="preserve">cooperar na manutenção da higiene e na conservação das instalações escolares; </w:t>
      </w:r>
    </w:p>
    <w:p w14:paraId="3C2CF8CC" w14:textId="77777777" w:rsidR="00A82018" w:rsidRDefault="00A02D42">
      <w:pPr>
        <w:numPr>
          <w:ilvl w:val="2"/>
          <w:numId w:val="154"/>
        </w:numPr>
        <w:ind w:left="1578" w:right="227" w:hanging="632"/>
      </w:pPr>
      <w:r>
        <w:t xml:space="preserve">zelar pelo patrimônio público, e em caso de dano intencional e comprovada a sua autoria, caberá encaminhamento aos órgãos responsáveis; </w:t>
      </w:r>
    </w:p>
    <w:p w14:paraId="24517BEF" w14:textId="77777777" w:rsidR="00A82018" w:rsidRDefault="00A02D42">
      <w:pPr>
        <w:numPr>
          <w:ilvl w:val="2"/>
          <w:numId w:val="154"/>
        </w:numPr>
        <w:ind w:left="1578" w:right="227" w:hanging="632"/>
      </w:pPr>
      <w:r>
        <w:t xml:space="preserve">cumprir as ações pedagógicas disciplinares propostas pela instituição de ensino; </w:t>
      </w:r>
    </w:p>
    <w:p w14:paraId="650C40C9" w14:textId="77777777" w:rsidR="00A82018" w:rsidRDefault="00A02D42">
      <w:pPr>
        <w:numPr>
          <w:ilvl w:val="2"/>
          <w:numId w:val="154"/>
        </w:numPr>
        <w:ind w:left="1578" w:right="227" w:hanging="632"/>
      </w:pPr>
      <w:r>
        <w:t xml:space="preserve">providenciar e dispor, sempre que possível, do material solicitado e necessário ao desenvolvimento das atividades escolares; </w:t>
      </w:r>
    </w:p>
    <w:p w14:paraId="221E4B5E" w14:textId="77777777" w:rsidR="00A82018" w:rsidRDefault="00A02D42">
      <w:pPr>
        <w:numPr>
          <w:ilvl w:val="2"/>
          <w:numId w:val="154"/>
        </w:numPr>
        <w:ind w:left="1578" w:right="227" w:hanging="632"/>
      </w:pPr>
      <w:r>
        <w:t xml:space="preserve">tratar com respeito e sem discriminação professores, funcionários e colegas; </w:t>
      </w:r>
    </w:p>
    <w:p w14:paraId="7F3E21A6" w14:textId="77777777" w:rsidR="00A82018" w:rsidRDefault="00A02D42">
      <w:pPr>
        <w:numPr>
          <w:ilvl w:val="2"/>
          <w:numId w:val="154"/>
        </w:numPr>
        <w:ind w:left="1578" w:right="227" w:hanging="632"/>
      </w:pPr>
      <w:r>
        <w:t xml:space="preserve">comunicar aos pais ou responsáveis sobre reuniões, convocações e avisos gerais, sempre que lhe for solicitado; </w:t>
      </w:r>
    </w:p>
    <w:p w14:paraId="0D9DC89B" w14:textId="77777777" w:rsidR="00A82018" w:rsidRDefault="00A02D42">
      <w:pPr>
        <w:numPr>
          <w:ilvl w:val="2"/>
          <w:numId w:val="154"/>
        </w:numPr>
        <w:ind w:left="1578" w:right="227" w:hanging="632"/>
      </w:pPr>
      <w:r>
        <w:t xml:space="preserve">comparecer pontualmente às aulas e demais atividades escolares; </w:t>
      </w:r>
    </w:p>
    <w:p w14:paraId="792599FA" w14:textId="77777777" w:rsidR="00A82018" w:rsidRDefault="00A02D42">
      <w:pPr>
        <w:numPr>
          <w:ilvl w:val="2"/>
          <w:numId w:val="154"/>
        </w:numPr>
        <w:ind w:left="1578" w:right="227" w:hanging="632"/>
      </w:pPr>
      <w:r>
        <w:t xml:space="preserve">cumprir protocolo de biossegurança, contribuindo com as medidas sanitárias de prevenção recomendadas pelos órgãos competentes, de forma a garantir a proteção à saúde coletiva; </w:t>
      </w:r>
    </w:p>
    <w:p w14:paraId="32910A73" w14:textId="77777777" w:rsidR="00A82018" w:rsidRDefault="00A02D42">
      <w:pPr>
        <w:numPr>
          <w:ilvl w:val="2"/>
          <w:numId w:val="154"/>
        </w:numPr>
        <w:ind w:left="1578" w:right="227" w:hanging="632"/>
      </w:pPr>
      <w:r>
        <w:t xml:space="preserve">manter-se em sala durante o período das aulas; </w:t>
      </w:r>
    </w:p>
    <w:p w14:paraId="014AB6B9" w14:textId="77777777" w:rsidR="00A82018" w:rsidRDefault="00A02D42">
      <w:pPr>
        <w:numPr>
          <w:ilvl w:val="2"/>
          <w:numId w:val="154"/>
        </w:numPr>
        <w:ind w:left="1578" w:right="227" w:hanging="632"/>
      </w:pPr>
      <w:r>
        <w:lastRenderedPageBreak/>
        <w:t xml:space="preserve">comunicar qualquer irregularidade de que tiver conhecimento ao setor competente; </w:t>
      </w:r>
    </w:p>
    <w:p w14:paraId="2A507BA0" w14:textId="77777777" w:rsidR="00A82018" w:rsidRDefault="00A02D42">
      <w:pPr>
        <w:numPr>
          <w:ilvl w:val="2"/>
          <w:numId w:val="154"/>
        </w:numPr>
        <w:ind w:left="1578" w:right="227" w:hanging="632"/>
      </w:pPr>
      <w:r>
        <w:t xml:space="preserve">apresentar justificativa dos pais ou responsáveis, à Equipe Pedagógica, ao entrar após o horário de início das aulas; </w:t>
      </w:r>
    </w:p>
    <w:p w14:paraId="6CA3673D" w14:textId="77777777" w:rsidR="00A82018" w:rsidRDefault="00A02D42">
      <w:pPr>
        <w:numPr>
          <w:ilvl w:val="2"/>
          <w:numId w:val="154"/>
        </w:numPr>
        <w:ind w:left="1578" w:right="227" w:hanging="632"/>
      </w:pPr>
      <w:r>
        <w:t xml:space="preserve">apresentar à Equipe Pedagógica o atestado médico ou justificativa dos pais ou responsáveis, quando criança ou adolescente, em caso de falta às aulas, no prazo máximo de 48 horas; </w:t>
      </w:r>
    </w:p>
    <w:p w14:paraId="53BC8AC1" w14:textId="77777777" w:rsidR="00A82018" w:rsidRDefault="00A02D42">
      <w:pPr>
        <w:numPr>
          <w:ilvl w:val="2"/>
          <w:numId w:val="154"/>
        </w:numPr>
        <w:ind w:left="1578" w:right="227" w:hanging="632"/>
      </w:pPr>
      <w:r>
        <w:t xml:space="preserve">zelar e devolver os livros didáticos recebidos e os pertencentes à biblioteca escolar; </w:t>
      </w:r>
    </w:p>
    <w:p w14:paraId="0323EC74" w14:textId="77777777" w:rsidR="00A82018" w:rsidRDefault="00A02D42">
      <w:pPr>
        <w:numPr>
          <w:ilvl w:val="2"/>
          <w:numId w:val="154"/>
        </w:numPr>
        <w:ind w:left="1578" w:right="227" w:hanging="632"/>
      </w:pPr>
      <w:r>
        <w:t xml:space="preserve">observar a organização do horário semanal, deslocando-se para as atividades e locais determinados, dentro do prazo estabelecido; </w:t>
      </w:r>
    </w:p>
    <w:p w14:paraId="1432C58E" w14:textId="77777777" w:rsidR="00A82018" w:rsidRDefault="00A02D42">
      <w:pPr>
        <w:numPr>
          <w:ilvl w:val="2"/>
          <w:numId w:val="154"/>
        </w:numPr>
        <w:ind w:left="1578" w:right="227" w:hanging="632"/>
      </w:pPr>
      <w:r>
        <w:t xml:space="preserve">respeitar a identidade de gênero e a orientação sexual de qualquer membro da comunidade escolar; </w:t>
      </w:r>
    </w:p>
    <w:p w14:paraId="7AD1A0E4" w14:textId="77777777" w:rsidR="00A82018" w:rsidRDefault="00A02D42">
      <w:pPr>
        <w:numPr>
          <w:ilvl w:val="2"/>
          <w:numId w:val="154"/>
        </w:numPr>
        <w:ind w:left="1578" w:right="227" w:hanging="632"/>
      </w:pPr>
      <w:r>
        <w:t xml:space="preserve">denunciar situações de discriminação e preconceito étnico-racial, de gênero, de credo, de território, sofrido ou presenciado na comunidade escolar; </w:t>
      </w:r>
    </w:p>
    <w:p w14:paraId="57164689" w14:textId="77777777" w:rsidR="00A82018" w:rsidRDefault="00A02D42">
      <w:pPr>
        <w:numPr>
          <w:ilvl w:val="2"/>
          <w:numId w:val="154"/>
        </w:numPr>
        <w:ind w:left="1578" w:right="227" w:hanging="632"/>
      </w:pPr>
      <w:r>
        <w:t xml:space="preserve">denunciar os casos suspeitos de desrespeito aos direitos humanos contra a população infanto-juvenil conforme legislação vigente; </w:t>
      </w:r>
    </w:p>
    <w:p w14:paraId="0C9CCB6B" w14:textId="77777777" w:rsidR="00A82018" w:rsidRDefault="00A02D42">
      <w:pPr>
        <w:numPr>
          <w:ilvl w:val="2"/>
          <w:numId w:val="154"/>
        </w:numPr>
        <w:ind w:left="1578" w:right="227" w:hanging="632"/>
      </w:pPr>
      <w:r>
        <w:t xml:space="preserve">participar de medidas para prevenir a ocorrência de atos de indisciplina; </w:t>
      </w:r>
    </w:p>
    <w:p w14:paraId="76346C95" w14:textId="77777777" w:rsidR="00A82018" w:rsidRDefault="00A02D42">
      <w:pPr>
        <w:numPr>
          <w:ilvl w:val="2"/>
          <w:numId w:val="154"/>
        </w:numPr>
        <w:ind w:left="1578" w:right="227" w:hanging="632"/>
      </w:pPr>
      <w:r>
        <w:t xml:space="preserve">cooperar com as medidas preventivas nos casos de bullying; </w:t>
      </w:r>
    </w:p>
    <w:p w14:paraId="5436907B" w14:textId="77777777" w:rsidR="00A82018" w:rsidRDefault="00A02D42">
      <w:pPr>
        <w:numPr>
          <w:ilvl w:val="2"/>
          <w:numId w:val="154"/>
        </w:numPr>
        <w:ind w:left="1578" w:right="227" w:hanging="632"/>
      </w:pPr>
      <w:r>
        <w:t xml:space="preserve">respeitar a propriedade alheia; </w:t>
      </w:r>
    </w:p>
    <w:p w14:paraId="4C519E5E" w14:textId="77777777" w:rsidR="00A82018" w:rsidRDefault="00A02D42">
      <w:pPr>
        <w:numPr>
          <w:ilvl w:val="2"/>
          <w:numId w:val="154"/>
        </w:numPr>
        <w:ind w:left="1578" w:right="227" w:hanging="632"/>
      </w:pPr>
      <w:r>
        <w:t xml:space="preserve">comparecer à instituição de ensino devidamente uniformizado, quando o uso obrigatório do uniforme for aprovado pelo Conselho Escolar e pela APMF ou similar; </w:t>
      </w:r>
    </w:p>
    <w:p w14:paraId="72355443" w14:textId="77777777" w:rsidR="00A82018" w:rsidRDefault="00A02D42">
      <w:pPr>
        <w:numPr>
          <w:ilvl w:val="2"/>
          <w:numId w:val="154"/>
        </w:numPr>
        <w:ind w:left="1578" w:right="227" w:hanging="632"/>
      </w:pPr>
      <w:r>
        <w:t xml:space="preserve">auxiliar no enfrentamento ao racismo e discriminações que podem ocorrer nas dependências da instituição de ensino, levando o caso quando ocorrido até a Equipe Gestora; </w:t>
      </w:r>
    </w:p>
    <w:p w14:paraId="02EE7F90" w14:textId="77777777" w:rsidR="00A82018" w:rsidRDefault="00A02D42">
      <w:pPr>
        <w:numPr>
          <w:ilvl w:val="2"/>
          <w:numId w:val="154"/>
        </w:numPr>
        <w:ind w:left="1578" w:right="227" w:hanging="632"/>
      </w:pPr>
      <w:r>
        <w:t xml:space="preserve">manter práticas sadias de higiene individual e coletiva, zelando por sua boa apresentação pessoal; </w:t>
      </w:r>
    </w:p>
    <w:p w14:paraId="12A0561C" w14:textId="77777777" w:rsidR="00A82018" w:rsidRDefault="00A02D42">
      <w:pPr>
        <w:numPr>
          <w:ilvl w:val="2"/>
          <w:numId w:val="154"/>
        </w:numPr>
        <w:ind w:left="1578" w:right="227" w:hanging="632"/>
      </w:pPr>
      <w:r>
        <w:t xml:space="preserve">trajar corretamente o uniforme da instituição de ensino; </w:t>
      </w:r>
    </w:p>
    <w:p w14:paraId="2C143CC1" w14:textId="77777777" w:rsidR="00A82018" w:rsidRDefault="00A02D42">
      <w:pPr>
        <w:numPr>
          <w:ilvl w:val="2"/>
          <w:numId w:val="154"/>
        </w:numPr>
        <w:ind w:left="1578" w:right="227" w:hanging="632"/>
      </w:pPr>
      <w:r>
        <w:t xml:space="preserve">ter uma postura marcada pela urbanidade num relacionamento respeitoso com a comunidade escolar e local e apresentar-se corretamente. </w:t>
      </w:r>
    </w:p>
    <w:p w14:paraId="1F6B74A8" w14:textId="77777777" w:rsidR="00A82018" w:rsidRDefault="00A02D42">
      <w:pPr>
        <w:numPr>
          <w:ilvl w:val="2"/>
          <w:numId w:val="154"/>
        </w:numPr>
        <w:ind w:left="1578" w:right="227" w:hanging="632"/>
      </w:pPr>
      <w:r>
        <w:t xml:space="preserve">em cumprimento aos preceitos religiosos as faltas do estudante serão abonadas, porém  este deverá realizar as atividades pedagógicas; XXXII. cumprir e fazer cumprir o disposto no Regimento Escolar. </w:t>
      </w:r>
    </w:p>
    <w:p w14:paraId="786721E0" w14:textId="77777777" w:rsidR="00A82018" w:rsidRDefault="00A02D42">
      <w:pPr>
        <w:spacing w:after="0" w:line="240" w:lineRule="auto"/>
        <w:ind w:left="586" w:right="0" w:firstLine="0"/>
        <w:jc w:val="left"/>
      </w:pPr>
      <w:r>
        <w:t xml:space="preserve"> </w:t>
      </w:r>
    </w:p>
    <w:p w14:paraId="278B8E34" w14:textId="77777777" w:rsidR="00A82018" w:rsidRDefault="00A02D42">
      <w:pPr>
        <w:spacing w:after="0" w:line="240" w:lineRule="auto"/>
        <w:ind w:left="586" w:right="0" w:firstLine="0"/>
        <w:jc w:val="left"/>
      </w:pPr>
      <w:r>
        <w:t xml:space="preserve"> </w:t>
      </w:r>
    </w:p>
    <w:p w14:paraId="2FDB363C" w14:textId="77777777" w:rsidR="00A82018" w:rsidRDefault="00A02D42">
      <w:pPr>
        <w:spacing w:after="0" w:line="240" w:lineRule="auto"/>
        <w:ind w:left="586" w:right="0" w:firstLine="0"/>
        <w:jc w:val="left"/>
      </w:pPr>
      <w:r>
        <w:t xml:space="preserve"> </w:t>
      </w:r>
    </w:p>
    <w:p w14:paraId="07BC715E" w14:textId="77777777" w:rsidR="00A82018" w:rsidRDefault="00A02D42">
      <w:pPr>
        <w:spacing w:after="0" w:line="240" w:lineRule="auto"/>
        <w:ind w:left="586" w:right="0" w:firstLine="0"/>
        <w:jc w:val="left"/>
      </w:pPr>
      <w:r>
        <w:t xml:space="preserve"> </w:t>
      </w:r>
    </w:p>
    <w:p w14:paraId="6355E742" w14:textId="77777777" w:rsidR="00A82018" w:rsidRDefault="00A02D42">
      <w:pPr>
        <w:spacing w:after="4" w:line="243" w:lineRule="auto"/>
        <w:ind w:left="454" w:right="-15" w:hanging="10"/>
      </w:pPr>
      <w:r>
        <w:rPr>
          <w:b/>
        </w:rPr>
        <w:t>CAPÍTULO IV - Dos Pais ou Responsáveis</w:t>
      </w:r>
      <w:r>
        <w:t xml:space="preserve">  </w:t>
      </w:r>
    </w:p>
    <w:p w14:paraId="7195AD15" w14:textId="77777777" w:rsidR="00A82018" w:rsidRDefault="00A02D42">
      <w:pPr>
        <w:spacing w:after="0" w:line="240" w:lineRule="auto"/>
        <w:ind w:left="444" w:right="0" w:firstLine="0"/>
        <w:jc w:val="left"/>
      </w:pPr>
      <w:r>
        <w:t xml:space="preserve"> </w:t>
      </w:r>
    </w:p>
    <w:p w14:paraId="161E043B" w14:textId="77777777" w:rsidR="00A82018" w:rsidRDefault="00A02D42">
      <w:pPr>
        <w:spacing w:after="4" w:line="243" w:lineRule="auto"/>
        <w:ind w:left="581" w:right="-15" w:hanging="10"/>
      </w:pPr>
      <w:r>
        <w:rPr>
          <w:b/>
        </w:rPr>
        <w:t xml:space="preserve">Seção I - Dos Direitos </w:t>
      </w:r>
    </w:p>
    <w:p w14:paraId="1894F9D1" w14:textId="77777777" w:rsidR="00A82018" w:rsidRDefault="00A02D42">
      <w:pPr>
        <w:spacing w:after="0" w:line="240" w:lineRule="auto"/>
        <w:ind w:left="586" w:right="0" w:firstLine="0"/>
        <w:jc w:val="left"/>
      </w:pPr>
      <w:r>
        <w:rPr>
          <w:b/>
        </w:rPr>
        <w:t xml:space="preserve"> </w:t>
      </w:r>
    </w:p>
    <w:p w14:paraId="26408B1D" w14:textId="77777777" w:rsidR="00A82018" w:rsidRDefault="00A02D42">
      <w:pPr>
        <w:ind w:left="594" w:right="230"/>
      </w:pPr>
      <w:r>
        <w:rPr>
          <w:b/>
        </w:rPr>
        <w:t xml:space="preserve">Art. 173 </w:t>
      </w:r>
      <w:r>
        <w:t xml:space="preserve">Os pais ou responsáveis, além dos direitos outorgados pela legislação vigente, têm ainda as seguintes prerrogativas: </w:t>
      </w:r>
    </w:p>
    <w:p w14:paraId="15259641" w14:textId="77777777" w:rsidR="00A82018" w:rsidRDefault="00A02D42">
      <w:pPr>
        <w:spacing w:after="0" w:line="240" w:lineRule="auto"/>
        <w:ind w:left="586" w:right="0" w:firstLine="0"/>
        <w:jc w:val="left"/>
      </w:pPr>
      <w:r>
        <w:t xml:space="preserve"> </w:t>
      </w:r>
    </w:p>
    <w:p w14:paraId="5E01F05C" w14:textId="77777777" w:rsidR="00A82018" w:rsidRDefault="00A02D42">
      <w:pPr>
        <w:numPr>
          <w:ilvl w:val="1"/>
          <w:numId w:val="153"/>
        </w:numPr>
        <w:ind w:hanging="814"/>
      </w:pPr>
      <w:r>
        <w:t xml:space="preserve">Serem respeitados na condição de pais ou responsáveis, interessados no processo educacional desenvolvido na instituição de ensino; </w:t>
      </w:r>
    </w:p>
    <w:p w14:paraId="0B6EF4D5" w14:textId="77777777" w:rsidR="00A82018" w:rsidRDefault="00A02D42">
      <w:pPr>
        <w:numPr>
          <w:ilvl w:val="1"/>
          <w:numId w:val="153"/>
        </w:numPr>
        <w:ind w:hanging="814"/>
      </w:pPr>
      <w:r>
        <w:t xml:space="preserve">terem conhecimento das disposições contidas neste Regimento Escolar; </w:t>
      </w:r>
    </w:p>
    <w:p w14:paraId="3AB34913" w14:textId="77777777" w:rsidR="00A82018" w:rsidRDefault="00A02D42">
      <w:pPr>
        <w:numPr>
          <w:ilvl w:val="1"/>
          <w:numId w:val="153"/>
        </w:numPr>
        <w:ind w:hanging="814"/>
      </w:pPr>
      <w:r>
        <w:t xml:space="preserve">sugerirem, aos diversos setores da instituição de ensino, ações que viabilizem melhor funcionamento das atividades; </w:t>
      </w:r>
    </w:p>
    <w:p w14:paraId="0B073280" w14:textId="77777777" w:rsidR="00A82018" w:rsidRDefault="00A02D42">
      <w:pPr>
        <w:numPr>
          <w:ilvl w:val="1"/>
          <w:numId w:val="153"/>
        </w:numPr>
        <w:ind w:hanging="814"/>
      </w:pPr>
      <w:r>
        <w:lastRenderedPageBreak/>
        <w:t xml:space="preserve">serem informados sobre o Sistema de Avaliação da Aprendizagem da </w:t>
      </w:r>
    </w:p>
    <w:p w14:paraId="2E290EC0" w14:textId="77777777" w:rsidR="00A82018" w:rsidRDefault="00A02D42">
      <w:pPr>
        <w:numPr>
          <w:ilvl w:val="1"/>
          <w:numId w:val="153"/>
        </w:numPr>
        <w:ind w:hanging="814"/>
      </w:pPr>
      <w:r>
        <w:t xml:space="preserve">instituição de ensino; </w:t>
      </w:r>
    </w:p>
    <w:p w14:paraId="7827A2B4" w14:textId="77777777" w:rsidR="00A82018" w:rsidRDefault="00A02D42">
      <w:pPr>
        <w:numPr>
          <w:ilvl w:val="1"/>
          <w:numId w:val="153"/>
        </w:numPr>
        <w:ind w:hanging="814"/>
      </w:pPr>
      <w:r>
        <w:t xml:space="preserve">serem informados, no decorrer do ano letivo, sobre a frequência e rendimento escolar obtido pelo estudante; </w:t>
      </w:r>
    </w:p>
    <w:p w14:paraId="2399D41F" w14:textId="77777777" w:rsidR="00A82018" w:rsidRDefault="00A02D42">
      <w:pPr>
        <w:numPr>
          <w:ilvl w:val="1"/>
          <w:numId w:val="153"/>
        </w:numPr>
        <w:ind w:hanging="814"/>
      </w:pPr>
      <w:r>
        <w:t xml:space="preserve">terem acesso ao Calendário Escolar da instituição de ensino; </w:t>
      </w:r>
    </w:p>
    <w:p w14:paraId="5F6B5F22" w14:textId="77777777" w:rsidR="00A82018" w:rsidRDefault="00A02D42">
      <w:pPr>
        <w:numPr>
          <w:ilvl w:val="1"/>
          <w:numId w:val="153"/>
        </w:numPr>
        <w:ind w:hanging="814"/>
      </w:pPr>
      <w:r>
        <w:t xml:space="preserve">solicitarem, no prazo máximo de 48 horas úteis, a partir da divulgação dos resultados, pedido de revisão de notas do estudante; </w:t>
      </w:r>
    </w:p>
    <w:p w14:paraId="352D8C32" w14:textId="77777777" w:rsidR="00A82018" w:rsidRDefault="00A02D42">
      <w:pPr>
        <w:numPr>
          <w:ilvl w:val="1"/>
          <w:numId w:val="153"/>
        </w:numPr>
        <w:ind w:hanging="814"/>
      </w:pPr>
      <w:r>
        <w:t xml:space="preserve">terem assegurada autonomia na definição dos seus representantes no Conselho Escolar; </w:t>
      </w:r>
    </w:p>
    <w:p w14:paraId="2F6822C5" w14:textId="77777777" w:rsidR="00A82018" w:rsidRDefault="00A02D42">
      <w:pPr>
        <w:numPr>
          <w:ilvl w:val="1"/>
          <w:numId w:val="153"/>
        </w:numPr>
        <w:ind w:hanging="814"/>
      </w:pPr>
      <w:r>
        <w:t xml:space="preserve">analisar critérios avaliativos, encaminhamentos pedagógicos e demais disposições que julguem estar em divergência do contido no disposto deste Regimento Escolar, podendo recorrer ao Conselho Escolar e instâncias superiores; </w:t>
      </w:r>
    </w:p>
    <w:p w14:paraId="490AB9C8" w14:textId="77777777" w:rsidR="00A82018" w:rsidRDefault="00A02D42">
      <w:pPr>
        <w:numPr>
          <w:ilvl w:val="1"/>
          <w:numId w:val="153"/>
        </w:numPr>
        <w:ind w:hanging="814"/>
      </w:pPr>
      <w:r>
        <w:t xml:space="preserve">terem assegurado o direito de votar ou ser votado enquanto representante no Conselho EscoIar e associações afins; </w:t>
      </w:r>
    </w:p>
    <w:p w14:paraId="3B85FBCF" w14:textId="77777777" w:rsidR="00A82018" w:rsidRDefault="00A02D42">
      <w:pPr>
        <w:numPr>
          <w:ilvl w:val="1"/>
          <w:numId w:val="153"/>
        </w:numPr>
        <w:ind w:hanging="814"/>
      </w:pPr>
      <w:r>
        <w:t xml:space="preserve">representarem ou serem representados, na condição de segmento, no Conselho Escolar; </w:t>
      </w:r>
    </w:p>
    <w:p w14:paraId="1E19F8FC" w14:textId="77777777" w:rsidR="00A82018" w:rsidRDefault="00A02D42">
      <w:pPr>
        <w:numPr>
          <w:ilvl w:val="1"/>
          <w:numId w:val="153"/>
        </w:numPr>
        <w:ind w:hanging="814"/>
      </w:pPr>
      <w:r>
        <w:t xml:space="preserve">participarem das ações que promovam a cultura de Educação em Direitos Humanos; </w:t>
      </w:r>
    </w:p>
    <w:p w14:paraId="6571ABA5" w14:textId="77777777" w:rsidR="00A82018" w:rsidRDefault="00A02D42">
      <w:pPr>
        <w:numPr>
          <w:ilvl w:val="1"/>
          <w:numId w:val="153"/>
        </w:numPr>
        <w:ind w:hanging="814"/>
      </w:pPr>
      <w:r>
        <w:t xml:space="preserve">terem acesso ao aplicativo Escola Paraná para acompanhamento dos conteúdos e informações escolares do estudante. </w:t>
      </w:r>
    </w:p>
    <w:p w14:paraId="54D2B973" w14:textId="77777777" w:rsidR="00A82018" w:rsidRDefault="00A02D42">
      <w:pPr>
        <w:spacing w:after="0" w:line="240" w:lineRule="auto"/>
        <w:ind w:left="586" w:right="0" w:firstLine="0"/>
        <w:jc w:val="left"/>
      </w:pPr>
      <w:r>
        <w:t xml:space="preserve"> </w:t>
      </w:r>
    </w:p>
    <w:p w14:paraId="332148D2" w14:textId="77777777" w:rsidR="00A82018" w:rsidRDefault="00A02D42">
      <w:pPr>
        <w:spacing w:after="0" w:line="240" w:lineRule="auto"/>
        <w:ind w:left="586" w:right="0" w:firstLine="0"/>
        <w:jc w:val="left"/>
      </w:pPr>
      <w:r>
        <w:t xml:space="preserve"> </w:t>
      </w:r>
    </w:p>
    <w:p w14:paraId="1EF3642D" w14:textId="77777777" w:rsidR="00A82018" w:rsidRDefault="00A02D42">
      <w:pPr>
        <w:spacing w:after="0" w:line="240" w:lineRule="auto"/>
        <w:ind w:left="586" w:right="0" w:firstLine="0"/>
        <w:jc w:val="left"/>
      </w:pPr>
      <w:r>
        <w:rPr>
          <w:b/>
        </w:rPr>
        <w:t xml:space="preserve"> </w:t>
      </w:r>
    </w:p>
    <w:p w14:paraId="7A56DB8D" w14:textId="77777777" w:rsidR="00A82018" w:rsidRDefault="00A02D42">
      <w:pPr>
        <w:spacing w:after="4" w:line="243" w:lineRule="auto"/>
        <w:ind w:left="581" w:right="-15" w:hanging="10"/>
      </w:pPr>
      <w:r>
        <w:rPr>
          <w:b/>
        </w:rPr>
        <w:t xml:space="preserve">Seção II - Dos Deveres </w:t>
      </w:r>
    </w:p>
    <w:p w14:paraId="71319BD1" w14:textId="77777777" w:rsidR="00A82018" w:rsidRDefault="00A02D42">
      <w:pPr>
        <w:spacing w:after="0" w:line="240" w:lineRule="auto"/>
        <w:ind w:left="586" w:right="0" w:firstLine="0"/>
        <w:jc w:val="left"/>
      </w:pPr>
      <w:r>
        <w:t xml:space="preserve"> </w:t>
      </w:r>
    </w:p>
    <w:p w14:paraId="17339AD6" w14:textId="77777777" w:rsidR="00A82018" w:rsidRDefault="00A02D42">
      <w:pPr>
        <w:ind w:left="594"/>
      </w:pPr>
      <w:r>
        <w:rPr>
          <w:b/>
        </w:rPr>
        <w:t xml:space="preserve">Art.174 </w:t>
      </w:r>
      <w:r>
        <w:t xml:space="preserve">Aos pais ou responsáveis, além de outras atribuições legais, compete: </w:t>
      </w:r>
    </w:p>
    <w:p w14:paraId="31C7CB9A" w14:textId="77777777" w:rsidR="00A82018" w:rsidRDefault="00A02D42">
      <w:pPr>
        <w:spacing w:after="0" w:line="240" w:lineRule="auto"/>
        <w:ind w:left="586" w:right="0" w:firstLine="0"/>
        <w:jc w:val="left"/>
      </w:pPr>
      <w:r>
        <w:t xml:space="preserve"> </w:t>
      </w:r>
    </w:p>
    <w:p w14:paraId="58DA8DD6" w14:textId="77777777" w:rsidR="00A82018" w:rsidRDefault="00A02D42">
      <w:pPr>
        <w:numPr>
          <w:ilvl w:val="1"/>
          <w:numId w:val="155"/>
        </w:numPr>
        <w:ind w:left="1533" w:hanging="880"/>
      </w:pPr>
      <w:r>
        <w:t xml:space="preserve">matricular o estudante na instituição de ensino, de acordo com a legislação vigente; </w:t>
      </w:r>
    </w:p>
    <w:p w14:paraId="5380421A" w14:textId="77777777" w:rsidR="00A82018" w:rsidRDefault="00A02D42">
      <w:pPr>
        <w:numPr>
          <w:ilvl w:val="1"/>
          <w:numId w:val="155"/>
        </w:numPr>
        <w:ind w:left="1533" w:hanging="880"/>
      </w:pPr>
      <w:r>
        <w:t xml:space="preserve">manter relações cooperativas no âmbito escolar; </w:t>
      </w:r>
    </w:p>
    <w:p w14:paraId="7A74C6D8" w14:textId="77777777" w:rsidR="00A82018" w:rsidRDefault="00A02D42">
      <w:pPr>
        <w:numPr>
          <w:ilvl w:val="1"/>
          <w:numId w:val="155"/>
        </w:numPr>
        <w:ind w:left="1533" w:hanging="880"/>
      </w:pPr>
      <w:r>
        <w:t xml:space="preserve">assumir junto à instituição de ensino ações de corresponsabilidade que assegurem a formação educativa do estudante; </w:t>
      </w:r>
    </w:p>
    <w:p w14:paraId="6CFD3FC8" w14:textId="77777777" w:rsidR="00A82018" w:rsidRDefault="00A02D42">
      <w:pPr>
        <w:numPr>
          <w:ilvl w:val="1"/>
          <w:numId w:val="155"/>
        </w:numPr>
        <w:ind w:left="1533" w:hanging="880"/>
      </w:pPr>
      <w:r>
        <w:t xml:space="preserve">assegurar o comparecimento e a permanência do estudante na </w:t>
      </w:r>
    </w:p>
    <w:p w14:paraId="4A84CA7A" w14:textId="77777777" w:rsidR="00A82018" w:rsidRDefault="00A02D42">
      <w:pPr>
        <w:ind w:left="1314"/>
      </w:pPr>
      <w:r>
        <w:t xml:space="preserve">instituição de ensino; </w:t>
      </w:r>
    </w:p>
    <w:p w14:paraId="635876AC" w14:textId="77777777" w:rsidR="00A82018" w:rsidRDefault="00A02D42">
      <w:pPr>
        <w:numPr>
          <w:ilvl w:val="1"/>
          <w:numId w:val="155"/>
        </w:numPr>
        <w:ind w:left="1533" w:hanging="880"/>
      </w:pPr>
      <w:r>
        <w:t xml:space="preserve">respeitar a decisão do Conselho Escolar quanto ao uso do uniforme pelo estudante no ambiente escolar; </w:t>
      </w:r>
    </w:p>
    <w:p w14:paraId="53CD81D8" w14:textId="77777777" w:rsidR="00A82018" w:rsidRDefault="00A02D42">
      <w:pPr>
        <w:numPr>
          <w:ilvl w:val="1"/>
          <w:numId w:val="155"/>
        </w:numPr>
        <w:ind w:left="1533" w:hanging="880"/>
      </w:pPr>
      <w:r>
        <w:t xml:space="preserve">respeitar os horários estabelecidos pela instituição de ensino para o bom andamento das atividades escolares; </w:t>
      </w:r>
    </w:p>
    <w:p w14:paraId="0DFB21C0" w14:textId="77777777" w:rsidR="00A82018" w:rsidRDefault="00A02D42">
      <w:pPr>
        <w:numPr>
          <w:ilvl w:val="1"/>
          <w:numId w:val="155"/>
        </w:numPr>
        <w:ind w:left="1533" w:hanging="880"/>
      </w:pPr>
      <w:r>
        <w:t xml:space="preserve">requerer transferência quando responsável pelo estudante, criança ou adolescente; </w:t>
      </w:r>
    </w:p>
    <w:p w14:paraId="764A73E6" w14:textId="77777777" w:rsidR="00A82018" w:rsidRDefault="00A02D42">
      <w:pPr>
        <w:numPr>
          <w:ilvl w:val="1"/>
          <w:numId w:val="155"/>
        </w:numPr>
        <w:ind w:left="1533" w:hanging="880"/>
      </w:pPr>
      <w:r>
        <w:t xml:space="preserve">identificar-se na secretaria da instituição de ensino, para que seja encaminhado para atendimentos; </w:t>
      </w:r>
    </w:p>
    <w:p w14:paraId="214D44C1" w14:textId="77777777" w:rsidR="00A82018" w:rsidRDefault="00A02D42">
      <w:pPr>
        <w:numPr>
          <w:ilvl w:val="1"/>
          <w:numId w:val="155"/>
        </w:numPr>
        <w:ind w:left="1533" w:hanging="880"/>
      </w:pPr>
      <w:r>
        <w:t xml:space="preserve">comparecer às reuniões e demais convocações do setor pedagógico e </w:t>
      </w:r>
    </w:p>
    <w:p w14:paraId="2C535FE1" w14:textId="77777777" w:rsidR="00A82018" w:rsidRDefault="00A02D42">
      <w:pPr>
        <w:spacing w:after="0" w:line="237" w:lineRule="auto"/>
        <w:ind w:left="295" w:right="-15" w:hanging="10"/>
        <w:jc w:val="center"/>
      </w:pPr>
      <w:r>
        <w:t xml:space="preserve">administrativo da instituição de ensino, sempre que se fizer necessário; </w:t>
      </w:r>
    </w:p>
    <w:p w14:paraId="15920452" w14:textId="77777777" w:rsidR="00A82018" w:rsidRDefault="00A02D42">
      <w:pPr>
        <w:numPr>
          <w:ilvl w:val="1"/>
          <w:numId w:val="155"/>
        </w:numPr>
        <w:ind w:left="1533" w:hanging="880"/>
      </w:pPr>
      <w:r>
        <w:t xml:space="preserve">comparecer às reuniões do Conselho Escolar quando membro; </w:t>
      </w:r>
    </w:p>
    <w:p w14:paraId="1DBC7F81" w14:textId="77777777" w:rsidR="00A82018" w:rsidRDefault="00A02D42">
      <w:pPr>
        <w:numPr>
          <w:ilvl w:val="1"/>
          <w:numId w:val="155"/>
        </w:numPr>
        <w:ind w:left="1533" w:hanging="880"/>
      </w:pPr>
      <w:r>
        <w:t xml:space="preserve">acompanhar o desenvolvimento escolar do estudante pelo qual é responsável; </w:t>
      </w:r>
    </w:p>
    <w:p w14:paraId="637436CD" w14:textId="77777777" w:rsidR="00A82018" w:rsidRDefault="00A02D42">
      <w:pPr>
        <w:numPr>
          <w:ilvl w:val="1"/>
          <w:numId w:val="155"/>
        </w:numPr>
        <w:ind w:left="1533" w:hanging="880"/>
      </w:pPr>
      <w:r>
        <w:lastRenderedPageBreak/>
        <w:t xml:space="preserve">encaminhar e acompanhar o estudante pelo qual é responsável aos atendimentos especializados, solicitados pela instituição de ensino e ofertados pelas instituições públicas; </w:t>
      </w:r>
    </w:p>
    <w:p w14:paraId="7C67467D" w14:textId="77777777" w:rsidR="00A82018" w:rsidRDefault="00A02D42">
      <w:pPr>
        <w:numPr>
          <w:ilvl w:val="1"/>
          <w:numId w:val="155"/>
        </w:numPr>
        <w:ind w:left="1533" w:hanging="880"/>
      </w:pPr>
      <w:r>
        <w:t xml:space="preserve">respeitar e fazer cumprir as decisões tomadas nas assembleias de pais ou responsáveis para as quais for convocado; </w:t>
      </w:r>
    </w:p>
    <w:p w14:paraId="21081875" w14:textId="77777777" w:rsidR="00A82018" w:rsidRDefault="00A02D42">
      <w:pPr>
        <w:numPr>
          <w:ilvl w:val="1"/>
          <w:numId w:val="155"/>
        </w:numPr>
        <w:ind w:left="1533" w:hanging="880"/>
      </w:pPr>
      <w:r>
        <w:t xml:space="preserve">apresentar à Equipe Pedagógica, o atestado médico do estudante ou </w:t>
      </w:r>
    </w:p>
    <w:p w14:paraId="4E9EFB79" w14:textId="77777777" w:rsidR="00A82018" w:rsidRDefault="00A02D42">
      <w:pPr>
        <w:spacing w:after="0" w:line="237" w:lineRule="auto"/>
        <w:ind w:left="295" w:right="-15" w:hanging="10"/>
        <w:jc w:val="center"/>
      </w:pPr>
      <w:r>
        <w:t xml:space="preserve">justificativa, em caso de falta às aulas, no prazo máximo de 48 horas; </w:t>
      </w:r>
    </w:p>
    <w:p w14:paraId="442228EC" w14:textId="77777777" w:rsidR="00A82018" w:rsidRDefault="00A02D42">
      <w:pPr>
        <w:numPr>
          <w:ilvl w:val="1"/>
          <w:numId w:val="155"/>
        </w:numPr>
        <w:ind w:left="1533" w:hanging="880"/>
      </w:pPr>
      <w:r>
        <w:t xml:space="preserve">respeitar a identidade de gênero e a orientação sexual de qualquer membro da comunidade escolar; </w:t>
      </w:r>
    </w:p>
    <w:p w14:paraId="6D88C903" w14:textId="77777777" w:rsidR="00A82018" w:rsidRDefault="00A02D42">
      <w:pPr>
        <w:numPr>
          <w:ilvl w:val="1"/>
          <w:numId w:val="155"/>
        </w:numPr>
        <w:ind w:left="1533" w:hanging="880"/>
      </w:pPr>
      <w:r>
        <w:t xml:space="preserve">denunciar os casos suspeitos de desrespeito contra a criança e ou adolescente, conforme legislação vigente; </w:t>
      </w:r>
    </w:p>
    <w:p w14:paraId="33946BC8" w14:textId="77777777" w:rsidR="00A82018" w:rsidRDefault="00A02D42">
      <w:pPr>
        <w:numPr>
          <w:ilvl w:val="1"/>
          <w:numId w:val="155"/>
        </w:numPr>
        <w:ind w:left="1533" w:hanging="880"/>
      </w:pPr>
      <w:r>
        <w:t xml:space="preserve">prevenir todas as formas de violência no ambiente escolar; XVIII. cumprir o disposto no Regimento Escolar. </w:t>
      </w:r>
    </w:p>
    <w:p w14:paraId="5FF79C84" w14:textId="77777777" w:rsidR="00A82018" w:rsidRDefault="00A02D42">
      <w:pPr>
        <w:spacing w:after="0" w:line="240" w:lineRule="auto"/>
        <w:ind w:left="586" w:right="0" w:firstLine="0"/>
        <w:jc w:val="left"/>
      </w:pPr>
      <w:r>
        <w:t xml:space="preserve"> </w:t>
      </w:r>
    </w:p>
    <w:p w14:paraId="393C4B05" w14:textId="77777777" w:rsidR="00A82018" w:rsidRDefault="00A02D42">
      <w:pPr>
        <w:ind w:left="594"/>
      </w:pPr>
      <w:r>
        <w:rPr>
          <w:b/>
        </w:rPr>
        <w:t>Art. 175</w:t>
      </w:r>
      <w:r>
        <w:t xml:space="preserve"> Os pais ou responsáveis serão notificados sobre atrasos no comparecimento do estudante às aulas. </w:t>
      </w:r>
    </w:p>
    <w:p w14:paraId="5916DB34" w14:textId="77777777" w:rsidR="00A82018" w:rsidRDefault="00A02D42">
      <w:pPr>
        <w:spacing w:after="0" w:line="240" w:lineRule="auto"/>
        <w:ind w:left="586" w:right="0" w:firstLine="0"/>
        <w:jc w:val="left"/>
      </w:pPr>
      <w:r>
        <w:t xml:space="preserve"> </w:t>
      </w:r>
    </w:p>
    <w:p w14:paraId="5CE4324E" w14:textId="77777777" w:rsidR="00A82018" w:rsidRDefault="00A02D42">
      <w:pPr>
        <w:ind w:left="594" w:right="1065"/>
      </w:pPr>
      <w:r>
        <w:rPr>
          <w:b/>
        </w:rPr>
        <w:t xml:space="preserve">Art. 176 </w:t>
      </w:r>
      <w:r>
        <w:t xml:space="preserve">Cabe aos pais ou responsáveis pelos estudantes que deixarem de cumprir ou transgredir de alguma forma as disposições contidas no Regimento Escolar tomarem ciência das ações pedagógicas educativas aplicadas, comparecendo, quando convocados pela Direção, assinando o registro dos fatos ocorridos envolvendo os estudantes. </w:t>
      </w:r>
    </w:p>
    <w:p w14:paraId="396AC110" w14:textId="77777777" w:rsidR="00A82018" w:rsidRDefault="00A02D42">
      <w:pPr>
        <w:spacing w:after="0" w:line="240" w:lineRule="auto"/>
        <w:ind w:left="586" w:right="0" w:firstLine="0"/>
        <w:jc w:val="left"/>
      </w:pPr>
      <w:r>
        <w:t xml:space="preserve"> </w:t>
      </w:r>
    </w:p>
    <w:p w14:paraId="4F7D5DC6" w14:textId="77777777" w:rsidR="00A82018" w:rsidRDefault="00A02D42">
      <w:pPr>
        <w:ind w:left="594" w:right="1068"/>
      </w:pPr>
      <w:r>
        <w:rPr>
          <w:b/>
        </w:rPr>
        <w:t xml:space="preserve">Art. 177 </w:t>
      </w:r>
      <w:r>
        <w:t xml:space="preserve">Em qualquer hipótese, os pais ou responsáveis pela criança ou adolescente, após serem notificados e orientados, poderão acompanhar todo procedimento disciplinar e interpor os recursos administrativos, caso julguem necessário. </w:t>
      </w:r>
    </w:p>
    <w:p w14:paraId="17836267" w14:textId="77777777" w:rsidR="00A82018" w:rsidRDefault="00A02D42">
      <w:pPr>
        <w:spacing w:after="0" w:line="240" w:lineRule="auto"/>
        <w:ind w:left="586" w:right="0" w:firstLine="0"/>
        <w:jc w:val="left"/>
      </w:pPr>
      <w:r>
        <w:t xml:space="preserve"> </w:t>
      </w:r>
    </w:p>
    <w:p w14:paraId="2662CB5B" w14:textId="77777777" w:rsidR="00A82018" w:rsidRDefault="00A02D42">
      <w:pPr>
        <w:ind w:left="594"/>
      </w:pPr>
      <w:r>
        <w:rPr>
          <w:b/>
        </w:rPr>
        <w:t xml:space="preserve">Art. 178 </w:t>
      </w:r>
      <w:r>
        <w:t xml:space="preserve">O ato infracional será apurado pela autoridade policial, com acompanhamento dos pais ou responsáveis dos estudantes envolvidos. </w:t>
      </w:r>
    </w:p>
    <w:p w14:paraId="372035E7" w14:textId="77777777" w:rsidR="00A82018" w:rsidRDefault="00A02D42">
      <w:pPr>
        <w:spacing w:after="0" w:line="240" w:lineRule="auto"/>
        <w:ind w:left="586" w:right="0" w:firstLine="0"/>
        <w:jc w:val="left"/>
      </w:pPr>
      <w:r>
        <w:t xml:space="preserve"> </w:t>
      </w:r>
    </w:p>
    <w:p w14:paraId="69C0C292" w14:textId="77777777" w:rsidR="00A82018" w:rsidRDefault="00A02D42">
      <w:pPr>
        <w:spacing w:after="0" w:line="240" w:lineRule="auto"/>
        <w:ind w:left="586" w:right="0" w:firstLine="0"/>
        <w:jc w:val="left"/>
      </w:pPr>
      <w:r>
        <w:t xml:space="preserve"> </w:t>
      </w:r>
    </w:p>
    <w:p w14:paraId="22F54B35" w14:textId="77777777" w:rsidR="00A82018" w:rsidRDefault="00A02D42">
      <w:pPr>
        <w:spacing w:after="0" w:line="240" w:lineRule="auto"/>
        <w:ind w:left="586" w:right="0" w:firstLine="0"/>
        <w:jc w:val="left"/>
      </w:pPr>
      <w:r>
        <w:rPr>
          <w:b/>
        </w:rPr>
        <w:t xml:space="preserve"> </w:t>
      </w:r>
    </w:p>
    <w:p w14:paraId="375306DF" w14:textId="77777777" w:rsidR="00A82018" w:rsidRDefault="00A02D42">
      <w:pPr>
        <w:spacing w:after="0" w:line="240" w:lineRule="auto"/>
        <w:ind w:left="586" w:right="0" w:firstLine="0"/>
        <w:jc w:val="left"/>
      </w:pPr>
      <w:r>
        <w:rPr>
          <w:b/>
        </w:rPr>
        <w:t xml:space="preserve"> </w:t>
      </w:r>
    </w:p>
    <w:p w14:paraId="073B71F5" w14:textId="77777777" w:rsidR="00A82018" w:rsidRDefault="00A02D42">
      <w:pPr>
        <w:spacing w:after="0" w:line="240" w:lineRule="auto"/>
        <w:ind w:left="586" w:right="0" w:firstLine="0"/>
        <w:jc w:val="left"/>
      </w:pPr>
      <w:r>
        <w:rPr>
          <w:b/>
        </w:rPr>
        <w:t xml:space="preserve"> </w:t>
      </w:r>
    </w:p>
    <w:p w14:paraId="0E8F686C" w14:textId="77777777" w:rsidR="00A82018" w:rsidRDefault="00A02D42">
      <w:pPr>
        <w:spacing w:after="4" w:line="243" w:lineRule="auto"/>
        <w:ind w:left="581" w:right="-15" w:hanging="10"/>
      </w:pPr>
      <w:r>
        <w:rPr>
          <w:b/>
        </w:rPr>
        <w:t xml:space="preserve">Seção III - Das Proibições </w:t>
      </w:r>
    </w:p>
    <w:p w14:paraId="2EA5B55A" w14:textId="77777777" w:rsidR="00A82018" w:rsidRDefault="00A02D42">
      <w:pPr>
        <w:spacing w:after="0" w:line="240" w:lineRule="auto"/>
        <w:ind w:left="586" w:right="0" w:firstLine="0"/>
        <w:jc w:val="left"/>
      </w:pPr>
      <w:r>
        <w:rPr>
          <w:b/>
        </w:rPr>
        <w:t xml:space="preserve"> </w:t>
      </w:r>
    </w:p>
    <w:p w14:paraId="262B076D" w14:textId="77777777" w:rsidR="00A82018" w:rsidRDefault="00A02D42">
      <w:pPr>
        <w:ind w:left="594"/>
      </w:pPr>
      <w:r>
        <w:rPr>
          <w:b/>
        </w:rPr>
        <w:t xml:space="preserve">Art. 179 </w:t>
      </w:r>
      <w:r>
        <w:t xml:space="preserve">Aos pais ou responsáveis é vetado: </w:t>
      </w:r>
    </w:p>
    <w:p w14:paraId="5BC8B03F" w14:textId="77777777" w:rsidR="00A82018" w:rsidRDefault="00A02D42">
      <w:pPr>
        <w:numPr>
          <w:ilvl w:val="0"/>
          <w:numId w:val="156"/>
        </w:numPr>
        <w:ind w:right="1065" w:hanging="786"/>
      </w:pPr>
      <w:r>
        <w:t xml:space="preserve">tomar decisões individuais que venham a prejudicar o desenvolvimento escolar do estudante pelo qual é responsável, no âmbito da instituição de ensino; </w:t>
      </w:r>
    </w:p>
    <w:p w14:paraId="3D1E3DF3" w14:textId="77777777" w:rsidR="00A82018" w:rsidRDefault="00A02D42">
      <w:pPr>
        <w:numPr>
          <w:ilvl w:val="0"/>
          <w:numId w:val="156"/>
        </w:numPr>
        <w:ind w:right="1065" w:hanging="786"/>
      </w:pPr>
      <w:r>
        <w:t xml:space="preserve">interferir no trabalho dos docentes, entrando em sala de aula ou acompanhando o estudante durante a aula, sem a permissão do setor competente; </w:t>
      </w:r>
    </w:p>
    <w:p w14:paraId="4C3B5DAE" w14:textId="77777777" w:rsidR="00A82018" w:rsidRDefault="00A02D42">
      <w:pPr>
        <w:numPr>
          <w:ilvl w:val="0"/>
          <w:numId w:val="156"/>
        </w:numPr>
        <w:ind w:right="1065" w:hanging="786"/>
      </w:pPr>
      <w:r>
        <w:t xml:space="preserve">retirar e utilizar, sem a devida permissão do órgão competente, qualquer documento ou material pertencente à instituição de ensino; </w:t>
      </w:r>
    </w:p>
    <w:p w14:paraId="1C85C437" w14:textId="77777777" w:rsidR="00A82018" w:rsidRDefault="00A02D42">
      <w:pPr>
        <w:numPr>
          <w:ilvl w:val="0"/>
          <w:numId w:val="156"/>
        </w:numPr>
        <w:ind w:right="1065" w:hanging="786"/>
      </w:pPr>
      <w:r>
        <w:t xml:space="preserve">desrespeitar qualquer integrante da comunidade escolar, inclusive o estudante pelo qual é responsável, discriminando-o ou utilizando-se de violência; </w:t>
      </w:r>
    </w:p>
    <w:p w14:paraId="52C529F3" w14:textId="77777777" w:rsidR="00A82018" w:rsidRDefault="00A02D42">
      <w:pPr>
        <w:numPr>
          <w:ilvl w:val="0"/>
          <w:numId w:val="156"/>
        </w:numPr>
        <w:ind w:right="1065" w:hanging="786"/>
      </w:pPr>
      <w:r>
        <w:lastRenderedPageBreak/>
        <w:t xml:space="preserve">expor o estudante pelo qual é responsável, funcionário, professor ou qualquer pessoa da comunidade, a situações constrangedoras; </w:t>
      </w:r>
    </w:p>
    <w:p w14:paraId="70E7436A" w14:textId="77777777" w:rsidR="00A82018" w:rsidRDefault="00A02D42">
      <w:pPr>
        <w:numPr>
          <w:ilvl w:val="0"/>
          <w:numId w:val="156"/>
        </w:numPr>
        <w:ind w:right="1065" w:hanging="786"/>
      </w:pPr>
      <w:r>
        <w:t xml:space="preserve">divulgar, por qualquer meio de publicidade, assuntos que envolvam direta ou indiretamente o nome da instituição de ensino, sem prévia autorização da Direção ou do Conselho Escolar; </w:t>
      </w:r>
    </w:p>
    <w:p w14:paraId="7312282D" w14:textId="77777777" w:rsidR="00A82018" w:rsidRDefault="00A02D42">
      <w:pPr>
        <w:numPr>
          <w:ilvl w:val="0"/>
          <w:numId w:val="156"/>
        </w:numPr>
        <w:ind w:right="1065" w:hanging="786"/>
      </w:pPr>
      <w:r>
        <w:t xml:space="preserve">promover excursões, jogos, coletas, lista de pedidos, vendas ou campanhas de qualquer natureza, em nome da instituição de ensino, sem a prévia autorização da Direção; </w:t>
      </w:r>
    </w:p>
    <w:p w14:paraId="1A9C2B21" w14:textId="77777777" w:rsidR="00A82018" w:rsidRDefault="00A02D42">
      <w:pPr>
        <w:numPr>
          <w:ilvl w:val="0"/>
          <w:numId w:val="156"/>
        </w:numPr>
        <w:ind w:right="1065" w:hanging="786"/>
      </w:pPr>
      <w:r>
        <w:t xml:space="preserve">comparecer às reuniões ou eventos da instituição de ensino embriagado ou com sintomas de ingestão ou uso de substâncias psicoativas ilícitas; </w:t>
      </w:r>
    </w:p>
    <w:p w14:paraId="742F504D" w14:textId="77777777" w:rsidR="00A82018" w:rsidRDefault="00A02D42">
      <w:pPr>
        <w:numPr>
          <w:ilvl w:val="0"/>
          <w:numId w:val="156"/>
        </w:numPr>
        <w:ind w:right="1065" w:hanging="786"/>
      </w:pPr>
      <w:r>
        <w:t xml:space="preserve">fumar nas dependências da instituição de ensino; </w:t>
      </w:r>
    </w:p>
    <w:p w14:paraId="56288678" w14:textId="77777777" w:rsidR="00A82018" w:rsidRDefault="00A02D42">
      <w:pPr>
        <w:numPr>
          <w:ilvl w:val="0"/>
          <w:numId w:val="156"/>
        </w:numPr>
        <w:ind w:right="1065" w:hanging="786"/>
      </w:pPr>
      <w:r>
        <w:t xml:space="preserve">permitir o uso de aparelhos eletrônicos pelo estudante do qual é responsável, na sala de aula, que não estejam vinculados ao processo ensino- aprendizagem. </w:t>
      </w:r>
    </w:p>
    <w:p w14:paraId="6BBB8408" w14:textId="77777777" w:rsidR="00A82018" w:rsidRDefault="00A02D42">
      <w:pPr>
        <w:spacing w:after="0" w:line="240" w:lineRule="auto"/>
        <w:ind w:left="586" w:right="0" w:firstLine="0"/>
        <w:jc w:val="left"/>
      </w:pPr>
      <w:r>
        <w:t xml:space="preserve"> </w:t>
      </w:r>
    </w:p>
    <w:p w14:paraId="13C509F7" w14:textId="77777777" w:rsidR="00A82018" w:rsidRDefault="00A02D42">
      <w:pPr>
        <w:spacing w:after="2" w:line="237" w:lineRule="auto"/>
        <w:ind w:left="596" w:right="470" w:hanging="10"/>
        <w:jc w:val="left"/>
      </w:pPr>
      <w:r>
        <w:rPr>
          <w:b/>
        </w:rPr>
        <w:t xml:space="preserve">Art. 180 </w:t>
      </w:r>
      <w:r>
        <w:t xml:space="preserve">Os fatos ocorridos em desacordo com o disposto no Regimento Escolar serão apurados, ouvindo os envolvidos e registrando em ata, com as respectivas assinaturas. </w:t>
      </w:r>
    </w:p>
    <w:p w14:paraId="091C014E" w14:textId="77777777" w:rsidR="00A82018" w:rsidRDefault="00A02D42">
      <w:pPr>
        <w:spacing w:after="0" w:line="240" w:lineRule="auto"/>
        <w:ind w:left="586" w:right="0" w:firstLine="0"/>
        <w:jc w:val="left"/>
      </w:pPr>
      <w:r>
        <w:t xml:space="preserve"> </w:t>
      </w:r>
    </w:p>
    <w:p w14:paraId="126AC622" w14:textId="77777777" w:rsidR="00A82018" w:rsidRDefault="00A02D42">
      <w:pPr>
        <w:ind w:left="594"/>
      </w:pPr>
      <w:r>
        <w:t xml:space="preserve">Parágrafo único - Nos casos de recusa de assinatura do registro, por parte da pessoa envolvida, o mesmo será validado por assinaturas de testemunhas. </w:t>
      </w:r>
    </w:p>
    <w:p w14:paraId="253FD40E" w14:textId="77777777" w:rsidR="00A82018" w:rsidRDefault="00A02D42">
      <w:pPr>
        <w:spacing w:after="0" w:line="240" w:lineRule="auto"/>
        <w:ind w:left="586" w:right="0" w:firstLine="0"/>
        <w:jc w:val="left"/>
      </w:pPr>
      <w:r>
        <w:t xml:space="preserve"> </w:t>
      </w:r>
    </w:p>
    <w:p w14:paraId="1CB6DE6D" w14:textId="77777777" w:rsidR="00A82018" w:rsidRDefault="00A02D42">
      <w:pPr>
        <w:spacing w:after="0" w:line="240" w:lineRule="auto"/>
        <w:ind w:left="586" w:right="0" w:firstLine="0"/>
        <w:jc w:val="left"/>
      </w:pPr>
      <w:r>
        <w:t xml:space="preserve"> </w:t>
      </w:r>
    </w:p>
    <w:p w14:paraId="2E7FBE0F" w14:textId="77777777" w:rsidR="00A82018" w:rsidRDefault="00A02D42">
      <w:pPr>
        <w:spacing w:after="36" w:line="240" w:lineRule="auto"/>
        <w:ind w:left="596" w:right="-15" w:hanging="10"/>
        <w:jc w:val="left"/>
      </w:pPr>
      <w:r>
        <w:rPr>
          <w:b/>
          <w:sz w:val="22"/>
        </w:rPr>
        <w:t xml:space="preserve">TÍTULO IV - DAS PROIBIÇÕES, INFRAÇÕES E SANÇÕES AOS ESTUDANTES </w:t>
      </w:r>
    </w:p>
    <w:p w14:paraId="75AB23B5" w14:textId="77777777" w:rsidR="00A82018" w:rsidRDefault="00A02D42">
      <w:pPr>
        <w:spacing w:after="33" w:line="240" w:lineRule="auto"/>
        <w:ind w:left="586" w:right="0" w:firstLine="0"/>
        <w:jc w:val="left"/>
      </w:pPr>
      <w:r>
        <w:rPr>
          <w:b/>
          <w:sz w:val="22"/>
        </w:rPr>
        <w:t xml:space="preserve"> </w:t>
      </w:r>
    </w:p>
    <w:p w14:paraId="4185C3ED" w14:textId="77777777" w:rsidR="00A82018" w:rsidRDefault="00A02D42">
      <w:pPr>
        <w:spacing w:after="31" w:line="238" w:lineRule="auto"/>
        <w:ind w:left="596" w:right="0" w:hanging="10"/>
      </w:pPr>
      <w:r>
        <w:rPr>
          <w:b/>
          <w:sz w:val="20"/>
        </w:rPr>
        <w:t xml:space="preserve">CAPÍTULO I – DAS PROIBIÇÕES E AÇÕES EDUCATIVAS E DISCIPLINARES AOS ESTUDANTES. </w:t>
      </w:r>
    </w:p>
    <w:p w14:paraId="43BA2799" w14:textId="77777777" w:rsidR="00A82018" w:rsidRDefault="00A02D42">
      <w:pPr>
        <w:spacing w:after="4" w:line="243" w:lineRule="auto"/>
        <w:ind w:left="581" w:right="-15" w:hanging="10"/>
      </w:pPr>
      <w:r>
        <w:rPr>
          <w:b/>
        </w:rPr>
        <w:t xml:space="preserve">Seção I  -  Das Proibições </w:t>
      </w:r>
    </w:p>
    <w:p w14:paraId="578E03E1" w14:textId="77777777" w:rsidR="00A82018" w:rsidRDefault="00A02D42">
      <w:pPr>
        <w:spacing w:after="31" w:line="240" w:lineRule="auto"/>
        <w:ind w:left="586" w:right="0" w:firstLine="0"/>
        <w:jc w:val="left"/>
      </w:pPr>
      <w:r>
        <w:rPr>
          <w:sz w:val="20"/>
        </w:rPr>
        <w:t xml:space="preserve"> </w:t>
      </w:r>
    </w:p>
    <w:p w14:paraId="7E37ACC5" w14:textId="77777777" w:rsidR="00A82018" w:rsidRDefault="00A02D42">
      <w:pPr>
        <w:spacing w:after="10" w:line="228" w:lineRule="auto"/>
        <w:ind w:left="1552" w:right="-15" w:hanging="10"/>
      </w:pPr>
      <w:r>
        <w:rPr>
          <w:b/>
          <w:sz w:val="22"/>
        </w:rPr>
        <w:t xml:space="preserve">Art. 181 </w:t>
      </w:r>
      <w:r>
        <w:rPr>
          <w:sz w:val="22"/>
        </w:rPr>
        <w:t xml:space="preserve">O estudante que deixar de cumprir ou transgredir, de alguma forma, as </w:t>
      </w:r>
    </w:p>
    <w:p w14:paraId="38EC0032" w14:textId="77777777" w:rsidR="00A82018" w:rsidRDefault="00A02D42">
      <w:pPr>
        <w:spacing w:after="10" w:line="228" w:lineRule="auto"/>
        <w:ind w:left="454" w:right="-15" w:hanging="10"/>
      </w:pPr>
      <w:r>
        <w:rPr>
          <w:sz w:val="22"/>
        </w:rPr>
        <w:t xml:space="preserve">disposições contidas no Regimento Escolar ficará sujeito às seguintes ações: </w:t>
      </w:r>
    </w:p>
    <w:p w14:paraId="50D0571A" w14:textId="77777777" w:rsidR="00A82018" w:rsidRDefault="00A02D42">
      <w:pPr>
        <w:spacing w:line="240" w:lineRule="auto"/>
        <w:ind w:left="444" w:right="0" w:firstLine="0"/>
        <w:jc w:val="left"/>
      </w:pPr>
      <w:r>
        <w:rPr>
          <w:sz w:val="23"/>
        </w:rPr>
        <w:t xml:space="preserve"> </w:t>
      </w:r>
    </w:p>
    <w:p w14:paraId="63AA7196" w14:textId="77777777" w:rsidR="00A82018" w:rsidRDefault="00A02D42">
      <w:pPr>
        <w:numPr>
          <w:ilvl w:val="0"/>
          <w:numId w:val="157"/>
        </w:numPr>
        <w:spacing w:after="10" w:line="228" w:lineRule="auto"/>
        <w:ind w:right="830" w:firstLine="852"/>
      </w:pPr>
      <w:r>
        <w:rPr>
          <w:sz w:val="22"/>
        </w:rPr>
        <w:t xml:space="preserve">orientação disciplinar com ações pedagógicas dos professores, Equipe Pedagógica e Direção, posterior comunicação aos pais ou responsáveis; </w:t>
      </w:r>
    </w:p>
    <w:p w14:paraId="1CD46BF9" w14:textId="77777777" w:rsidR="00A82018" w:rsidRDefault="00A02D42">
      <w:pPr>
        <w:numPr>
          <w:ilvl w:val="0"/>
          <w:numId w:val="157"/>
        </w:numPr>
        <w:spacing w:after="10" w:line="228" w:lineRule="auto"/>
        <w:ind w:right="830" w:firstLine="852"/>
      </w:pPr>
      <w:r>
        <w:rPr>
          <w:sz w:val="22"/>
        </w:rPr>
        <w:t xml:space="preserve">ter registrado em livro ata a reincidência dos fatos envolvendo o estudante; III. convocar os pais para ciência e assinatura, quando menor; </w:t>
      </w:r>
    </w:p>
    <w:p w14:paraId="1C3EF930" w14:textId="77777777" w:rsidR="00A82018" w:rsidRDefault="00A02D42">
      <w:pPr>
        <w:spacing w:after="10" w:line="228" w:lineRule="auto"/>
        <w:ind w:left="444" w:right="1073" w:firstLine="852"/>
      </w:pPr>
      <w:r>
        <w:rPr>
          <w:sz w:val="22"/>
        </w:rPr>
        <w:t xml:space="preserve">IV. após as ações descritas caso haja novas situações, comunicar os órgãos competentes para encaminhamentos com autorização dos pais ou responsáveis, da situação ocorrida, quando criança ou adolescente, conforme legislação. </w:t>
      </w:r>
    </w:p>
    <w:p w14:paraId="36EA7616" w14:textId="77777777" w:rsidR="00A82018" w:rsidRDefault="00A02D42">
      <w:pPr>
        <w:spacing w:after="0" w:line="240" w:lineRule="auto"/>
        <w:ind w:left="444" w:right="0" w:firstLine="0"/>
        <w:jc w:val="left"/>
      </w:pPr>
      <w:r>
        <w:rPr>
          <w:sz w:val="25"/>
        </w:rPr>
        <w:t xml:space="preserve"> </w:t>
      </w:r>
    </w:p>
    <w:p w14:paraId="5BC1070D" w14:textId="77777777" w:rsidR="00A82018" w:rsidRDefault="00A02D42">
      <w:pPr>
        <w:spacing w:after="10" w:line="228" w:lineRule="auto"/>
        <w:ind w:left="1552" w:right="-15" w:hanging="10"/>
      </w:pPr>
      <w:r>
        <w:rPr>
          <w:b/>
          <w:sz w:val="22"/>
        </w:rPr>
        <w:t xml:space="preserve">Art. 182 </w:t>
      </w:r>
      <w:r>
        <w:rPr>
          <w:sz w:val="22"/>
        </w:rPr>
        <w:t xml:space="preserve">Os atos de indisciplina serão analisados na esfera pedagógica e </w:t>
      </w:r>
    </w:p>
    <w:p w14:paraId="17386E7E" w14:textId="77777777" w:rsidR="00A82018" w:rsidRDefault="00A02D42">
      <w:pPr>
        <w:spacing w:after="10" w:line="228" w:lineRule="auto"/>
        <w:ind w:left="454" w:right="-15" w:hanging="10"/>
      </w:pPr>
      <w:r>
        <w:rPr>
          <w:sz w:val="22"/>
        </w:rPr>
        <w:t xml:space="preserve">administrativa da instituição de ensino. </w:t>
      </w:r>
    </w:p>
    <w:p w14:paraId="6AF39969" w14:textId="77777777" w:rsidR="00A82018" w:rsidRDefault="00A02D42">
      <w:pPr>
        <w:spacing w:after="10" w:line="228" w:lineRule="auto"/>
        <w:ind w:left="1552" w:right="-15" w:hanging="10"/>
      </w:pPr>
      <w:r>
        <w:rPr>
          <w:sz w:val="22"/>
        </w:rPr>
        <w:t xml:space="preserve">Parágrafo Único - Após esgotados todos os recursos aplicáveis no âmbito da </w:t>
      </w:r>
    </w:p>
    <w:p w14:paraId="1E512F7B" w14:textId="77777777" w:rsidR="00A82018" w:rsidRDefault="00A02D42">
      <w:pPr>
        <w:spacing w:after="10" w:line="228" w:lineRule="auto"/>
        <w:ind w:left="454" w:right="375" w:hanging="10"/>
      </w:pPr>
      <w:r>
        <w:rPr>
          <w:sz w:val="22"/>
        </w:rPr>
        <w:t xml:space="preserve">instituição de ensino, o estudante deverá ser encaminhado aos órgãos competentes, para análise e aplicação de medidas cabíveis. </w:t>
      </w:r>
    </w:p>
    <w:p w14:paraId="2B974F89" w14:textId="77777777" w:rsidR="00A82018" w:rsidRDefault="00A02D42">
      <w:pPr>
        <w:spacing w:after="0" w:line="240" w:lineRule="auto"/>
        <w:ind w:left="444" w:right="0" w:firstLine="0"/>
        <w:jc w:val="left"/>
      </w:pPr>
      <w:r>
        <w:rPr>
          <w:sz w:val="25"/>
        </w:rPr>
        <w:t xml:space="preserve"> </w:t>
      </w:r>
    </w:p>
    <w:p w14:paraId="66D30A0B" w14:textId="77777777" w:rsidR="00A82018" w:rsidRDefault="00A02D42">
      <w:pPr>
        <w:spacing w:after="10" w:line="228" w:lineRule="auto"/>
        <w:ind w:left="444" w:right="1075" w:firstLine="1098"/>
      </w:pPr>
      <w:r>
        <w:rPr>
          <w:b/>
          <w:sz w:val="22"/>
        </w:rPr>
        <w:t xml:space="preserve">Art. 183 </w:t>
      </w:r>
      <w:r>
        <w:rPr>
          <w:sz w:val="22"/>
        </w:rPr>
        <w:t xml:space="preserve">A família deve ser comunicada para que possa ter ciência da situação e como responsável pelo menor acompanhar o caso; nas situações que extrapolam o âmbito da instituição de ensino, o menor deverá ser conduzido aos órgãos competentes para novos encaminhamentos. </w:t>
      </w:r>
    </w:p>
    <w:p w14:paraId="49352894" w14:textId="77777777" w:rsidR="00A82018" w:rsidRDefault="00A02D42">
      <w:pPr>
        <w:spacing w:after="0" w:line="240" w:lineRule="auto"/>
        <w:ind w:left="444" w:right="0" w:firstLine="0"/>
        <w:jc w:val="left"/>
      </w:pPr>
      <w:r>
        <w:rPr>
          <w:sz w:val="25"/>
        </w:rPr>
        <w:t xml:space="preserve"> </w:t>
      </w:r>
    </w:p>
    <w:p w14:paraId="176294C7" w14:textId="77777777" w:rsidR="00A82018" w:rsidRDefault="00A02D42">
      <w:pPr>
        <w:spacing w:after="10" w:line="228" w:lineRule="auto"/>
        <w:ind w:left="1552" w:right="-15" w:hanging="10"/>
      </w:pPr>
      <w:r>
        <w:rPr>
          <w:b/>
          <w:sz w:val="22"/>
        </w:rPr>
        <w:t xml:space="preserve">Art. 184 </w:t>
      </w:r>
      <w:r>
        <w:rPr>
          <w:sz w:val="22"/>
        </w:rPr>
        <w:t xml:space="preserve">O ato infracional deverá ser apurado pela autoridade policial, com </w:t>
      </w:r>
    </w:p>
    <w:p w14:paraId="3BF2560F" w14:textId="77777777" w:rsidR="00A82018" w:rsidRDefault="00A02D42">
      <w:pPr>
        <w:spacing w:after="10" w:line="228" w:lineRule="auto"/>
        <w:ind w:left="454" w:right="-15" w:hanging="10"/>
      </w:pPr>
      <w:r>
        <w:rPr>
          <w:sz w:val="22"/>
        </w:rPr>
        <w:lastRenderedPageBreak/>
        <w:t xml:space="preserve">acompanhamento dos pais ou responsáveis dos estudantes envolvidos. </w:t>
      </w:r>
    </w:p>
    <w:p w14:paraId="5ADC4707" w14:textId="77777777" w:rsidR="00A82018" w:rsidRDefault="00A02D42">
      <w:pPr>
        <w:spacing w:after="0" w:line="240" w:lineRule="auto"/>
        <w:ind w:left="444" w:right="0" w:firstLine="0"/>
        <w:jc w:val="left"/>
      </w:pPr>
      <w:r>
        <w:t xml:space="preserve"> </w:t>
      </w:r>
    </w:p>
    <w:p w14:paraId="4F9DBF9E" w14:textId="77777777" w:rsidR="00A82018" w:rsidRDefault="00A02D42">
      <w:pPr>
        <w:spacing w:after="10" w:line="228" w:lineRule="auto"/>
        <w:ind w:left="1552" w:right="-15" w:hanging="10"/>
      </w:pPr>
      <w:r>
        <w:rPr>
          <w:b/>
          <w:sz w:val="22"/>
        </w:rPr>
        <w:t xml:space="preserve">Art. 185 </w:t>
      </w:r>
      <w:r>
        <w:rPr>
          <w:sz w:val="22"/>
        </w:rPr>
        <w:t xml:space="preserve">A prática de atos de indisciplina conforme a gravidade não pode resultar </w:t>
      </w:r>
    </w:p>
    <w:p w14:paraId="71CCF5B3" w14:textId="77777777" w:rsidR="00A82018" w:rsidRDefault="00A02D42">
      <w:pPr>
        <w:spacing w:after="10" w:line="228" w:lineRule="auto"/>
        <w:ind w:left="454" w:right="-15" w:hanging="10"/>
      </w:pPr>
      <w:r>
        <w:rPr>
          <w:sz w:val="22"/>
        </w:rPr>
        <w:t xml:space="preserve">na aplicação , por parte das autoridades escolares, em sanções que impeçam o exercício do direito fundamental à educação por parte das crianças e adolescentes. </w:t>
      </w:r>
    </w:p>
    <w:p w14:paraId="5EFAC40B" w14:textId="77777777" w:rsidR="00A82018" w:rsidRDefault="00A02D42">
      <w:pPr>
        <w:spacing w:after="0" w:line="240" w:lineRule="auto"/>
        <w:ind w:left="1542" w:right="0" w:firstLine="0"/>
        <w:jc w:val="left"/>
      </w:pPr>
      <w:r>
        <w:rPr>
          <w:sz w:val="25"/>
        </w:rPr>
        <w:t xml:space="preserve"> </w:t>
      </w:r>
    </w:p>
    <w:p w14:paraId="553FC91D" w14:textId="77777777" w:rsidR="00A82018" w:rsidRDefault="00A02D42">
      <w:pPr>
        <w:spacing w:after="10" w:line="228" w:lineRule="auto"/>
        <w:ind w:left="444" w:right="1071" w:firstLine="1036"/>
      </w:pPr>
      <w:r>
        <w:rPr>
          <w:b/>
          <w:sz w:val="22"/>
        </w:rPr>
        <w:t xml:space="preserve">Art. 186 </w:t>
      </w:r>
      <w:r>
        <w:rPr>
          <w:sz w:val="22"/>
        </w:rPr>
        <w:t xml:space="preserve">Para os casos de ato infracional, quando praticado por crianças, deverá a Equipe Diretiva comunicar imediatamente ao Conselho Tutelar, em atendimento ao disposto na legislação. </w:t>
      </w:r>
    </w:p>
    <w:p w14:paraId="0B1345B0" w14:textId="77777777" w:rsidR="00A82018" w:rsidRDefault="00A02D42">
      <w:pPr>
        <w:spacing w:after="10" w:line="240" w:lineRule="auto"/>
        <w:ind w:left="1481" w:right="0" w:firstLine="0"/>
        <w:jc w:val="left"/>
      </w:pPr>
      <w:r>
        <w:rPr>
          <w:sz w:val="25"/>
        </w:rPr>
        <w:t xml:space="preserve"> </w:t>
      </w:r>
    </w:p>
    <w:p w14:paraId="7D6536D8" w14:textId="77777777" w:rsidR="00A82018" w:rsidRDefault="00A02D42">
      <w:pPr>
        <w:spacing w:after="0" w:line="240" w:lineRule="auto"/>
        <w:ind w:left="1296" w:right="0" w:firstLine="0"/>
        <w:jc w:val="left"/>
      </w:pPr>
      <w:r>
        <w:rPr>
          <w:sz w:val="22"/>
        </w:rPr>
        <w:t xml:space="preserve"> </w:t>
      </w:r>
      <w:r>
        <w:rPr>
          <w:sz w:val="25"/>
        </w:rPr>
        <w:t xml:space="preserve"> </w:t>
      </w:r>
    </w:p>
    <w:p w14:paraId="2EF5E85E" w14:textId="77777777" w:rsidR="00A82018" w:rsidRDefault="00A02D42">
      <w:pPr>
        <w:spacing w:after="10" w:line="228" w:lineRule="auto"/>
        <w:ind w:left="444" w:right="1070" w:firstLine="852"/>
      </w:pPr>
      <w:r>
        <w:rPr>
          <w:b/>
          <w:sz w:val="22"/>
        </w:rPr>
        <w:t xml:space="preserve">Art. 187 </w:t>
      </w:r>
      <w:r>
        <w:rPr>
          <w:sz w:val="22"/>
        </w:rPr>
        <w:t xml:space="preserve">Todas as ações pedagógicas disciplinares previstas no Regimento Escolar serão devidamente registradas em ata e assinadas pelos responsáveis e, caso necessário, aos demais órgãos competentes, para ciência das ações tomadas. </w:t>
      </w:r>
    </w:p>
    <w:p w14:paraId="2AE02735" w14:textId="77777777" w:rsidR="00A82018" w:rsidRDefault="00A02D42">
      <w:pPr>
        <w:spacing w:after="0" w:line="240" w:lineRule="auto"/>
        <w:ind w:left="444" w:right="0" w:firstLine="0"/>
        <w:jc w:val="left"/>
      </w:pPr>
      <w:r>
        <w:t xml:space="preserve"> </w:t>
      </w:r>
    </w:p>
    <w:p w14:paraId="744CD38C" w14:textId="77777777" w:rsidR="00A82018" w:rsidRDefault="00A02D42">
      <w:pPr>
        <w:spacing w:after="0" w:line="240" w:lineRule="auto"/>
        <w:ind w:left="444" w:right="0" w:firstLine="0"/>
        <w:jc w:val="left"/>
      </w:pPr>
      <w:r>
        <w:rPr>
          <w:sz w:val="22"/>
        </w:rPr>
        <w:t xml:space="preserve"> </w:t>
      </w:r>
    </w:p>
    <w:p w14:paraId="425CA403" w14:textId="77777777" w:rsidR="00A82018" w:rsidRDefault="00A02D42">
      <w:pPr>
        <w:spacing w:after="0" w:line="240" w:lineRule="auto"/>
        <w:ind w:left="444" w:right="0" w:firstLine="0"/>
        <w:jc w:val="left"/>
      </w:pPr>
      <w:r>
        <w:t xml:space="preserve"> </w:t>
      </w:r>
    </w:p>
    <w:p w14:paraId="770CCE32" w14:textId="77777777" w:rsidR="00A82018" w:rsidRDefault="00A02D42">
      <w:pPr>
        <w:spacing w:after="0" w:line="240" w:lineRule="auto"/>
        <w:ind w:left="586" w:right="0" w:firstLine="0"/>
        <w:jc w:val="left"/>
      </w:pPr>
      <w:r>
        <w:t xml:space="preserve"> </w:t>
      </w:r>
    </w:p>
    <w:p w14:paraId="414F3C77" w14:textId="77777777" w:rsidR="00A82018" w:rsidRDefault="00A02D42">
      <w:pPr>
        <w:spacing w:after="4" w:line="243" w:lineRule="auto"/>
        <w:ind w:left="581" w:right="-15" w:hanging="10"/>
      </w:pPr>
      <w:r>
        <w:rPr>
          <w:b/>
        </w:rPr>
        <w:t xml:space="preserve">TÍTULO V - DAS DISPOSIÇÕES GERAIS E TRANSITÓRIAS </w:t>
      </w:r>
    </w:p>
    <w:p w14:paraId="17CF7514" w14:textId="77777777" w:rsidR="00A82018" w:rsidRDefault="00A02D42">
      <w:pPr>
        <w:spacing w:after="0" w:line="240" w:lineRule="auto"/>
        <w:ind w:left="586" w:right="0" w:firstLine="0"/>
        <w:jc w:val="left"/>
      </w:pPr>
      <w:r>
        <w:rPr>
          <w:b/>
        </w:rPr>
        <w:t xml:space="preserve"> </w:t>
      </w:r>
    </w:p>
    <w:p w14:paraId="0CCB3D8F" w14:textId="77777777" w:rsidR="00A82018" w:rsidRDefault="00A02D42">
      <w:pPr>
        <w:spacing w:after="4" w:line="243" w:lineRule="auto"/>
        <w:ind w:left="581" w:right="-15" w:hanging="10"/>
      </w:pPr>
      <w:r>
        <w:rPr>
          <w:b/>
        </w:rPr>
        <w:t xml:space="preserve">CAPÍTULO I – Das disposições finais </w:t>
      </w:r>
    </w:p>
    <w:p w14:paraId="6C0560C0" w14:textId="77777777" w:rsidR="00A82018" w:rsidRDefault="00A02D42">
      <w:pPr>
        <w:spacing w:after="0" w:line="240" w:lineRule="auto"/>
        <w:ind w:left="586" w:right="0" w:firstLine="0"/>
        <w:jc w:val="left"/>
      </w:pPr>
      <w:r>
        <w:rPr>
          <w:b/>
        </w:rPr>
        <w:t xml:space="preserve"> </w:t>
      </w:r>
    </w:p>
    <w:p w14:paraId="255DA2BB" w14:textId="77777777" w:rsidR="00A82018" w:rsidRDefault="00A02D42">
      <w:pPr>
        <w:ind w:left="594" w:right="1068"/>
      </w:pPr>
      <w:r>
        <w:rPr>
          <w:b/>
        </w:rPr>
        <w:t>Art.  188</w:t>
      </w:r>
      <w:r>
        <w:t xml:space="preserve"> comunidade escolar deverá respeitar e cumprir o disposto no Regimento Escolar, analisado e aprovado pelo Conselho Escolar,  com Parecer de Legalidade pelo NRE, e Ato  e homologado pelo NRE, mediante Parecer de Legalidade e Ato de Homologação. </w:t>
      </w:r>
    </w:p>
    <w:p w14:paraId="1438B8E0" w14:textId="77777777" w:rsidR="00A82018" w:rsidRDefault="00A02D42">
      <w:pPr>
        <w:spacing w:after="0" w:line="240" w:lineRule="auto"/>
        <w:ind w:left="586" w:right="0" w:firstLine="0"/>
        <w:jc w:val="left"/>
      </w:pPr>
      <w:r>
        <w:t xml:space="preserve"> </w:t>
      </w:r>
    </w:p>
    <w:p w14:paraId="5F193427" w14:textId="77777777" w:rsidR="00A82018" w:rsidRDefault="00A02D42">
      <w:pPr>
        <w:ind w:left="594" w:right="1066"/>
      </w:pPr>
      <w:r>
        <w:rPr>
          <w:b/>
        </w:rPr>
        <w:t xml:space="preserve">Art. 189 </w:t>
      </w:r>
      <w:r>
        <w:t xml:space="preserve">O Regimento Escolar pode ser modificado na íntegra ou por Adendo de Alteração ou de Acréscimo, sempre que necessário, visando a melhoria do processo educativo e quando da alteração da legislação vigente, sendo as suas modificações orientadas pela SEED, devendo ser submetido à análise e aprovação do Conselho Escolar, com Parecer de Legalidade pelo NRE e Ato de Homologação pela Mantenedora. </w:t>
      </w:r>
    </w:p>
    <w:p w14:paraId="64F2A0A5" w14:textId="77777777" w:rsidR="00A82018" w:rsidRDefault="00A02D42">
      <w:pPr>
        <w:spacing w:after="0" w:line="240" w:lineRule="auto"/>
        <w:ind w:left="586" w:right="0" w:firstLine="0"/>
        <w:jc w:val="left"/>
      </w:pPr>
      <w:r>
        <w:t xml:space="preserve"> </w:t>
      </w:r>
    </w:p>
    <w:p w14:paraId="4B09CA09" w14:textId="77777777" w:rsidR="00A82018" w:rsidRDefault="00A02D42">
      <w:pPr>
        <w:ind w:left="594" w:right="1070"/>
      </w:pPr>
      <w:r>
        <w:rPr>
          <w:b/>
        </w:rPr>
        <w:t xml:space="preserve">Art. 190 </w:t>
      </w:r>
      <w:r>
        <w:t xml:space="preserve">Todos os profissionais em exercício na instituição de ensino e representantes da comunidade escolar (estudantes regularmente matriculados e pais ou responsáveis) devem participar da elaboração coletiva do Regimento Escolar da instituição. </w:t>
      </w:r>
    </w:p>
    <w:p w14:paraId="51988AEB" w14:textId="77777777" w:rsidR="00A82018" w:rsidRDefault="00A02D42">
      <w:pPr>
        <w:spacing w:after="0" w:line="240" w:lineRule="auto"/>
        <w:ind w:left="586" w:right="0" w:firstLine="0"/>
        <w:jc w:val="left"/>
      </w:pPr>
      <w:r>
        <w:t xml:space="preserve"> </w:t>
      </w:r>
    </w:p>
    <w:p w14:paraId="6416366E" w14:textId="77777777" w:rsidR="00A82018" w:rsidRDefault="00A02D42">
      <w:pPr>
        <w:ind w:left="594" w:right="1065"/>
      </w:pPr>
      <w:r>
        <w:rPr>
          <w:b/>
        </w:rPr>
        <w:t xml:space="preserve">Art. 191 </w:t>
      </w:r>
      <w:r>
        <w:t xml:space="preserve">Os casos omissos no Regimento Escolar serão analisados pelo Conselho Escolar e, se necessário, encaminhados aos órgãos superiores competentes. </w:t>
      </w:r>
    </w:p>
    <w:p w14:paraId="43330ABA" w14:textId="77777777" w:rsidR="00A82018" w:rsidRDefault="00A02D42">
      <w:pPr>
        <w:spacing w:after="0" w:line="240" w:lineRule="auto"/>
        <w:ind w:left="586" w:right="0" w:firstLine="0"/>
        <w:jc w:val="left"/>
      </w:pPr>
      <w:r>
        <w:t xml:space="preserve"> </w:t>
      </w:r>
    </w:p>
    <w:p w14:paraId="182F6993" w14:textId="77777777" w:rsidR="00A82018" w:rsidRDefault="00A02D42">
      <w:pPr>
        <w:ind w:left="594" w:right="1065"/>
      </w:pPr>
      <w:r>
        <w:rPr>
          <w:b/>
        </w:rPr>
        <w:t xml:space="preserve">Art.192 </w:t>
      </w:r>
      <w:r>
        <w:t xml:space="preserve"> Regimento Escolar entrará em vigor no período letivo subsequente à sua homologação, pela Mantenedora, em 2024 o Regimento Escolar entrará em vigor excepcionalmente a partir do início do ano letivo.  </w:t>
      </w:r>
    </w:p>
    <w:p w14:paraId="6DF1E45F" w14:textId="77777777" w:rsidR="00A82018" w:rsidRDefault="00A02D42">
      <w:pPr>
        <w:spacing w:after="0" w:line="240" w:lineRule="auto"/>
        <w:ind w:left="586" w:right="0" w:firstLine="0"/>
        <w:jc w:val="left"/>
      </w:pPr>
      <w:r>
        <w:t xml:space="preserve"> </w:t>
      </w:r>
    </w:p>
    <w:p w14:paraId="73D304A6" w14:textId="77777777" w:rsidR="00A82018" w:rsidRDefault="00A02D42">
      <w:pPr>
        <w:spacing w:after="0" w:line="240" w:lineRule="auto"/>
        <w:ind w:left="0" w:right="0" w:firstLine="0"/>
        <w:jc w:val="right"/>
      </w:pPr>
      <w:r>
        <w:t xml:space="preserve">                 </w:t>
      </w:r>
    </w:p>
    <w:p w14:paraId="01664321" w14:textId="77777777" w:rsidR="00A82018" w:rsidRDefault="00A02D42">
      <w:pPr>
        <w:spacing w:after="0" w:line="240" w:lineRule="auto"/>
        <w:ind w:left="10" w:right="601" w:hanging="10"/>
        <w:jc w:val="right"/>
      </w:pPr>
      <w:r>
        <w:t xml:space="preserve">Corumbataí do Sul, 17 de novembro de 2023.        </w:t>
      </w:r>
    </w:p>
    <w:p w14:paraId="4B29EEFA" w14:textId="77777777" w:rsidR="00A82018" w:rsidRDefault="00A02D42">
      <w:pPr>
        <w:spacing w:after="0" w:line="240" w:lineRule="auto"/>
        <w:ind w:left="586" w:right="0" w:firstLine="0"/>
        <w:jc w:val="left"/>
      </w:pPr>
      <w:r>
        <w:t xml:space="preserve"> </w:t>
      </w:r>
    </w:p>
    <w:p w14:paraId="22C1CA2F" w14:textId="77777777" w:rsidR="00A82018" w:rsidRDefault="00A02D42">
      <w:pPr>
        <w:spacing w:after="0" w:line="240" w:lineRule="auto"/>
        <w:ind w:left="586" w:right="0" w:firstLine="0"/>
        <w:jc w:val="left"/>
      </w:pPr>
      <w:r>
        <w:lastRenderedPageBreak/>
        <w:t xml:space="preserve"> </w:t>
      </w:r>
    </w:p>
    <w:p w14:paraId="7F763873" w14:textId="77777777" w:rsidR="00A82018" w:rsidRDefault="00A02D42">
      <w:pPr>
        <w:spacing w:after="0" w:line="240" w:lineRule="auto"/>
        <w:ind w:left="586" w:right="0" w:firstLine="0"/>
        <w:jc w:val="left"/>
      </w:pPr>
      <w:r>
        <w:t xml:space="preserve"> </w:t>
      </w:r>
    </w:p>
    <w:p w14:paraId="756089A3" w14:textId="77777777" w:rsidR="00A82018" w:rsidRDefault="00A02D42">
      <w:pPr>
        <w:spacing w:after="0" w:line="240" w:lineRule="auto"/>
        <w:ind w:left="586" w:right="0" w:firstLine="0"/>
        <w:jc w:val="left"/>
      </w:pPr>
      <w:r>
        <w:t xml:space="preserve"> </w:t>
      </w:r>
    </w:p>
    <w:p w14:paraId="138D27C8" w14:textId="77777777" w:rsidR="00A82018" w:rsidRDefault="00A02D42">
      <w:pPr>
        <w:spacing w:after="0" w:line="240" w:lineRule="auto"/>
        <w:ind w:left="586" w:right="0" w:firstLine="0"/>
        <w:jc w:val="left"/>
      </w:pPr>
      <w:r>
        <w:t xml:space="preserve"> </w:t>
      </w:r>
    </w:p>
    <w:p w14:paraId="293BD6FC" w14:textId="77777777" w:rsidR="00A82018" w:rsidRDefault="00A02D42">
      <w:pPr>
        <w:spacing w:after="0" w:line="240" w:lineRule="auto"/>
        <w:ind w:left="586" w:right="0" w:firstLine="0"/>
        <w:jc w:val="left"/>
      </w:pPr>
      <w:r>
        <w:t xml:space="preserve"> </w:t>
      </w:r>
    </w:p>
    <w:p w14:paraId="77B34547" w14:textId="77777777" w:rsidR="00A82018" w:rsidRDefault="00A02D42">
      <w:pPr>
        <w:spacing w:after="4" w:line="243" w:lineRule="auto"/>
        <w:ind w:left="581" w:right="-15" w:hanging="10"/>
      </w:pPr>
      <w:r>
        <w:rPr>
          <w:b/>
        </w:rPr>
        <w:t xml:space="preserve">LEGISLAÇÃO FEDERAL </w:t>
      </w:r>
    </w:p>
    <w:p w14:paraId="3375BCCA" w14:textId="77777777" w:rsidR="00A82018" w:rsidRDefault="00A02D42">
      <w:pPr>
        <w:spacing w:after="0" w:line="240" w:lineRule="auto"/>
        <w:ind w:left="586" w:right="0" w:firstLine="0"/>
        <w:jc w:val="left"/>
      </w:pPr>
      <w:r>
        <w:rPr>
          <w:b/>
        </w:rPr>
        <w:t xml:space="preserve"> </w:t>
      </w:r>
    </w:p>
    <w:p w14:paraId="46D85EEF" w14:textId="77777777" w:rsidR="00A82018" w:rsidRDefault="00A02D42">
      <w:pPr>
        <w:ind w:left="594" w:right="1066"/>
      </w:pPr>
      <w:r>
        <w:t xml:space="preserve">BRASIL. Constituição da República Federativa do Brasil de 1988. Disponível em: </w:t>
      </w:r>
      <w:hyperlink r:id="rId692">
        <w:r>
          <w:rPr>
            <w:u w:val="single" w:color="0000FF"/>
          </w:rPr>
          <w:t>http://www.planalto.gov.br/ccivil_03/constituicao/constituicao.ht</w:t>
        </w:r>
      </w:hyperlink>
      <w:hyperlink r:id="rId693">
        <w:r>
          <w:rPr>
            <w:u w:val="single" w:color="0000FF"/>
          </w:rPr>
          <w:t>m</w:t>
        </w:r>
      </w:hyperlink>
      <w:hyperlink r:id="rId694">
        <w:r>
          <w:t xml:space="preserve">. </w:t>
        </w:r>
      </w:hyperlink>
      <w:r>
        <w:t xml:space="preserve">Acesso em: 28 mai 2020. </w:t>
      </w:r>
    </w:p>
    <w:p w14:paraId="75BED096" w14:textId="77777777" w:rsidR="00A82018" w:rsidRDefault="00A02D42">
      <w:pPr>
        <w:spacing w:after="0" w:line="240" w:lineRule="auto"/>
        <w:ind w:left="586" w:right="0" w:firstLine="0"/>
        <w:jc w:val="left"/>
      </w:pPr>
      <w:r>
        <w:t xml:space="preserve"> </w:t>
      </w:r>
    </w:p>
    <w:p w14:paraId="3454FB8F" w14:textId="77777777" w:rsidR="00A82018" w:rsidRDefault="00A02D42">
      <w:pPr>
        <w:ind w:left="594" w:right="1065"/>
      </w:pPr>
      <w:r>
        <w:t xml:space="preserve">BRASIL. Decreto Lei n° 1.044/1969, de 21 de outubro de 1969 - Dispõe sobre tratamento excepcional para os alunos portadores das afecções que indica. Disponível em: </w:t>
      </w:r>
      <w:hyperlink r:id="rId695">
        <w:r>
          <w:rPr>
            <w:u w:val="single" w:color="0000FF"/>
          </w:rPr>
          <w:t>http://www.planalto.gov.br/ccivil_03/decret</w:t>
        </w:r>
      </w:hyperlink>
      <w:hyperlink r:id="rId696">
        <w:r>
          <w:rPr>
            <w:u w:val="single" w:color="0000FF"/>
          </w:rPr>
          <w:t>o</w:t>
        </w:r>
      </w:hyperlink>
      <w:hyperlink r:id="rId697">
        <w:r>
          <w:rPr>
            <w:u w:val="single" w:color="0000FF"/>
          </w:rPr>
          <w:t>-lei/Del1044.ht</w:t>
        </w:r>
      </w:hyperlink>
      <w:hyperlink r:id="rId698">
        <w:r>
          <w:rPr>
            <w:u w:val="single" w:color="0000FF"/>
          </w:rPr>
          <w:t>m</w:t>
        </w:r>
      </w:hyperlink>
      <w:hyperlink r:id="rId699">
        <w:r>
          <w:t xml:space="preserve">. </w:t>
        </w:r>
      </w:hyperlink>
      <w:r>
        <w:t xml:space="preserve">Acesso em: 28 mai 2020. </w:t>
      </w:r>
    </w:p>
    <w:p w14:paraId="3B437A89" w14:textId="77777777" w:rsidR="00A82018" w:rsidRDefault="00A02D42">
      <w:pPr>
        <w:spacing w:after="0" w:line="240" w:lineRule="auto"/>
        <w:ind w:left="586" w:right="0" w:firstLine="0"/>
        <w:jc w:val="left"/>
      </w:pPr>
      <w:r>
        <w:t xml:space="preserve"> </w:t>
      </w:r>
    </w:p>
    <w:p w14:paraId="26C0AE97" w14:textId="77777777" w:rsidR="00A82018" w:rsidRDefault="00A02D42">
      <w:pPr>
        <w:ind w:left="594" w:right="359"/>
      </w:pPr>
      <w:r>
        <w:t xml:space="preserve">BRASIL. </w:t>
      </w:r>
      <w:hyperlink r:id="rId700">
        <w:r>
          <w:t>Lei nº</w:t>
        </w:r>
      </w:hyperlink>
      <w:hyperlink r:id="rId701">
        <w:r>
          <w:t xml:space="preserve"> 6.503/1977, de 13 de dezembro de 1977</w:t>
        </w:r>
      </w:hyperlink>
      <w:hyperlink r:id="rId702">
        <w:r>
          <w:t xml:space="preserve"> -</w:t>
        </w:r>
      </w:hyperlink>
      <w:hyperlink r:id="rId703">
        <w:r>
          <w:t xml:space="preserve"> Dispõe sobre a Educação </w:t>
        </w:r>
      </w:hyperlink>
      <w:hyperlink r:id="rId704">
        <w:r>
          <w:t>Física, em</w:t>
        </w:r>
      </w:hyperlink>
      <w:hyperlink r:id="rId705">
        <w:r>
          <w:t xml:space="preserve"> todos</w:t>
        </w:r>
      </w:hyperlink>
      <w:hyperlink r:id="rId706">
        <w:r>
          <w:t xml:space="preserve"> os graus e ramos do ensin</w:t>
        </w:r>
      </w:hyperlink>
      <w:hyperlink r:id="rId707">
        <w:r>
          <w:t xml:space="preserve">o. </w:t>
        </w:r>
      </w:hyperlink>
    </w:p>
    <w:p w14:paraId="48F6A202" w14:textId="77777777" w:rsidR="00A82018" w:rsidRDefault="00A02D42">
      <w:pPr>
        <w:spacing w:after="3" w:line="237" w:lineRule="auto"/>
        <w:ind w:left="596" w:right="634" w:hanging="10"/>
        <w:jc w:val="left"/>
      </w:pPr>
      <w:r>
        <w:t xml:space="preserve">Disponível </w:t>
      </w:r>
      <w:r>
        <w:tab/>
        <w:t xml:space="preserve">em: </w:t>
      </w:r>
      <w:hyperlink r:id="rId708">
        <w:r>
          <w:rPr>
            <w:u w:val="single" w:color="0000FF"/>
          </w:rPr>
          <w:t>http://www.planalto.gov.br/ccivil_03/leis/197</w:t>
        </w:r>
      </w:hyperlink>
      <w:hyperlink r:id="rId709">
        <w:r>
          <w:rPr>
            <w:u w:val="single" w:color="0000FF"/>
          </w:rPr>
          <w:t>0</w:t>
        </w:r>
      </w:hyperlink>
      <w:hyperlink r:id="rId710">
        <w:r>
          <w:rPr>
            <w:u w:val="single" w:color="0000FF"/>
          </w:rPr>
          <w:t>-1979/l6202.ht</w:t>
        </w:r>
      </w:hyperlink>
      <w:hyperlink r:id="rId711">
        <w:r>
          <w:rPr>
            <w:u w:val="single" w:color="0000FF"/>
          </w:rPr>
          <w:t>m</w:t>
        </w:r>
      </w:hyperlink>
      <w:hyperlink r:id="rId712">
        <w:r>
          <w:t xml:space="preserve">. </w:t>
        </w:r>
      </w:hyperlink>
      <w:r>
        <w:t xml:space="preserve">Acesso em: 28 mai 2020. </w:t>
      </w:r>
    </w:p>
    <w:p w14:paraId="38B207AF" w14:textId="77777777" w:rsidR="00A82018" w:rsidRDefault="00A02D42">
      <w:pPr>
        <w:spacing w:after="0" w:line="240" w:lineRule="auto"/>
        <w:ind w:left="586" w:right="0" w:firstLine="0"/>
        <w:jc w:val="left"/>
      </w:pPr>
      <w:r>
        <w:t xml:space="preserve"> </w:t>
      </w:r>
    </w:p>
    <w:p w14:paraId="20DDA010" w14:textId="77777777" w:rsidR="00A82018" w:rsidRDefault="00A02D42">
      <w:pPr>
        <w:ind w:left="594" w:right="1065"/>
      </w:pPr>
      <w:r>
        <w:t xml:space="preserve">BRASIL. </w:t>
      </w:r>
      <w:hyperlink r:id="rId713">
        <w:r>
          <w:t>Lei nº</w:t>
        </w:r>
      </w:hyperlink>
      <w:hyperlink r:id="rId714">
        <w:r>
          <w:t xml:space="preserve"> 7.692/1988, de 20 de dezembro de 1988</w:t>
        </w:r>
      </w:hyperlink>
      <w:hyperlink r:id="rId715">
        <w:r>
          <w:t xml:space="preserve"> -</w:t>
        </w:r>
      </w:hyperlink>
      <w:hyperlink r:id="rId716">
        <w:r>
          <w:t xml:space="preserve"> Dá nova redação ao </w:t>
        </w:r>
      </w:hyperlink>
      <w:hyperlink r:id="rId717">
        <w:r>
          <w:t>disposto</w:t>
        </w:r>
      </w:hyperlink>
      <w:hyperlink r:id="rId718">
        <w:r>
          <w:t xml:space="preserve"> na Lei nº 6.503, de 13 de dezembro de 1977, que dispõe sobre a Educação </w:t>
        </w:r>
      </w:hyperlink>
      <w:r>
        <w:t>Física e</w:t>
      </w:r>
      <w:hyperlink r:id="rId719">
        <w:r>
          <w:t xml:space="preserve">m </w:t>
        </w:r>
      </w:hyperlink>
      <w:r>
        <w:t>todos os grau</w:t>
      </w:r>
      <w:hyperlink r:id="rId720">
        <w:r>
          <w:t xml:space="preserve">s </w:t>
        </w:r>
      </w:hyperlink>
      <w:hyperlink r:id="rId721">
        <w:r>
          <w:t xml:space="preserve">e </w:t>
        </w:r>
      </w:hyperlink>
      <w:r>
        <w:t>ramos de ensino</w:t>
      </w:r>
      <w:hyperlink r:id="rId722">
        <w:r>
          <w:t xml:space="preserve">. </w:t>
        </w:r>
      </w:hyperlink>
      <w:r>
        <w:t xml:space="preserve">Disponível em: </w:t>
      </w:r>
      <w:hyperlink r:id="rId723">
        <w:r>
          <w:rPr>
            <w:u w:val="single" w:color="0000FF"/>
          </w:rPr>
          <w:t>http://www.planalto.gov.br/ccivil_03/LEIS/L7692.ht</w:t>
        </w:r>
      </w:hyperlink>
      <w:hyperlink r:id="rId724">
        <w:r>
          <w:rPr>
            <w:u w:val="single" w:color="0000FF"/>
          </w:rPr>
          <w:t>m</w:t>
        </w:r>
      </w:hyperlink>
      <w:hyperlink r:id="rId725">
        <w:r>
          <w:t>. A</w:t>
        </w:r>
      </w:hyperlink>
      <w:r>
        <w:t xml:space="preserve">cesso em: 28 mai 2020. </w:t>
      </w:r>
    </w:p>
    <w:p w14:paraId="71525755" w14:textId="77777777" w:rsidR="00A82018" w:rsidRDefault="00A02D42">
      <w:pPr>
        <w:spacing w:after="0" w:line="240" w:lineRule="auto"/>
        <w:ind w:left="586" w:right="0" w:firstLine="0"/>
        <w:jc w:val="left"/>
      </w:pPr>
      <w:r>
        <w:t xml:space="preserve"> </w:t>
      </w:r>
    </w:p>
    <w:p w14:paraId="7EED49B1" w14:textId="77777777" w:rsidR="00A82018" w:rsidRDefault="00A02D42">
      <w:pPr>
        <w:ind w:left="594" w:right="1065"/>
      </w:pPr>
      <w:r>
        <w:t xml:space="preserve">BRASIL. Lei n° 7.716/1989, de 05 de janeiro de 1989 - Define os crimes resultantes de preconceito de raça ou de cor, alterada pelas Leis nº 8.081/1990 e nº 9.459/1997. Disponível em </w:t>
      </w:r>
      <w:hyperlink r:id="rId726">
        <w:r>
          <w:rPr>
            <w:u w:val="single" w:color="0000FF"/>
          </w:rPr>
          <w:t>http://www.planalto.gov.br/ccivil_03/leis/l7716.ht</w:t>
        </w:r>
      </w:hyperlink>
      <w:hyperlink r:id="rId727">
        <w:r>
          <w:rPr>
            <w:u w:val="single" w:color="0000FF"/>
          </w:rPr>
          <w:t>m</w:t>
        </w:r>
      </w:hyperlink>
      <w:hyperlink r:id="rId728">
        <w:r>
          <w:t>. A</w:t>
        </w:r>
      </w:hyperlink>
      <w:r>
        <w:t xml:space="preserve">cesso em: 28 mai 2020. </w:t>
      </w:r>
    </w:p>
    <w:p w14:paraId="70310834" w14:textId="77777777" w:rsidR="00A82018" w:rsidRDefault="00A02D42">
      <w:pPr>
        <w:spacing w:after="0" w:line="240" w:lineRule="auto"/>
        <w:ind w:left="586" w:right="0" w:firstLine="0"/>
        <w:jc w:val="left"/>
      </w:pPr>
      <w:r>
        <w:t xml:space="preserve"> </w:t>
      </w:r>
    </w:p>
    <w:p w14:paraId="2414AB4D" w14:textId="77777777" w:rsidR="00A82018" w:rsidRDefault="00A02D42">
      <w:pPr>
        <w:ind w:left="594" w:right="240"/>
      </w:pPr>
      <w:r>
        <w:t xml:space="preserve">BRASIL. Lei n° 8.069/1990, de 13 de junho de 1990 - Dispõe sobre o Estatuto da Criança e do Adolescente e dá outras providências. </w:t>
      </w:r>
    </w:p>
    <w:p w14:paraId="47FC7EEA" w14:textId="77777777" w:rsidR="00A82018" w:rsidRDefault="00A02D42">
      <w:pPr>
        <w:spacing w:after="3" w:line="237" w:lineRule="auto"/>
        <w:ind w:left="596" w:right="679" w:hanging="10"/>
        <w:jc w:val="left"/>
      </w:pPr>
      <w:r>
        <w:t xml:space="preserve">Disponível em: </w:t>
      </w:r>
      <w:hyperlink r:id="rId729">
        <w:r>
          <w:rPr>
            <w:u w:val="single" w:color="0000FF"/>
          </w:rPr>
          <w:t>http://www.planalto.gov.br/ccivil_03/leis/l8069.ht</w:t>
        </w:r>
      </w:hyperlink>
      <w:hyperlink r:id="rId730">
        <w:r>
          <w:rPr>
            <w:u w:val="single" w:color="0000FF"/>
          </w:rPr>
          <w:t>m</w:t>
        </w:r>
      </w:hyperlink>
      <w:hyperlink r:id="rId731">
        <w:r>
          <w:t>. A</w:t>
        </w:r>
      </w:hyperlink>
      <w:r>
        <w:t xml:space="preserve">cesso em: 28 mai 2020. </w:t>
      </w:r>
    </w:p>
    <w:p w14:paraId="3C9DBDF6" w14:textId="77777777" w:rsidR="00A82018" w:rsidRDefault="00A02D42">
      <w:pPr>
        <w:spacing w:after="0" w:line="240" w:lineRule="auto"/>
        <w:ind w:left="586" w:right="0" w:firstLine="0"/>
        <w:jc w:val="left"/>
      </w:pPr>
      <w:r>
        <w:t xml:space="preserve"> </w:t>
      </w:r>
    </w:p>
    <w:p w14:paraId="0A8D4FE0" w14:textId="77777777" w:rsidR="00A82018" w:rsidRDefault="00A02D42">
      <w:pPr>
        <w:ind w:left="594" w:right="1065"/>
      </w:pPr>
      <w:r>
        <w:t xml:space="preserve">BRASIL. Lei n° 9.294/1996, de 15 de julho de 1996 - Dispõe sobre as restrições ao uso e à propaganda de produtos fumígeros, bebidas alcoólicas, medicamentos, terapias e defensivos agrícolas, nos termos do § 4° do art. 220 da Constituição Federal, alterada pelas Leis nº 10.167/2000 e 10.702/2003. Disponível em: </w:t>
      </w:r>
      <w:hyperlink r:id="rId732">
        <w:r>
          <w:rPr>
            <w:u w:val="single" w:color="0000FF"/>
          </w:rPr>
          <w:t>http://www.planalto.gov.br/ccivil_03/leis/l9294.ht</w:t>
        </w:r>
      </w:hyperlink>
      <w:hyperlink r:id="rId733">
        <w:r>
          <w:rPr>
            <w:u w:val="single" w:color="0000FF"/>
          </w:rPr>
          <w:t>m</w:t>
        </w:r>
      </w:hyperlink>
      <w:hyperlink r:id="rId734">
        <w:r>
          <w:t>. A</w:t>
        </w:r>
      </w:hyperlink>
      <w:r>
        <w:t xml:space="preserve">cesso em: 28 mai 2020. </w:t>
      </w:r>
    </w:p>
    <w:p w14:paraId="6A3DFF1E" w14:textId="77777777" w:rsidR="00A82018" w:rsidRDefault="00A02D42">
      <w:pPr>
        <w:spacing w:after="0" w:line="240" w:lineRule="auto"/>
        <w:ind w:left="586" w:right="0" w:firstLine="0"/>
        <w:jc w:val="left"/>
      </w:pPr>
      <w:r>
        <w:t xml:space="preserve"> </w:t>
      </w:r>
    </w:p>
    <w:p w14:paraId="67710B52" w14:textId="77777777" w:rsidR="00A82018" w:rsidRDefault="00A02D42">
      <w:pPr>
        <w:ind w:left="594" w:right="1065"/>
      </w:pPr>
      <w:r>
        <w:t xml:space="preserve">BRASIL. Lei n° 9.394/1996, de 20 de dezembro de 1996 - Estabelece as diretrizes e bases da educação nacional, alterada pelas Leis nº 9.475/1997, n° 9.795/1999, n° 10.287/2001, n° 10.639/2003, n° 10.793/2003, n° 11.114/2005, n° 11.274/2006, n°11.525/2007, n° 11.645/2008, nº 11.684/2008, nº 11.741/2008, Lei nº 12.013/2009 e </w:t>
      </w:r>
    </w:p>
    <w:p w14:paraId="76CC386E" w14:textId="77777777" w:rsidR="00A82018" w:rsidRDefault="00A02D42">
      <w:pPr>
        <w:ind w:left="594"/>
      </w:pPr>
      <w:r>
        <w:lastRenderedPageBreak/>
        <w:t xml:space="preserve">Lei nº12.061/2009. Disponível em: </w:t>
      </w:r>
      <w:hyperlink r:id="rId735">
        <w:r>
          <w:rPr>
            <w:u w:val="single" w:color="0000FF"/>
          </w:rPr>
          <w:t>http://www.planalto.gov.br/ccivil_03/leis/l9394.ht</w:t>
        </w:r>
      </w:hyperlink>
      <w:hyperlink r:id="rId736">
        <w:r>
          <w:rPr>
            <w:u w:val="single" w:color="0000FF"/>
          </w:rPr>
          <w:t>m</w:t>
        </w:r>
      </w:hyperlink>
      <w:hyperlink r:id="rId737">
        <w:r>
          <w:t xml:space="preserve">. </w:t>
        </w:r>
      </w:hyperlink>
      <w:r>
        <w:t xml:space="preserve">Acesso em: 28 mai 2020.. </w:t>
      </w:r>
    </w:p>
    <w:p w14:paraId="139DC688" w14:textId="77777777" w:rsidR="00A82018" w:rsidRDefault="00A02D42">
      <w:pPr>
        <w:spacing w:after="0" w:line="240" w:lineRule="auto"/>
        <w:ind w:left="586" w:right="0" w:firstLine="0"/>
        <w:jc w:val="left"/>
      </w:pPr>
      <w:r>
        <w:t xml:space="preserve"> </w:t>
      </w:r>
    </w:p>
    <w:p w14:paraId="26D5F88B" w14:textId="77777777" w:rsidR="00A82018" w:rsidRDefault="00A02D42">
      <w:pPr>
        <w:spacing w:after="0" w:line="240" w:lineRule="auto"/>
        <w:ind w:left="586" w:right="0" w:firstLine="0"/>
        <w:jc w:val="left"/>
      </w:pPr>
      <w:r>
        <w:t xml:space="preserve"> </w:t>
      </w:r>
    </w:p>
    <w:p w14:paraId="79ACBB9E" w14:textId="77777777" w:rsidR="00A82018" w:rsidRDefault="00A02D42">
      <w:pPr>
        <w:ind w:left="594" w:right="1065"/>
      </w:pPr>
      <w:r>
        <w:t xml:space="preserve">BRASIL. Lei nº 11.788/2008, de 25 de setembro de 2008 - Dispõe sobre o estágio de estudantes; altera a redação do art. 428 da Consolidação das Leis do Trabalho – CLT, aprovada pelo Decreto- Lei nº 5.452/1943, e a Lei nº 9.394/1996; revoga as Leis nº 6.494/1977, e 8.859/1994, o parágrafo único do art. 82 da Lei nº 9394/1996, e o art. 6º da Medida Provisória nº 2.164-41/2001; e dá outras providências. Disponível em: </w:t>
      </w:r>
      <w:hyperlink r:id="rId738">
        <w:r>
          <w:rPr>
            <w:u w:val="single" w:color="0000FF"/>
          </w:rPr>
          <w:t>http://www.planalto.gov.br/ccivil_03/_ato200</w:t>
        </w:r>
      </w:hyperlink>
      <w:hyperlink r:id="rId739">
        <w:r>
          <w:rPr>
            <w:u w:val="single" w:color="0000FF"/>
          </w:rPr>
          <w:t>7-</w:t>
        </w:r>
      </w:hyperlink>
      <w:hyperlink r:id="rId740">
        <w:r>
          <w:t xml:space="preserve"> </w:t>
        </w:r>
      </w:hyperlink>
    </w:p>
    <w:p w14:paraId="72A69568" w14:textId="77777777" w:rsidR="00A82018" w:rsidRDefault="00A02D42">
      <w:pPr>
        <w:spacing w:after="3" w:line="237" w:lineRule="auto"/>
        <w:ind w:left="596" w:right="-15" w:hanging="10"/>
        <w:jc w:val="left"/>
      </w:pPr>
      <w:hyperlink r:id="rId741">
        <w:r>
          <w:rPr>
            <w:u w:val="single" w:color="0000FF"/>
          </w:rPr>
          <w:t>2010/2008/lei/l11788.ht</w:t>
        </w:r>
      </w:hyperlink>
      <w:hyperlink r:id="rId742">
        <w:r>
          <w:rPr>
            <w:u w:val="single" w:color="0000FF"/>
          </w:rPr>
          <w:t>m</w:t>
        </w:r>
      </w:hyperlink>
      <w:hyperlink r:id="rId743">
        <w:r>
          <w:t xml:space="preserve">. </w:t>
        </w:r>
      </w:hyperlink>
      <w:r>
        <w:t xml:space="preserve">Acesso em: 28 mai 2020. </w:t>
      </w:r>
    </w:p>
    <w:p w14:paraId="7BBE9E1B" w14:textId="77777777" w:rsidR="00A82018" w:rsidRDefault="00A02D42">
      <w:pPr>
        <w:spacing w:after="0" w:line="240" w:lineRule="auto"/>
        <w:ind w:left="586" w:right="0" w:firstLine="0"/>
        <w:jc w:val="left"/>
      </w:pPr>
      <w:r>
        <w:t xml:space="preserve"> </w:t>
      </w:r>
    </w:p>
    <w:p w14:paraId="5AC45E3B" w14:textId="77777777" w:rsidR="00A82018" w:rsidRDefault="00A02D42">
      <w:pPr>
        <w:ind w:left="594" w:right="1065"/>
      </w:pPr>
      <w:r>
        <w:t xml:space="preserve">BRASIL. Lei nº 11.947/2009, de 16 de junho de 2009 - Dispõe sobre o atendimento da alimentação escolar e do Programa Dinheiro Direto na Escola aos alunos da educação básica; altera as Leis nºs 10.880/2004,11.273/2006,11.507/2007; revoga </w:t>
      </w:r>
    </w:p>
    <w:p w14:paraId="3A5FD0FB" w14:textId="77777777" w:rsidR="00A82018" w:rsidRDefault="00A02D42">
      <w:pPr>
        <w:spacing w:after="2" w:line="237" w:lineRule="auto"/>
        <w:ind w:left="596" w:right="1032" w:hanging="10"/>
        <w:jc w:val="left"/>
      </w:pPr>
      <w:r>
        <w:t xml:space="preserve">dispositivos da Medida Provisória nº 2178-36/2001, e a Lei nº 8.913/1994; e </w:t>
      </w:r>
      <w:r>
        <w:tab/>
        <w:t xml:space="preserve">dá </w:t>
      </w:r>
      <w:r>
        <w:tab/>
        <w:t xml:space="preserve">outras </w:t>
      </w:r>
      <w:r>
        <w:tab/>
        <w:t xml:space="preserve">providências. </w:t>
      </w:r>
      <w:r>
        <w:tab/>
        <w:t xml:space="preserve">Disponível </w:t>
      </w:r>
      <w:r>
        <w:tab/>
        <w:t xml:space="preserve">em: </w:t>
      </w:r>
      <w:hyperlink r:id="rId744">
        <w:r>
          <w:rPr>
            <w:u w:val="single" w:color="0000FF"/>
          </w:rPr>
          <w:t>http://www.planalto.gov.br/ccivil_03/_Ato200</w:t>
        </w:r>
      </w:hyperlink>
      <w:hyperlink r:id="rId745">
        <w:r>
          <w:rPr>
            <w:u w:val="single" w:color="0000FF"/>
          </w:rPr>
          <w:t>7-</w:t>
        </w:r>
      </w:hyperlink>
      <w:hyperlink r:id="rId746">
        <w:r>
          <w:t xml:space="preserve"> </w:t>
        </w:r>
      </w:hyperlink>
      <w:hyperlink r:id="rId747">
        <w:r>
          <w:rPr>
            <w:u w:val="single" w:color="0000FF"/>
          </w:rPr>
          <w:t>2010/2009/Lei/L11947.ht</w:t>
        </w:r>
      </w:hyperlink>
      <w:hyperlink r:id="rId748">
        <w:r>
          <w:rPr>
            <w:u w:val="single" w:color="0000FF"/>
          </w:rPr>
          <w:t>m</w:t>
        </w:r>
      </w:hyperlink>
      <w:hyperlink r:id="rId749">
        <w:r>
          <w:t xml:space="preserve">. </w:t>
        </w:r>
      </w:hyperlink>
      <w:r>
        <w:t xml:space="preserve">Acesso em: 28 mai 2020. </w:t>
      </w:r>
    </w:p>
    <w:p w14:paraId="08E0F4F8" w14:textId="77777777" w:rsidR="00A82018" w:rsidRDefault="00A02D42">
      <w:pPr>
        <w:spacing w:after="0" w:line="240" w:lineRule="auto"/>
        <w:ind w:left="586" w:right="0" w:firstLine="0"/>
        <w:jc w:val="left"/>
      </w:pPr>
      <w:r>
        <w:t xml:space="preserve"> </w:t>
      </w:r>
    </w:p>
    <w:p w14:paraId="39228205" w14:textId="77777777" w:rsidR="00A82018" w:rsidRDefault="00A02D42">
      <w:pPr>
        <w:ind w:left="594" w:right="1065"/>
      </w:pPr>
      <w:r>
        <w:t xml:space="preserve">BRASIL. Lei nº 12.031/2009, de 21 de setembro de 2009 - Altera a Lei nº 5.700, de 1º de setembro de 1971, para determinar a obrigatoriedade de execução semanal do Hino Nacional nos estabelecimentos de ensino fundamental. Disponível em: </w:t>
      </w:r>
      <w:hyperlink r:id="rId750">
        <w:r>
          <w:rPr>
            <w:u w:val="single" w:color="0000FF"/>
          </w:rPr>
          <w:t>http://www.planalto.gov.br/ccivil_03/_Ato200</w:t>
        </w:r>
      </w:hyperlink>
      <w:hyperlink r:id="rId751">
        <w:r>
          <w:rPr>
            <w:u w:val="single" w:color="0000FF"/>
          </w:rPr>
          <w:t>7</w:t>
        </w:r>
      </w:hyperlink>
      <w:hyperlink r:id="rId752">
        <w:r>
          <w:rPr>
            <w:u w:val="single" w:color="0000FF"/>
          </w:rPr>
          <w:t>-2010/2009/Lei/L12031.ht</w:t>
        </w:r>
      </w:hyperlink>
      <w:hyperlink r:id="rId753">
        <w:r>
          <w:rPr>
            <w:u w:val="single" w:color="0000FF"/>
          </w:rPr>
          <w:t>m</w:t>
        </w:r>
      </w:hyperlink>
      <w:hyperlink r:id="rId754">
        <w:r>
          <w:t xml:space="preserve">. </w:t>
        </w:r>
      </w:hyperlink>
      <w:r>
        <w:t xml:space="preserve">Acesso em: 28 mai 2020. </w:t>
      </w:r>
    </w:p>
    <w:p w14:paraId="7BE2CEEE" w14:textId="77777777" w:rsidR="00A82018" w:rsidRDefault="00A02D42">
      <w:pPr>
        <w:spacing w:after="0" w:line="240" w:lineRule="auto"/>
        <w:ind w:left="586" w:right="0" w:firstLine="0"/>
        <w:jc w:val="left"/>
      </w:pPr>
      <w:r>
        <w:t xml:space="preserve"> </w:t>
      </w:r>
    </w:p>
    <w:p w14:paraId="47298DDA" w14:textId="77777777" w:rsidR="00A82018" w:rsidRDefault="00A02D42">
      <w:pPr>
        <w:spacing w:after="2" w:line="237" w:lineRule="auto"/>
        <w:ind w:left="596" w:right="665" w:hanging="10"/>
        <w:jc w:val="left"/>
      </w:pPr>
      <w:r>
        <w:t xml:space="preserve">BRASIL. Lei nº 12.073/2009, de 29 de outubro de 2009 - Institui o dia 10 de dezembro como </w:t>
      </w:r>
      <w:r>
        <w:tab/>
        <w:t xml:space="preserve">o </w:t>
      </w:r>
      <w:r>
        <w:tab/>
        <w:t xml:space="preserve">Dia </w:t>
      </w:r>
      <w:r>
        <w:tab/>
        <w:t xml:space="preserve">da </w:t>
      </w:r>
      <w:r>
        <w:tab/>
        <w:t xml:space="preserve">Inclusão </w:t>
      </w:r>
      <w:r>
        <w:tab/>
        <w:t xml:space="preserve">Social. </w:t>
      </w:r>
      <w:r>
        <w:tab/>
        <w:t xml:space="preserve">Disponível </w:t>
      </w:r>
      <w:r>
        <w:tab/>
        <w:t xml:space="preserve">em: </w:t>
      </w:r>
      <w:hyperlink r:id="rId755">
        <w:r>
          <w:rPr>
            <w:u w:val="single" w:color="0000FF"/>
          </w:rPr>
          <w:t>http://www.planalto.gov.br/ccivil_03/_ato200</w:t>
        </w:r>
      </w:hyperlink>
      <w:hyperlink r:id="rId756">
        <w:r>
          <w:rPr>
            <w:u w:val="single" w:color="0000FF"/>
          </w:rPr>
          <w:t>7</w:t>
        </w:r>
      </w:hyperlink>
      <w:hyperlink r:id="rId757">
        <w:r>
          <w:rPr>
            <w:u w:val="single" w:color="0000FF"/>
          </w:rPr>
          <w:t>-2010/2009/lei/L12073.ht</w:t>
        </w:r>
      </w:hyperlink>
      <w:hyperlink r:id="rId758">
        <w:r>
          <w:rPr>
            <w:u w:val="single" w:color="0000FF"/>
          </w:rPr>
          <w:t>m</w:t>
        </w:r>
      </w:hyperlink>
      <w:hyperlink r:id="rId759">
        <w:r>
          <w:t xml:space="preserve">. </w:t>
        </w:r>
      </w:hyperlink>
      <w:r>
        <w:tab/>
        <w:t xml:space="preserve">Acesso em: 28 mai 2020. </w:t>
      </w:r>
    </w:p>
    <w:p w14:paraId="2033B4BF" w14:textId="77777777" w:rsidR="00A82018" w:rsidRDefault="00A02D42">
      <w:pPr>
        <w:spacing w:after="0" w:line="240" w:lineRule="auto"/>
        <w:ind w:left="586" w:right="0" w:firstLine="0"/>
        <w:jc w:val="left"/>
      </w:pPr>
      <w:r>
        <w:t xml:space="preserve"> </w:t>
      </w:r>
    </w:p>
    <w:p w14:paraId="7AA9C0F9" w14:textId="77777777" w:rsidR="00A82018" w:rsidRDefault="00A02D42">
      <w:pPr>
        <w:spacing w:after="0" w:line="240" w:lineRule="auto"/>
        <w:ind w:left="586" w:right="0" w:firstLine="0"/>
        <w:jc w:val="left"/>
      </w:pPr>
      <w:r>
        <w:t xml:space="preserve"> </w:t>
      </w:r>
    </w:p>
    <w:p w14:paraId="5D5D1C7F" w14:textId="77777777" w:rsidR="00A82018" w:rsidRDefault="00A02D42">
      <w:pPr>
        <w:ind w:left="594" w:right="1069"/>
      </w:pPr>
      <w:r>
        <w:t xml:space="preserve">BRASIL. Lei nº 13.796/2019, de 3 de janeiro de 2019. Altera a Lei nº 9.394, de 20 de dezembro de 1996 (Lei de Diretrizes e Bases da Educação Nacional), para fixar, em virtude de escusa de consciência, prestações alternativas à aplicação de provas e à frequência a aulas realizadas em dia de guarda religiosa. 3 de janeiro de 2019. </w:t>
      </w:r>
    </w:p>
    <w:p w14:paraId="581B20B5" w14:textId="77777777" w:rsidR="00A82018" w:rsidRDefault="00A02D42">
      <w:pPr>
        <w:ind w:left="594"/>
      </w:pPr>
      <w:r>
        <w:t xml:space="preserve">Disponível em: </w:t>
      </w:r>
    </w:p>
    <w:p w14:paraId="23C2A12A" w14:textId="77777777" w:rsidR="00A82018" w:rsidRDefault="00A02D42">
      <w:pPr>
        <w:spacing w:after="3" w:line="237" w:lineRule="auto"/>
        <w:ind w:left="596" w:right="665" w:hanging="10"/>
        <w:jc w:val="left"/>
      </w:pPr>
      <w:hyperlink r:id="rId760">
        <w:r>
          <w:rPr>
            <w:u w:val="single" w:color="0000FF"/>
          </w:rPr>
          <w:t>http://www.planalto.gov.br/ccivil_03/_Ato201</w:t>
        </w:r>
      </w:hyperlink>
      <w:hyperlink r:id="rId761">
        <w:r>
          <w:rPr>
            <w:u w:val="single" w:color="0000FF"/>
          </w:rPr>
          <w:t>9</w:t>
        </w:r>
      </w:hyperlink>
      <w:hyperlink r:id="rId762">
        <w:r>
          <w:rPr>
            <w:u w:val="single" w:color="0000FF"/>
          </w:rPr>
          <w:t>-2022/2019/Lei/L13796.ht</w:t>
        </w:r>
      </w:hyperlink>
      <w:hyperlink r:id="rId763">
        <w:r>
          <w:rPr>
            <w:u w:val="single" w:color="0000FF"/>
          </w:rPr>
          <w:t>m</w:t>
        </w:r>
      </w:hyperlink>
      <w:hyperlink r:id="rId764">
        <w:r>
          <w:t xml:space="preserve">. </w:t>
        </w:r>
      </w:hyperlink>
      <w:r>
        <w:tab/>
        <w:t xml:space="preserve">Acesso em: 03 jun 2020. </w:t>
      </w:r>
    </w:p>
    <w:p w14:paraId="7CAD80D3" w14:textId="77777777" w:rsidR="00A82018" w:rsidRDefault="00A02D42">
      <w:pPr>
        <w:spacing w:after="0" w:line="240" w:lineRule="auto"/>
        <w:ind w:left="586" w:right="0" w:firstLine="0"/>
        <w:jc w:val="left"/>
      </w:pPr>
      <w:r>
        <w:t xml:space="preserve"> </w:t>
      </w:r>
    </w:p>
    <w:p w14:paraId="2734242D" w14:textId="77777777" w:rsidR="00A82018" w:rsidRDefault="00A02D42">
      <w:pPr>
        <w:ind w:left="594" w:right="1065"/>
      </w:pPr>
      <w:r>
        <w:t xml:space="preserve">BRASIL. Lei nº 13.709/2018, de 14 de agosto de 2018 - Lei Geral de Proteção de Dados Pessoais (LGPD). Disponível em: </w:t>
      </w:r>
      <w:hyperlink r:id="rId765">
        <w:r>
          <w:rPr>
            <w:u w:val="single" w:color="0000FF"/>
          </w:rPr>
          <w:t>http://www.planalto.gov.br/ccivil_03/_ato201</w:t>
        </w:r>
      </w:hyperlink>
      <w:hyperlink r:id="rId766">
        <w:r>
          <w:rPr>
            <w:u w:val="single" w:color="0000FF"/>
          </w:rPr>
          <w:t>5</w:t>
        </w:r>
      </w:hyperlink>
      <w:hyperlink r:id="rId767">
        <w:r>
          <w:rPr>
            <w:u w:val="single" w:color="0000FF"/>
          </w:rPr>
          <w:t>-2018/2018/lei/l13709.ht</w:t>
        </w:r>
      </w:hyperlink>
      <w:hyperlink r:id="rId768">
        <w:r>
          <w:rPr>
            <w:u w:val="single" w:color="0000FF"/>
          </w:rPr>
          <w:t>m</w:t>
        </w:r>
      </w:hyperlink>
      <w:hyperlink r:id="rId769">
        <w:r>
          <w:t xml:space="preserve">. </w:t>
        </w:r>
      </w:hyperlink>
      <w:r>
        <w:t xml:space="preserve">Acesso em: 14 jan 2020. </w:t>
      </w:r>
    </w:p>
    <w:p w14:paraId="165CA033" w14:textId="77777777" w:rsidR="00A82018" w:rsidRDefault="00A02D42">
      <w:pPr>
        <w:spacing w:after="0" w:line="240" w:lineRule="auto"/>
        <w:ind w:left="586" w:right="0" w:firstLine="0"/>
        <w:jc w:val="left"/>
      </w:pPr>
      <w:r>
        <w:t xml:space="preserve"> </w:t>
      </w:r>
    </w:p>
    <w:p w14:paraId="7A7A93CC" w14:textId="77777777" w:rsidR="00A82018" w:rsidRDefault="00A02D42">
      <w:pPr>
        <w:ind w:left="594" w:right="1065"/>
      </w:pPr>
      <w:r>
        <w:t xml:space="preserve">BRASIL. Lei nº 13.429/2017, de 31 de março de 2017 – Altera dispositivos da Lei nº 6.019, de 3 de janeiro de 1974, que dispõe sobre o trabalho temporário nas empresas urbanas e dá outras providências; e dispõe sobre as relações de trabalho na empresa </w:t>
      </w:r>
      <w:r>
        <w:lastRenderedPageBreak/>
        <w:t xml:space="preserve">de prestação de serviços a terceiros. Disponível em: </w:t>
      </w:r>
      <w:hyperlink r:id="rId770">
        <w:r>
          <w:rPr>
            <w:u w:val="single" w:color="0000FF"/>
          </w:rPr>
          <w:t>http://www.planalto.gov.br/ccivil_03/_ato201</w:t>
        </w:r>
      </w:hyperlink>
      <w:hyperlink r:id="rId771">
        <w:r>
          <w:rPr>
            <w:u w:val="single" w:color="0000FF"/>
          </w:rPr>
          <w:t>5</w:t>
        </w:r>
      </w:hyperlink>
      <w:hyperlink r:id="rId772">
        <w:r>
          <w:rPr>
            <w:u w:val="single" w:color="0000FF"/>
          </w:rPr>
          <w:t>-2018/2017/lei/l13429.htm</w:t>
        </w:r>
      </w:hyperlink>
      <w:hyperlink r:id="rId773">
        <w:r>
          <w:t xml:space="preserve"> A</w:t>
        </w:r>
      </w:hyperlink>
      <w:r>
        <w:t xml:space="preserve">cesso em: 03 mar 2021. </w:t>
      </w:r>
    </w:p>
    <w:p w14:paraId="4B85000E" w14:textId="77777777" w:rsidR="00A82018" w:rsidRDefault="00A02D42">
      <w:pPr>
        <w:spacing w:after="0" w:line="240" w:lineRule="auto"/>
        <w:ind w:left="586" w:right="0" w:firstLine="0"/>
        <w:jc w:val="left"/>
      </w:pPr>
      <w:r>
        <w:t xml:space="preserve"> </w:t>
      </w:r>
    </w:p>
    <w:p w14:paraId="485FF82B" w14:textId="77777777" w:rsidR="00A82018" w:rsidRDefault="00A02D42">
      <w:pPr>
        <w:ind w:left="594"/>
      </w:pPr>
      <w:r>
        <w:t xml:space="preserve">BRASIL. Decreto n° 4.281/2002, de 25 de junho de 2002 - Regulamenta a Lei nº 9795/1999, que institui a Política Nacional de Educação Ambiental, e dá outras. </w:t>
      </w:r>
    </w:p>
    <w:p w14:paraId="24C076B8" w14:textId="77777777" w:rsidR="00A82018" w:rsidRDefault="00A02D42">
      <w:pPr>
        <w:spacing w:after="3" w:line="237" w:lineRule="auto"/>
        <w:ind w:left="596" w:right="1066" w:hanging="10"/>
        <w:jc w:val="left"/>
      </w:pPr>
      <w:r>
        <w:t xml:space="preserve"> providências.Disponível </w:t>
      </w:r>
      <w:r>
        <w:tab/>
        <w:t xml:space="preserve">em: </w:t>
      </w:r>
      <w:hyperlink r:id="rId774">
        <w:r>
          <w:rPr>
            <w:u w:val="single" w:color="0000FF"/>
          </w:rPr>
          <w:t>https://www.planalto.gov.br/ccivil_03/decreto/2002/d4281.ht</w:t>
        </w:r>
      </w:hyperlink>
      <w:hyperlink r:id="rId775">
        <w:r>
          <w:rPr>
            <w:u w:val="single" w:color="0000FF"/>
          </w:rPr>
          <w:t>m</w:t>
        </w:r>
      </w:hyperlink>
      <w:hyperlink r:id="rId776">
        <w:r>
          <w:t xml:space="preserve">. </w:t>
        </w:r>
      </w:hyperlink>
      <w:r>
        <w:t xml:space="preserve">Acesso em: 28 mai 2020. </w:t>
      </w:r>
    </w:p>
    <w:p w14:paraId="0697364E" w14:textId="77777777" w:rsidR="00A82018" w:rsidRDefault="00A02D42">
      <w:pPr>
        <w:spacing w:after="0" w:line="240" w:lineRule="auto"/>
        <w:ind w:left="586" w:right="0" w:firstLine="0"/>
        <w:jc w:val="left"/>
      </w:pPr>
      <w:r>
        <w:t xml:space="preserve"> </w:t>
      </w:r>
    </w:p>
    <w:p w14:paraId="720B106C" w14:textId="77777777" w:rsidR="00A82018" w:rsidRDefault="00A02D42">
      <w:pPr>
        <w:ind w:left="594" w:right="1066"/>
      </w:pPr>
      <w:r>
        <w:t xml:space="preserve">BRASIL. Decreto nº 7037/2009, de 21 de dezembro de 2009 - Aprova o Programa Nacional de Direitos Humanos - PNDH-3 e dá outras providências. Disponível em: </w:t>
      </w:r>
      <w:hyperlink r:id="rId777">
        <w:r>
          <w:rPr>
            <w:u w:val="single" w:color="0000FF"/>
          </w:rPr>
          <w:t>http://www.planalto.gov.br/ccivil_03/_Ato200</w:t>
        </w:r>
      </w:hyperlink>
      <w:hyperlink r:id="rId778">
        <w:r>
          <w:rPr>
            <w:u w:val="single" w:color="0000FF"/>
          </w:rPr>
          <w:t>7</w:t>
        </w:r>
      </w:hyperlink>
      <w:hyperlink r:id="rId779">
        <w:r>
          <w:rPr>
            <w:u w:val="single" w:color="0000FF"/>
          </w:rPr>
          <w:t>-2010/2009/Decreto/D7037.ht</w:t>
        </w:r>
      </w:hyperlink>
      <w:hyperlink r:id="rId780">
        <w:r>
          <w:rPr>
            <w:u w:val="single" w:color="0000FF"/>
          </w:rPr>
          <w:t>m</w:t>
        </w:r>
      </w:hyperlink>
      <w:hyperlink r:id="rId781">
        <w:r>
          <w:t xml:space="preserve">. </w:t>
        </w:r>
      </w:hyperlink>
      <w:r>
        <w:t xml:space="preserve">Acesso em: 28 mai 2020. </w:t>
      </w:r>
    </w:p>
    <w:p w14:paraId="2D81E104" w14:textId="77777777" w:rsidR="00A82018" w:rsidRDefault="00A02D42">
      <w:pPr>
        <w:spacing w:after="0" w:line="240" w:lineRule="auto"/>
        <w:ind w:left="586" w:right="0" w:firstLine="0"/>
        <w:jc w:val="left"/>
      </w:pPr>
      <w:r>
        <w:t xml:space="preserve"> </w:t>
      </w:r>
    </w:p>
    <w:p w14:paraId="6AA231F0" w14:textId="77777777" w:rsidR="00A82018" w:rsidRDefault="00A02D42">
      <w:pPr>
        <w:ind w:left="594" w:right="835"/>
      </w:pPr>
      <w:r>
        <w:t xml:space="preserve">BRASIL. Conselho Nacional de Educação. Câmara de Educação Básica. Resolução n° 02/1998- CNE/CEB, de 07 de abril de 1998 - Institui as Diretrizes Curriculares </w:t>
      </w:r>
    </w:p>
    <w:p w14:paraId="6B62BC12" w14:textId="77777777" w:rsidR="00A82018" w:rsidRDefault="00A02D42">
      <w:pPr>
        <w:ind w:left="594"/>
      </w:pPr>
      <w:r>
        <w:t xml:space="preserve">Nacionais para o Ensino Fundamental. Disponível em: </w:t>
      </w:r>
    </w:p>
    <w:p w14:paraId="45D5F05B" w14:textId="77777777" w:rsidR="00A82018" w:rsidRDefault="00A02D42">
      <w:pPr>
        <w:spacing w:after="3" w:line="237" w:lineRule="auto"/>
        <w:ind w:left="596" w:right="-15" w:hanging="10"/>
        <w:jc w:val="left"/>
      </w:pPr>
      <w:hyperlink r:id="rId782">
        <w:r>
          <w:rPr>
            <w:u w:val="single" w:color="0000FF"/>
          </w:rPr>
          <w:t>http://portal.mec.gov.br/index.php?option=com_docman&amp;view=download&amp;alias=1626</w:t>
        </w:r>
      </w:hyperlink>
    </w:p>
    <w:p w14:paraId="3B72A99A" w14:textId="77777777" w:rsidR="00A82018" w:rsidRDefault="00A02D42">
      <w:pPr>
        <w:spacing w:after="3" w:line="237" w:lineRule="auto"/>
        <w:ind w:left="596" w:right="1066" w:hanging="10"/>
        <w:jc w:val="left"/>
      </w:pPr>
      <w:hyperlink r:id="rId783">
        <w:r>
          <w:rPr>
            <w:u w:val="single" w:color="0000FF"/>
          </w:rPr>
          <w:t>1</w:t>
        </w:r>
      </w:hyperlink>
      <w:hyperlink r:id="rId784">
        <w:r>
          <w:t xml:space="preserve"> </w:t>
        </w:r>
      </w:hyperlink>
      <w:hyperlink r:id="rId785">
        <w:r>
          <w:rPr>
            <w:u w:val="single" w:color="0000FF"/>
          </w:rPr>
          <w:t>rceb0</w:t>
        </w:r>
      </w:hyperlink>
      <w:hyperlink r:id="rId786">
        <w:r>
          <w:rPr>
            <w:u w:val="single" w:color="0000FF"/>
          </w:rPr>
          <w:t xml:space="preserve">2- </w:t>
        </w:r>
      </w:hyperlink>
      <w:hyperlink r:id="rId787">
        <w:r>
          <w:rPr>
            <w:u w:val="single" w:color="0000FF"/>
          </w:rPr>
          <w:t>98&amp;category_slug=agost</w:t>
        </w:r>
      </w:hyperlink>
      <w:hyperlink r:id="rId788">
        <w:r>
          <w:rPr>
            <w:u w:val="single" w:color="0000FF"/>
          </w:rPr>
          <w:t>o</w:t>
        </w:r>
      </w:hyperlink>
      <w:hyperlink r:id="rId789">
        <w:r>
          <w:rPr>
            <w:u w:val="single" w:color="0000FF"/>
          </w:rPr>
          <w:t>-201</w:t>
        </w:r>
      </w:hyperlink>
      <w:hyperlink r:id="rId790">
        <w:r>
          <w:rPr>
            <w:u w:val="single" w:color="0000FF"/>
          </w:rPr>
          <w:t>4</w:t>
        </w:r>
      </w:hyperlink>
      <w:hyperlink r:id="rId791">
        <w:r>
          <w:rPr>
            <w:u w:val="single" w:color="0000FF"/>
          </w:rPr>
          <w:t>-pdf&amp;Itemid=3019</w:t>
        </w:r>
      </w:hyperlink>
      <w:hyperlink r:id="rId792">
        <w:r>
          <w:rPr>
            <w:u w:val="single" w:color="0000FF"/>
          </w:rPr>
          <w:t>2</w:t>
        </w:r>
      </w:hyperlink>
      <w:hyperlink r:id="rId793">
        <w:r>
          <w:t xml:space="preserve">. </w:t>
        </w:r>
      </w:hyperlink>
      <w:r>
        <w:t xml:space="preserve">Acesso em: 28 mai 2020. </w:t>
      </w:r>
    </w:p>
    <w:p w14:paraId="38E14AEB" w14:textId="77777777" w:rsidR="00A82018" w:rsidRDefault="00A02D42">
      <w:pPr>
        <w:spacing w:after="0" w:line="240" w:lineRule="auto"/>
        <w:ind w:left="586" w:right="0" w:firstLine="0"/>
        <w:jc w:val="left"/>
      </w:pPr>
      <w:r>
        <w:t xml:space="preserve"> </w:t>
      </w:r>
    </w:p>
    <w:p w14:paraId="3603E846" w14:textId="77777777" w:rsidR="00A82018" w:rsidRDefault="00A02D42">
      <w:pPr>
        <w:ind w:left="594" w:right="1065"/>
      </w:pPr>
      <w:r>
        <w:t xml:space="preserve">BRASIL. Conselho Nacional de Educação. Câmara de Educação Básica. Resolução n° 01/2002, de 03 de abril de 2002-CNE/CEB - Institui as Diretrizes Operacionais para a </w:t>
      </w:r>
    </w:p>
    <w:p w14:paraId="4EF2832C" w14:textId="77777777" w:rsidR="00A82018" w:rsidRDefault="00A02D42">
      <w:pPr>
        <w:ind w:left="594"/>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2FA1BC6D" wp14:editId="6AC66495">
                <wp:simplePos x="0" y="0"/>
                <wp:positionH relativeFrom="column">
                  <wp:posOffset>281940</wp:posOffset>
                </wp:positionH>
                <wp:positionV relativeFrom="paragraph">
                  <wp:posOffset>672338</wp:posOffset>
                </wp:positionV>
                <wp:extent cx="46990" cy="10795"/>
                <wp:effectExtent l="0" t="0" r="0" b="0"/>
                <wp:wrapSquare wrapText="bothSides"/>
                <wp:docPr id="794650" name="Group 794650"/>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812" name="Shape 849812"/>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flat">
                            <a:miter lim="127000"/>
                          </a:ln>
                        </wps:spPr>
                        <wps:style>
                          <a:lnRef idx="0">
                            <a:srgbClr val="000000"/>
                          </a:lnRef>
                          <a:fillRef idx="1">
                            <a:srgbClr val="0000FF"/>
                          </a:fillRef>
                          <a:effectRef idx="0">
                            <a:scrgbClr r="0" g="0" b="0"/>
                          </a:effectRef>
                          <a:fontRef idx="none"/>
                        </wps:style>
                        <wps:bodyPr/>
                      </wps:wsp>
                    </wpg:wgp>
                  </a:graphicData>
                </a:graphic>
              </wp:anchor>
            </w:drawing>
          </mc:Choice>
          <mc:Fallback>
            <w:pict>
              <v:group w14:anchorId="0E21F58D" id="Group 794650" o:spid="_x0000_s1026" style="position:absolute;margin-left:22.2pt;margin-top:52.95pt;width:3.7pt;height:.85pt;z-index:251677696"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">
                <v:shape id="Shape 849812"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aS8YA&#10;AADfAAAADwAAAGRycy9kb3ducmV2LnhtbESPQWvCQBSE70L/w/IKXkQ3Bm1jdJVSKHittQdvj92X&#10;bGj2bchuTfz3XUHocZiZb5jdYXStuFIfGs8KlosMBLH2puFawfnrY16ACBHZYOuZFNwowGH/NNlh&#10;afzAn3Q9xVokCIcSFdgYu1LKoC05DAvfESev8r3DmGRfS9PjkOCulXmWvUiHDacFix29W9I/p1+n&#10;IHdU6eL7Mr5u9FDj7LK21Xmt1PR5fNuCiDTG//CjfTQKitWmWOZw/5O+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faS8YAAADfAAAADwAAAAAAAAAAAAAAAACYAgAAZHJz&#10;L2Rvd25yZXYueG1sUEsFBgAAAAAEAAQA9QAAAIsDAAAAAA==&#10;" path="m,l46990,r,10795l,10795,,e" fillcolor="blue" stroked="f" strokeweight="0">
                  <v:stroke miterlimit="83231f" joinstyle="miter"/>
                  <v:path arrowok="t" textboxrect="0,0,46990,10795"/>
                </v:shape>
                <w10:wrap type="square"/>
              </v:group>
            </w:pict>
          </mc:Fallback>
        </mc:AlternateContent>
      </w:r>
      <w:r>
        <w:t xml:space="preserve">Educação </w:t>
      </w:r>
      <w:r>
        <w:tab/>
        <w:t xml:space="preserve">Básica </w:t>
      </w:r>
      <w:r>
        <w:tab/>
        <w:t xml:space="preserve">nas Escolas </w:t>
      </w:r>
      <w:r>
        <w:tab/>
        <w:t xml:space="preserve">do </w:t>
      </w:r>
      <w:r>
        <w:tab/>
        <w:t xml:space="preserve">Campo. </w:t>
      </w:r>
      <w:r>
        <w:tab/>
        <w:t xml:space="preserve">Disponível em: </w:t>
      </w:r>
    </w:p>
    <w:p w14:paraId="489EFC3C" w14:textId="77777777" w:rsidR="00A82018" w:rsidRDefault="00A02D42">
      <w:pPr>
        <w:spacing w:after="3" w:line="237" w:lineRule="auto"/>
        <w:ind w:left="596" w:right="-15" w:hanging="10"/>
        <w:jc w:val="left"/>
      </w:pPr>
      <w:hyperlink r:id="rId794">
        <w:r>
          <w:rPr>
            <w:u w:val="single" w:color="0000FF"/>
          </w:rPr>
          <w:t>http://portal.mec.gov.br/index.php?option=com_docman&amp;view=download&amp;alias=1380</w:t>
        </w:r>
      </w:hyperlink>
    </w:p>
    <w:p w14:paraId="163F6E0E" w14:textId="77777777" w:rsidR="00A82018" w:rsidRDefault="00A02D42">
      <w:pPr>
        <w:spacing w:after="3" w:line="237" w:lineRule="auto"/>
        <w:ind w:left="454" w:right="1066" w:hanging="10"/>
        <w:jc w:val="left"/>
      </w:pPr>
      <w:hyperlink r:id="rId795">
        <w:r>
          <w:rPr>
            <w:u w:val="single" w:color="0000FF"/>
          </w:rPr>
          <w:t>0</w:t>
        </w:r>
      </w:hyperlink>
      <w:hyperlink r:id="rId796">
        <w:r>
          <w:t xml:space="preserve"> </w:t>
        </w:r>
      </w:hyperlink>
      <w:hyperlink r:id="rId797">
        <w:r>
          <w:rPr>
            <w:u w:val="single" w:color="0000FF"/>
          </w:rPr>
          <w:t>rceb00</w:t>
        </w:r>
      </w:hyperlink>
      <w:hyperlink r:id="rId798">
        <w:r>
          <w:rPr>
            <w:u w:val="single" w:color="0000FF"/>
          </w:rPr>
          <w:t>1-</w:t>
        </w:r>
      </w:hyperlink>
      <w:hyperlink r:id="rId799">
        <w:r>
          <w:rPr>
            <w:u w:val="single" w:color="0000FF"/>
          </w:rPr>
          <w:t xml:space="preserve"> 0</w:t>
        </w:r>
      </w:hyperlink>
      <w:hyperlink r:id="rId800">
        <w:r>
          <w:rPr>
            <w:u w:val="single" w:color="0000FF"/>
          </w:rPr>
          <w:t>2</w:t>
        </w:r>
      </w:hyperlink>
      <w:hyperlink r:id="rId801">
        <w:r>
          <w:rPr>
            <w:u w:val="single" w:color="0000FF"/>
          </w:rPr>
          <w:t>-pdf&amp;category_slug=agost</w:t>
        </w:r>
      </w:hyperlink>
      <w:hyperlink r:id="rId802">
        <w:r>
          <w:rPr>
            <w:u w:val="single" w:color="0000FF"/>
          </w:rPr>
          <w:t>o</w:t>
        </w:r>
      </w:hyperlink>
      <w:hyperlink r:id="rId803">
        <w:r>
          <w:rPr>
            <w:u w:val="single" w:color="0000FF"/>
          </w:rPr>
          <w:t>-201</w:t>
        </w:r>
      </w:hyperlink>
      <w:hyperlink r:id="rId804">
        <w:r>
          <w:rPr>
            <w:u w:val="single" w:color="0000FF"/>
          </w:rPr>
          <w:t>3</w:t>
        </w:r>
      </w:hyperlink>
      <w:hyperlink r:id="rId805">
        <w:r>
          <w:rPr>
            <w:u w:val="single" w:color="0000FF"/>
          </w:rPr>
          <w:t>-pdf&amp;Itemid=3019</w:t>
        </w:r>
      </w:hyperlink>
      <w:hyperlink r:id="rId806">
        <w:r>
          <w:rPr>
            <w:u w:val="single" w:color="0000FF"/>
          </w:rPr>
          <w:t>2</w:t>
        </w:r>
      </w:hyperlink>
      <w:hyperlink r:id="rId807">
        <w:r>
          <w:t>. A</w:t>
        </w:r>
      </w:hyperlink>
      <w:r>
        <w:t xml:space="preserve">cesso em: 01 jun 2020. </w:t>
      </w:r>
    </w:p>
    <w:p w14:paraId="1A6DC3EA" w14:textId="77777777" w:rsidR="00A82018" w:rsidRDefault="00A02D42">
      <w:pPr>
        <w:spacing w:after="0" w:line="240" w:lineRule="auto"/>
        <w:ind w:left="586" w:right="0" w:firstLine="0"/>
        <w:jc w:val="left"/>
      </w:pPr>
      <w:r>
        <w:t xml:space="preserve"> </w:t>
      </w:r>
    </w:p>
    <w:p w14:paraId="00019DA9" w14:textId="77777777" w:rsidR="00A82018" w:rsidRDefault="00A02D42">
      <w:pPr>
        <w:ind w:left="594" w:right="1065"/>
      </w:pPr>
      <w:r>
        <w:t xml:space="preserve">BRASIL. Conselho Nacional de Educação. Conselho Pleno. Resolução n° 01/2004, de 17 de junho de 2004-CNE/CP - Normas Complementares à educação referente às relações Étnico- Raciais e para o ensino de História e Cultura Afro-Brasileira e Africana. Disponível em: </w:t>
      </w:r>
      <w:hyperlink r:id="rId808">
        <w:r>
          <w:rPr>
            <w:u w:val="single" w:color="0000FF"/>
          </w:rPr>
          <w:t>http://portal.mec.gov.br/cne/arquivos/pdf/res012004.pd</w:t>
        </w:r>
      </w:hyperlink>
      <w:hyperlink r:id="rId809">
        <w:r>
          <w:rPr>
            <w:u w:val="single" w:color="0000FF"/>
          </w:rPr>
          <w:t>f</w:t>
        </w:r>
      </w:hyperlink>
      <w:hyperlink r:id="rId810">
        <w:r>
          <w:t xml:space="preserve">. </w:t>
        </w:r>
      </w:hyperlink>
      <w:r>
        <w:t xml:space="preserve">Acesso em: 01 jun 2020. </w:t>
      </w:r>
    </w:p>
    <w:p w14:paraId="590A11F8" w14:textId="77777777" w:rsidR="00A82018" w:rsidRDefault="00A02D42">
      <w:pPr>
        <w:spacing w:after="0" w:line="240" w:lineRule="auto"/>
        <w:ind w:left="586" w:right="0" w:firstLine="0"/>
        <w:jc w:val="left"/>
      </w:pPr>
      <w:r>
        <w:t xml:space="preserve"> </w:t>
      </w:r>
    </w:p>
    <w:p w14:paraId="72602C10" w14:textId="77777777" w:rsidR="00A82018" w:rsidRDefault="00A02D42">
      <w:pPr>
        <w:ind w:left="594" w:right="1065"/>
      </w:pPr>
      <w:r>
        <w:t xml:space="preserve">BRASIL. Conselho Nacional de Educação. Câmara de Educação Básica. Resolução nº 02/2005, de 04 de abril de 2005-CNE/CEB - Modifica a redação do § 3º do artigo 5º da Resolução CNE/CEB nº1/2004, até nova manifestação sobre estágio supervisionado pelo Conselho Nacional de Educação. Disponível em: </w:t>
      </w:r>
      <w:hyperlink r:id="rId811">
        <w:r>
          <w:rPr>
            <w:u w:val="single" w:color="0000FF"/>
          </w:rPr>
          <w:t>http://portal.mec.gov.br/cne/arquivos/pdf/rceb002_05.p</w:t>
        </w:r>
      </w:hyperlink>
      <w:hyperlink r:id="rId812">
        <w:r>
          <w:rPr>
            <w:u w:val="single" w:color="0000FF"/>
          </w:rPr>
          <w:t>df</w:t>
        </w:r>
      </w:hyperlink>
      <w:hyperlink r:id="rId813">
        <w:r>
          <w:t>. A</w:t>
        </w:r>
      </w:hyperlink>
      <w:r>
        <w:t xml:space="preserve">cesso em: 01 jun 2020. </w:t>
      </w:r>
    </w:p>
    <w:p w14:paraId="6E8748C3" w14:textId="77777777" w:rsidR="00A82018" w:rsidRDefault="00A02D42">
      <w:pPr>
        <w:spacing w:after="0" w:line="240" w:lineRule="auto"/>
        <w:ind w:left="586" w:right="0" w:firstLine="0"/>
        <w:jc w:val="left"/>
      </w:pPr>
      <w:r>
        <w:t xml:space="preserve"> </w:t>
      </w:r>
    </w:p>
    <w:p w14:paraId="56FF50DB" w14:textId="77777777" w:rsidR="00A82018" w:rsidRDefault="00A02D42">
      <w:pPr>
        <w:ind w:left="594" w:right="1065"/>
      </w:pPr>
      <w:r>
        <w:t xml:space="preserve">BRASIL. Conselho Nacional de Educação. Câmara de Educação Básica. Resolução nº 03/2005, de 03 de agosto de 2005-CNE/CEB - Normas Nacionais para a ampliação do Ensino Fundamental para nove anos de duração. Disponível em: </w:t>
      </w:r>
      <w:hyperlink r:id="rId814">
        <w:r>
          <w:rPr>
            <w:u w:val="single" w:color="0000FF"/>
          </w:rPr>
          <w:t>http://portal.mec.gov.br/cne/arquivos/pdf/rceb003_05.pd</w:t>
        </w:r>
      </w:hyperlink>
      <w:hyperlink r:id="rId815">
        <w:r>
          <w:rPr>
            <w:u w:val="single" w:color="0000FF"/>
          </w:rPr>
          <w:t>f</w:t>
        </w:r>
      </w:hyperlink>
      <w:hyperlink r:id="rId816">
        <w:r>
          <w:t>. A</w:t>
        </w:r>
      </w:hyperlink>
      <w:r>
        <w:t xml:space="preserve">cesso em: 01 jun 2020. </w:t>
      </w:r>
    </w:p>
    <w:p w14:paraId="1BCDD0AE" w14:textId="77777777" w:rsidR="00A82018" w:rsidRDefault="00A02D42">
      <w:pPr>
        <w:spacing w:after="0" w:line="240" w:lineRule="auto"/>
        <w:ind w:left="586" w:right="0" w:firstLine="0"/>
        <w:jc w:val="left"/>
      </w:pPr>
      <w:r>
        <w:t xml:space="preserve"> </w:t>
      </w:r>
    </w:p>
    <w:p w14:paraId="41CB6500" w14:textId="77777777" w:rsidR="00A82018" w:rsidRDefault="00A02D42">
      <w:pPr>
        <w:ind w:left="594" w:right="1065"/>
      </w:pPr>
      <w:r>
        <w:lastRenderedPageBreak/>
        <w:t xml:space="preserve">BRASIL. Conselho Nacional de Educação. Câmara de Educação Básica. Resolução nº 05/2005, de 22 de novembro de 2005-CNE/CEB - Inclui nos quadros anexos à Resolução nº 04/1999- CNE/CEB, como 21ª Área Profissional, a área de Serviços de Apoio Escolar. </w:t>
      </w:r>
    </w:p>
    <w:p w14:paraId="32EE76E9" w14:textId="77777777" w:rsidR="00A82018" w:rsidRDefault="00A02D42">
      <w:pPr>
        <w:spacing w:after="3" w:line="237" w:lineRule="auto"/>
        <w:ind w:left="596" w:right="278" w:hanging="10"/>
        <w:jc w:val="left"/>
      </w:pPr>
      <w:r>
        <w:t xml:space="preserve">Disponível em: </w:t>
      </w:r>
      <w:hyperlink r:id="rId817">
        <w:r>
          <w:rPr>
            <w:u w:val="single" w:color="0000FF"/>
          </w:rPr>
          <w:t>http://portal.mec.gov.br/setec/arquivos/pdf/legisla_resol05.pd</w:t>
        </w:r>
      </w:hyperlink>
      <w:hyperlink r:id="rId818">
        <w:r>
          <w:rPr>
            <w:u w:val="single" w:color="0000FF"/>
          </w:rPr>
          <w:t>f</w:t>
        </w:r>
      </w:hyperlink>
      <w:hyperlink r:id="rId819">
        <w:r>
          <w:t xml:space="preserve">. </w:t>
        </w:r>
      </w:hyperlink>
      <w:r>
        <w:t xml:space="preserve">Acesso em: 01 jun 2020. </w:t>
      </w:r>
    </w:p>
    <w:p w14:paraId="01548E2F" w14:textId="77777777" w:rsidR="00A82018" w:rsidRDefault="00A02D42">
      <w:pPr>
        <w:spacing w:after="0" w:line="240" w:lineRule="auto"/>
        <w:ind w:left="586" w:right="0" w:firstLine="0"/>
        <w:jc w:val="left"/>
      </w:pPr>
      <w:r>
        <w:t xml:space="preserve"> </w:t>
      </w:r>
    </w:p>
    <w:p w14:paraId="23DF43C5" w14:textId="77777777" w:rsidR="00A82018" w:rsidRDefault="00A02D42">
      <w:pPr>
        <w:ind w:left="594" w:right="1065"/>
      </w:pPr>
      <w:r>
        <w:t xml:space="preserve">BRASIL. Conselho Nacional de Educação. Câmara de Educação Básica. Resolução n° 01/2006, de 31 de janeiro de 2006-CNE/CEB - Altera alínea “b” do inciso IV do art. 3º da Resolução n° 02/1998- CNE/CEB, referente à denominação da disciplina de Educação Artística para Artes. Disponível em: </w:t>
      </w:r>
    </w:p>
    <w:p w14:paraId="473793DD" w14:textId="77777777" w:rsidR="00A82018" w:rsidRDefault="00A02D42">
      <w:pPr>
        <w:spacing w:after="3" w:line="237" w:lineRule="auto"/>
        <w:ind w:left="596" w:right="-15" w:hanging="10"/>
        <w:jc w:val="left"/>
      </w:pPr>
      <w:hyperlink r:id="rId820">
        <w:r>
          <w:rPr>
            <w:u w:val="single" w:color="0000FF"/>
          </w:rPr>
          <w:t>http://portal.mec.gov.br/cne/arquivos/pdf/rceb001_06.pd</w:t>
        </w:r>
      </w:hyperlink>
      <w:hyperlink r:id="rId821">
        <w:r>
          <w:rPr>
            <w:u w:val="single" w:color="0000FF"/>
          </w:rPr>
          <w:t>f</w:t>
        </w:r>
      </w:hyperlink>
      <w:hyperlink r:id="rId822">
        <w:r>
          <w:t>. A</w:t>
        </w:r>
      </w:hyperlink>
      <w:r>
        <w:t xml:space="preserve">cesso em: 01 jun 2020. </w:t>
      </w:r>
    </w:p>
    <w:p w14:paraId="3A306C93" w14:textId="77777777" w:rsidR="00A82018" w:rsidRDefault="00A02D42">
      <w:pPr>
        <w:spacing w:after="0" w:line="240" w:lineRule="auto"/>
        <w:ind w:left="586" w:right="0" w:firstLine="0"/>
        <w:jc w:val="left"/>
      </w:pPr>
      <w:r>
        <w:t xml:space="preserve"> </w:t>
      </w:r>
    </w:p>
    <w:p w14:paraId="6EC2191E" w14:textId="77777777" w:rsidR="00A82018" w:rsidRDefault="00A02D42">
      <w:pPr>
        <w:ind w:left="594" w:right="1065"/>
      </w:pPr>
      <w:r>
        <w:t xml:space="preserve">BRASIL. Conselho Nacional de Educação. Câmara de Educação Básica. Resolução nº 04/2006,de 16 de agosto de 2006-CNE/CEB - Altera o artigo 10 da Resolução CNE/CEB nº 03/1998, de 26 de junho de 1998 - que institui as Diretrizes Curriculares Nacionais </w:t>
      </w:r>
    </w:p>
    <w:p w14:paraId="274A8C4F" w14:textId="77777777" w:rsidR="00A82018" w:rsidRDefault="00A02D42">
      <w:pPr>
        <w:ind w:left="594"/>
      </w:pPr>
      <w:r>
        <w:t xml:space="preserve">para o Ensino Médio. Disponível em: </w:t>
      </w:r>
      <w:hyperlink r:id="rId823">
        <w:r>
          <w:rPr>
            <w:u w:val="single" w:color="0000FF"/>
          </w:rPr>
          <w:t>http://portal.mec.gov.br/cne/arquivos/pdf/rceb04_06.pd</w:t>
        </w:r>
      </w:hyperlink>
      <w:hyperlink r:id="rId824">
        <w:r>
          <w:rPr>
            <w:u w:val="single" w:color="0000FF"/>
          </w:rPr>
          <w:t>f</w:t>
        </w:r>
      </w:hyperlink>
      <w:hyperlink r:id="rId825">
        <w:r>
          <w:t>. A</w:t>
        </w:r>
      </w:hyperlink>
      <w:r>
        <w:t xml:space="preserve">cesso em: 01 jun 2020. </w:t>
      </w:r>
    </w:p>
    <w:p w14:paraId="71F588A4" w14:textId="77777777" w:rsidR="00A82018" w:rsidRDefault="00A02D42">
      <w:pPr>
        <w:spacing w:after="0" w:line="240" w:lineRule="auto"/>
        <w:ind w:left="586" w:right="0" w:firstLine="0"/>
        <w:jc w:val="left"/>
      </w:pPr>
      <w:r>
        <w:t xml:space="preserve"> </w:t>
      </w:r>
    </w:p>
    <w:p w14:paraId="7387E287" w14:textId="77777777" w:rsidR="00A82018" w:rsidRDefault="00A02D42">
      <w:pPr>
        <w:ind w:left="594" w:right="1065"/>
      </w:pPr>
      <w:r>
        <w:t xml:space="preserve">BRASIL. Conselho Nacional de Educação. Câmara de Educação Básica. Resolução nº 02/2008, de 28 de abril de 2008-CNE/CEB - Estabelece diretrizes complementares, normas e princípios para o desenvolvimento de políticas públicas de atendimento da Educação Básica do Campo. Disponível em: </w:t>
      </w:r>
    </w:p>
    <w:p w14:paraId="3F0A4510" w14:textId="77777777" w:rsidR="00A82018" w:rsidRDefault="00A02D42">
      <w:pPr>
        <w:spacing w:after="3" w:line="237" w:lineRule="auto"/>
        <w:ind w:left="596" w:right="1015" w:hanging="10"/>
        <w:jc w:val="left"/>
      </w:pPr>
      <w:hyperlink r:id="rId826">
        <w:r>
          <w:rPr>
            <w:u w:val="single" w:color="0000FF"/>
          </w:rPr>
          <w:t xml:space="preserve">http://portal.mec.gov.br/index.php?option=com_docman&amp;view=download&amp;alias=1184 </w:t>
        </w:r>
      </w:hyperlink>
      <w:hyperlink r:id="rId827">
        <w:r>
          <w:rPr>
            <w:u w:val="single" w:color="0000FF"/>
          </w:rPr>
          <w:t>1</w:t>
        </w:r>
      </w:hyperlink>
      <w:hyperlink r:id="rId828">
        <w:r>
          <w:t xml:space="preserve"> </w:t>
        </w:r>
      </w:hyperlink>
    </w:p>
    <w:p w14:paraId="08083F92" w14:textId="77777777" w:rsidR="00A82018" w:rsidRDefault="00A02D42">
      <w:pPr>
        <w:spacing w:after="3" w:line="237" w:lineRule="auto"/>
        <w:ind w:left="596" w:right="410" w:hanging="10"/>
        <w:jc w:val="left"/>
      </w:pPr>
      <w:hyperlink r:id="rId829">
        <w:r>
          <w:rPr>
            <w:u w:val="single" w:color="0000FF"/>
          </w:rPr>
          <w:t>%20rceb00</w:t>
        </w:r>
      </w:hyperlink>
      <w:hyperlink r:id="rId830">
        <w:r>
          <w:rPr>
            <w:u w:val="single" w:color="0000FF"/>
          </w:rPr>
          <w:t>2</w:t>
        </w:r>
      </w:hyperlink>
      <w:hyperlink r:id="rId831">
        <w:r>
          <w:rPr>
            <w:u w:val="single" w:color="0000FF"/>
          </w:rPr>
          <w:t>-0</w:t>
        </w:r>
      </w:hyperlink>
      <w:hyperlink r:id="rId832">
        <w:r>
          <w:rPr>
            <w:u w:val="single" w:color="0000FF"/>
          </w:rPr>
          <w:t>8</w:t>
        </w:r>
      </w:hyperlink>
      <w:hyperlink r:id="rId833">
        <w:r>
          <w:rPr>
            <w:u w:val="single" w:color="0000FF"/>
          </w:rPr>
          <w:t>-pdf&amp;category_slug=outubr</w:t>
        </w:r>
      </w:hyperlink>
      <w:hyperlink r:id="rId834">
        <w:r>
          <w:rPr>
            <w:u w:val="single" w:color="0000FF"/>
          </w:rPr>
          <w:t>o</w:t>
        </w:r>
      </w:hyperlink>
      <w:hyperlink r:id="rId835">
        <w:r>
          <w:rPr>
            <w:u w:val="single" w:color="0000FF"/>
          </w:rPr>
          <w:t>-201</w:t>
        </w:r>
      </w:hyperlink>
      <w:hyperlink r:id="rId836">
        <w:r>
          <w:rPr>
            <w:u w:val="single" w:color="0000FF"/>
          </w:rPr>
          <w:t>2-</w:t>
        </w:r>
      </w:hyperlink>
      <w:hyperlink r:id="rId837">
        <w:r>
          <w:rPr>
            <w:u w:val="single" w:color="0000FF"/>
          </w:rPr>
          <w:t xml:space="preserve"> pdf&amp;Itemid=3019</w:t>
        </w:r>
      </w:hyperlink>
      <w:hyperlink r:id="rId838">
        <w:r>
          <w:rPr>
            <w:u w:val="single" w:color="0000FF"/>
          </w:rPr>
          <w:t>2</w:t>
        </w:r>
      </w:hyperlink>
      <w:hyperlink r:id="rId839">
        <w:r>
          <w:t>. A</w:t>
        </w:r>
      </w:hyperlink>
      <w:r>
        <w:t xml:space="preserve">cesso em: 01 jun 2020. </w:t>
      </w:r>
    </w:p>
    <w:p w14:paraId="3F7B85D4" w14:textId="77777777" w:rsidR="00A82018" w:rsidRDefault="00A02D42">
      <w:pPr>
        <w:spacing w:after="0" w:line="240" w:lineRule="auto"/>
        <w:ind w:left="586" w:right="0" w:firstLine="0"/>
        <w:jc w:val="left"/>
      </w:pPr>
      <w:r>
        <w:t xml:space="preserve"> </w:t>
      </w:r>
    </w:p>
    <w:p w14:paraId="00C9DBEE" w14:textId="77777777" w:rsidR="00A82018" w:rsidRDefault="00A02D42">
      <w:pPr>
        <w:ind w:left="594" w:right="1065"/>
      </w:pPr>
      <w:r>
        <w:t xml:space="preserve">BRASIL. Conselho Nacional de Educação. Câmara de Educação Básica. Resolução nº 04/2009, de 02 de outubro de 2009-CNE/CEB - Institui Diretrizes Operacionais para o Atendimento Educacional Especializado na Educação Básica, modalidade Educação Especial. Disponível em: </w:t>
      </w:r>
    </w:p>
    <w:p w14:paraId="5B06D8A1" w14:textId="77777777" w:rsidR="00A82018" w:rsidRDefault="00A02D42">
      <w:pPr>
        <w:spacing w:after="3" w:line="237" w:lineRule="auto"/>
        <w:ind w:left="596" w:right="-15" w:hanging="10"/>
        <w:jc w:val="left"/>
      </w:pPr>
      <w:hyperlink r:id="rId840">
        <w:r>
          <w:rPr>
            <w:u w:val="single" w:color="0000FF"/>
          </w:rPr>
          <w:t>http://portal.mec.gov.br/dmdocuments/rceb004_09.pd</w:t>
        </w:r>
      </w:hyperlink>
      <w:hyperlink r:id="rId841">
        <w:r>
          <w:rPr>
            <w:u w:val="single" w:color="0000FF"/>
          </w:rPr>
          <w:t>f</w:t>
        </w:r>
      </w:hyperlink>
      <w:hyperlink r:id="rId842">
        <w:r>
          <w:t>. A</w:t>
        </w:r>
      </w:hyperlink>
      <w:r>
        <w:t xml:space="preserve">cesso em: 01 jun 2020. </w:t>
      </w:r>
    </w:p>
    <w:p w14:paraId="30B187E9" w14:textId="77777777" w:rsidR="00A82018" w:rsidRDefault="00A02D42">
      <w:pPr>
        <w:spacing w:after="0" w:line="240" w:lineRule="auto"/>
        <w:ind w:left="586" w:right="0" w:firstLine="0"/>
        <w:jc w:val="left"/>
      </w:pPr>
      <w:r>
        <w:t xml:space="preserve"> </w:t>
      </w:r>
    </w:p>
    <w:p w14:paraId="25B7B868" w14:textId="77777777" w:rsidR="00A82018" w:rsidRDefault="00A02D42">
      <w:pPr>
        <w:ind w:left="594" w:right="1065"/>
      </w:pPr>
      <w:r>
        <w:t xml:space="preserve">BRASIL. Conselho Nacional de Educação. Câmara de Educação Básica. Resolução nº 04/2010, de 13 de julho de 2010-CNE/CEB - Define Diretrizes Curriculares Nacionais Gerais para a Educação Básica. Disponível em: </w:t>
      </w:r>
    </w:p>
    <w:p w14:paraId="142A418E" w14:textId="77777777" w:rsidR="00A82018" w:rsidRDefault="00A02D42">
      <w:pPr>
        <w:spacing w:after="3" w:line="237" w:lineRule="auto"/>
        <w:ind w:left="596" w:right="1069" w:hanging="10"/>
        <w:jc w:val="left"/>
      </w:pPr>
      <w:hyperlink r:id="rId843">
        <w:r>
          <w:rPr>
            <w:u w:val="single" w:color="0000FF"/>
          </w:rPr>
          <w:t xml:space="preserve">http://portal.mec.gov.br/index.php?option=com_docman&amp;view=download&amp;alias=5916 </w:t>
        </w:r>
      </w:hyperlink>
      <w:hyperlink r:id="rId844">
        <w:r>
          <w:rPr>
            <w:u w:val="single" w:color="0000FF"/>
          </w:rPr>
          <w:t>-</w:t>
        </w:r>
      </w:hyperlink>
      <w:hyperlink r:id="rId845">
        <w:r>
          <w:rPr>
            <w:u w:val="single" w:color="0000FF"/>
          </w:rPr>
          <w:t xml:space="preserve"> rceb00</w:t>
        </w:r>
      </w:hyperlink>
      <w:hyperlink r:id="rId846">
        <w:r>
          <w:rPr>
            <w:u w:val="single" w:color="0000FF"/>
          </w:rPr>
          <w:t>4-</w:t>
        </w:r>
      </w:hyperlink>
      <w:hyperlink r:id="rId847">
        <w:r>
          <w:rPr>
            <w:u w:val="single" w:color="0000FF"/>
          </w:rPr>
          <w:t xml:space="preserve"> 10</w:t>
        </w:r>
      </w:hyperlink>
      <w:hyperlink r:id="rId848">
        <w:r>
          <w:rPr>
            <w:u w:val="single" w:color="0000FF"/>
          </w:rPr>
          <w:t>&amp;category_slug=julh</w:t>
        </w:r>
      </w:hyperlink>
      <w:hyperlink r:id="rId849">
        <w:r>
          <w:rPr>
            <w:u w:val="single" w:color="0000FF"/>
          </w:rPr>
          <w:t>o</w:t>
        </w:r>
      </w:hyperlink>
      <w:hyperlink r:id="rId850">
        <w:r>
          <w:rPr>
            <w:u w:val="single" w:color="0000FF"/>
          </w:rPr>
          <w:t>-201</w:t>
        </w:r>
      </w:hyperlink>
      <w:hyperlink r:id="rId851">
        <w:r>
          <w:rPr>
            <w:u w:val="single" w:color="0000FF"/>
          </w:rPr>
          <w:t>0</w:t>
        </w:r>
      </w:hyperlink>
      <w:hyperlink r:id="rId852">
        <w:r>
          <w:rPr>
            <w:u w:val="single" w:color="0000FF"/>
          </w:rPr>
          <w:t>-pdf&amp;Itemid=3019</w:t>
        </w:r>
      </w:hyperlink>
      <w:hyperlink r:id="rId853">
        <w:r>
          <w:rPr>
            <w:u w:val="single" w:color="0000FF"/>
          </w:rPr>
          <w:t>2</w:t>
        </w:r>
      </w:hyperlink>
      <w:hyperlink r:id="rId854">
        <w:r>
          <w:t xml:space="preserve">. </w:t>
        </w:r>
      </w:hyperlink>
    </w:p>
    <w:p w14:paraId="34219AE9" w14:textId="77777777" w:rsidR="00A82018" w:rsidRDefault="00A02D42">
      <w:pPr>
        <w:ind w:left="594"/>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580D90CD" wp14:editId="1B78FF3D">
                <wp:simplePos x="0" y="0"/>
                <wp:positionH relativeFrom="column">
                  <wp:posOffset>281940</wp:posOffset>
                </wp:positionH>
                <wp:positionV relativeFrom="paragraph">
                  <wp:posOffset>1366522</wp:posOffset>
                </wp:positionV>
                <wp:extent cx="46990" cy="10795"/>
                <wp:effectExtent l="0" t="0" r="0" b="0"/>
                <wp:wrapSquare wrapText="bothSides"/>
                <wp:docPr id="794920" name="Group 794920"/>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813" name="Shape 849813"/>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flat">
                            <a:miter lim="127000"/>
                          </a:ln>
                        </wps:spPr>
                        <wps:style>
                          <a:lnRef idx="0">
                            <a:srgbClr val="000000"/>
                          </a:lnRef>
                          <a:fillRef idx="1">
                            <a:srgbClr val="0000FF"/>
                          </a:fillRef>
                          <a:effectRef idx="0">
                            <a:scrgbClr r="0" g="0" b="0"/>
                          </a:effectRef>
                          <a:fontRef idx="none"/>
                        </wps:style>
                        <wps:bodyPr/>
                      </wps:wsp>
                    </wpg:wgp>
                  </a:graphicData>
                </a:graphic>
              </wp:anchor>
            </w:drawing>
          </mc:Choice>
          <mc:Fallback>
            <w:pict>
              <v:group w14:anchorId="2888A22A" id="Group 794920" o:spid="_x0000_s1026" style="position:absolute;margin-left:22.2pt;margin-top:107.6pt;width:3.7pt;height:.85pt;z-index:251678720"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">
                <v:shape id="Shape 849813"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t/0McA&#10;AADfAAAADwAAAGRycy9kb3ducmV2LnhtbESPzWrDMBCE74G+g9hCL6GR89c6TpRQCoFe46SH3BZp&#10;bZlYK2Opsfv2VaHQ4zAz3zC7w+hacac+NJ4VzGcZCGLtTcO1gsv5+JyDCBHZYOuZFHxTgMP+YbLD&#10;wviBT3QvYy0ShEOBCmyMXSFl0JYchpnviJNX+d5hTLKvpelxSHDXykWWvUiHDacFix29W9K38ssp&#10;WDiqdP55HV83eqhxel3b6rJW6ulxfNuCiDTG//Bf+8MoyFebfL6E3z/pC8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Lf9DHAAAA3wAAAA8AAAAAAAAAAAAAAAAAmAIAAGRy&#10;cy9kb3ducmV2LnhtbFBLBQYAAAAABAAEAPUAAACMAwAAAAA=&#10;" path="m,l46990,r,10795l,10795,,e" fillcolor="blue" stroked="f" strokeweight="0">
                  <v:stroke miterlimit="83231f" joinstyle="miter"/>
                  <v:path arrowok="t" textboxrect="0,0,46990,10795"/>
                </v:shape>
                <w10:wrap type="square"/>
              </v:group>
            </w:pict>
          </mc:Fallback>
        </mc:AlternateContent>
      </w:r>
      <w:r>
        <w:t xml:space="preserve">Disponível em: 01 jun 2020. </w:t>
      </w:r>
    </w:p>
    <w:p w14:paraId="0840AA93" w14:textId="77777777" w:rsidR="00A82018" w:rsidRDefault="00A02D42">
      <w:pPr>
        <w:spacing w:after="0" w:line="240" w:lineRule="auto"/>
        <w:ind w:left="586" w:right="0" w:firstLine="0"/>
        <w:jc w:val="left"/>
      </w:pPr>
      <w:r>
        <w:t xml:space="preserve"> </w:t>
      </w:r>
    </w:p>
    <w:p w14:paraId="33DC7948" w14:textId="77777777" w:rsidR="00A82018" w:rsidRDefault="00A02D42">
      <w:pPr>
        <w:ind w:left="594" w:right="1065"/>
      </w:pPr>
      <w:r>
        <w:t xml:space="preserve">BRASIL. Conselho Nacional de Educação. Câmara de Educação Básica. Resolução nº 06/2010, de 20 de outubro de 2010-CNE/CEB - Define Diretrizes Operacionais para a matrícula no Ensino Fundamental e na Educação Infantil. Disponível em: </w:t>
      </w:r>
      <w:hyperlink r:id="rId855">
        <w:r>
          <w:rPr>
            <w:u w:val="single" w:color="0000FF"/>
          </w:rPr>
          <w:t>http://portal.mec.gov.br/index.php?option=com_docman&amp;view=download&amp;alias=1554</w:t>
        </w:r>
      </w:hyperlink>
    </w:p>
    <w:p w14:paraId="2C259B9F" w14:textId="77777777" w:rsidR="00A82018" w:rsidRDefault="00A02D42">
      <w:pPr>
        <w:spacing w:after="3" w:line="237" w:lineRule="auto"/>
        <w:ind w:left="454" w:right="1066" w:hanging="10"/>
        <w:jc w:val="left"/>
      </w:pPr>
      <w:hyperlink r:id="rId856">
        <w:r>
          <w:rPr>
            <w:u w:val="single" w:color="0000FF"/>
          </w:rPr>
          <w:t>2</w:t>
        </w:r>
      </w:hyperlink>
      <w:hyperlink r:id="rId857">
        <w:r>
          <w:t xml:space="preserve"> </w:t>
        </w:r>
      </w:hyperlink>
      <w:hyperlink r:id="rId858">
        <w:r>
          <w:rPr>
            <w:u w:val="single" w:color="0000FF"/>
          </w:rPr>
          <w:t>rceb00</w:t>
        </w:r>
      </w:hyperlink>
      <w:hyperlink r:id="rId859">
        <w:r>
          <w:rPr>
            <w:u w:val="single" w:color="0000FF"/>
          </w:rPr>
          <w:t>6-</w:t>
        </w:r>
      </w:hyperlink>
      <w:hyperlink r:id="rId860">
        <w:r>
          <w:rPr>
            <w:u w:val="single" w:color="0000FF"/>
          </w:rPr>
          <w:t xml:space="preserve"> 1</w:t>
        </w:r>
      </w:hyperlink>
      <w:hyperlink r:id="rId861">
        <w:r>
          <w:rPr>
            <w:u w:val="single" w:color="0000FF"/>
          </w:rPr>
          <w:t>0</w:t>
        </w:r>
      </w:hyperlink>
      <w:hyperlink r:id="rId862">
        <w:r>
          <w:rPr>
            <w:u w:val="single" w:color="0000FF"/>
          </w:rPr>
          <w:t>-p</w:t>
        </w:r>
      </w:hyperlink>
      <w:hyperlink r:id="rId863">
        <w:r>
          <w:rPr>
            <w:u w:val="single" w:color="0000FF"/>
          </w:rPr>
          <w:t>df</w:t>
        </w:r>
      </w:hyperlink>
      <w:hyperlink r:id="rId864">
        <w:r>
          <w:rPr>
            <w:u w:val="single" w:color="0000FF"/>
          </w:rPr>
          <w:t>-1&amp;category_slug=abr</w:t>
        </w:r>
      </w:hyperlink>
      <w:hyperlink r:id="rId865">
        <w:r>
          <w:rPr>
            <w:u w:val="single" w:color="0000FF"/>
          </w:rPr>
          <w:t>il</w:t>
        </w:r>
      </w:hyperlink>
      <w:hyperlink r:id="rId866">
        <w:r>
          <w:rPr>
            <w:u w:val="single" w:color="0000FF"/>
          </w:rPr>
          <w:t>-201</w:t>
        </w:r>
      </w:hyperlink>
      <w:hyperlink r:id="rId867">
        <w:r>
          <w:rPr>
            <w:u w:val="single" w:color="0000FF"/>
          </w:rPr>
          <w:t>4</w:t>
        </w:r>
      </w:hyperlink>
      <w:hyperlink r:id="rId868">
        <w:r>
          <w:rPr>
            <w:u w:val="single" w:color="0000FF"/>
          </w:rPr>
          <w:t>-pdf&amp;Itemid=3019</w:t>
        </w:r>
      </w:hyperlink>
      <w:hyperlink r:id="rId869">
        <w:r>
          <w:rPr>
            <w:u w:val="single" w:color="0000FF"/>
          </w:rPr>
          <w:t>2</w:t>
        </w:r>
      </w:hyperlink>
      <w:hyperlink r:id="rId870">
        <w:r>
          <w:t xml:space="preserve">. </w:t>
        </w:r>
      </w:hyperlink>
      <w:r>
        <w:t xml:space="preserve">Acesso em: 01 jun 2020. </w:t>
      </w:r>
    </w:p>
    <w:p w14:paraId="39CFDBC8" w14:textId="77777777" w:rsidR="00A82018" w:rsidRDefault="00A02D42">
      <w:pPr>
        <w:spacing w:after="0" w:line="240" w:lineRule="auto"/>
        <w:ind w:left="586" w:right="0" w:firstLine="0"/>
        <w:jc w:val="left"/>
      </w:pPr>
      <w:r>
        <w:t xml:space="preserve"> </w:t>
      </w:r>
    </w:p>
    <w:p w14:paraId="762F6A42" w14:textId="77777777" w:rsidR="00A82018" w:rsidRDefault="00A02D42">
      <w:pPr>
        <w:spacing w:after="0" w:line="240" w:lineRule="auto"/>
        <w:ind w:left="586" w:right="0" w:firstLine="0"/>
        <w:jc w:val="left"/>
      </w:pPr>
      <w:r>
        <w:t xml:space="preserve"> </w:t>
      </w:r>
    </w:p>
    <w:p w14:paraId="140C67AE" w14:textId="77777777" w:rsidR="00A82018" w:rsidRDefault="00A02D42">
      <w:pPr>
        <w:ind w:left="594" w:right="1065"/>
      </w:pPr>
      <w:r>
        <w:t xml:space="preserve">BRASIL. PORTARIA nº 1.127, de 14 de outubro de 2019. Ministério da Economia/Secretaria Especial de Previdência e Trabalho. Define as datas e condições em que as obrigações de prestação de informações pelo empregador nos sistemas CAGED e RAIS serão substituídas pelo Sistema de Escrituração Digital das Obrigações Fiscais, Previdenciárias e Trabalhistas  eSocial. (Processo nº 19965.103323/2019-01). </w:t>
      </w:r>
    </w:p>
    <w:p w14:paraId="3AF241DF" w14:textId="77777777" w:rsidR="00A82018" w:rsidRDefault="00A02D42">
      <w:pPr>
        <w:spacing w:after="3" w:line="237" w:lineRule="auto"/>
        <w:ind w:left="596" w:right="684" w:hanging="10"/>
        <w:jc w:val="left"/>
      </w:pPr>
      <w:r>
        <w:t xml:space="preserve">Acesso em: 09 fev 2021. </w:t>
      </w:r>
      <w:hyperlink r:id="rId871">
        <w:r>
          <w:rPr>
            <w:u w:val="single" w:color="0000FF"/>
          </w:rPr>
          <w:t>https://www.in.gov.br/en/web/dou</w:t>
        </w:r>
      </w:hyperlink>
      <w:hyperlink r:id="rId872">
        <w:r>
          <w:rPr>
            <w:u w:val="single" w:color="0000FF"/>
          </w:rPr>
          <w:t>/</w:t>
        </w:r>
      </w:hyperlink>
      <w:hyperlink r:id="rId873">
        <w:r>
          <w:rPr>
            <w:u w:val="single" w:color="0000FF"/>
          </w:rPr>
          <w:t>-/portari</w:t>
        </w:r>
      </w:hyperlink>
      <w:hyperlink r:id="rId874">
        <w:r>
          <w:rPr>
            <w:u w:val="single" w:color="0000FF"/>
          </w:rPr>
          <w:t>a</w:t>
        </w:r>
      </w:hyperlink>
      <w:hyperlink r:id="rId875">
        <w:r>
          <w:rPr>
            <w:u w:val="single" w:color="0000FF"/>
          </w:rPr>
          <w:t>-</w:t>
        </w:r>
      </w:hyperlink>
      <w:hyperlink r:id="rId876">
        <w:r>
          <w:rPr>
            <w:u w:val="single" w:color="0000FF"/>
          </w:rPr>
          <w:t>n</w:t>
        </w:r>
      </w:hyperlink>
      <w:hyperlink r:id="rId877">
        <w:r>
          <w:rPr>
            <w:u w:val="single" w:color="0000FF"/>
          </w:rPr>
          <w:t>-1.12</w:t>
        </w:r>
      </w:hyperlink>
      <w:hyperlink r:id="rId878">
        <w:r>
          <w:rPr>
            <w:u w:val="single" w:color="0000FF"/>
          </w:rPr>
          <w:t>7</w:t>
        </w:r>
      </w:hyperlink>
      <w:hyperlink r:id="rId879">
        <w:r>
          <w:rPr>
            <w:u w:val="single" w:color="0000FF"/>
          </w:rPr>
          <w:t>d</w:t>
        </w:r>
      </w:hyperlink>
      <w:hyperlink r:id="rId880">
        <w:r>
          <w:rPr>
            <w:u w:val="single" w:color="0000FF"/>
          </w:rPr>
          <w:t>e</w:t>
        </w:r>
      </w:hyperlink>
      <w:hyperlink r:id="rId881">
        <w:r>
          <w:rPr>
            <w:u w:val="single" w:color="0000FF"/>
          </w:rPr>
          <w:t>-1</w:t>
        </w:r>
      </w:hyperlink>
      <w:hyperlink r:id="rId882">
        <w:r>
          <w:rPr>
            <w:u w:val="single" w:color="0000FF"/>
          </w:rPr>
          <w:t>4-</w:t>
        </w:r>
      </w:hyperlink>
      <w:hyperlink r:id="rId883">
        <w:r>
          <w:t xml:space="preserve"> </w:t>
        </w:r>
      </w:hyperlink>
      <w:hyperlink r:id="rId884">
        <w:r>
          <w:rPr>
            <w:u w:val="single" w:color="0000FF"/>
          </w:rPr>
          <w:t>d</w:t>
        </w:r>
      </w:hyperlink>
      <w:hyperlink r:id="rId885">
        <w:r>
          <w:rPr>
            <w:u w:val="single" w:color="0000FF"/>
          </w:rPr>
          <w:t>e</w:t>
        </w:r>
      </w:hyperlink>
      <w:hyperlink r:id="rId886">
        <w:r>
          <w:rPr>
            <w:u w:val="single" w:color="0000FF"/>
          </w:rPr>
          <w:t>-outubr</w:t>
        </w:r>
      </w:hyperlink>
      <w:hyperlink r:id="rId887">
        <w:r>
          <w:rPr>
            <w:u w:val="single" w:color="0000FF"/>
          </w:rPr>
          <w:t>o</w:t>
        </w:r>
      </w:hyperlink>
      <w:hyperlink r:id="rId888">
        <w:r>
          <w:rPr>
            <w:u w:val="single" w:color="0000FF"/>
          </w:rPr>
          <w:t>-d</w:t>
        </w:r>
      </w:hyperlink>
      <w:hyperlink r:id="rId889">
        <w:r>
          <w:rPr>
            <w:u w:val="single" w:color="0000FF"/>
          </w:rPr>
          <w:t>e</w:t>
        </w:r>
      </w:hyperlink>
      <w:hyperlink r:id="rId890">
        <w:r>
          <w:rPr>
            <w:u w:val="single" w:color="0000FF"/>
          </w:rPr>
          <w:t>-201</w:t>
        </w:r>
      </w:hyperlink>
      <w:hyperlink r:id="rId891">
        <w:r>
          <w:rPr>
            <w:u w:val="single" w:color="0000FF"/>
          </w:rPr>
          <w:t>9221811213</w:t>
        </w:r>
      </w:hyperlink>
      <w:hyperlink r:id="rId892">
        <w:r>
          <w:t xml:space="preserve"> </w:t>
        </w:r>
      </w:hyperlink>
    </w:p>
    <w:p w14:paraId="7AD5E2AC" w14:textId="77777777" w:rsidR="00A82018" w:rsidRDefault="00A02D42">
      <w:pPr>
        <w:spacing w:after="0" w:line="240" w:lineRule="auto"/>
        <w:ind w:left="586" w:right="0" w:firstLine="0"/>
        <w:jc w:val="left"/>
      </w:pPr>
      <w:r>
        <w:t xml:space="preserve"> </w:t>
      </w:r>
    </w:p>
    <w:p w14:paraId="7A65D871" w14:textId="77777777" w:rsidR="00A82018" w:rsidRDefault="00A02D42">
      <w:pPr>
        <w:spacing w:after="0" w:line="240" w:lineRule="auto"/>
        <w:ind w:left="586" w:right="0" w:firstLine="0"/>
        <w:jc w:val="left"/>
      </w:pPr>
      <w:r>
        <w:rPr>
          <w:b/>
        </w:rPr>
        <w:t xml:space="preserve"> </w:t>
      </w:r>
    </w:p>
    <w:p w14:paraId="302D5FE9" w14:textId="77777777" w:rsidR="00A82018" w:rsidRDefault="00A02D42">
      <w:pPr>
        <w:spacing w:after="4" w:line="243" w:lineRule="auto"/>
        <w:ind w:left="581" w:right="-15" w:hanging="10"/>
      </w:pPr>
      <w:r>
        <w:rPr>
          <w:b/>
        </w:rPr>
        <w:t xml:space="preserve">LEGISLAÇÃO ESTADUAL </w:t>
      </w:r>
    </w:p>
    <w:p w14:paraId="57C54708" w14:textId="77777777" w:rsidR="00A82018" w:rsidRDefault="00A02D42">
      <w:pPr>
        <w:spacing w:after="0" w:line="240" w:lineRule="auto"/>
        <w:ind w:left="586" w:right="0" w:firstLine="0"/>
        <w:jc w:val="left"/>
      </w:pPr>
      <w:r>
        <w:rPr>
          <w:b/>
        </w:rPr>
        <w:t xml:space="preserve"> </w:t>
      </w:r>
    </w:p>
    <w:p w14:paraId="4642F27F" w14:textId="77777777" w:rsidR="00A82018" w:rsidRDefault="00A02D42">
      <w:pPr>
        <w:ind w:left="594" w:right="1065"/>
      </w:pPr>
      <w:r>
        <w:t xml:space="preserve">PARANÁ. Lei Estadual nº 6.174, de 16 de novembro de 1970. Disponível em: </w:t>
      </w:r>
      <w:hyperlink r:id="rId893">
        <w:r>
          <w:rPr>
            <w:u w:val="single" w:color="0000FF"/>
          </w:rPr>
          <w:t xml:space="preserve">http://www.lex.com.br/doc_7475035_lei_n_6174_de_16_de_novembro_de_1970.asp </w:t>
        </w:r>
      </w:hyperlink>
      <w:hyperlink r:id="rId894">
        <w:r>
          <w:rPr>
            <w:u w:val="single" w:color="0000FF"/>
          </w:rPr>
          <w:t>x</w:t>
        </w:r>
      </w:hyperlink>
      <w:hyperlink r:id="rId895">
        <w:r>
          <w:t xml:space="preserve">. </w:t>
        </w:r>
      </w:hyperlink>
      <w:r>
        <w:t xml:space="preserve">Acesso em: 13 out 2020. </w:t>
      </w:r>
    </w:p>
    <w:p w14:paraId="115DBDE4" w14:textId="77777777" w:rsidR="00A82018" w:rsidRDefault="00A02D42">
      <w:pPr>
        <w:spacing w:after="0" w:line="240" w:lineRule="auto"/>
        <w:ind w:left="586" w:right="0" w:firstLine="0"/>
        <w:jc w:val="left"/>
      </w:pPr>
      <w:r>
        <w:t xml:space="preserve"> </w:t>
      </w:r>
    </w:p>
    <w:p w14:paraId="544A9FCE" w14:textId="77777777" w:rsidR="00A82018" w:rsidRDefault="00A02D42">
      <w:pPr>
        <w:ind w:left="594" w:right="773"/>
      </w:pPr>
      <w:r>
        <w:t xml:space="preserve">Lei Complementar nº 07, de 22 de dezembro de 1976. Disponível  em: </w:t>
      </w:r>
    </w:p>
    <w:p w14:paraId="4DE182B8" w14:textId="77777777" w:rsidR="00A82018" w:rsidRDefault="00A02D42">
      <w:pPr>
        <w:spacing w:after="3" w:line="237" w:lineRule="auto"/>
        <w:ind w:left="596" w:right="1057" w:hanging="10"/>
        <w:jc w:val="left"/>
      </w:pPr>
      <w:hyperlink r:id="rId896">
        <w:r>
          <w:rPr>
            <w:u w:val="single" w:color="0000FF"/>
          </w:rPr>
          <w:t xml:space="preserve">https://www.legislacao.pr.gov.br/legislacao/exibirAto.do?action=iniciarProcesso&amp;cod </w:t>
        </w:r>
      </w:hyperlink>
      <w:hyperlink r:id="rId897">
        <w:r>
          <w:rPr>
            <w:u w:val="single" w:color="0000FF"/>
          </w:rPr>
          <w:t>At</w:t>
        </w:r>
      </w:hyperlink>
      <w:hyperlink r:id="rId898">
        <w:r>
          <w:t xml:space="preserve"> </w:t>
        </w:r>
      </w:hyperlink>
      <w:hyperlink r:id="rId899">
        <w:r>
          <w:t xml:space="preserve"> </w:t>
        </w:r>
      </w:hyperlink>
      <w:hyperlink r:id="rId900">
        <w:r>
          <w:rPr>
            <w:u w:val="single" w:color="0000FF"/>
          </w:rPr>
          <w:t>o</w:t>
        </w:r>
      </w:hyperlink>
      <w:hyperlink r:id="rId901">
        <w:r>
          <w:rPr>
            <w:u w:val="single" w:color="0000FF"/>
          </w:rPr>
          <w:t xml:space="preserve"> =7682&amp;codItemAto=67826</w:t>
        </w:r>
      </w:hyperlink>
      <w:hyperlink r:id="rId902">
        <w:r>
          <w:t xml:space="preserve"> A</w:t>
        </w:r>
      </w:hyperlink>
      <w:r>
        <w:t xml:space="preserve">cesso em: 06 abr 2021. </w:t>
      </w:r>
    </w:p>
    <w:p w14:paraId="5F60A15C" w14:textId="77777777" w:rsidR="00A82018" w:rsidRDefault="00A02D42">
      <w:pPr>
        <w:spacing w:after="0" w:line="240" w:lineRule="auto"/>
        <w:ind w:left="586" w:right="0" w:firstLine="0"/>
        <w:jc w:val="left"/>
      </w:pPr>
      <w:r>
        <w:t xml:space="preserve"> </w:t>
      </w:r>
    </w:p>
    <w:p w14:paraId="191B426E" w14:textId="77777777" w:rsidR="00A82018" w:rsidRDefault="00A02D42">
      <w:pPr>
        <w:ind w:left="594"/>
      </w:pPr>
      <w:r>
        <w:t xml:space="preserve">PARANÁ. </w:t>
      </w:r>
      <w:r>
        <w:tab/>
        <w:t xml:space="preserve">Constituição </w:t>
      </w:r>
      <w:r>
        <w:tab/>
        <w:t xml:space="preserve">Estadual do </w:t>
      </w:r>
      <w:r>
        <w:tab/>
        <w:t xml:space="preserve">Paraná. </w:t>
      </w:r>
      <w:r>
        <w:tab/>
        <w:t xml:space="preserve">1989. </w:t>
      </w:r>
      <w:r>
        <w:tab/>
        <w:t xml:space="preserve">Disponível em: </w:t>
      </w:r>
    </w:p>
    <w:p w14:paraId="45D0410A" w14:textId="77777777" w:rsidR="00A82018" w:rsidRDefault="00A02D42">
      <w:pPr>
        <w:spacing w:after="3" w:line="237" w:lineRule="auto"/>
        <w:ind w:left="596" w:right="510" w:hanging="10"/>
        <w:jc w:val="left"/>
      </w:pPr>
      <w:hyperlink r:id="rId903">
        <w:r>
          <w:rPr>
            <w:u w:val="single" w:color="0000FF"/>
          </w:rPr>
          <w:t>https://www.legislacao.pr.gov.br/legislacao/listarAtosAno.do?action=iniciarProcesso</w:t>
        </w:r>
      </w:hyperlink>
      <w:hyperlink r:id="rId904">
        <w:r>
          <w:t xml:space="preserve"> </w:t>
        </w:r>
      </w:hyperlink>
      <w:r>
        <w:rPr>
          <w:u w:val="single" w:color="0000FF"/>
        </w:rPr>
        <w:t>&amp;tipoAt o=10 &amp;orgaoUnidade=1100&amp;retiraLista=true&amp;site=</w:t>
      </w:r>
      <w:hyperlink r:id="rId905">
        <w:r>
          <w:rPr>
            <w:u w:val="single" w:color="0000FF"/>
          </w:rPr>
          <w:t>1</w:t>
        </w:r>
      </w:hyperlink>
      <w:hyperlink r:id="rId906">
        <w:r>
          <w:t>. A</w:t>
        </w:r>
      </w:hyperlink>
      <w:r>
        <w:t xml:space="preserve">cesso em: 01 jun 2020. </w:t>
      </w:r>
    </w:p>
    <w:p w14:paraId="615BF69F" w14:textId="77777777" w:rsidR="00A82018" w:rsidRDefault="00A02D42">
      <w:pPr>
        <w:spacing w:after="0" w:line="240" w:lineRule="auto"/>
        <w:ind w:left="586" w:right="0" w:firstLine="0"/>
        <w:jc w:val="left"/>
      </w:pPr>
      <w:r>
        <w:t xml:space="preserve"> </w:t>
      </w:r>
    </w:p>
    <w:p w14:paraId="2011115F" w14:textId="77777777" w:rsidR="00A82018" w:rsidRDefault="00A02D42">
      <w:pPr>
        <w:ind w:left="594" w:right="1065"/>
      </w:pPr>
      <w:r>
        <w:t xml:space="preserve">PARANÁ. Lei n° 10.129/1992, de 12 de novembro de 1992 - Institui o Programa de Segurança Escolar, no Estado do Paraná. Disponível em: </w:t>
      </w:r>
      <w:hyperlink r:id="rId907">
        <w:r>
          <w:rPr>
            <w:u w:val="single" w:color="0000FF"/>
          </w:rPr>
          <w:t>http://www.planalto.gov.br/ccivil_03/leis/l8429.ht</w:t>
        </w:r>
      </w:hyperlink>
      <w:hyperlink r:id="rId908">
        <w:r>
          <w:rPr>
            <w:u w:val="single" w:color="0000FF"/>
          </w:rPr>
          <w:t>m</w:t>
        </w:r>
      </w:hyperlink>
      <w:hyperlink r:id="rId909">
        <w:r>
          <w:t>. A</w:t>
        </w:r>
      </w:hyperlink>
      <w:r>
        <w:t xml:space="preserve">cesso em: 02 jun 2020. </w:t>
      </w:r>
    </w:p>
    <w:p w14:paraId="49D43AA9" w14:textId="77777777" w:rsidR="00A82018" w:rsidRDefault="00A02D42">
      <w:pPr>
        <w:spacing w:after="0" w:line="240" w:lineRule="auto"/>
        <w:ind w:left="586" w:right="0" w:firstLine="0"/>
        <w:jc w:val="left"/>
      </w:pPr>
      <w:r>
        <w:t xml:space="preserve"> </w:t>
      </w:r>
    </w:p>
    <w:p w14:paraId="6DDB345E" w14:textId="77777777" w:rsidR="00A82018" w:rsidRDefault="00A02D42">
      <w:pPr>
        <w:ind w:left="594" w:right="1065"/>
      </w:pPr>
      <w:r>
        <w:t xml:space="preserve">PARANÁ. Lei n° 11.991/1998, de 06 de janeiro de 1998 - Dispõe que os alunos, professores e demais funcionários das escolas públicas ou privadas de ensino fundamental, ficam proibidos de fumar cigarros de qualquer espécie nos recintos das escolas, mesmo nos pátios e áreas de lazer. Disponível em: </w:t>
      </w:r>
    </w:p>
    <w:p w14:paraId="0D74E539" w14:textId="77777777" w:rsidR="00A82018" w:rsidRDefault="00A02D42">
      <w:pPr>
        <w:spacing w:after="3" w:line="237" w:lineRule="auto"/>
        <w:ind w:left="596" w:right="159" w:hanging="10"/>
        <w:jc w:val="left"/>
      </w:pPr>
      <w:hyperlink r:id="rId910">
        <w:r>
          <w:rPr>
            <w:u w:val="single" w:color="0000FF"/>
          </w:rPr>
          <w:t>https://leisestaduais.com.br/pr/le</w:t>
        </w:r>
      </w:hyperlink>
      <w:hyperlink r:id="rId911">
        <w:r>
          <w:rPr>
            <w:u w:val="single" w:color="0000FF"/>
          </w:rPr>
          <w:t>i</w:t>
        </w:r>
      </w:hyperlink>
      <w:hyperlink r:id="rId912">
        <w:r>
          <w:rPr>
            <w:u w:val="single" w:color="0000FF"/>
          </w:rPr>
          <w:t>-ordinari</w:t>
        </w:r>
      </w:hyperlink>
      <w:hyperlink r:id="rId913">
        <w:r>
          <w:rPr>
            <w:u w:val="single" w:color="0000FF"/>
          </w:rPr>
          <w:t>a</w:t>
        </w:r>
      </w:hyperlink>
      <w:hyperlink r:id="rId914">
        <w:r>
          <w:rPr>
            <w:u w:val="single" w:color="0000FF"/>
          </w:rPr>
          <w:t>-</w:t>
        </w:r>
      </w:hyperlink>
      <w:hyperlink r:id="rId915">
        <w:r>
          <w:rPr>
            <w:u w:val="single" w:color="0000FF"/>
          </w:rPr>
          <w:t>n</w:t>
        </w:r>
      </w:hyperlink>
      <w:hyperlink r:id="rId916">
        <w:r>
          <w:rPr>
            <w:u w:val="single" w:color="0000FF"/>
          </w:rPr>
          <w:t>-1199</w:t>
        </w:r>
      </w:hyperlink>
      <w:hyperlink r:id="rId917">
        <w:r>
          <w:rPr>
            <w:u w:val="single" w:color="0000FF"/>
          </w:rPr>
          <w:t>1</w:t>
        </w:r>
      </w:hyperlink>
      <w:hyperlink r:id="rId918">
        <w:r>
          <w:rPr>
            <w:u w:val="single" w:color="0000FF"/>
          </w:rPr>
          <w:t>-199</w:t>
        </w:r>
      </w:hyperlink>
      <w:hyperlink r:id="rId919">
        <w:r>
          <w:rPr>
            <w:u w:val="single" w:color="0000FF"/>
          </w:rPr>
          <w:t>8</w:t>
        </w:r>
      </w:hyperlink>
      <w:hyperlink r:id="rId920">
        <w:r>
          <w:rPr>
            <w:u w:val="single" w:color="0000FF"/>
          </w:rPr>
          <w:t>-paran</w:t>
        </w:r>
      </w:hyperlink>
      <w:hyperlink r:id="rId921">
        <w:r>
          <w:rPr>
            <w:u w:val="single" w:color="0000FF"/>
          </w:rPr>
          <w:t>a</w:t>
        </w:r>
      </w:hyperlink>
      <w:hyperlink r:id="rId922">
        <w:r>
          <w:rPr>
            <w:u w:val="single" w:color="0000FF"/>
          </w:rPr>
          <w:t>-dispo</w:t>
        </w:r>
      </w:hyperlink>
      <w:hyperlink r:id="rId923">
        <w:r>
          <w:rPr>
            <w:u w:val="single" w:color="0000FF"/>
          </w:rPr>
          <w:t>e</w:t>
        </w:r>
      </w:hyperlink>
      <w:hyperlink r:id="rId924">
        <w:r>
          <w:rPr>
            <w:u w:val="single" w:color="0000FF"/>
          </w:rPr>
          <w:t>-qu</w:t>
        </w:r>
      </w:hyperlink>
      <w:hyperlink r:id="rId925">
        <w:r>
          <w:rPr>
            <w:u w:val="single" w:color="0000FF"/>
          </w:rPr>
          <w:t>e</w:t>
        </w:r>
      </w:hyperlink>
      <w:hyperlink r:id="rId926">
        <w:r>
          <w:rPr>
            <w:u w:val="single" w:color="0000FF"/>
          </w:rPr>
          <w:t>-o</w:t>
        </w:r>
      </w:hyperlink>
      <w:hyperlink r:id="rId927">
        <w:r>
          <w:rPr>
            <w:u w:val="single" w:color="0000FF"/>
          </w:rPr>
          <w:t>s-</w:t>
        </w:r>
      </w:hyperlink>
      <w:hyperlink r:id="rId928">
        <w:r>
          <w:t xml:space="preserve"> </w:t>
        </w:r>
      </w:hyperlink>
      <w:hyperlink r:id="rId929">
        <w:r>
          <w:rPr>
            <w:u w:val="single" w:color="0000FF"/>
          </w:rPr>
          <w:t>aluno</w:t>
        </w:r>
      </w:hyperlink>
      <w:hyperlink r:id="rId930">
        <w:r>
          <w:rPr>
            <w:u w:val="single" w:color="0000FF"/>
          </w:rPr>
          <w:t>s</w:t>
        </w:r>
      </w:hyperlink>
      <w:hyperlink r:id="rId931">
        <w:r>
          <w:rPr>
            <w:u w:val="single" w:color="0000FF"/>
          </w:rPr>
          <w:t>-professore</w:t>
        </w:r>
      </w:hyperlink>
      <w:hyperlink r:id="rId932">
        <w:r>
          <w:rPr>
            <w:u w:val="single" w:color="0000FF"/>
          </w:rPr>
          <w:t>s</w:t>
        </w:r>
      </w:hyperlink>
      <w:hyperlink r:id="rId933">
        <w:r>
          <w:rPr>
            <w:u w:val="single" w:color="0000FF"/>
          </w:rPr>
          <w:t>-</w:t>
        </w:r>
      </w:hyperlink>
      <w:hyperlink r:id="rId934">
        <w:r>
          <w:rPr>
            <w:u w:val="single" w:color="0000FF"/>
          </w:rPr>
          <w:t>e</w:t>
        </w:r>
      </w:hyperlink>
      <w:hyperlink r:id="rId935">
        <w:r>
          <w:rPr>
            <w:u w:val="single" w:color="0000FF"/>
          </w:rPr>
          <w:t>-demai</w:t>
        </w:r>
      </w:hyperlink>
      <w:hyperlink r:id="rId936">
        <w:r>
          <w:rPr>
            <w:u w:val="single" w:color="0000FF"/>
          </w:rPr>
          <w:t>s</w:t>
        </w:r>
      </w:hyperlink>
      <w:hyperlink r:id="rId937">
        <w:r>
          <w:rPr>
            <w:u w:val="single" w:color="0000FF"/>
          </w:rPr>
          <w:t>-funcionario</w:t>
        </w:r>
      </w:hyperlink>
      <w:hyperlink r:id="rId938">
        <w:r>
          <w:rPr>
            <w:u w:val="single" w:color="0000FF"/>
          </w:rPr>
          <w:t>s</w:t>
        </w:r>
      </w:hyperlink>
      <w:hyperlink r:id="rId939">
        <w:r>
          <w:rPr>
            <w:u w:val="single" w:color="0000FF"/>
          </w:rPr>
          <w:t>-da</w:t>
        </w:r>
      </w:hyperlink>
      <w:hyperlink r:id="rId940">
        <w:r>
          <w:rPr>
            <w:u w:val="single" w:color="0000FF"/>
          </w:rPr>
          <w:t>s</w:t>
        </w:r>
      </w:hyperlink>
      <w:hyperlink r:id="rId941">
        <w:r>
          <w:rPr>
            <w:u w:val="single" w:color="0000FF"/>
          </w:rPr>
          <w:t>-escola</w:t>
        </w:r>
      </w:hyperlink>
      <w:hyperlink r:id="rId942">
        <w:r>
          <w:rPr>
            <w:u w:val="single" w:color="0000FF"/>
          </w:rPr>
          <w:t>s</w:t>
        </w:r>
      </w:hyperlink>
      <w:hyperlink r:id="rId943">
        <w:r>
          <w:rPr>
            <w:u w:val="single" w:color="0000FF"/>
          </w:rPr>
          <w:t>-publica</w:t>
        </w:r>
      </w:hyperlink>
      <w:hyperlink r:id="rId944">
        <w:r>
          <w:rPr>
            <w:u w:val="single" w:color="0000FF"/>
          </w:rPr>
          <w:t>s</w:t>
        </w:r>
      </w:hyperlink>
      <w:hyperlink r:id="rId945">
        <w:r>
          <w:rPr>
            <w:u w:val="single" w:color="0000FF"/>
          </w:rPr>
          <w:t>-o</w:t>
        </w:r>
      </w:hyperlink>
      <w:hyperlink r:id="rId946">
        <w:r>
          <w:rPr>
            <w:u w:val="single" w:color="0000FF"/>
          </w:rPr>
          <w:t>u</w:t>
        </w:r>
      </w:hyperlink>
      <w:hyperlink r:id="rId947">
        <w:r>
          <w:rPr>
            <w:u w:val="single" w:color="0000FF"/>
          </w:rPr>
          <w:t>-privada</w:t>
        </w:r>
      </w:hyperlink>
      <w:hyperlink r:id="rId948">
        <w:r>
          <w:rPr>
            <w:u w:val="single" w:color="0000FF"/>
          </w:rPr>
          <w:t>s</w:t>
        </w:r>
      </w:hyperlink>
      <w:hyperlink r:id="rId949">
        <w:r>
          <w:rPr>
            <w:u w:val="single" w:color="0000FF"/>
          </w:rPr>
          <w:t>-d</w:t>
        </w:r>
      </w:hyperlink>
      <w:hyperlink r:id="rId950">
        <w:r>
          <w:rPr>
            <w:u w:val="single" w:color="0000FF"/>
          </w:rPr>
          <w:t>e-</w:t>
        </w:r>
      </w:hyperlink>
      <w:hyperlink r:id="rId951">
        <w:r>
          <w:t xml:space="preserve"> </w:t>
        </w:r>
      </w:hyperlink>
      <w:hyperlink r:id="rId952">
        <w:r>
          <w:rPr>
            <w:u w:val="single" w:color="0000FF"/>
          </w:rPr>
          <w:t>ensin</w:t>
        </w:r>
      </w:hyperlink>
      <w:hyperlink r:id="rId953">
        <w:r>
          <w:rPr>
            <w:u w:val="single" w:color="0000FF"/>
          </w:rPr>
          <w:t>o</w:t>
        </w:r>
      </w:hyperlink>
      <w:hyperlink r:id="rId954">
        <w:r>
          <w:rPr>
            <w:u w:val="single" w:color="0000FF"/>
          </w:rPr>
          <w:t>-fundamenta</w:t>
        </w:r>
      </w:hyperlink>
      <w:hyperlink r:id="rId955">
        <w:r>
          <w:rPr>
            <w:u w:val="single" w:color="0000FF"/>
          </w:rPr>
          <w:t>l</w:t>
        </w:r>
      </w:hyperlink>
      <w:hyperlink r:id="rId956">
        <w:r>
          <w:rPr>
            <w:u w:val="single" w:color="0000FF"/>
          </w:rPr>
          <w:t>-fica</w:t>
        </w:r>
      </w:hyperlink>
      <w:hyperlink r:id="rId957">
        <w:r>
          <w:rPr>
            <w:u w:val="single" w:color="0000FF"/>
          </w:rPr>
          <w:t>m</w:t>
        </w:r>
      </w:hyperlink>
      <w:hyperlink r:id="rId958">
        <w:r>
          <w:rPr>
            <w:u w:val="single" w:color="0000FF"/>
          </w:rPr>
          <w:t>-proibido</w:t>
        </w:r>
      </w:hyperlink>
      <w:hyperlink r:id="rId959">
        <w:r>
          <w:rPr>
            <w:u w:val="single" w:color="0000FF"/>
          </w:rPr>
          <w:t>s</w:t>
        </w:r>
      </w:hyperlink>
      <w:hyperlink r:id="rId960">
        <w:r>
          <w:rPr>
            <w:u w:val="single" w:color="0000FF"/>
          </w:rPr>
          <w:t>-d</w:t>
        </w:r>
      </w:hyperlink>
      <w:hyperlink r:id="rId961">
        <w:r>
          <w:rPr>
            <w:u w:val="single" w:color="0000FF"/>
          </w:rPr>
          <w:t>e</w:t>
        </w:r>
      </w:hyperlink>
      <w:hyperlink r:id="rId962">
        <w:r>
          <w:rPr>
            <w:u w:val="single" w:color="0000FF"/>
          </w:rPr>
          <w:t>-fuma</w:t>
        </w:r>
      </w:hyperlink>
      <w:hyperlink r:id="rId963">
        <w:r>
          <w:rPr>
            <w:u w:val="single" w:color="0000FF"/>
          </w:rPr>
          <w:t>r</w:t>
        </w:r>
      </w:hyperlink>
      <w:hyperlink r:id="rId964">
        <w:r>
          <w:rPr>
            <w:u w:val="single" w:color="0000FF"/>
          </w:rPr>
          <w:t>-cigarro</w:t>
        </w:r>
      </w:hyperlink>
      <w:hyperlink r:id="rId965">
        <w:r>
          <w:rPr>
            <w:u w:val="single" w:color="0000FF"/>
          </w:rPr>
          <w:t>s</w:t>
        </w:r>
      </w:hyperlink>
      <w:hyperlink r:id="rId966">
        <w:r>
          <w:rPr>
            <w:u w:val="single" w:color="0000FF"/>
          </w:rPr>
          <w:t>-d</w:t>
        </w:r>
      </w:hyperlink>
      <w:hyperlink r:id="rId967">
        <w:r>
          <w:rPr>
            <w:u w:val="single" w:color="0000FF"/>
          </w:rPr>
          <w:t>e</w:t>
        </w:r>
      </w:hyperlink>
      <w:hyperlink r:id="rId968">
        <w:r>
          <w:rPr>
            <w:u w:val="single" w:color="0000FF"/>
          </w:rPr>
          <w:t>-qualque</w:t>
        </w:r>
      </w:hyperlink>
      <w:hyperlink r:id="rId969">
        <w:r>
          <w:rPr>
            <w:u w:val="single" w:color="0000FF"/>
          </w:rPr>
          <w:t>r</w:t>
        </w:r>
      </w:hyperlink>
      <w:hyperlink r:id="rId970">
        <w:r>
          <w:rPr>
            <w:u w:val="single" w:color="0000FF"/>
          </w:rPr>
          <w:t>-especi</w:t>
        </w:r>
      </w:hyperlink>
      <w:hyperlink r:id="rId971">
        <w:r>
          <w:rPr>
            <w:u w:val="single" w:color="0000FF"/>
          </w:rPr>
          <w:t>e</w:t>
        </w:r>
      </w:hyperlink>
      <w:hyperlink r:id="rId972">
        <w:r>
          <w:rPr>
            <w:u w:val="single" w:color="0000FF"/>
          </w:rPr>
          <w:t>-no</w:t>
        </w:r>
      </w:hyperlink>
      <w:hyperlink r:id="rId973">
        <w:r>
          <w:rPr>
            <w:u w:val="single" w:color="0000FF"/>
          </w:rPr>
          <w:t>s-</w:t>
        </w:r>
      </w:hyperlink>
      <w:hyperlink r:id="rId974">
        <w:r>
          <w:t xml:space="preserve"> </w:t>
        </w:r>
      </w:hyperlink>
      <w:hyperlink r:id="rId975">
        <w:r>
          <w:rPr>
            <w:u w:val="single" w:color="0000FF"/>
          </w:rPr>
          <w:t>recinto</w:t>
        </w:r>
      </w:hyperlink>
      <w:hyperlink r:id="rId976">
        <w:r>
          <w:rPr>
            <w:u w:val="single" w:color="0000FF"/>
          </w:rPr>
          <w:t>s</w:t>
        </w:r>
      </w:hyperlink>
      <w:hyperlink r:id="rId977">
        <w:r>
          <w:rPr>
            <w:u w:val="single" w:color="0000FF"/>
          </w:rPr>
          <w:t>-da</w:t>
        </w:r>
      </w:hyperlink>
      <w:hyperlink r:id="rId978">
        <w:r>
          <w:rPr>
            <w:u w:val="single" w:color="0000FF"/>
          </w:rPr>
          <w:t>s-</w:t>
        </w:r>
      </w:hyperlink>
      <w:hyperlink r:id="rId979">
        <w:r>
          <w:rPr>
            <w:u w:val="single" w:color="0000FF"/>
          </w:rPr>
          <w:t xml:space="preserve"> escola</w:t>
        </w:r>
      </w:hyperlink>
      <w:hyperlink r:id="rId980">
        <w:r>
          <w:rPr>
            <w:u w:val="single" w:color="0000FF"/>
          </w:rPr>
          <w:t>s</w:t>
        </w:r>
      </w:hyperlink>
      <w:hyperlink r:id="rId981">
        <w:r>
          <w:rPr>
            <w:u w:val="single" w:color="0000FF"/>
          </w:rPr>
          <w:t>-mes</w:t>
        </w:r>
      </w:hyperlink>
      <w:hyperlink r:id="rId982">
        <w:r>
          <w:rPr>
            <w:u w:val="single" w:color="0000FF"/>
          </w:rPr>
          <w:t>mo</w:t>
        </w:r>
      </w:hyperlink>
      <w:hyperlink r:id="rId983">
        <w:r>
          <w:rPr>
            <w:u w:val="single" w:color="0000FF"/>
          </w:rPr>
          <w:t>-no</w:t>
        </w:r>
      </w:hyperlink>
      <w:hyperlink r:id="rId984">
        <w:r>
          <w:rPr>
            <w:u w:val="single" w:color="0000FF"/>
          </w:rPr>
          <w:t>s-</w:t>
        </w:r>
      </w:hyperlink>
      <w:hyperlink r:id="rId985">
        <w:r>
          <w:rPr>
            <w:u w:val="single" w:color="0000FF"/>
          </w:rPr>
          <w:t xml:space="preserve"> patio</w:t>
        </w:r>
      </w:hyperlink>
      <w:hyperlink r:id="rId986">
        <w:r>
          <w:rPr>
            <w:u w:val="single" w:color="0000FF"/>
          </w:rPr>
          <w:t>s</w:t>
        </w:r>
      </w:hyperlink>
      <w:hyperlink r:id="rId987">
        <w:r>
          <w:rPr>
            <w:u w:val="single" w:color="0000FF"/>
          </w:rPr>
          <w:t>-</w:t>
        </w:r>
      </w:hyperlink>
      <w:hyperlink r:id="rId988">
        <w:r>
          <w:rPr>
            <w:u w:val="single" w:color="0000FF"/>
          </w:rPr>
          <w:t>e</w:t>
        </w:r>
      </w:hyperlink>
      <w:hyperlink r:id="rId989">
        <w:r>
          <w:rPr>
            <w:u w:val="single" w:color="0000FF"/>
          </w:rPr>
          <w:t>-area</w:t>
        </w:r>
      </w:hyperlink>
      <w:hyperlink r:id="rId990">
        <w:r>
          <w:rPr>
            <w:u w:val="single" w:color="0000FF"/>
          </w:rPr>
          <w:t>s</w:t>
        </w:r>
      </w:hyperlink>
      <w:hyperlink r:id="rId991">
        <w:r>
          <w:rPr>
            <w:u w:val="single" w:color="0000FF"/>
          </w:rPr>
          <w:t>-d</w:t>
        </w:r>
      </w:hyperlink>
      <w:hyperlink r:id="rId992">
        <w:r>
          <w:rPr>
            <w:u w:val="single" w:color="0000FF"/>
          </w:rPr>
          <w:t>e</w:t>
        </w:r>
      </w:hyperlink>
      <w:hyperlink r:id="rId993">
        <w:r>
          <w:rPr>
            <w:u w:val="single" w:color="0000FF"/>
          </w:rPr>
          <w:t>-laz</w:t>
        </w:r>
      </w:hyperlink>
      <w:hyperlink r:id="rId994">
        <w:r>
          <w:rPr>
            <w:u w:val="single" w:color="0000FF"/>
          </w:rPr>
          <w:t>e</w:t>
        </w:r>
      </w:hyperlink>
      <w:hyperlink r:id="rId995">
        <w:r>
          <w:t>r.</w:t>
        </w:r>
      </w:hyperlink>
      <w:r>
        <w:t xml:space="preserve"> Acesso em: 02 jun 2020. </w:t>
      </w:r>
    </w:p>
    <w:p w14:paraId="588A84E9" w14:textId="77777777" w:rsidR="00A82018" w:rsidRDefault="00A02D42">
      <w:pPr>
        <w:spacing w:after="0" w:line="240" w:lineRule="auto"/>
        <w:ind w:left="586" w:right="0" w:firstLine="0"/>
        <w:jc w:val="left"/>
      </w:pPr>
      <w:r>
        <w:t xml:space="preserve"> </w:t>
      </w:r>
    </w:p>
    <w:p w14:paraId="5519CA3E" w14:textId="77777777" w:rsidR="00A82018" w:rsidRDefault="00A02D42">
      <w:pPr>
        <w:ind w:left="594" w:right="1066"/>
      </w:pPr>
      <w:r>
        <w:t xml:space="preserve">PARANÁ. Lei n° 13.666/2002, de 05 de julho de 2002 - Enquadra os Profissionais do Quadro Geral para Quadro Próprio do Poder Executivo – QPPE e dá outras providências. </w:t>
      </w:r>
    </w:p>
    <w:p w14:paraId="59708011" w14:textId="77777777" w:rsidR="00A82018" w:rsidRDefault="00A02D42">
      <w:pPr>
        <w:ind w:left="594"/>
      </w:pPr>
      <w:r>
        <w:t xml:space="preserve">Disponível </w:t>
      </w:r>
      <w:r>
        <w:tab/>
        <w:t xml:space="preserve">em: </w:t>
      </w:r>
    </w:p>
    <w:p w14:paraId="4BEDFA52" w14:textId="77777777" w:rsidR="00A82018" w:rsidRDefault="00A02D42">
      <w:pPr>
        <w:spacing w:after="3" w:line="237" w:lineRule="auto"/>
        <w:ind w:left="596" w:right="414" w:hanging="10"/>
        <w:jc w:val="left"/>
      </w:pPr>
      <w:hyperlink r:id="rId996">
        <w:r>
          <w:rPr>
            <w:u w:val="single" w:color="0000FF"/>
          </w:rPr>
          <w:t>http://celepar7cta.pr.gov.br/PRPrevidencia/SitePRPrev.nsf/0/38487517d1df3bf18325</w:t>
        </w:r>
      </w:hyperlink>
      <w:hyperlink r:id="rId997">
        <w:r>
          <w:t xml:space="preserve"> </w:t>
        </w:r>
      </w:hyperlink>
      <w:hyperlink r:id="rId998">
        <w:r>
          <w:rPr>
            <w:u w:val="single" w:color="0000FF"/>
          </w:rPr>
          <w:t>6fb200 67e aab?OpenDocume</w:t>
        </w:r>
      </w:hyperlink>
      <w:hyperlink r:id="rId999">
        <w:r>
          <w:rPr>
            <w:u w:val="single" w:color="0000FF"/>
          </w:rPr>
          <w:t>nt</w:t>
        </w:r>
      </w:hyperlink>
      <w:hyperlink r:id="rId1000">
        <w:r>
          <w:t>. A</w:t>
        </w:r>
      </w:hyperlink>
      <w:r>
        <w:t xml:space="preserve">cesso em: 02 jun 2020. </w:t>
      </w:r>
    </w:p>
    <w:p w14:paraId="03A8F615" w14:textId="77777777" w:rsidR="00A82018" w:rsidRDefault="00A02D42">
      <w:pPr>
        <w:spacing w:after="0" w:line="240" w:lineRule="auto"/>
        <w:ind w:left="586" w:right="0" w:firstLine="0"/>
        <w:jc w:val="left"/>
      </w:pPr>
      <w:r>
        <w:t xml:space="preserve"> </w:t>
      </w:r>
    </w:p>
    <w:p w14:paraId="03F53263" w14:textId="77777777" w:rsidR="00A82018" w:rsidRDefault="00A02D42">
      <w:pPr>
        <w:ind w:left="594" w:right="1065"/>
      </w:pPr>
      <w:r>
        <w:lastRenderedPageBreak/>
        <w:t xml:space="preserve">PARANÁ. Lei n° 13.807/2002, de 30 de setembro de 2002 - Institui o percentual de horaatividade da jornada de trabalho para professor regente de classe, alterada pela Lei Complementar nº 174/2014. Disponível em: </w:t>
      </w:r>
    </w:p>
    <w:p w14:paraId="709AC0A0" w14:textId="77777777" w:rsidR="00A82018" w:rsidRDefault="00A02D42">
      <w:pPr>
        <w:spacing w:after="3" w:line="237" w:lineRule="auto"/>
        <w:ind w:left="596" w:right="1129" w:hanging="10"/>
        <w:jc w:val="left"/>
      </w:pPr>
      <w:hyperlink r:id="rId1001">
        <w:r>
          <w:rPr>
            <w:u w:val="single" w:color="0000FF"/>
          </w:rPr>
          <w:t>https://leisestaduais.com.br/pr/le</w:t>
        </w:r>
      </w:hyperlink>
      <w:hyperlink r:id="rId1002">
        <w:r>
          <w:rPr>
            <w:u w:val="single" w:color="0000FF"/>
          </w:rPr>
          <w:t>i-</w:t>
        </w:r>
      </w:hyperlink>
      <w:hyperlink r:id="rId1003">
        <w:r>
          <w:t xml:space="preserve"> </w:t>
        </w:r>
      </w:hyperlink>
      <w:r>
        <w:tab/>
      </w:r>
      <w:hyperlink r:id="rId1004">
        <w:r>
          <w:rPr>
            <w:u w:val="single" w:color="0000FF"/>
          </w:rPr>
          <w:t>ordinari</w:t>
        </w:r>
      </w:hyperlink>
      <w:hyperlink r:id="rId1005">
        <w:r>
          <w:rPr>
            <w:u w:val="single" w:color="0000FF"/>
          </w:rPr>
          <w:t>a</w:t>
        </w:r>
      </w:hyperlink>
      <w:hyperlink r:id="rId1006">
        <w:r>
          <w:rPr>
            <w:u w:val="single" w:color="0000FF"/>
          </w:rPr>
          <w:t>n</w:t>
        </w:r>
      </w:hyperlink>
      <w:hyperlink r:id="rId1007">
        <w:r>
          <w:rPr>
            <w:u w:val="single" w:color="0000FF"/>
          </w:rPr>
          <w:t>-1380</w:t>
        </w:r>
      </w:hyperlink>
      <w:hyperlink r:id="rId1008">
        <w:r>
          <w:rPr>
            <w:u w:val="single" w:color="0000FF"/>
          </w:rPr>
          <w:t>7</w:t>
        </w:r>
      </w:hyperlink>
      <w:hyperlink r:id="rId1009">
        <w:r>
          <w:rPr>
            <w:u w:val="single" w:color="0000FF"/>
          </w:rPr>
          <w:t>-200</w:t>
        </w:r>
      </w:hyperlink>
      <w:hyperlink r:id="rId1010">
        <w:r>
          <w:rPr>
            <w:u w:val="single" w:color="0000FF"/>
          </w:rPr>
          <w:t>2</w:t>
        </w:r>
      </w:hyperlink>
      <w:hyperlink r:id="rId1011">
        <w:r>
          <w:rPr>
            <w:u w:val="single" w:color="0000FF"/>
          </w:rPr>
          <w:t>-paran</w:t>
        </w:r>
      </w:hyperlink>
      <w:hyperlink r:id="rId1012">
        <w:r>
          <w:rPr>
            <w:u w:val="single" w:color="0000FF"/>
          </w:rPr>
          <w:t>a</w:t>
        </w:r>
      </w:hyperlink>
      <w:hyperlink r:id="rId1013">
        <w:r>
          <w:rPr>
            <w:u w:val="single" w:color="0000FF"/>
          </w:rPr>
          <w:t>-dispo</w:t>
        </w:r>
      </w:hyperlink>
      <w:hyperlink r:id="rId1014">
        <w:r>
          <w:rPr>
            <w:u w:val="single" w:color="0000FF"/>
          </w:rPr>
          <w:t>e</w:t>
        </w:r>
      </w:hyperlink>
      <w:hyperlink r:id="rId1015">
        <w:r>
          <w:rPr>
            <w:u w:val="single" w:color="0000FF"/>
          </w:rPr>
          <w:t>-sobr</w:t>
        </w:r>
      </w:hyperlink>
      <w:hyperlink r:id="rId1016">
        <w:r>
          <w:rPr>
            <w:u w:val="single" w:color="0000FF"/>
          </w:rPr>
          <w:t>e</w:t>
        </w:r>
      </w:hyperlink>
      <w:hyperlink r:id="rId1017">
        <w:r>
          <w:rPr>
            <w:u w:val="single" w:color="0000FF"/>
          </w:rPr>
          <w:t>percentu</w:t>
        </w:r>
      </w:hyperlink>
      <w:hyperlink r:id="rId1018">
        <w:r>
          <w:rPr>
            <w:u w:val="single" w:color="0000FF"/>
          </w:rPr>
          <w:t>al</w:t>
        </w:r>
      </w:hyperlink>
      <w:hyperlink r:id="rId1019">
        <w:r>
          <w:rPr>
            <w:u w:val="single" w:color="0000FF"/>
          </w:rPr>
          <w:t>-d</w:t>
        </w:r>
      </w:hyperlink>
      <w:hyperlink r:id="rId1020">
        <w:r>
          <w:rPr>
            <w:u w:val="single" w:color="0000FF"/>
          </w:rPr>
          <w:t>e</w:t>
        </w:r>
      </w:hyperlink>
      <w:hyperlink r:id="rId1021">
        <w:r>
          <w:rPr>
            <w:u w:val="single" w:color="0000FF"/>
          </w:rPr>
          <w:t>-hor</w:t>
        </w:r>
      </w:hyperlink>
      <w:hyperlink r:id="rId1022">
        <w:r>
          <w:rPr>
            <w:u w:val="single" w:color="0000FF"/>
          </w:rPr>
          <w:t>a</w:t>
        </w:r>
      </w:hyperlink>
      <w:hyperlink r:id="rId1023">
        <w:r>
          <w:rPr>
            <w:u w:val="single" w:color="0000FF"/>
          </w:rPr>
          <w:t>-atividad</w:t>
        </w:r>
      </w:hyperlink>
      <w:hyperlink r:id="rId1024">
        <w:r>
          <w:rPr>
            <w:u w:val="single" w:color="0000FF"/>
          </w:rPr>
          <w:t>e</w:t>
        </w:r>
      </w:hyperlink>
      <w:hyperlink r:id="rId1025">
        <w:r>
          <w:rPr>
            <w:u w:val="single" w:color="0000FF"/>
          </w:rPr>
          <w:t>-n</w:t>
        </w:r>
      </w:hyperlink>
      <w:hyperlink r:id="rId1026">
        <w:r>
          <w:rPr>
            <w:u w:val="single" w:color="0000FF"/>
          </w:rPr>
          <w:t>a</w:t>
        </w:r>
      </w:hyperlink>
      <w:hyperlink r:id="rId1027">
        <w:r>
          <w:rPr>
            <w:u w:val="single" w:color="0000FF"/>
          </w:rPr>
          <w:t>-jornad</w:t>
        </w:r>
      </w:hyperlink>
      <w:hyperlink r:id="rId1028">
        <w:r>
          <w:rPr>
            <w:u w:val="single" w:color="0000FF"/>
          </w:rPr>
          <w:t>a-</w:t>
        </w:r>
      </w:hyperlink>
      <w:hyperlink r:id="rId1029">
        <w:r>
          <w:t xml:space="preserve"> </w:t>
        </w:r>
      </w:hyperlink>
      <w:hyperlink r:id="rId1030">
        <w:r>
          <w:rPr>
            <w:u w:val="single" w:color="0000FF"/>
          </w:rPr>
          <w:t>d</w:t>
        </w:r>
      </w:hyperlink>
      <w:hyperlink r:id="rId1031">
        <w:r>
          <w:rPr>
            <w:u w:val="single" w:color="0000FF"/>
          </w:rPr>
          <w:t>etrabalh</w:t>
        </w:r>
      </w:hyperlink>
      <w:hyperlink r:id="rId1032">
        <w:r>
          <w:rPr>
            <w:u w:val="single" w:color="0000FF"/>
          </w:rPr>
          <w:t>o</w:t>
        </w:r>
      </w:hyperlink>
      <w:hyperlink r:id="rId1033">
        <w:r>
          <w:rPr>
            <w:u w:val="single" w:color="0000FF"/>
          </w:rPr>
          <w:t>-par</w:t>
        </w:r>
      </w:hyperlink>
      <w:hyperlink r:id="rId1034">
        <w:r>
          <w:rPr>
            <w:u w:val="single" w:color="0000FF"/>
          </w:rPr>
          <w:t>a</w:t>
        </w:r>
      </w:hyperlink>
      <w:hyperlink r:id="rId1035">
        <w:r>
          <w:rPr>
            <w:u w:val="single" w:color="0000FF"/>
          </w:rPr>
          <w:t>-todo</w:t>
        </w:r>
      </w:hyperlink>
      <w:hyperlink r:id="rId1036">
        <w:r>
          <w:rPr>
            <w:u w:val="single" w:color="0000FF"/>
          </w:rPr>
          <w:t>s</w:t>
        </w:r>
      </w:hyperlink>
      <w:hyperlink r:id="rId1037">
        <w:r>
          <w:rPr>
            <w:u w:val="single" w:color="0000FF"/>
          </w:rPr>
          <w:t>-o</w:t>
        </w:r>
      </w:hyperlink>
      <w:hyperlink r:id="rId1038">
        <w:r>
          <w:rPr>
            <w:u w:val="single" w:color="0000FF"/>
          </w:rPr>
          <w:t>s</w:t>
        </w:r>
      </w:hyperlink>
      <w:hyperlink r:id="rId1039">
        <w:r>
          <w:rPr>
            <w:u w:val="single" w:color="0000FF"/>
          </w:rPr>
          <w:t>-professore</w:t>
        </w:r>
      </w:hyperlink>
      <w:hyperlink r:id="rId1040">
        <w:r>
          <w:rPr>
            <w:u w:val="single" w:color="0000FF"/>
          </w:rPr>
          <w:t>s-</w:t>
        </w:r>
      </w:hyperlink>
      <w:hyperlink r:id="rId1041">
        <w:r>
          <w:rPr>
            <w:u w:val="single" w:color="0000FF"/>
          </w:rPr>
          <w:t xml:space="preserve"> d</w:t>
        </w:r>
      </w:hyperlink>
      <w:hyperlink r:id="rId1042">
        <w:r>
          <w:rPr>
            <w:u w:val="single" w:color="0000FF"/>
          </w:rPr>
          <w:t>o</w:t>
        </w:r>
      </w:hyperlink>
      <w:hyperlink r:id="rId1043">
        <w:r>
          <w:rPr>
            <w:u w:val="single" w:color="0000FF"/>
          </w:rPr>
          <w:t>estad</w:t>
        </w:r>
      </w:hyperlink>
      <w:hyperlink r:id="rId1044">
        <w:r>
          <w:rPr>
            <w:u w:val="single" w:color="0000FF"/>
          </w:rPr>
          <w:t>o</w:t>
        </w:r>
      </w:hyperlink>
      <w:hyperlink r:id="rId1045">
        <w:r>
          <w:rPr>
            <w:u w:val="single" w:color="0000FF"/>
          </w:rPr>
          <w:t>-d</w:t>
        </w:r>
      </w:hyperlink>
      <w:hyperlink r:id="rId1046">
        <w:r>
          <w:rPr>
            <w:u w:val="single" w:color="0000FF"/>
          </w:rPr>
          <w:t>o</w:t>
        </w:r>
      </w:hyperlink>
      <w:hyperlink r:id="rId1047">
        <w:r>
          <w:rPr>
            <w:u w:val="single" w:color="0000FF"/>
          </w:rPr>
          <w:t>-paran</w:t>
        </w:r>
      </w:hyperlink>
      <w:hyperlink r:id="rId1048">
        <w:r>
          <w:rPr>
            <w:u w:val="single" w:color="0000FF"/>
          </w:rPr>
          <w:t>a</w:t>
        </w:r>
      </w:hyperlink>
      <w:hyperlink r:id="rId1049">
        <w:r>
          <w:t xml:space="preserve">. </w:t>
        </w:r>
      </w:hyperlink>
      <w:r>
        <w:t xml:space="preserve">Acesso em: 02 jun 2020. </w:t>
      </w:r>
    </w:p>
    <w:p w14:paraId="7BDCB0F5" w14:textId="77777777" w:rsidR="00A82018" w:rsidRDefault="00A02D42">
      <w:pPr>
        <w:spacing w:after="0" w:line="240" w:lineRule="auto"/>
        <w:ind w:left="586" w:right="0" w:firstLine="0"/>
        <w:jc w:val="left"/>
      </w:pPr>
      <w:r>
        <w:t xml:space="preserve"> </w:t>
      </w:r>
    </w:p>
    <w:p w14:paraId="5C7DAA80" w14:textId="77777777" w:rsidR="00A82018" w:rsidRDefault="00A02D42">
      <w:pPr>
        <w:ind w:left="594" w:right="1065"/>
      </w:pPr>
      <w:r>
        <w:t xml:space="preserve">PARANÁ. Lei n° 14.361/2004, de 19 de abril de 2004 - Altera a redação da Lei n° 7962/1984, referente à obrigatoriedade do uso de uniforme escolar. Disponível em: </w:t>
      </w:r>
      <w:hyperlink r:id="rId1050">
        <w:r>
          <w:rPr>
            <w:u w:val="single" w:color="0000FF"/>
          </w:rPr>
          <w:t>https://leisestaduais.com.br/pr/le</w:t>
        </w:r>
      </w:hyperlink>
      <w:hyperlink r:id="rId1051">
        <w:r>
          <w:rPr>
            <w:u w:val="single" w:color="0000FF"/>
          </w:rPr>
          <w:t>i</w:t>
        </w:r>
      </w:hyperlink>
      <w:hyperlink r:id="rId1052">
        <w:r>
          <w:rPr>
            <w:u w:val="single" w:color="0000FF"/>
          </w:rPr>
          <w:t>-ordinari</w:t>
        </w:r>
      </w:hyperlink>
      <w:hyperlink r:id="rId1053">
        <w:r>
          <w:rPr>
            <w:u w:val="single" w:color="0000FF"/>
          </w:rPr>
          <w:t>a</w:t>
        </w:r>
      </w:hyperlink>
      <w:hyperlink r:id="rId1054">
        <w:r>
          <w:rPr>
            <w:u w:val="single" w:color="0000FF"/>
          </w:rPr>
          <w:t>-</w:t>
        </w:r>
      </w:hyperlink>
      <w:hyperlink r:id="rId1055">
        <w:r>
          <w:rPr>
            <w:u w:val="single" w:color="0000FF"/>
          </w:rPr>
          <w:t>n</w:t>
        </w:r>
      </w:hyperlink>
      <w:hyperlink r:id="rId1056">
        <w:r>
          <w:rPr>
            <w:u w:val="single" w:color="0000FF"/>
          </w:rPr>
          <w:t>-1436</w:t>
        </w:r>
      </w:hyperlink>
      <w:hyperlink r:id="rId1057">
        <w:r>
          <w:rPr>
            <w:u w:val="single" w:color="0000FF"/>
          </w:rPr>
          <w:t>1</w:t>
        </w:r>
      </w:hyperlink>
      <w:hyperlink r:id="rId1058">
        <w:r>
          <w:rPr>
            <w:u w:val="single" w:color="0000FF"/>
          </w:rPr>
          <w:t>-200</w:t>
        </w:r>
      </w:hyperlink>
      <w:hyperlink r:id="rId1059">
        <w:r>
          <w:rPr>
            <w:u w:val="single" w:color="0000FF"/>
          </w:rPr>
          <w:t>4</w:t>
        </w:r>
      </w:hyperlink>
      <w:hyperlink r:id="rId1060">
        <w:r>
          <w:rPr>
            <w:u w:val="single" w:color="0000FF"/>
          </w:rPr>
          <w:t>-paran</w:t>
        </w:r>
      </w:hyperlink>
      <w:hyperlink r:id="rId1061">
        <w:r>
          <w:rPr>
            <w:u w:val="single" w:color="0000FF"/>
          </w:rPr>
          <w:t>a</w:t>
        </w:r>
      </w:hyperlink>
      <w:hyperlink r:id="rId1062">
        <w:r>
          <w:rPr>
            <w:u w:val="single" w:color="0000FF"/>
          </w:rPr>
          <w:t>-alter</w:t>
        </w:r>
      </w:hyperlink>
      <w:hyperlink r:id="rId1063">
        <w:r>
          <w:rPr>
            <w:u w:val="single" w:color="0000FF"/>
          </w:rPr>
          <w:t>a</w:t>
        </w:r>
      </w:hyperlink>
      <w:hyperlink r:id="rId1064">
        <w:r>
          <w:rPr>
            <w:u w:val="single" w:color="0000FF"/>
          </w:rPr>
          <w:t>-</w:t>
        </w:r>
      </w:hyperlink>
      <w:hyperlink r:id="rId1065">
        <w:r>
          <w:rPr>
            <w:u w:val="single" w:color="0000FF"/>
          </w:rPr>
          <w:t>a</w:t>
        </w:r>
      </w:hyperlink>
      <w:hyperlink r:id="rId1066">
        <w:r>
          <w:rPr>
            <w:u w:val="single" w:color="0000FF"/>
          </w:rPr>
          <w:t>redaca</w:t>
        </w:r>
      </w:hyperlink>
      <w:hyperlink r:id="rId1067">
        <w:r>
          <w:rPr>
            <w:u w:val="single" w:color="0000FF"/>
          </w:rPr>
          <w:t>o-</w:t>
        </w:r>
      </w:hyperlink>
      <w:hyperlink r:id="rId1068">
        <w:r>
          <w:t xml:space="preserve"> </w:t>
        </w:r>
      </w:hyperlink>
      <w:r>
        <w:rPr>
          <w:u w:val="single" w:color="0000FF"/>
        </w:rPr>
        <w:t>conforme</w:t>
      </w:r>
      <w:hyperlink r:id="rId1069">
        <w:r>
          <w:rPr>
            <w:u w:val="single" w:color="0000FF"/>
          </w:rPr>
          <w:t>-</w:t>
        </w:r>
      </w:hyperlink>
      <w:hyperlink r:id="rId1070">
        <w:r>
          <w:rPr>
            <w:u w:val="single" w:color="0000FF"/>
          </w:rPr>
          <w:t xml:space="preserve"> especific</w:t>
        </w:r>
      </w:hyperlink>
      <w:hyperlink r:id="rId1071">
        <w:r>
          <w:rPr>
            <w:u w:val="single" w:color="0000FF"/>
          </w:rPr>
          <w:t>a</w:t>
        </w:r>
      </w:hyperlink>
      <w:hyperlink r:id="rId1072">
        <w:r>
          <w:rPr>
            <w:u w:val="single" w:color="0000FF"/>
          </w:rPr>
          <w:t>-d</w:t>
        </w:r>
      </w:hyperlink>
      <w:hyperlink r:id="rId1073">
        <w:r>
          <w:rPr>
            <w:u w:val="single" w:color="0000FF"/>
          </w:rPr>
          <w:t>a</w:t>
        </w:r>
      </w:hyperlink>
      <w:hyperlink r:id="rId1074">
        <w:r>
          <w:rPr>
            <w:u w:val="single" w:color="0000FF"/>
          </w:rPr>
          <w:t>-le</w:t>
        </w:r>
      </w:hyperlink>
      <w:hyperlink r:id="rId1075">
        <w:r>
          <w:rPr>
            <w:u w:val="single" w:color="0000FF"/>
          </w:rPr>
          <w:t>i</w:t>
        </w:r>
      </w:hyperlink>
      <w:hyperlink r:id="rId1076">
        <w:r>
          <w:rPr>
            <w:u w:val="single" w:color="0000FF"/>
          </w:rPr>
          <w:t>-n</w:t>
        </w:r>
      </w:hyperlink>
      <w:hyperlink r:id="rId1077">
        <w:r>
          <w:rPr>
            <w:u w:val="single" w:color="0000FF"/>
          </w:rPr>
          <w:t>o</w:t>
        </w:r>
      </w:hyperlink>
      <w:hyperlink r:id="rId1078">
        <w:r>
          <w:rPr>
            <w:u w:val="single" w:color="0000FF"/>
          </w:rPr>
          <w:t>-</w:t>
        </w:r>
      </w:hyperlink>
      <w:hyperlink r:id="rId1079">
        <w:r>
          <w:rPr>
            <w:u w:val="single" w:color="0000FF"/>
          </w:rPr>
          <w:t>7</w:t>
        </w:r>
      </w:hyperlink>
      <w:hyperlink r:id="rId1080">
        <w:r>
          <w:rPr>
            <w:u w:val="single" w:color="0000FF"/>
          </w:rPr>
          <w:t>-96</w:t>
        </w:r>
      </w:hyperlink>
      <w:hyperlink r:id="rId1081">
        <w:r>
          <w:rPr>
            <w:u w:val="single" w:color="0000FF"/>
          </w:rPr>
          <w:t>2</w:t>
        </w:r>
      </w:hyperlink>
      <w:hyperlink r:id="rId1082">
        <w:r>
          <w:rPr>
            <w:u w:val="single" w:color="0000FF"/>
          </w:rPr>
          <w:t>-84.</w:t>
        </w:r>
      </w:hyperlink>
      <w:hyperlink r:id="rId1083">
        <w:r>
          <w:rPr>
            <w:u w:val="single" w:color="0000FF"/>
          </w:rPr>
          <w:t xml:space="preserve"> </w:t>
        </w:r>
      </w:hyperlink>
      <w:hyperlink r:id="rId1084">
        <w:r>
          <w:t>Ac</w:t>
        </w:r>
      </w:hyperlink>
      <w:r>
        <w:t xml:space="preserve">esso em: 02 jun 2020. </w:t>
      </w:r>
    </w:p>
    <w:p w14:paraId="5C02E84F" w14:textId="77777777" w:rsidR="00A82018" w:rsidRDefault="00A02D42">
      <w:pPr>
        <w:spacing w:after="0" w:line="240" w:lineRule="auto"/>
        <w:ind w:left="586" w:right="0" w:firstLine="0"/>
        <w:jc w:val="left"/>
      </w:pPr>
      <w:r>
        <w:t xml:space="preserve"> </w:t>
      </w:r>
    </w:p>
    <w:p w14:paraId="7697098B" w14:textId="77777777" w:rsidR="00A82018" w:rsidRDefault="00A02D42">
      <w:pPr>
        <w:ind w:left="594" w:right="1066"/>
      </w:pPr>
      <w:r>
        <w:t xml:space="preserve">PARANÁ. Lei n° 14.423/2004, de 02 de junho de 2004 - Dispõe sobre os serviços de lanches nas unidades educacionais públicas e privadas que atendam a educação básica, localizadas no Estado do Paraná, deverão obedecer a padrões de qualidade nutricional e de vida, indispensáveis à saúde dos alunos. Disponível em: </w:t>
      </w:r>
      <w:hyperlink r:id="rId1085">
        <w:r>
          <w:rPr>
            <w:u w:val="single" w:color="0000FF"/>
          </w:rPr>
          <w:t>https://leisestaduais.com.br/pr/le</w:t>
        </w:r>
      </w:hyperlink>
      <w:hyperlink r:id="rId1086">
        <w:r>
          <w:rPr>
            <w:u w:val="single" w:color="0000FF"/>
          </w:rPr>
          <w:t>i</w:t>
        </w:r>
      </w:hyperlink>
      <w:hyperlink r:id="rId1087">
        <w:r>
          <w:rPr>
            <w:u w:val="single" w:color="0000FF"/>
          </w:rPr>
          <w:t>-ordinari</w:t>
        </w:r>
      </w:hyperlink>
      <w:hyperlink r:id="rId1088">
        <w:r>
          <w:rPr>
            <w:u w:val="single" w:color="0000FF"/>
          </w:rPr>
          <w:t>a</w:t>
        </w:r>
      </w:hyperlink>
      <w:hyperlink r:id="rId1089">
        <w:r>
          <w:rPr>
            <w:u w:val="single" w:color="0000FF"/>
          </w:rPr>
          <w:t>-</w:t>
        </w:r>
      </w:hyperlink>
      <w:hyperlink r:id="rId1090">
        <w:r>
          <w:rPr>
            <w:u w:val="single" w:color="0000FF"/>
          </w:rPr>
          <w:t>n</w:t>
        </w:r>
      </w:hyperlink>
      <w:hyperlink r:id="rId1091">
        <w:r>
          <w:rPr>
            <w:u w:val="single" w:color="0000FF"/>
          </w:rPr>
          <w:t>-1442</w:t>
        </w:r>
      </w:hyperlink>
      <w:hyperlink r:id="rId1092">
        <w:r>
          <w:rPr>
            <w:u w:val="single" w:color="0000FF"/>
          </w:rPr>
          <w:t>3</w:t>
        </w:r>
      </w:hyperlink>
      <w:hyperlink r:id="rId1093">
        <w:r>
          <w:rPr>
            <w:u w:val="single" w:color="0000FF"/>
          </w:rPr>
          <w:t>-200</w:t>
        </w:r>
      </w:hyperlink>
      <w:hyperlink r:id="rId1094">
        <w:r>
          <w:rPr>
            <w:u w:val="single" w:color="0000FF"/>
          </w:rPr>
          <w:t>4</w:t>
        </w:r>
      </w:hyperlink>
      <w:hyperlink r:id="rId1095">
        <w:r>
          <w:rPr>
            <w:u w:val="single" w:color="0000FF"/>
          </w:rPr>
          <w:t>-paran</w:t>
        </w:r>
      </w:hyperlink>
      <w:hyperlink r:id="rId1096">
        <w:r>
          <w:rPr>
            <w:u w:val="single" w:color="0000FF"/>
          </w:rPr>
          <w:t>a</w:t>
        </w:r>
      </w:hyperlink>
      <w:hyperlink r:id="rId1097">
        <w:r>
          <w:t xml:space="preserve">. </w:t>
        </w:r>
      </w:hyperlink>
      <w:r>
        <w:t xml:space="preserve">Acesso em: 02 jun 2020. </w:t>
      </w:r>
    </w:p>
    <w:p w14:paraId="1B561A73" w14:textId="77777777" w:rsidR="00A82018" w:rsidRDefault="00A02D42">
      <w:pPr>
        <w:spacing w:after="0" w:line="240" w:lineRule="auto"/>
        <w:ind w:left="586" w:right="0" w:firstLine="0"/>
        <w:jc w:val="left"/>
      </w:pPr>
      <w:r>
        <w:t xml:space="preserve"> </w:t>
      </w:r>
    </w:p>
    <w:p w14:paraId="5141787B" w14:textId="77777777" w:rsidR="00A82018" w:rsidRDefault="00A02D42">
      <w:pPr>
        <w:ind w:left="594" w:right="1065"/>
      </w:pPr>
      <w:r>
        <w:t xml:space="preserve">PARANÁ. Lei Complementar n° 103/2004, de 15 de março de 2004 - Institui e dispõe sobre o Plano de Carreira do Professor da Rede Estadual de Educação Básica do Paraná e adota outras providências. Disponível em: </w:t>
      </w:r>
    </w:p>
    <w:p w14:paraId="57B7E431" w14:textId="77777777" w:rsidR="00A82018" w:rsidRDefault="00A02D42">
      <w:pPr>
        <w:spacing w:after="0" w:line="234" w:lineRule="auto"/>
        <w:ind w:left="581" w:right="1129" w:hanging="10"/>
      </w:pPr>
      <w:hyperlink r:id="rId1098">
        <w:r>
          <w:rPr>
            <w:u w:val="single" w:color="0000FF"/>
          </w:rPr>
          <w:t>https://leisestaduais.com.br/pr/le</w:t>
        </w:r>
      </w:hyperlink>
      <w:hyperlink r:id="rId1099">
        <w:r>
          <w:rPr>
            <w:u w:val="single" w:color="0000FF"/>
          </w:rPr>
          <w:t>i-</w:t>
        </w:r>
      </w:hyperlink>
      <w:hyperlink r:id="rId1100">
        <w:r>
          <w:t xml:space="preserve"> </w:t>
        </w:r>
      </w:hyperlink>
      <w:hyperlink r:id="rId1101">
        <w:r>
          <w:rPr>
            <w:u w:val="single" w:color="0000FF"/>
          </w:rPr>
          <w:t>complementa</w:t>
        </w:r>
      </w:hyperlink>
      <w:hyperlink r:id="rId1102">
        <w:r>
          <w:rPr>
            <w:u w:val="single" w:color="0000FF"/>
          </w:rPr>
          <w:t>r</w:t>
        </w:r>
      </w:hyperlink>
      <w:hyperlink r:id="rId1103">
        <w:r>
          <w:rPr>
            <w:u w:val="single" w:color="0000FF"/>
          </w:rPr>
          <w:t>-</w:t>
        </w:r>
      </w:hyperlink>
      <w:hyperlink r:id="rId1104">
        <w:r>
          <w:rPr>
            <w:u w:val="single" w:color="0000FF"/>
          </w:rPr>
          <w:t>n</w:t>
        </w:r>
      </w:hyperlink>
      <w:hyperlink r:id="rId1105">
        <w:r>
          <w:rPr>
            <w:u w:val="single" w:color="0000FF"/>
          </w:rPr>
          <w:t>-10</w:t>
        </w:r>
      </w:hyperlink>
      <w:hyperlink r:id="rId1106">
        <w:r>
          <w:rPr>
            <w:u w:val="single" w:color="0000FF"/>
          </w:rPr>
          <w:t>3</w:t>
        </w:r>
      </w:hyperlink>
      <w:hyperlink r:id="rId1107">
        <w:r>
          <w:rPr>
            <w:u w:val="single" w:color="0000FF"/>
          </w:rPr>
          <w:t>-200</w:t>
        </w:r>
      </w:hyperlink>
      <w:hyperlink r:id="rId1108">
        <w:r>
          <w:rPr>
            <w:u w:val="single" w:color="0000FF"/>
          </w:rPr>
          <w:t>4</w:t>
        </w:r>
      </w:hyperlink>
      <w:hyperlink r:id="rId1109">
        <w:r>
          <w:rPr>
            <w:u w:val="single" w:color="0000FF"/>
          </w:rPr>
          <w:t>-paran</w:t>
        </w:r>
      </w:hyperlink>
      <w:hyperlink r:id="rId1110">
        <w:r>
          <w:rPr>
            <w:u w:val="single" w:color="0000FF"/>
          </w:rPr>
          <w:t>a</w:t>
        </w:r>
      </w:hyperlink>
      <w:hyperlink r:id="rId1111">
        <w:r>
          <w:rPr>
            <w:u w:val="single" w:color="0000FF"/>
          </w:rPr>
          <w:t>-institu</w:t>
        </w:r>
      </w:hyperlink>
      <w:hyperlink r:id="rId1112">
        <w:r>
          <w:rPr>
            <w:u w:val="single" w:color="0000FF"/>
          </w:rPr>
          <w:t>i</w:t>
        </w:r>
      </w:hyperlink>
      <w:hyperlink r:id="rId1113">
        <w:r>
          <w:rPr>
            <w:u w:val="single" w:color="0000FF"/>
          </w:rPr>
          <w:t>-</w:t>
        </w:r>
      </w:hyperlink>
      <w:hyperlink r:id="rId1114">
        <w:r>
          <w:rPr>
            <w:u w:val="single" w:color="0000FF"/>
          </w:rPr>
          <w:t>e</w:t>
        </w:r>
      </w:hyperlink>
      <w:hyperlink r:id="rId1115">
        <w:r>
          <w:rPr>
            <w:u w:val="single" w:color="0000FF"/>
          </w:rPr>
          <w:t>dispo</w:t>
        </w:r>
      </w:hyperlink>
      <w:hyperlink r:id="rId1116">
        <w:r>
          <w:rPr>
            <w:u w:val="single" w:color="0000FF"/>
          </w:rPr>
          <w:t>esobr</w:t>
        </w:r>
      </w:hyperlink>
      <w:hyperlink r:id="rId1117">
        <w:r>
          <w:rPr>
            <w:u w:val="single" w:color="0000FF"/>
          </w:rPr>
          <w:t>e-o</w:t>
        </w:r>
      </w:hyperlink>
      <w:hyperlink r:id="rId1118">
        <w:r>
          <w:rPr>
            <w:u w:val="single" w:color="0000FF"/>
          </w:rPr>
          <w:t>-plan</w:t>
        </w:r>
      </w:hyperlink>
      <w:hyperlink r:id="rId1119">
        <w:r>
          <w:rPr>
            <w:u w:val="single" w:color="0000FF"/>
          </w:rPr>
          <w:t>o</w:t>
        </w:r>
      </w:hyperlink>
      <w:hyperlink r:id="rId1120">
        <w:r>
          <w:rPr>
            <w:u w:val="single" w:color="0000FF"/>
          </w:rPr>
          <w:t>-d</w:t>
        </w:r>
      </w:hyperlink>
      <w:hyperlink r:id="rId1121">
        <w:r>
          <w:rPr>
            <w:u w:val="single" w:color="0000FF"/>
          </w:rPr>
          <w:t>e</w:t>
        </w:r>
      </w:hyperlink>
      <w:hyperlink r:id="rId1122">
        <w:r>
          <w:rPr>
            <w:u w:val="single" w:color="0000FF"/>
          </w:rPr>
          <w:t>-carreir</w:t>
        </w:r>
      </w:hyperlink>
      <w:hyperlink r:id="rId1123">
        <w:r>
          <w:rPr>
            <w:u w:val="single" w:color="0000FF"/>
          </w:rPr>
          <w:t>a</w:t>
        </w:r>
      </w:hyperlink>
      <w:hyperlink r:id="rId1124">
        <w:r>
          <w:rPr>
            <w:u w:val="single" w:color="0000FF"/>
          </w:rPr>
          <w:t>-d</w:t>
        </w:r>
      </w:hyperlink>
      <w:hyperlink r:id="rId1125">
        <w:r>
          <w:rPr>
            <w:u w:val="single" w:color="0000FF"/>
          </w:rPr>
          <w:t>o-</w:t>
        </w:r>
      </w:hyperlink>
      <w:hyperlink r:id="rId1126">
        <w:r>
          <w:t xml:space="preserve"> </w:t>
        </w:r>
      </w:hyperlink>
      <w:hyperlink r:id="rId1127">
        <w:r>
          <w:rPr>
            <w:u w:val="single" w:color="0000FF"/>
          </w:rPr>
          <w:t>professo</w:t>
        </w:r>
      </w:hyperlink>
      <w:hyperlink r:id="rId1128">
        <w:r>
          <w:rPr>
            <w:u w:val="single" w:color="0000FF"/>
          </w:rPr>
          <w:t>r</w:t>
        </w:r>
      </w:hyperlink>
      <w:hyperlink r:id="rId1129">
        <w:r>
          <w:rPr>
            <w:u w:val="single" w:color="0000FF"/>
          </w:rPr>
          <w:t>-d</w:t>
        </w:r>
      </w:hyperlink>
      <w:hyperlink r:id="rId1130">
        <w:r>
          <w:rPr>
            <w:u w:val="single" w:color="0000FF"/>
          </w:rPr>
          <w:t>a</w:t>
        </w:r>
      </w:hyperlink>
      <w:hyperlink r:id="rId1131">
        <w:r>
          <w:rPr>
            <w:u w:val="single" w:color="0000FF"/>
          </w:rPr>
          <w:t>-red</w:t>
        </w:r>
      </w:hyperlink>
      <w:hyperlink r:id="rId1132">
        <w:r>
          <w:rPr>
            <w:u w:val="single" w:color="0000FF"/>
          </w:rPr>
          <w:t>e</w:t>
        </w:r>
      </w:hyperlink>
      <w:hyperlink r:id="rId1133">
        <w:r>
          <w:rPr>
            <w:u w:val="single" w:color="0000FF"/>
          </w:rPr>
          <w:t>-estadu</w:t>
        </w:r>
      </w:hyperlink>
      <w:hyperlink r:id="rId1134">
        <w:r>
          <w:rPr>
            <w:u w:val="single" w:color="0000FF"/>
          </w:rPr>
          <w:t>al</w:t>
        </w:r>
      </w:hyperlink>
      <w:hyperlink r:id="rId1135">
        <w:r>
          <w:rPr>
            <w:u w:val="single" w:color="0000FF"/>
          </w:rPr>
          <w:t>-d</w:t>
        </w:r>
      </w:hyperlink>
      <w:hyperlink r:id="rId1136">
        <w:r>
          <w:rPr>
            <w:u w:val="single" w:color="0000FF"/>
          </w:rPr>
          <w:t>e</w:t>
        </w:r>
      </w:hyperlink>
      <w:hyperlink r:id="rId1137">
        <w:r>
          <w:rPr>
            <w:u w:val="single" w:color="0000FF"/>
          </w:rPr>
          <w:t>-educaca</w:t>
        </w:r>
      </w:hyperlink>
      <w:hyperlink r:id="rId1138">
        <w:r>
          <w:rPr>
            <w:u w:val="single" w:color="0000FF"/>
          </w:rPr>
          <w:t>o</w:t>
        </w:r>
      </w:hyperlink>
      <w:hyperlink r:id="rId1139">
        <w:r>
          <w:rPr>
            <w:u w:val="single" w:color="0000FF"/>
          </w:rPr>
          <w:t>basic</w:t>
        </w:r>
      </w:hyperlink>
      <w:hyperlink r:id="rId1140">
        <w:r>
          <w:rPr>
            <w:u w:val="single" w:color="0000FF"/>
          </w:rPr>
          <w:t>a</w:t>
        </w:r>
      </w:hyperlink>
      <w:hyperlink r:id="rId1141">
        <w:r>
          <w:rPr>
            <w:u w:val="single" w:color="0000FF"/>
          </w:rPr>
          <w:t>-d</w:t>
        </w:r>
      </w:hyperlink>
      <w:hyperlink r:id="rId1142">
        <w:r>
          <w:rPr>
            <w:u w:val="single" w:color="0000FF"/>
          </w:rPr>
          <w:t>oparan</w:t>
        </w:r>
      </w:hyperlink>
      <w:hyperlink r:id="rId1143">
        <w:r>
          <w:rPr>
            <w:u w:val="single" w:color="0000FF"/>
          </w:rPr>
          <w:t>a</w:t>
        </w:r>
      </w:hyperlink>
      <w:hyperlink r:id="rId1144">
        <w:r>
          <w:rPr>
            <w:u w:val="single" w:color="0000FF"/>
          </w:rPr>
          <w:t>-</w:t>
        </w:r>
      </w:hyperlink>
      <w:hyperlink r:id="rId1145">
        <w:r>
          <w:rPr>
            <w:u w:val="single" w:color="0000FF"/>
          </w:rPr>
          <w:t>e</w:t>
        </w:r>
      </w:hyperlink>
      <w:hyperlink r:id="rId1146">
        <w:r>
          <w:rPr>
            <w:u w:val="single" w:color="0000FF"/>
          </w:rPr>
          <w:t>-adot</w:t>
        </w:r>
      </w:hyperlink>
      <w:hyperlink r:id="rId1147">
        <w:r>
          <w:rPr>
            <w:u w:val="single" w:color="0000FF"/>
          </w:rPr>
          <w:t>a</w:t>
        </w:r>
      </w:hyperlink>
      <w:hyperlink r:id="rId1148">
        <w:r>
          <w:rPr>
            <w:u w:val="single" w:color="0000FF"/>
          </w:rPr>
          <w:t>-outra</w:t>
        </w:r>
      </w:hyperlink>
      <w:hyperlink r:id="rId1149">
        <w:r>
          <w:rPr>
            <w:u w:val="single" w:color="0000FF"/>
          </w:rPr>
          <w:t>s-</w:t>
        </w:r>
      </w:hyperlink>
      <w:hyperlink r:id="rId1150">
        <w:r>
          <w:t xml:space="preserve"> </w:t>
        </w:r>
      </w:hyperlink>
      <w:hyperlink r:id="rId1151">
        <w:r>
          <w:rPr>
            <w:u w:val="single" w:color="0000FF"/>
          </w:rPr>
          <w:t>providencia</w:t>
        </w:r>
      </w:hyperlink>
      <w:hyperlink r:id="rId1152">
        <w:r>
          <w:rPr>
            <w:u w:val="single" w:color="0000FF"/>
          </w:rPr>
          <w:t>s</w:t>
        </w:r>
      </w:hyperlink>
      <w:hyperlink r:id="rId1153">
        <w:r>
          <w:t>. A</w:t>
        </w:r>
      </w:hyperlink>
      <w:r>
        <w:t xml:space="preserve">cesso em: 02 jun 2020. </w:t>
      </w:r>
    </w:p>
    <w:p w14:paraId="44BA2004" w14:textId="77777777" w:rsidR="00A82018" w:rsidRDefault="00A02D42">
      <w:pPr>
        <w:spacing w:after="0" w:line="240" w:lineRule="auto"/>
        <w:ind w:left="586" w:right="0" w:firstLine="0"/>
        <w:jc w:val="left"/>
      </w:pPr>
      <w:r>
        <w:t xml:space="preserve"> </w:t>
      </w:r>
    </w:p>
    <w:p w14:paraId="336B08BA" w14:textId="77777777" w:rsidR="00A82018" w:rsidRDefault="00A02D42">
      <w:pPr>
        <w:ind w:left="594"/>
      </w:pPr>
      <w:r>
        <w:t xml:space="preserve">PARANÁ. Lei Complementar n° 106/2004, de 22 de dezembro de 2004 - Altera os dispositivos que especifica, da Lei Complementar n° 103/04. Disponível em: </w:t>
      </w:r>
    </w:p>
    <w:p w14:paraId="2C3AA828" w14:textId="77777777" w:rsidR="00A82018" w:rsidRDefault="00A02D42">
      <w:pPr>
        <w:spacing w:after="3" w:line="237" w:lineRule="auto"/>
        <w:ind w:left="596" w:right="590" w:hanging="10"/>
        <w:jc w:val="left"/>
      </w:pPr>
      <w:r>
        <w:rPr>
          <w:u w:val="single" w:color="0000FF"/>
        </w:rPr>
        <w:t>hhttps://leisestaduais.com.br/pr/lei-complementar-n-106-2004-parana-altera-os-</w:t>
      </w:r>
      <w:r>
        <w:t xml:space="preserve"> </w:t>
      </w:r>
      <w:r>
        <w:rPr>
          <w:u w:val="single" w:color="0000FF"/>
        </w:rPr>
        <w:t>dispositivos-que-especifica-da-lei-complementar-no-103-de-15-de-marco-de-2004</w:t>
      </w:r>
      <w:r>
        <w:t xml:space="preserve">. Acesso em: 02 jun 2020. </w:t>
      </w:r>
    </w:p>
    <w:p w14:paraId="6151BF2D" w14:textId="77777777" w:rsidR="00A82018" w:rsidRDefault="00A02D42">
      <w:pPr>
        <w:spacing w:after="0" w:line="240" w:lineRule="auto"/>
        <w:ind w:left="586" w:right="0" w:firstLine="0"/>
        <w:jc w:val="left"/>
      </w:pPr>
      <w:r>
        <w:t xml:space="preserve"> </w:t>
      </w:r>
    </w:p>
    <w:p w14:paraId="1820077A" w14:textId="77777777" w:rsidR="00A82018" w:rsidRDefault="00A02D42">
      <w:pPr>
        <w:ind w:left="594" w:right="1065"/>
      </w:pPr>
      <w:r>
        <w:t xml:space="preserve">PARANÁ. Lei n° 14.855/2005, de 19 de outubro de 2005 - Dispõe sobre padrões técnicos de qualidade nutricional a serem seguidos pelas lanchonetes e similares, instaladas nas escolas de ensino fundamental e médio, particulares e da rede pública. Disponível em: </w:t>
      </w:r>
      <w:r>
        <w:rPr>
          <w:u w:val="single" w:color="0000FF"/>
        </w:rPr>
        <w:t>hhttps://leisestaduais.com.br/pr/lei-ordinaria-n-14855-2005parana-</w:t>
      </w:r>
      <w:r>
        <w:t xml:space="preserve"> </w:t>
      </w:r>
      <w:r>
        <w:rPr>
          <w:u w:val="single" w:color="0000FF"/>
        </w:rPr>
        <w:t>dispoe-sobrepadroes-tecnicos-de-qualidade-nutricional-a-serem-seguidospelas-</w:t>
      </w:r>
      <w:r>
        <w:t xml:space="preserve"> </w:t>
      </w:r>
      <w:r>
        <w:rPr>
          <w:u w:val="single" w:color="0000FF"/>
        </w:rPr>
        <w:t>lanchonetes-esimilares-instaladas-nas-escolas-de-ensino-fundamental-emedio-</w:t>
      </w:r>
      <w:r>
        <w:t xml:space="preserve"> </w:t>
      </w:r>
      <w:r>
        <w:rPr>
          <w:u w:val="single" w:color="0000FF"/>
        </w:rPr>
        <w:t>particulares-e-darede-publica</w:t>
      </w:r>
      <w:r>
        <w:t xml:space="preserve">. Acesso em: 02 jun 2020. </w:t>
      </w:r>
    </w:p>
    <w:p w14:paraId="1FCB9CE7" w14:textId="77777777" w:rsidR="00A82018" w:rsidRDefault="00A02D42">
      <w:pPr>
        <w:spacing w:after="0" w:line="240" w:lineRule="auto"/>
        <w:ind w:left="586" w:right="0" w:firstLine="0"/>
        <w:jc w:val="left"/>
      </w:pPr>
      <w:r>
        <w:t xml:space="preserve"> </w:t>
      </w:r>
    </w:p>
    <w:p w14:paraId="614F0BA1" w14:textId="77777777" w:rsidR="00A82018" w:rsidRDefault="00A02D42">
      <w:pPr>
        <w:ind w:left="594" w:right="1065"/>
      </w:pPr>
      <w:r>
        <w:t xml:space="preserve">PARANÁ. Lei n° 14.938/2005, de 14 de dezembro de 2005 - Autoriza o poder executivo a criar o Programa SOS - Racismo no Paraná, conforme especifica e adota outras providências. Disponível em: </w:t>
      </w:r>
    </w:p>
    <w:p w14:paraId="307E04CB" w14:textId="77777777" w:rsidR="00A82018" w:rsidRDefault="00A02D42">
      <w:pPr>
        <w:ind w:left="594" w:right="1026"/>
      </w:pPr>
      <w:hyperlink r:id="rId1154">
        <w:r>
          <w:t>http://www.dedihc.pr.gov.br/modules/conteudo/conteudo.php?conteudo=15</w:t>
        </w:r>
      </w:hyperlink>
      <w:hyperlink r:id="rId1155">
        <w:r>
          <w:t xml:space="preserve">5. </w:t>
        </w:r>
      </w:hyperlink>
      <w:r>
        <w:t xml:space="preserve">Acesso em: 06 abr 2021. </w:t>
      </w:r>
    </w:p>
    <w:p w14:paraId="6D8AA966" w14:textId="77777777" w:rsidR="00A82018" w:rsidRDefault="00A02D42">
      <w:pPr>
        <w:spacing w:after="0" w:line="240" w:lineRule="auto"/>
        <w:ind w:left="586" w:right="0" w:firstLine="0"/>
        <w:jc w:val="left"/>
      </w:pPr>
      <w:r>
        <w:t xml:space="preserve"> </w:t>
      </w:r>
    </w:p>
    <w:p w14:paraId="7B919D18" w14:textId="77777777" w:rsidR="00A82018" w:rsidRDefault="00A02D42">
      <w:pPr>
        <w:ind w:left="594" w:right="1068"/>
      </w:pPr>
      <w:r>
        <w:t xml:space="preserve">PARANÁ. Lei n° 123/2008, de 09 de setembro de 2008 - Institui o Plano de Cargos, Carreiras e Vencimentos do Quadro dos Funcionários da Educação Básica da Rede </w:t>
      </w:r>
      <w:r>
        <w:lastRenderedPageBreak/>
        <w:t xml:space="preserve">Pública Estadual do Paraná, conforme especifica e adota outras providências. Disponível em: </w:t>
      </w:r>
      <w:hyperlink r:id="rId1156">
        <w:r>
          <w:rPr>
            <w:u w:val="single" w:color="0000FF"/>
          </w:rPr>
          <w:t>https://appsindicato.org.br/w</w:t>
        </w:r>
      </w:hyperlink>
      <w:hyperlink r:id="rId1157">
        <w:r>
          <w:rPr>
            <w:u w:val="single" w:color="0000FF"/>
          </w:rPr>
          <w:t>p</w:t>
        </w:r>
      </w:hyperlink>
      <w:hyperlink r:id="rId1158">
        <w:r>
          <w:rPr>
            <w:u w:val="single" w:color="0000FF"/>
          </w:rPr>
          <w:t>-content/uploads/2016/02/L</w:t>
        </w:r>
      </w:hyperlink>
      <w:hyperlink r:id="rId1159">
        <w:r>
          <w:rPr>
            <w:u w:val="single" w:color="0000FF"/>
          </w:rPr>
          <w:t>ei-</w:t>
        </w:r>
      </w:hyperlink>
      <w:hyperlink r:id="rId1160">
        <w:r>
          <w:t xml:space="preserve"> </w:t>
        </w:r>
      </w:hyperlink>
      <w:hyperlink r:id="rId1161">
        <w:r>
          <w:rPr>
            <w:u w:val="single" w:color="0000FF"/>
          </w:rPr>
          <w:t>Complementa</w:t>
        </w:r>
      </w:hyperlink>
      <w:hyperlink r:id="rId1162">
        <w:r>
          <w:rPr>
            <w:u w:val="single" w:color="0000FF"/>
          </w:rPr>
          <w:t>r</w:t>
        </w:r>
      </w:hyperlink>
      <w:hyperlink r:id="rId1163">
        <w:r>
          <w:rPr>
            <w:u w:val="single" w:color="0000FF"/>
          </w:rPr>
          <w:t>-123.p</w:t>
        </w:r>
      </w:hyperlink>
      <w:hyperlink r:id="rId1164">
        <w:r>
          <w:rPr>
            <w:u w:val="single" w:color="0000FF"/>
          </w:rPr>
          <w:t>df</w:t>
        </w:r>
      </w:hyperlink>
      <w:hyperlink r:id="rId1165">
        <w:r>
          <w:t xml:space="preserve"> A</w:t>
        </w:r>
      </w:hyperlink>
      <w:r>
        <w:t xml:space="preserve">cesso em: 02 jun 2020. </w:t>
      </w:r>
    </w:p>
    <w:p w14:paraId="1C44A96B" w14:textId="77777777" w:rsidR="00A82018" w:rsidRDefault="00A02D42">
      <w:pPr>
        <w:spacing w:after="0" w:line="240" w:lineRule="auto"/>
        <w:ind w:left="586" w:right="0" w:firstLine="0"/>
        <w:jc w:val="left"/>
      </w:pPr>
      <w:r>
        <w:t xml:space="preserve"> </w:t>
      </w:r>
    </w:p>
    <w:p w14:paraId="11241F8D" w14:textId="77777777" w:rsidR="00A82018" w:rsidRDefault="00A02D42">
      <w:pPr>
        <w:ind w:left="594" w:right="1066"/>
      </w:pPr>
      <w:r>
        <w:t xml:space="preserve">PARANÁ. Lei nº 17.482/2013, de 10 de janeiro de 2013 - Dispõe sobre o peso bruto máximo do material escolar dos alunos de estabelecimentos de ensino públicos e privados do Estado do Paraná. </w:t>
      </w:r>
      <w:hyperlink r:id="rId1166">
        <w:r>
          <w:rPr>
            <w:u w:val="single" w:color="0000FF"/>
          </w:rPr>
          <w:t>https://www.google.com/search?client=firefo</w:t>
        </w:r>
      </w:hyperlink>
      <w:hyperlink r:id="rId1167">
        <w:r>
          <w:rPr>
            <w:u w:val="single" w:color="0000FF"/>
          </w:rPr>
          <w:t>x</w:t>
        </w:r>
      </w:hyperlink>
      <w:hyperlink r:id="rId1168">
        <w:r>
          <w:rPr>
            <w:u w:val="single" w:color="0000FF"/>
          </w:rPr>
          <w:t>-</w:t>
        </w:r>
      </w:hyperlink>
      <w:hyperlink r:id="rId1169">
        <w:r>
          <w:rPr>
            <w:u w:val="single" w:color="0000FF"/>
          </w:rPr>
          <w:t>b-</w:t>
        </w:r>
      </w:hyperlink>
      <w:hyperlink r:id="rId1170">
        <w:r>
          <w:t xml:space="preserve"> </w:t>
        </w:r>
      </w:hyperlink>
      <w:hyperlink r:id="rId1171">
        <w:r>
          <w:t>.</w:t>
        </w:r>
      </w:hyperlink>
      <w:hyperlink r:id="rId1172">
        <w:r>
          <w:rPr>
            <w:u w:val="single" w:color="0000FF"/>
          </w:rPr>
          <w:t>d&amp;q=Lei+n%C2%BA+17482%2F2013%2C+de+10+de+janeiro+de+2013d&amp;q=Lei+n</w:t>
        </w:r>
      </w:hyperlink>
      <w:hyperlink r:id="rId1173">
        <w:r>
          <w:t xml:space="preserve"> </w:t>
        </w:r>
      </w:hyperlink>
    </w:p>
    <w:p w14:paraId="31DB281C" w14:textId="77777777" w:rsidR="00A82018" w:rsidRDefault="00A02D42">
      <w:pPr>
        <w:spacing w:after="3" w:line="237" w:lineRule="auto"/>
        <w:ind w:left="596" w:right="-15" w:hanging="10"/>
        <w:jc w:val="left"/>
      </w:pPr>
      <w:hyperlink r:id="rId1174">
        <w:r>
          <w:rPr>
            <w:u w:val="single" w:color="0000FF"/>
          </w:rPr>
          <w:t>%C</w:t>
        </w:r>
      </w:hyperlink>
      <w:hyperlink r:id="rId1175">
        <w:r>
          <w:rPr>
            <w:u w:val="single" w:color="0000FF"/>
          </w:rPr>
          <w:t>2%</w:t>
        </w:r>
      </w:hyperlink>
      <w:hyperlink r:id="rId1176">
        <w:r>
          <w:t xml:space="preserve"> </w:t>
        </w:r>
      </w:hyperlink>
      <w:r>
        <w:tab/>
      </w:r>
      <w:hyperlink r:id="rId1177">
        <w:r>
          <w:rPr>
            <w:u w:val="single" w:color="0000FF"/>
          </w:rPr>
          <w:t xml:space="preserve">BA+1 </w:t>
        </w:r>
      </w:hyperlink>
      <w:r>
        <w:rPr>
          <w:u w:val="single" w:color="0000FF"/>
        </w:rPr>
        <w:tab/>
      </w:r>
      <w:hyperlink r:id="rId1178">
        <w:r>
          <w:rPr>
            <w:u w:val="single" w:color="0000FF"/>
          </w:rPr>
          <w:t>7482%2F2013%2C+de+10+de+janeiro+de+2013</w:t>
        </w:r>
      </w:hyperlink>
      <w:hyperlink r:id="rId1179">
        <w:r>
          <w:t xml:space="preserve"> </w:t>
        </w:r>
      </w:hyperlink>
    </w:p>
    <w:p w14:paraId="3F9E8361" w14:textId="77777777" w:rsidR="00A82018" w:rsidRDefault="00A02D42">
      <w:pPr>
        <w:ind w:left="594"/>
      </w:pPr>
      <w:r>
        <w:t xml:space="preserve">Acesso em: 02 jun 2020. </w:t>
      </w:r>
    </w:p>
    <w:p w14:paraId="3F22E579" w14:textId="77777777" w:rsidR="00A82018" w:rsidRDefault="00A02D42">
      <w:pPr>
        <w:spacing w:after="0" w:line="240" w:lineRule="auto"/>
        <w:ind w:left="586" w:right="0" w:firstLine="0"/>
        <w:jc w:val="left"/>
      </w:pPr>
      <w:r>
        <w:t xml:space="preserve"> </w:t>
      </w:r>
    </w:p>
    <w:p w14:paraId="38CA2681" w14:textId="77777777" w:rsidR="00A82018" w:rsidRDefault="00A02D42">
      <w:pPr>
        <w:ind w:left="594"/>
      </w:pPr>
      <w:r>
        <w:t xml:space="preserve">PARANÁ. Decreto nº 3.371/2008, 03 de setembro de 2008 - Regulamenta o </w:t>
      </w:r>
    </w:p>
    <w:p w14:paraId="3E33EAA5" w14:textId="77777777" w:rsidR="00A82018" w:rsidRDefault="00A02D42">
      <w:pPr>
        <w:spacing w:after="0" w:line="234" w:lineRule="auto"/>
        <w:ind w:left="581" w:right="-15" w:hanging="10"/>
      </w:pPr>
      <w:r>
        <w:t xml:space="preserve">Programa Estadual de Aprendizagem para o Adolescente emConflito coma Lei. Disponível </w:t>
      </w:r>
      <w:r>
        <w:tab/>
        <w:t xml:space="preserve">em: </w:t>
      </w:r>
      <w:hyperlink r:id="rId1180">
        <w:r>
          <w:rPr>
            <w:u w:val="single" w:color="0000FF"/>
          </w:rPr>
          <w:t>http://www.justica.pr.gov.br/sites/default/arquivos_restritos/files/migrados/File/socioe</w:t>
        </w:r>
      </w:hyperlink>
      <w:hyperlink r:id="rId1181">
        <w:r>
          <w:t xml:space="preserve"> </w:t>
        </w:r>
      </w:hyperlink>
      <w:hyperlink r:id="rId1182">
        <w:r>
          <w:rPr>
            <w:u w:val="single" w:color="0000FF"/>
          </w:rPr>
          <w:t>duca</w:t>
        </w:r>
      </w:hyperlink>
      <w:hyperlink r:id="rId1183">
        <w:r>
          <w:rPr>
            <w:u w:val="single" w:color="0000FF"/>
          </w:rPr>
          <w:t>ca</w:t>
        </w:r>
      </w:hyperlink>
      <w:hyperlink r:id="rId1184">
        <w:r>
          <w:rPr>
            <w:u w:val="single" w:color="0000FF"/>
          </w:rPr>
          <w:t xml:space="preserve"> o/De cretoEstadual3371.pd</w:t>
        </w:r>
      </w:hyperlink>
      <w:hyperlink r:id="rId1185">
        <w:r>
          <w:rPr>
            <w:u w:val="single" w:color="0000FF"/>
          </w:rPr>
          <w:t>f</w:t>
        </w:r>
      </w:hyperlink>
      <w:hyperlink r:id="rId1186">
        <w:r>
          <w:t>. A</w:t>
        </w:r>
      </w:hyperlink>
      <w:r>
        <w:t xml:space="preserve">cesso em: 02 jun 2020. </w:t>
      </w:r>
    </w:p>
    <w:p w14:paraId="68BD963A" w14:textId="77777777" w:rsidR="00A82018" w:rsidRDefault="00A02D42">
      <w:pPr>
        <w:spacing w:after="0" w:line="240" w:lineRule="auto"/>
        <w:ind w:left="586" w:right="0" w:firstLine="0"/>
        <w:jc w:val="left"/>
      </w:pPr>
      <w:r>
        <w:t xml:space="preserve"> </w:t>
      </w:r>
    </w:p>
    <w:p w14:paraId="4C392A8D" w14:textId="77777777" w:rsidR="00A82018" w:rsidRDefault="00A02D42">
      <w:pPr>
        <w:ind w:left="594" w:right="1065"/>
      </w:pPr>
      <w:r>
        <w:t>PARANÁ. Lei nº 16.239/2009, de 29 de setembro de 2009 - Estabelece normas de proteção à saúde e de responsabilidade por dano ao consumidor, nos termos dos incisos V, VIII e XII do artigo 24, da Constituição Federal, para criação de ambientes de uso coletivo livres de produtos fumígenos, conforme especifica e adota outras providências. Disponível em: https:</w:t>
      </w:r>
      <w:hyperlink r:id="rId1187">
        <w:r>
          <w:t>/</w:t>
        </w:r>
      </w:hyperlink>
      <w:hyperlink r:id="rId1188">
        <w:r>
          <w:rPr>
            <w:u w:val="single" w:color="0000FF"/>
          </w:rPr>
          <w:t>/www.legisweb.com.br/legislacao/?id=143993</w:t>
        </w:r>
      </w:hyperlink>
      <w:hyperlink r:id="rId1189">
        <w:r>
          <w:t xml:space="preserve"> </w:t>
        </w:r>
      </w:hyperlink>
      <w:r>
        <w:t xml:space="preserve">Acesso em: 02 jun 2020. </w:t>
      </w:r>
    </w:p>
    <w:p w14:paraId="48224A40" w14:textId="77777777" w:rsidR="00A82018" w:rsidRDefault="00A02D42">
      <w:pPr>
        <w:spacing w:after="0" w:line="240" w:lineRule="auto"/>
        <w:ind w:left="586" w:right="0" w:firstLine="0"/>
        <w:jc w:val="left"/>
      </w:pPr>
      <w:r>
        <w:t xml:space="preserve"> </w:t>
      </w:r>
    </w:p>
    <w:p w14:paraId="668749B9" w14:textId="77777777" w:rsidR="00A82018" w:rsidRDefault="00A02D42">
      <w:pPr>
        <w:ind w:left="594" w:right="1066"/>
      </w:pPr>
      <w:r>
        <w:t xml:space="preserve">PARANÁ. Lei nº 17.482/2013, de 10 de janeiro de 2013 - Dispõe sobre o peso bruto máximo do material escolar dos alunos de estabelecimentos de ensino públicos e privados do Estado do Paraná. Disponível em: </w:t>
      </w:r>
      <w:hyperlink r:id="rId1190">
        <w:r>
          <w:rPr>
            <w:u w:val="single" w:color="0000FF"/>
          </w:rPr>
          <w:t>https://www.legisweb.com.br/legislacao/?id=25000</w:t>
        </w:r>
      </w:hyperlink>
      <w:hyperlink r:id="rId1191">
        <w:r>
          <w:rPr>
            <w:u w:val="single" w:color="0000FF"/>
          </w:rPr>
          <w:t>4</w:t>
        </w:r>
      </w:hyperlink>
      <w:hyperlink r:id="rId1192">
        <w:r>
          <w:t>. A</w:t>
        </w:r>
      </w:hyperlink>
      <w:r>
        <w:t xml:space="preserve">cesso em: 02 jun 2020. </w:t>
      </w:r>
    </w:p>
    <w:p w14:paraId="6F241B31" w14:textId="77777777" w:rsidR="00A82018" w:rsidRDefault="00A02D42">
      <w:pPr>
        <w:spacing w:after="0" w:line="240" w:lineRule="auto"/>
        <w:ind w:left="586" w:right="0" w:firstLine="0"/>
        <w:jc w:val="left"/>
      </w:pPr>
      <w:r>
        <w:t xml:space="preserve"> </w:t>
      </w:r>
    </w:p>
    <w:p w14:paraId="57341099" w14:textId="77777777" w:rsidR="00A82018" w:rsidRDefault="00A02D42">
      <w:pPr>
        <w:ind w:left="594" w:right="1065"/>
      </w:pPr>
      <w:r>
        <w:t xml:space="preserve">PARANÁ. Lei nº 18.118/2014, de 24 de junho de 2014 - Dispõe sobre a proibição do uso de aparelhos/equipamentos eletrônicos em salas de aula para fins não pedagógicos no Estado do Paraná. Disponível em: </w:t>
      </w:r>
      <w:hyperlink r:id="rId1193">
        <w:r>
          <w:rPr>
            <w:u w:val="single" w:color="0000FF"/>
          </w:rPr>
          <w:t>http://www.comunicacao.mppr.mp.br/modules/noticias/article.php?storyid=1186</w:t>
        </w:r>
      </w:hyperlink>
      <w:hyperlink r:id="rId1194">
        <w:r>
          <w:rPr>
            <w:u w:val="single" w:color="0000FF"/>
          </w:rPr>
          <w:t>2</w:t>
        </w:r>
      </w:hyperlink>
      <w:hyperlink r:id="rId1195">
        <w:r>
          <w:t xml:space="preserve">. </w:t>
        </w:r>
      </w:hyperlink>
      <w:r>
        <w:t xml:space="preserve">Acesso em: 02 jun 2020. </w:t>
      </w:r>
    </w:p>
    <w:p w14:paraId="036DA9B5" w14:textId="77777777" w:rsidR="00A82018" w:rsidRDefault="00A02D42">
      <w:pPr>
        <w:spacing w:after="0" w:line="240" w:lineRule="auto"/>
        <w:ind w:left="586" w:right="0" w:firstLine="0"/>
        <w:jc w:val="left"/>
      </w:pPr>
      <w:r>
        <w:t xml:space="preserve"> </w:t>
      </w:r>
    </w:p>
    <w:p w14:paraId="21143C5A" w14:textId="77777777" w:rsidR="00A82018" w:rsidRDefault="00A02D42">
      <w:pPr>
        <w:ind w:left="594" w:right="1070"/>
      </w:pPr>
      <w:r>
        <w:rPr>
          <w:rFonts w:ascii="Calibri" w:eastAsia="Calibri" w:hAnsi="Calibri" w:cs="Calibri"/>
          <w:noProof/>
          <w:sz w:val="22"/>
        </w:rPr>
        <mc:AlternateContent>
          <mc:Choice Requires="wpg">
            <w:drawing>
              <wp:anchor distT="0" distB="0" distL="114300" distR="114300" simplePos="0" relativeHeight="251679744" behindDoc="1" locked="0" layoutInCell="1" allowOverlap="1" wp14:anchorId="0BE476D1" wp14:editId="56AEF77B">
                <wp:simplePos x="0" y="0"/>
                <wp:positionH relativeFrom="column">
                  <wp:posOffset>281940</wp:posOffset>
                </wp:positionH>
                <wp:positionV relativeFrom="paragraph">
                  <wp:posOffset>-5587</wp:posOffset>
                </wp:positionV>
                <wp:extent cx="6366510" cy="1048131"/>
                <wp:effectExtent l="0" t="0" r="0" b="0"/>
                <wp:wrapNone/>
                <wp:docPr id="796033" name="Group 796033"/>
                <wp:cNvGraphicFramePr/>
                <a:graphic xmlns:a="http://schemas.openxmlformats.org/drawingml/2006/main">
                  <a:graphicData uri="http://schemas.microsoft.com/office/word/2010/wordprocessingGroup">
                    <wpg:wgp>
                      <wpg:cNvGrpSpPr/>
                      <wpg:grpSpPr>
                        <a:xfrm>
                          <a:off x="0" y="0"/>
                          <a:ext cx="6366510" cy="1048131"/>
                          <a:chOff x="0" y="0"/>
                          <a:chExt cx="6366510" cy="1048131"/>
                        </a:xfrm>
                      </wpg:grpSpPr>
                      <wps:wsp>
                        <wps:cNvPr id="56039" name="Shape 56039"/>
                        <wps:cNvSpPr/>
                        <wps:spPr>
                          <a:xfrm>
                            <a:off x="456565" y="522351"/>
                            <a:ext cx="5909946" cy="525780"/>
                          </a:xfrm>
                          <a:custGeom>
                            <a:avLst/>
                            <a:gdLst/>
                            <a:ahLst/>
                            <a:cxnLst/>
                            <a:rect l="0" t="0" r="0" b="0"/>
                            <a:pathLst>
                              <a:path w="5909946" h="525780">
                                <a:moveTo>
                                  <a:pt x="0" y="0"/>
                                </a:moveTo>
                                <a:lnTo>
                                  <a:pt x="5909946" y="0"/>
                                </a:lnTo>
                                <a:lnTo>
                                  <a:pt x="5909946" y="175260"/>
                                </a:lnTo>
                                <a:lnTo>
                                  <a:pt x="2152015" y="175260"/>
                                </a:lnTo>
                                <a:lnTo>
                                  <a:pt x="2152015" y="350520"/>
                                </a:lnTo>
                                <a:lnTo>
                                  <a:pt x="1694815" y="350520"/>
                                </a:lnTo>
                                <a:lnTo>
                                  <a:pt x="1694815" y="525780"/>
                                </a:lnTo>
                                <a:lnTo>
                                  <a:pt x="0" y="525780"/>
                                </a:lnTo>
                                <a:lnTo>
                                  <a:pt x="0" y="350520"/>
                                </a:lnTo>
                                <a:lnTo>
                                  <a:pt x="0" y="175260"/>
                                </a:lnTo>
                                <a:lnTo>
                                  <a:pt x="0" y="0"/>
                                </a:lnTo>
                                <a:close/>
                              </a:path>
                            </a:pathLst>
                          </a:custGeom>
                          <a:ln w="0" cap="flat">
                            <a:miter lim="127000"/>
                          </a:ln>
                        </wps:spPr>
                        <wps:style>
                          <a:lnRef idx="0">
                            <a:srgbClr val="000000"/>
                          </a:lnRef>
                          <a:fillRef idx="1">
                            <a:srgbClr val="F7F7F7"/>
                          </a:fillRef>
                          <a:effectRef idx="0">
                            <a:scrgbClr r="0" g="0" b="0"/>
                          </a:effectRef>
                          <a:fontRef idx="none"/>
                        </wps:style>
                        <wps:bodyPr/>
                      </wps:wsp>
                      <wps:wsp>
                        <wps:cNvPr id="849814" name="Shape 849814"/>
                        <wps:cNvSpPr/>
                        <wps:spPr>
                          <a:xfrm>
                            <a:off x="0" y="788416"/>
                            <a:ext cx="2089785" cy="10795"/>
                          </a:xfrm>
                          <a:custGeom>
                            <a:avLst/>
                            <a:gdLst/>
                            <a:ahLst/>
                            <a:cxnLst/>
                            <a:rect l="0" t="0" r="0" b="0"/>
                            <a:pathLst>
                              <a:path w="2089785" h="10795">
                                <a:moveTo>
                                  <a:pt x="0" y="0"/>
                                </a:moveTo>
                                <a:lnTo>
                                  <a:pt x="2089785" y="0"/>
                                </a:lnTo>
                                <a:lnTo>
                                  <a:pt x="2089785" y="10795"/>
                                </a:lnTo>
                                <a:lnTo>
                                  <a:pt x="0" y="10795"/>
                                </a:lnTo>
                                <a:lnTo>
                                  <a:pt x="0" y="0"/>
                                </a:lnTo>
                              </a:path>
                            </a:pathLst>
                          </a:custGeom>
                          <a:ln w="0" cap="flat">
                            <a:miter lim="127000"/>
                          </a:ln>
                        </wps:spPr>
                        <wps:style>
                          <a:lnRef idx="0">
                            <a:srgbClr val="000000"/>
                          </a:lnRef>
                          <a:fillRef idx="1">
                            <a:srgbClr val="0000FF"/>
                          </a:fillRef>
                          <a:effectRef idx="0">
                            <a:scrgbClr r="0" g="0" b="0"/>
                          </a:effectRef>
                          <a:fontRef idx="none"/>
                        </wps:style>
                        <wps:bodyPr/>
                      </wps:wsp>
                      <wps:wsp>
                        <wps:cNvPr id="849815" name="Shape 849815"/>
                        <wps:cNvSpPr/>
                        <wps:spPr>
                          <a:xfrm>
                            <a:off x="4545076" y="0"/>
                            <a:ext cx="1216660" cy="175260"/>
                          </a:xfrm>
                          <a:custGeom>
                            <a:avLst/>
                            <a:gdLst/>
                            <a:ahLst/>
                            <a:cxnLst/>
                            <a:rect l="0" t="0" r="0" b="0"/>
                            <a:pathLst>
                              <a:path w="1216660" h="175260">
                                <a:moveTo>
                                  <a:pt x="0" y="0"/>
                                </a:moveTo>
                                <a:lnTo>
                                  <a:pt x="1216660" y="0"/>
                                </a:lnTo>
                                <a:lnTo>
                                  <a:pt x="121666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16" name="Shape 849816"/>
                        <wps:cNvSpPr/>
                        <wps:spPr>
                          <a:xfrm>
                            <a:off x="90488" y="175260"/>
                            <a:ext cx="270510" cy="175260"/>
                          </a:xfrm>
                          <a:custGeom>
                            <a:avLst/>
                            <a:gdLst/>
                            <a:ahLst/>
                            <a:cxnLst/>
                            <a:rect l="0" t="0" r="0" b="0"/>
                            <a:pathLst>
                              <a:path w="270510" h="175260">
                                <a:moveTo>
                                  <a:pt x="0" y="0"/>
                                </a:moveTo>
                                <a:lnTo>
                                  <a:pt x="270510" y="0"/>
                                </a:lnTo>
                                <a:lnTo>
                                  <a:pt x="27051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17" name="Shape 849817"/>
                        <wps:cNvSpPr/>
                        <wps:spPr>
                          <a:xfrm>
                            <a:off x="886841" y="175260"/>
                            <a:ext cx="4877435" cy="175260"/>
                          </a:xfrm>
                          <a:custGeom>
                            <a:avLst/>
                            <a:gdLst/>
                            <a:ahLst/>
                            <a:cxnLst/>
                            <a:rect l="0" t="0" r="0" b="0"/>
                            <a:pathLst>
                              <a:path w="4877435" h="175260">
                                <a:moveTo>
                                  <a:pt x="0" y="0"/>
                                </a:moveTo>
                                <a:lnTo>
                                  <a:pt x="4877435" y="0"/>
                                </a:lnTo>
                                <a:lnTo>
                                  <a:pt x="4877435"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18" name="Shape 849818"/>
                        <wps:cNvSpPr/>
                        <wps:spPr>
                          <a:xfrm>
                            <a:off x="90488" y="350520"/>
                            <a:ext cx="629920" cy="175260"/>
                          </a:xfrm>
                          <a:custGeom>
                            <a:avLst/>
                            <a:gdLst/>
                            <a:ahLst/>
                            <a:cxnLst/>
                            <a:rect l="0" t="0" r="0" b="0"/>
                            <a:pathLst>
                              <a:path w="629920" h="175260">
                                <a:moveTo>
                                  <a:pt x="0" y="0"/>
                                </a:moveTo>
                                <a:lnTo>
                                  <a:pt x="629920" y="0"/>
                                </a:lnTo>
                                <a:lnTo>
                                  <a:pt x="629920"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s:wsp>
                        <wps:cNvPr id="849819" name="Shape 849819"/>
                        <wps:cNvSpPr/>
                        <wps:spPr>
                          <a:xfrm>
                            <a:off x="1256411" y="350520"/>
                            <a:ext cx="1265238" cy="175260"/>
                          </a:xfrm>
                          <a:custGeom>
                            <a:avLst/>
                            <a:gdLst/>
                            <a:ahLst/>
                            <a:cxnLst/>
                            <a:rect l="0" t="0" r="0" b="0"/>
                            <a:pathLst>
                              <a:path w="1265238" h="175260">
                                <a:moveTo>
                                  <a:pt x="0" y="0"/>
                                </a:moveTo>
                                <a:lnTo>
                                  <a:pt x="1265238" y="0"/>
                                </a:lnTo>
                                <a:lnTo>
                                  <a:pt x="1265238" y="175260"/>
                                </a:lnTo>
                                <a:lnTo>
                                  <a:pt x="0" y="175260"/>
                                </a:lnTo>
                                <a:lnTo>
                                  <a:pt x="0" y="0"/>
                                </a:lnTo>
                              </a:path>
                            </a:pathLst>
                          </a:custGeom>
                          <a:ln w="0" cap="flat">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7C5F1C0D" id="Group 796033" o:spid="_x0000_s1026" style="position:absolute;margin-left:22.2pt;margin-top:-.45pt;width:501.3pt;height:82.55pt;z-index:-251636736" coordsize="63665,1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">
                <v:shape id="Shape 56039" o:spid="_x0000_s1027" style="position:absolute;left:4565;top:5223;width:59100;height:5258;visibility:visible;mso-wrap-style:square;v-text-anchor:top" coordsize="5909946,525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lBskA&#10;AADeAAAADwAAAGRycy9kb3ducmV2LnhtbESPQWvCQBSE74L/YXlCb7rRtlGjq4go7aXa2nrw9sg+&#10;k2D2bciuJu2v7xYKHoeZ+YaZL1tTihvVrrCsYDiIQBCnVhecKfj63PYnIJxH1lhaJgXf5GC56Hbm&#10;mGjb8AfdDj4TAcIuQQW591UipUtzMugGtiIO3tnWBn2QdSZ1jU2Am1KOoiiWBgsOCzlWtM4pvRyu&#10;RsF20/y8PU02l/34XOxexu/X07HaKfXQa1czEJ5afw//t1+1guc4epzC351wBeTi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RFlBskAAADeAAAADwAAAAAAAAAAAAAAAACYAgAA&#10;ZHJzL2Rvd25yZXYueG1sUEsFBgAAAAAEAAQA9QAAAI4DAAAAAA==&#10;" path="m,l5909946,r,175260l2152015,175260r,175260l1694815,350520r,175260l,525780,,350520,,175260,,xe" fillcolor="#f7f7f7" stroked="f" strokeweight="0">
                  <v:stroke miterlimit="83231f" joinstyle="miter"/>
                  <v:path arrowok="t" textboxrect="0,0,5909946,525780"/>
                </v:shape>
                <v:shape id="Shape 849814" o:spid="_x0000_s1028" style="position:absolute;top:7884;width:20897;height:108;visibility:visible;mso-wrap-style:square;v-text-anchor:top" coordsize="208978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cXMYA&#10;AADfAAAADwAAAGRycy9kb3ducmV2LnhtbESPW2vCQBCF3wv+h2WEvtVNipQkuooohUKxEC/vY3ZM&#10;gtnZmN1q6q/vCoKPh3P5ONN5bxpxoc7VlhXEowgEcWF1zaWC3fbzLQHhPLLGxjIp+CMH89ngZYqZ&#10;tlfO6bLxpQgj7DJUUHnfZlK6oiKDbmRb4uAdbWfQB9mVUnd4DeOmke9R9CEN1hwIFba0rKg4bX5N&#10;4P6Y2+qwTt1Nf+v8rNcxLfK9Uq/DfjEB4an3z/Cj/aUVJOM0icdw/xO+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EcXMYAAADfAAAADwAAAAAAAAAAAAAAAACYAgAAZHJz&#10;L2Rvd25yZXYueG1sUEsFBgAAAAAEAAQA9QAAAIsDAAAAAA==&#10;" path="m,l2089785,r,10795l,10795,,e" fillcolor="blue" stroked="f" strokeweight="0">
                  <v:stroke miterlimit="83231f" joinstyle="miter"/>
                  <v:path arrowok="t" textboxrect="0,0,2089785,10795"/>
                </v:shape>
                <v:shape id="Shape 849815" o:spid="_x0000_s1029" style="position:absolute;left:45450;width:12167;height:1752;visibility:visible;mso-wrap-style:square;v-text-anchor:top" coordsize="121666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JSpMcA&#10;AADfAAAADwAAAGRycy9kb3ducmV2LnhtbESPQWvCQBSE74L/YXlCb7pRrMTUVYIgVunFWGiPj+wz&#10;iWbfhuw2pv++WxA8DjPzDbPa9KYWHbWusqxgOolAEOdWV1wo+DzvxjEI55E11pZJwS852KyHgxUm&#10;2t75RF3mCxEg7BJUUHrfJFK6vCSDbmIb4uBdbGvQB9kWUrd4D3BTy1kULaTBisNCiQ1tS8pv2Y9R&#10;QOZ6wbTuPtzyVnzZdH88HL6PSr2M+vQNhKfeP8OP9rtWEM+X8fQV/v+EL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CUqTHAAAA3wAAAA8AAAAAAAAAAAAAAAAAmAIAAGRy&#10;cy9kb3ducmV2LnhtbFBLBQYAAAAABAAEAPUAAACMAwAAAAA=&#10;" path="m,l1216660,r,175260l,175260,,e" fillcolor="#f7f7f7" stroked="f" strokeweight="0">
                  <v:stroke miterlimit="83231f" joinstyle="miter"/>
                  <v:path arrowok="t" textboxrect="0,0,1216660,175260"/>
                </v:shape>
                <v:shape id="Shape 849816" o:spid="_x0000_s1030" style="position:absolute;left:904;top:1752;width:2705;height:1753;visibility:visible;mso-wrap-style:square;v-text-anchor:top" coordsize="2705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kI8gA&#10;AADfAAAADwAAAGRycy9kb3ducmV2LnhtbESPQWvCQBSE74X+h+UVvOkmRW1MXaUUUkJv2qp4e2Rf&#10;s6nZtyG71fjv3UKhx2FmvmGW68G24ky9bxwrSCcJCOLK6YZrBZ8fxTgD4QOyxtYxKbiSh/Xq/m6J&#10;uXYX3tB5G2oRIexzVGBC6HIpfWXIop+4jjh6X663GKLsa6l7vES4beVjksylxYbjgsGOXg1Vp+2P&#10;VbAvMS3DezE7vR33hyd0hfne7JQaPQwvzyACDeE//NcutYJsusjSOfz+iV9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kyQjyAAAAN8AAAAPAAAAAAAAAAAAAAAAAJgCAABk&#10;cnMvZG93bnJldi54bWxQSwUGAAAAAAQABAD1AAAAjQMAAAAA&#10;" path="m,l270510,r,175260l,175260,,e" fillcolor="#f7f7f7" stroked="f" strokeweight="0">
                  <v:stroke miterlimit="83231f" joinstyle="miter"/>
                  <v:path arrowok="t" textboxrect="0,0,270510,175260"/>
                </v:shape>
                <v:shape id="Shape 849817" o:spid="_x0000_s1031" style="position:absolute;left:8868;top:1752;width:48774;height:1753;visibility:visible;mso-wrap-style:square;v-text-anchor:top" coordsize="487743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kjsYA&#10;AADfAAAADwAAAGRycy9kb3ducmV2LnhtbESPQWsCMRSE74X+h/AKXkpNVsRut0YpgqDtqXah18fm&#10;dbM0eVk2Udd/b4RCj8PMfMMs16N34kRD7AJrKKYKBHETTMethvpr+1SCiAnZoAtMGi4UYb26v1ti&#10;ZcKZP+l0SK3IEI4VarAp9ZWUsbHkMU5DT5y9nzB4TFkOrTQDnjPcOzlTaiE9dpwXLPa0sdT8Ho5e&#10;Q7+xvHffxaNS73W9sEwfF3fUevIwvr2CSDSm//Bfe2c0lPOXsniG25/8B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TkjsYAAADfAAAADwAAAAAAAAAAAAAAAACYAgAAZHJz&#10;L2Rvd25yZXYueG1sUEsFBgAAAAAEAAQA9QAAAIsDAAAAAA==&#10;" path="m,l4877435,r,175260l,175260,,e" fillcolor="#f7f7f7" stroked="f" strokeweight="0">
                  <v:stroke miterlimit="83231f" joinstyle="miter"/>
                  <v:path arrowok="t" textboxrect="0,0,4877435,175260"/>
                </v:shape>
                <v:shape id="Shape 849818" o:spid="_x0000_s1032" style="position:absolute;left:904;top:3505;width:6300;height:1752;visibility:visible;mso-wrap-style:square;v-text-anchor:top" coordsize="6299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ZchcYA&#10;AADfAAAADwAAAGRycy9kb3ducmV2LnhtbERPy2rCQBTdF/yH4Qrd1UlaKTFmFC0I0q7qI+tr5ppE&#10;M3diZqqpX+8sCl0ezjub96YRV+pcbVlBPIpAEBdW11wq2G1XLwkI55E1NpZJwS85mM8GTxmm2t74&#10;m64bX4oQwi5FBZX3bSqlKyoy6Ea2JQ7c0XYGfYBdKXWHtxBuGvkaRe/SYM2hocKWPioqzpsfo2CP&#10;y/FlfXjL89Xp6xKfJ3v5eY+Veh72iykIT73/F/+511pBMp4kcRgc/oQv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ZchcYAAADfAAAADwAAAAAAAAAAAAAAAACYAgAAZHJz&#10;L2Rvd25yZXYueG1sUEsFBgAAAAAEAAQA9QAAAIsDAAAAAA==&#10;" path="m,l629920,r,175260l,175260,,e" fillcolor="#f7f7f7" stroked="f" strokeweight="0">
                  <v:stroke miterlimit="83231f" joinstyle="miter"/>
                  <v:path arrowok="t" textboxrect="0,0,629920,175260"/>
                </v:shape>
                <v:shape id="Shape 849819" o:spid="_x0000_s1033" style="position:absolute;left:12564;top:3505;width:12652;height:1752;visibility:visible;mso-wrap-style:square;v-text-anchor:top" coordsize="126523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XWQscA&#10;AADfAAAADwAAAGRycy9kb3ducmV2LnhtbESPQWvCQBSE74X+h+UVequblFKS1FXEKnqqNPbS2yP7&#10;TGKyb0N2TeK/7xYEj8PMfMPMl5NpxUC9qy0riGcRCOLC6ppLBT/H7UsCwnlkja1lUnAlB8vF48Mc&#10;M21H/qYh96UIEHYZKqi87zIpXVGRQTezHXHwTrY36IPsS6l7HAPctPI1it6lwZrDQoUdrSsqmvxi&#10;FKTnzaf9Muv9Tv9uD7U9a2qOXqnnp2n1AcLT5O/hW3uvFSRvaRKn8P8nf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11kLHAAAA3wAAAA8AAAAAAAAAAAAAAAAAmAIAAGRy&#10;cy9kb3ducmV2LnhtbFBLBQYAAAAABAAEAPUAAACMAwAAAAA=&#10;" path="m,l1265238,r,175260l,175260,,e" fillcolor="#f7f7f7" stroked="f" strokeweight="0">
                  <v:stroke miterlimit="83231f" joinstyle="miter"/>
                  <v:path arrowok="t" textboxrect="0,0,1265238,175260"/>
                </v:shape>
              </v:group>
            </w:pict>
          </mc:Fallback>
        </mc:AlternateContent>
      </w:r>
      <w:r>
        <w:t xml:space="preserve">PARANÁ. Lei nº Lei 20.199, de 5 de Maio de 2020 - Estabelece norma geral sobre   execução indireta de serviços, extingue, ao vagar, cargos conforme especifica, e dá  outras  providências.  Disponível em: </w:t>
      </w:r>
    </w:p>
    <w:p w14:paraId="205C19FF" w14:textId="77777777" w:rsidR="00A82018" w:rsidRDefault="00A02D42">
      <w:pPr>
        <w:spacing w:after="0" w:line="237" w:lineRule="auto"/>
        <w:ind w:left="581" w:right="1281" w:hanging="10"/>
        <w:jc w:val="left"/>
      </w:pPr>
      <w:hyperlink r:id="rId1196">
        <w:r>
          <w:rPr>
            <w:strike/>
          </w:rPr>
          <w:t>https://www.legislacao.pr.gov.br/legislacao/exibirAto.do?action=iniciarProcesso</w:t>
        </w:r>
      </w:hyperlink>
      <w:hyperlink r:id="rId1197">
        <w:r>
          <w:t xml:space="preserve">&amp;cod </w:t>
        </w:r>
      </w:hyperlink>
      <w:hyperlink r:id="rId1198">
        <w:r>
          <w:t xml:space="preserve">At </w:t>
        </w:r>
      </w:hyperlink>
      <w:hyperlink r:id="rId1199">
        <w:r>
          <w:t>o</w:t>
        </w:r>
      </w:hyperlink>
      <w:hyperlink r:id="rId1200">
        <w:r>
          <w:t xml:space="preserve"> =234285&amp;codItemAto=1458197 A</w:t>
        </w:r>
      </w:hyperlink>
      <w:r>
        <w:t xml:space="preserve">cesso em: 27 abr 2021. </w:t>
      </w:r>
    </w:p>
    <w:p w14:paraId="085E0230" w14:textId="77777777" w:rsidR="00A82018" w:rsidRDefault="00A02D42">
      <w:pPr>
        <w:spacing w:after="0" w:line="240" w:lineRule="auto"/>
        <w:ind w:left="586" w:right="0" w:firstLine="0"/>
        <w:jc w:val="left"/>
      </w:pPr>
      <w:r>
        <w:t xml:space="preserve"> </w:t>
      </w:r>
    </w:p>
    <w:p w14:paraId="1986A7E8" w14:textId="77777777" w:rsidR="00A82018" w:rsidRDefault="00A02D42">
      <w:pPr>
        <w:ind w:left="594" w:right="743"/>
      </w:pPr>
      <w:r>
        <w:t xml:space="preserve">PARANÁ. Lei n° 20.358/2020 de 26 de outubro de 2020 - Altera dispositivos da Lei 18.590/2015 e dá outras providências. Disponível em: </w:t>
      </w:r>
    </w:p>
    <w:p w14:paraId="5DE43929" w14:textId="77777777" w:rsidR="00A82018" w:rsidRDefault="00A02D42">
      <w:pPr>
        <w:spacing w:after="3" w:line="237" w:lineRule="auto"/>
        <w:ind w:left="596" w:right="-15" w:hanging="10"/>
        <w:jc w:val="left"/>
      </w:pPr>
      <w:hyperlink r:id="rId1201">
        <w:r>
          <w:rPr>
            <w:u w:val="single" w:color="0000FF"/>
          </w:rPr>
          <w:t>https://www.legislacao.pr.gov.br/legislacao/listarAtosAno.do?action=exibir&amp;codAto=2</w:t>
        </w:r>
      </w:hyperlink>
      <w:hyperlink r:id="rId1202">
        <w:r>
          <w:t xml:space="preserve"> </w:t>
        </w:r>
      </w:hyperlink>
      <w:hyperlink r:id="rId1203">
        <w:r>
          <w:rPr>
            <w:u w:val="single" w:color="0000FF"/>
          </w:rPr>
          <w:t>40891&amp;indice=1&amp;totalRegistros=257&amp;anoSpan=2020&amp;anoSelecionado=2020&amp;mesS</w:t>
        </w:r>
      </w:hyperlink>
      <w:hyperlink r:id="rId1204">
        <w:r>
          <w:t xml:space="preserve"> </w:t>
        </w:r>
      </w:hyperlink>
      <w:hyperlink r:id="rId1205">
        <w:r>
          <w:rPr>
            <w:u w:val="single" w:color="0000FF"/>
          </w:rPr>
          <w:t>elecionado=0&amp;isPaginado=true</w:t>
        </w:r>
      </w:hyperlink>
      <w:hyperlink r:id="rId1206">
        <w:r>
          <w:t xml:space="preserve"> A</w:t>
        </w:r>
      </w:hyperlink>
      <w:r>
        <w:t xml:space="preserve">cesso em: 02 jun 2020. </w:t>
      </w:r>
    </w:p>
    <w:p w14:paraId="1771B77C" w14:textId="77777777" w:rsidR="00A82018" w:rsidRDefault="00A02D42">
      <w:pPr>
        <w:spacing w:after="0" w:line="240" w:lineRule="auto"/>
        <w:ind w:left="586" w:right="0" w:firstLine="0"/>
        <w:jc w:val="left"/>
      </w:pPr>
      <w:r>
        <w:t xml:space="preserve"> </w:t>
      </w:r>
    </w:p>
    <w:p w14:paraId="0098BE82" w14:textId="77777777" w:rsidR="00A82018" w:rsidRDefault="00A02D42">
      <w:pPr>
        <w:ind w:left="594" w:right="1071"/>
      </w:pPr>
      <w:r>
        <w:lastRenderedPageBreak/>
        <w:t xml:space="preserve">PARANÁ. Lei nº 20.506, de 23 de fevereiro de 2020. Estabelece as atividades e serviços educacionais como atividade essencial no Estado do Paraná. Disponível em: </w:t>
      </w:r>
      <w:hyperlink r:id="rId1207">
        <w:r>
          <w:rPr>
            <w:u w:val="single" w:color="1154CC"/>
          </w:rPr>
          <w:t>https://www.legisweb.com.br/legislacao/?id=41013</w:t>
        </w:r>
      </w:hyperlink>
      <w:hyperlink r:id="rId1208">
        <w:r>
          <w:rPr>
            <w:u w:val="single" w:color="1154CC"/>
          </w:rPr>
          <w:t>6</w:t>
        </w:r>
      </w:hyperlink>
      <w:hyperlink r:id="rId1209">
        <w:r>
          <w:t>. A</w:t>
        </w:r>
      </w:hyperlink>
      <w:r>
        <w:t xml:space="preserve">cesso em: 18 mai 2021. </w:t>
      </w:r>
    </w:p>
    <w:p w14:paraId="7ED12603" w14:textId="77777777" w:rsidR="00A82018" w:rsidRDefault="00A02D42">
      <w:pPr>
        <w:spacing w:after="0" w:line="240" w:lineRule="auto"/>
        <w:ind w:left="586" w:right="0" w:firstLine="0"/>
        <w:jc w:val="left"/>
      </w:pPr>
      <w:r>
        <w:t xml:space="preserve"> </w:t>
      </w:r>
    </w:p>
    <w:p w14:paraId="38AC486A" w14:textId="77777777" w:rsidR="00A82018" w:rsidRDefault="00A02D42">
      <w:pPr>
        <w:ind w:left="594" w:right="1066"/>
      </w:pPr>
      <w:r>
        <w:t xml:space="preserve">PARANÁ. Deliberação nº 03/1998-CEE/PR, de 02 de julho de 1998 - Reformula as normas relativas à nomenclatura dos estabelecimentos de ensino de Educação Básica do Sistema Estadual de Ensino do Estado do Paraná e dá outras providências. </w:t>
      </w:r>
    </w:p>
    <w:p w14:paraId="4462CB2C" w14:textId="77777777" w:rsidR="00A82018" w:rsidRDefault="00A02D42">
      <w:pPr>
        <w:ind w:left="594"/>
      </w:pPr>
      <w:r>
        <w:t xml:space="preserve">Disponível </w:t>
      </w:r>
      <w:r>
        <w:tab/>
        <w:t xml:space="preserve">em: </w:t>
      </w:r>
    </w:p>
    <w:p w14:paraId="1D192776" w14:textId="77777777" w:rsidR="00A82018" w:rsidRDefault="00A02D42">
      <w:pPr>
        <w:spacing w:after="3" w:line="237" w:lineRule="auto"/>
        <w:ind w:left="596" w:right="960" w:hanging="10"/>
        <w:jc w:val="left"/>
      </w:pPr>
      <w:hyperlink r:id="rId1210">
        <w:r>
          <w:rPr>
            <w:u w:val="single" w:color="0000FF"/>
          </w:rPr>
          <w:t>http://celepar7cta.pr.gov.br/seed/deliberacoes.nsf/7b2a997ca37239c3032569ed005f</w:t>
        </w:r>
      </w:hyperlink>
      <w:hyperlink r:id="rId1211">
        <w:r>
          <w:t xml:space="preserve"> </w:t>
        </w:r>
      </w:hyperlink>
      <w:hyperlink r:id="rId1212">
        <w:r>
          <w:rPr>
            <w:u w:val="single" w:color="0000FF"/>
          </w:rPr>
          <w:t>b978/</w:t>
        </w:r>
      </w:hyperlink>
      <w:hyperlink r:id="rId1213">
        <w:r>
          <w:rPr>
            <w:u w:val="single" w:color="0000FF"/>
          </w:rPr>
          <w:t xml:space="preserve">2c6cb65fe63d8e58032569f9005d17f5/$FILE/_18himoqb2clp631u6dsg30cpd64 </w:t>
        </w:r>
      </w:hyperlink>
      <w:hyperlink r:id="rId1214">
        <w:r>
          <w:rPr>
            <w:u w:val="single" w:color="0000FF"/>
          </w:rPr>
          <w:t>sji</w:t>
        </w:r>
      </w:hyperlink>
      <w:hyperlink r:id="rId1215">
        <w:r>
          <w:t xml:space="preserve"> </w:t>
        </w:r>
      </w:hyperlink>
      <w:hyperlink r:id="rId1216">
        <w:r>
          <w:rPr>
            <w:u w:val="single" w:color="0000FF"/>
          </w:rPr>
          <w:t>e0_.pd</w:t>
        </w:r>
      </w:hyperlink>
      <w:hyperlink r:id="rId1217">
        <w:r>
          <w:rPr>
            <w:u w:val="single" w:color="0000FF"/>
          </w:rPr>
          <w:t>f</w:t>
        </w:r>
      </w:hyperlink>
      <w:hyperlink r:id="rId1218">
        <w:r>
          <w:t>. A</w:t>
        </w:r>
      </w:hyperlink>
      <w:r>
        <w:t xml:space="preserve">cesso em: 02 jun 2020. </w:t>
      </w:r>
    </w:p>
    <w:p w14:paraId="690B907D" w14:textId="77777777" w:rsidR="00A82018" w:rsidRDefault="00A02D42">
      <w:pPr>
        <w:spacing w:after="0" w:line="240" w:lineRule="auto"/>
        <w:ind w:left="586" w:right="0" w:firstLine="0"/>
        <w:jc w:val="left"/>
      </w:pPr>
      <w:r>
        <w:t xml:space="preserve"> </w:t>
      </w:r>
    </w:p>
    <w:p w14:paraId="7BB2F535" w14:textId="77777777" w:rsidR="00A82018" w:rsidRDefault="00A02D42">
      <w:pPr>
        <w:ind w:left="594" w:right="1065"/>
      </w:pPr>
      <w:r>
        <w:t xml:space="preserve">PARANÁ. Deliberação n° 10/1999-CEE/PR, de 04 de agosto de 1999 - Normas Complementares para o Curso de Formação de Docentes da Educação Infantil e dos anos iniciais do Ensino Fundamental, em nível médio, na modalidade Normal para o Sistema Estadual de </w:t>
      </w:r>
      <w:r>
        <w:tab/>
        <w:t xml:space="preserve">Ensino </w:t>
      </w:r>
      <w:r>
        <w:tab/>
        <w:t xml:space="preserve">do </w:t>
      </w:r>
      <w:r>
        <w:tab/>
        <w:t xml:space="preserve">Paraná. </w:t>
      </w:r>
      <w:r>
        <w:tab/>
        <w:t xml:space="preserve">Disponível em: </w:t>
      </w:r>
    </w:p>
    <w:p w14:paraId="1B75DE61" w14:textId="77777777" w:rsidR="00A82018" w:rsidRDefault="00A02D42">
      <w:pPr>
        <w:spacing w:after="3" w:line="237" w:lineRule="auto"/>
        <w:ind w:left="596" w:right="962" w:hanging="10"/>
        <w:jc w:val="left"/>
      </w:pPr>
      <w:hyperlink r:id="rId1219">
        <w:r>
          <w:rPr>
            <w:u w:val="single" w:color="0000FF"/>
          </w:rPr>
          <w:t>http://celepar7cta.pr.gov.br/seed/deliberacoes.nsf/7b2a997ca37239c3032569ed00</w:t>
        </w:r>
      </w:hyperlink>
      <w:hyperlink r:id="rId1220">
        <w:r>
          <w:rPr>
            <w:u w:val="single" w:color="0000FF"/>
          </w:rPr>
          <w:t>5f</w:t>
        </w:r>
      </w:hyperlink>
      <w:hyperlink r:id="rId1221">
        <w:r>
          <w:t xml:space="preserve"> </w:t>
        </w:r>
      </w:hyperlink>
      <w:hyperlink r:id="rId1222">
        <w:r>
          <w:rPr>
            <w:u w:val="single" w:color="0000FF"/>
          </w:rPr>
          <w:t xml:space="preserve">b978/9334ef898169d75b032569f100499c60/$FILE/_j8himoqb2clp631u6dsg32c1d64 </w:t>
        </w:r>
      </w:hyperlink>
      <w:hyperlink r:id="rId1223">
        <w:r>
          <w:rPr>
            <w:u w:val="single" w:color="0000FF"/>
          </w:rPr>
          <w:t>sji</w:t>
        </w:r>
      </w:hyperlink>
      <w:hyperlink r:id="rId1224">
        <w:r>
          <w:t xml:space="preserve"> </w:t>
        </w:r>
      </w:hyperlink>
      <w:hyperlink r:id="rId1225">
        <w:r>
          <w:rPr>
            <w:u w:val="single" w:color="0000FF"/>
          </w:rPr>
          <w:t>e8_.pd</w:t>
        </w:r>
      </w:hyperlink>
      <w:hyperlink r:id="rId1226">
        <w:r>
          <w:rPr>
            <w:u w:val="single" w:color="0000FF"/>
          </w:rPr>
          <w:t>f</w:t>
        </w:r>
      </w:hyperlink>
      <w:hyperlink r:id="rId1227">
        <w:r>
          <w:t>. A</w:t>
        </w:r>
      </w:hyperlink>
      <w:r>
        <w:t xml:space="preserve">cesso em: 02 jun 2020. </w:t>
      </w:r>
    </w:p>
    <w:p w14:paraId="13E0E6EA" w14:textId="77777777" w:rsidR="00A82018" w:rsidRDefault="00A02D42">
      <w:pPr>
        <w:spacing w:after="0" w:line="240" w:lineRule="auto"/>
        <w:ind w:left="586" w:right="0" w:firstLine="0"/>
        <w:jc w:val="left"/>
      </w:pPr>
      <w:r>
        <w:t xml:space="preserve"> </w:t>
      </w:r>
    </w:p>
    <w:p w14:paraId="360750E9" w14:textId="77777777" w:rsidR="00A82018" w:rsidRDefault="00A02D42">
      <w:pPr>
        <w:ind w:left="594"/>
      </w:pPr>
      <w:r>
        <w:t xml:space="preserve">PARANÁ. Deliberação n° 07/2005-CEE/PR, de 09 de dezembro de 2005 - Altera a Deliberação n.º 09/2001-CEE/PR. Disponível em: </w:t>
      </w:r>
    </w:p>
    <w:p w14:paraId="51B7D36F" w14:textId="77777777" w:rsidR="00A82018" w:rsidRDefault="00A02D42">
      <w:pPr>
        <w:spacing w:after="3" w:line="237" w:lineRule="auto"/>
        <w:ind w:left="596" w:right="986" w:hanging="10"/>
        <w:jc w:val="left"/>
      </w:pPr>
      <w:hyperlink r:id="rId1228">
        <w:r>
          <w:rPr>
            <w:u w:val="single" w:color="0000FF"/>
          </w:rPr>
          <w:t xml:space="preserve">http://celepar7cta.pr.gov.br/seed/deliberacoes.nsf/7b2a997ca37239c3032569ed005f </w:t>
        </w:r>
      </w:hyperlink>
      <w:hyperlink r:id="rId1229">
        <w:r>
          <w:rPr>
            <w:u w:val="single" w:color="0000FF"/>
          </w:rPr>
          <w:t>b9</w:t>
        </w:r>
      </w:hyperlink>
      <w:hyperlink r:id="rId1230">
        <w:r>
          <w:t xml:space="preserve"> </w:t>
        </w:r>
      </w:hyperlink>
    </w:p>
    <w:p w14:paraId="14372C88" w14:textId="77777777" w:rsidR="00A82018" w:rsidRDefault="00A02D42">
      <w:pPr>
        <w:spacing w:after="3" w:line="237" w:lineRule="auto"/>
        <w:ind w:left="596" w:right="969" w:hanging="10"/>
        <w:jc w:val="left"/>
      </w:pPr>
      <w:hyperlink r:id="rId1231">
        <w:r>
          <w:rPr>
            <w:u w:val="single" w:color="0000FF"/>
          </w:rPr>
          <w:t>78/189</w:t>
        </w:r>
      </w:hyperlink>
      <w:hyperlink r:id="rId1232">
        <w:r>
          <w:rPr>
            <w:u w:val="single" w:color="0000FF"/>
          </w:rPr>
          <w:t xml:space="preserve">c43e3e0922d8183257116005cee95/$FILE/_18himoqb2clp631u6dsg30dpd68 </w:t>
        </w:r>
      </w:hyperlink>
      <w:hyperlink r:id="rId1233">
        <w:r>
          <w:rPr>
            <w:u w:val="single" w:color="0000FF"/>
          </w:rPr>
          <w:t>o3</w:t>
        </w:r>
      </w:hyperlink>
      <w:hyperlink r:id="rId1234">
        <w:r>
          <w:t xml:space="preserve"> </w:t>
        </w:r>
      </w:hyperlink>
      <w:hyperlink r:id="rId1235">
        <w:r>
          <w:rPr>
            <w:u w:val="single" w:color="0000FF"/>
          </w:rPr>
          <w:t>0d8_.p</w:t>
        </w:r>
      </w:hyperlink>
      <w:hyperlink r:id="rId1236">
        <w:r>
          <w:rPr>
            <w:u w:val="single" w:color="0000FF"/>
          </w:rPr>
          <w:t>df</w:t>
        </w:r>
      </w:hyperlink>
      <w:hyperlink r:id="rId1237">
        <w:r>
          <w:t xml:space="preserve"> Ac</w:t>
        </w:r>
      </w:hyperlink>
      <w:r>
        <w:t xml:space="preserve">esso em: 02 jun 2020. </w:t>
      </w:r>
    </w:p>
    <w:p w14:paraId="23B423C4" w14:textId="77777777" w:rsidR="00A82018" w:rsidRDefault="00A02D42">
      <w:pPr>
        <w:spacing w:after="0" w:line="240" w:lineRule="auto"/>
        <w:ind w:left="586" w:right="0" w:firstLine="0"/>
        <w:jc w:val="left"/>
      </w:pPr>
      <w:r>
        <w:t xml:space="preserve"> </w:t>
      </w:r>
    </w:p>
    <w:p w14:paraId="50CCDF2F" w14:textId="77777777" w:rsidR="00A82018" w:rsidRDefault="00A02D42">
      <w:pPr>
        <w:ind w:left="594" w:right="1065"/>
      </w:pPr>
      <w:r>
        <w:t xml:space="preserve">PARANÁ. Deliberação n° 01/2006-CEE/PR, de 10 de fevereiro de 2006 - Normas para o Ensino Religioso no Sistema Estadual de Ensino do Paraná. Disponível em: </w:t>
      </w:r>
    </w:p>
    <w:p w14:paraId="5E9AE4C4" w14:textId="77777777" w:rsidR="00A82018" w:rsidRDefault="00A02D42">
      <w:pPr>
        <w:spacing w:after="3" w:line="237" w:lineRule="auto"/>
        <w:ind w:left="596" w:right="382" w:hanging="10"/>
        <w:jc w:val="left"/>
      </w:pPr>
      <w:hyperlink r:id="rId1238">
        <w:r>
          <w:rPr>
            <w:u w:val="single" w:color="0000FF"/>
          </w:rPr>
          <w:t>http://www.cee.pr.gov.br/arquivos/File/pdf/Deliberacoes/2006/deliberacao_01_06.pdf</w:t>
        </w:r>
      </w:hyperlink>
      <w:hyperlink r:id="rId1239">
        <w:r>
          <w:t xml:space="preserve"> </w:t>
        </w:r>
      </w:hyperlink>
      <w:r>
        <w:t xml:space="preserve">Acesso em: 02 jun 2020. </w:t>
      </w:r>
    </w:p>
    <w:p w14:paraId="7747131C" w14:textId="77777777" w:rsidR="00A82018" w:rsidRDefault="00A02D42">
      <w:pPr>
        <w:spacing w:after="0" w:line="240" w:lineRule="auto"/>
        <w:ind w:left="586" w:right="0" w:firstLine="0"/>
        <w:jc w:val="left"/>
      </w:pPr>
      <w:r>
        <w:t xml:space="preserve"> </w:t>
      </w:r>
    </w:p>
    <w:p w14:paraId="7CB50630" w14:textId="77777777" w:rsidR="00A82018" w:rsidRDefault="00A02D42">
      <w:pPr>
        <w:ind w:left="594" w:right="1065"/>
      </w:pPr>
      <w:r>
        <w:t xml:space="preserve">PARANÁ. Deliberação n° 04/2006-CEE/PR, de 02 de agosto de 2006 - Normas Complementares às Diretrizes Curriculares Nacionais para a Educação das Relações Étnico-Raciais e para o ensino de História e Cultura Afro-Brasileira e Africana. Disponível em: </w:t>
      </w:r>
    </w:p>
    <w:p w14:paraId="47BB6ABB" w14:textId="77777777" w:rsidR="00A82018" w:rsidRDefault="00A02D42">
      <w:pPr>
        <w:spacing w:after="3" w:line="237" w:lineRule="auto"/>
        <w:ind w:left="596" w:right="382" w:hanging="10"/>
        <w:jc w:val="left"/>
      </w:pPr>
      <w:hyperlink r:id="rId1240">
        <w:r>
          <w:rPr>
            <w:u w:val="single" w:color="0000FF"/>
          </w:rPr>
          <w:t>http://www.cee.pr.gov.br/arquivos/File/pdf/Deliberacoes/2006/deliberacao_04_06.pdf</w:t>
        </w:r>
      </w:hyperlink>
      <w:hyperlink r:id="rId1241">
        <w:r>
          <w:t xml:space="preserve"> </w:t>
        </w:r>
      </w:hyperlink>
      <w:r>
        <w:t xml:space="preserve">Acesso em: 02 jun 2020. </w:t>
      </w:r>
    </w:p>
    <w:p w14:paraId="7BFA552E" w14:textId="77777777" w:rsidR="00A82018" w:rsidRDefault="00A02D42">
      <w:pPr>
        <w:spacing w:after="0" w:line="240" w:lineRule="auto"/>
        <w:ind w:left="586" w:right="0" w:firstLine="0"/>
        <w:jc w:val="left"/>
      </w:pPr>
      <w:r>
        <w:t xml:space="preserve"> </w:t>
      </w:r>
    </w:p>
    <w:p w14:paraId="4DA2D054" w14:textId="77777777" w:rsidR="00A82018" w:rsidRDefault="00A02D42">
      <w:pPr>
        <w:ind w:left="594" w:right="1065"/>
      </w:pPr>
      <w:r>
        <w:t xml:space="preserve">PARANÁ. Deliberação n° 07/2006-CEE/PR, de 10 de novembro de 2006 - Inclusão dos conteúdos de História do Paraná nos currículos da Educação Básica. Disponível em: </w:t>
      </w:r>
      <w:hyperlink r:id="rId1242">
        <w:r>
          <w:rPr>
            <w:u w:val="single" w:color="0000FF"/>
          </w:rPr>
          <w:t>http://www.cee.pr.gov.br/arquivos/File/pdf/Deliberacoes/2006/deliberacao_07_06.pdf</w:t>
        </w:r>
      </w:hyperlink>
      <w:hyperlink r:id="rId1243">
        <w:r>
          <w:t xml:space="preserve"> </w:t>
        </w:r>
      </w:hyperlink>
      <w:r>
        <w:t xml:space="preserve">Acesso em: 02 jun 2020. </w:t>
      </w:r>
    </w:p>
    <w:p w14:paraId="7A1F01DA" w14:textId="77777777" w:rsidR="00A82018" w:rsidRDefault="00A02D42">
      <w:pPr>
        <w:spacing w:after="0" w:line="240" w:lineRule="auto"/>
        <w:ind w:left="586" w:right="0" w:firstLine="0"/>
        <w:jc w:val="left"/>
      </w:pPr>
      <w:r>
        <w:t xml:space="preserve"> </w:t>
      </w:r>
    </w:p>
    <w:p w14:paraId="1296F226" w14:textId="77777777" w:rsidR="00A82018" w:rsidRDefault="00A02D42">
      <w:pPr>
        <w:ind w:left="594"/>
      </w:pPr>
      <w:r>
        <w:t xml:space="preserve">PARANÁ. Deliberação n° 03/2007-CEE/PR, de 15 de junho de 2007 - Normas complementares para a implementação do ensino fundamental de nove anos. </w:t>
      </w:r>
    </w:p>
    <w:p w14:paraId="43D44949" w14:textId="77777777" w:rsidR="00A82018" w:rsidRDefault="00A02D42">
      <w:pPr>
        <w:spacing w:after="3" w:line="237" w:lineRule="auto"/>
        <w:ind w:left="596" w:right="318" w:hanging="10"/>
        <w:jc w:val="left"/>
      </w:pPr>
      <w:r>
        <w:lastRenderedPageBreak/>
        <w:t xml:space="preserve">Disponível </w:t>
      </w:r>
      <w:r>
        <w:tab/>
        <w:t xml:space="preserve">em: </w:t>
      </w:r>
      <w:hyperlink r:id="rId1244">
        <w:r>
          <w:rPr>
            <w:u w:val="single" w:color="0000FF"/>
          </w:rPr>
          <w:t>http://www.cee.pr.gov.br/arquivos/File/pdf/Deliberacoes/2007/deliberacao_03_07.pdf.</w:t>
        </w:r>
      </w:hyperlink>
      <w:hyperlink r:id="rId1245">
        <w:r>
          <w:t xml:space="preserve"> </w:t>
        </w:r>
      </w:hyperlink>
      <w:r>
        <w:t xml:space="preserve">Acesso em: 02 jun 2020. </w:t>
      </w:r>
    </w:p>
    <w:p w14:paraId="420C592D" w14:textId="77777777" w:rsidR="00A82018" w:rsidRDefault="00A02D42">
      <w:pPr>
        <w:spacing w:after="0" w:line="240" w:lineRule="auto"/>
        <w:ind w:left="586" w:right="0" w:firstLine="0"/>
        <w:jc w:val="left"/>
      </w:pPr>
      <w:r>
        <w:t xml:space="preserve"> </w:t>
      </w:r>
    </w:p>
    <w:p w14:paraId="6EC5DD26" w14:textId="77777777" w:rsidR="00A82018" w:rsidRDefault="00A02D42">
      <w:pPr>
        <w:ind w:left="594" w:right="207"/>
      </w:pPr>
      <w:r>
        <w:t xml:space="preserve">PARANÁ. Deliberação n° 04/2010-CEE/PR, de 03 de dezembro de 2010 - Nova redação do </w:t>
      </w:r>
      <w:r>
        <w:tab/>
        <w:t xml:space="preserve">artigo </w:t>
      </w:r>
      <w:r>
        <w:tab/>
        <w:t xml:space="preserve">2º </w:t>
      </w:r>
      <w:r>
        <w:tab/>
        <w:t xml:space="preserve">da </w:t>
      </w:r>
      <w:r>
        <w:tab/>
        <w:t xml:space="preserve">Deliberação </w:t>
      </w:r>
      <w:r>
        <w:tab/>
        <w:t xml:space="preserve">CEE/PR nº </w:t>
      </w:r>
      <w:r>
        <w:tab/>
        <w:t>04/06.</w:t>
      </w:r>
    </w:p>
    <w:p w14:paraId="37C1F7C9" w14:textId="77777777" w:rsidR="00A82018" w:rsidRDefault="00A02D42">
      <w:pPr>
        <w:ind w:left="594"/>
      </w:pPr>
      <w:r>
        <w:t xml:space="preserve"> </w:t>
      </w:r>
      <w:r>
        <w:tab/>
        <w:t xml:space="preserve">Disponível em: </w:t>
      </w:r>
    </w:p>
    <w:p w14:paraId="274BB2F6" w14:textId="77777777" w:rsidR="00A82018" w:rsidRDefault="00A02D42">
      <w:pPr>
        <w:spacing w:after="3" w:line="237" w:lineRule="auto"/>
        <w:ind w:left="596" w:right="382" w:hanging="10"/>
        <w:jc w:val="left"/>
      </w:pPr>
      <w:hyperlink r:id="rId1246">
        <w:r>
          <w:rPr>
            <w:u w:val="single" w:color="0000FF"/>
          </w:rPr>
          <w:t>http://www.cee.pr.gov.br/arquivos/File/pdf/Deliberacoes/2010/deliberacao_04_10.pdf</w:t>
        </w:r>
      </w:hyperlink>
      <w:hyperlink r:id="rId1247">
        <w:r>
          <w:t xml:space="preserve"> </w:t>
        </w:r>
      </w:hyperlink>
      <w:r>
        <w:t xml:space="preserve">Acesso em: 02 jun 2020. </w:t>
      </w:r>
    </w:p>
    <w:p w14:paraId="1E1D5226" w14:textId="77777777" w:rsidR="00A82018" w:rsidRDefault="00A02D42">
      <w:pPr>
        <w:spacing w:after="0" w:line="240" w:lineRule="auto"/>
        <w:ind w:left="586" w:right="0" w:firstLine="0"/>
        <w:jc w:val="left"/>
      </w:pPr>
      <w:r>
        <w:t xml:space="preserve"> </w:t>
      </w:r>
    </w:p>
    <w:p w14:paraId="65E539EB" w14:textId="77777777" w:rsidR="00A82018" w:rsidRDefault="00A02D42">
      <w:pPr>
        <w:ind w:left="594" w:right="1065"/>
      </w:pPr>
      <w:r>
        <w:t xml:space="preserve">PARANÁ. Deliberação nº 03/2013-CEE/PR, de 04 de outubro de 2013 - Dispõe sobre as normas para a regulação, supervisão e avaliação da Educação Básica em instituições de ensino mantidas e administradas pelos poderes públicos Estadual e Municipal e por pessoas jurídicas ou físicas de direito privado, no âmbito do Sistema Estadual de Ensino do Paraná. Disponível em: </w:t>
      </w:r>
      <w:hyperlink r:id="rId1248">
        <w:r>
          <w:rPr>
            <w:u w:val="single" w:color="0000FF"/>
          </w:rPr>
          <w:t>http://www.cee.pr.gov.br/arquivos/File/pdf/Deliberacoes/2013/Del_03_13.pd</w:t>
        </w:r>
      </w:hyperlink>
      <w:hyperlink r:id="rId1249">
        <w:r>
          <w:rPr>
            <w:u w:val="single" w:color="0000FF"/>
          </w:rPr>
          <w:t>f.</w:t>
        </w:r>
      </w:hyperlink>
      <w:hyperlink r:id="rId1250">
        <w:r>
          <w:t xml:space="preserve"> </w:t>
        </w:r>
      </w:hyperlink>
    </w:p>
    <w:p w14:paraId="25EBDC77" w14:textId="77777777" w:rsidR="00A82018" w:rsidRDefault="00A02D42">
      <w:pPr>
        <w:ind w:left="594"/>
      </w:pPr>
      <w:r>
        <w:t xml:space="preserve">Acesso em: 02 jun 2020. </w:t>
      </w:r>
    </w:p>
    <w:p w14:paraId="647590E1" w14:textId="77777777" w:rsidR="00A82018" w:rsidRDefault="00A02D42">
      <w:pPr>
        <w:spacing w:after="0" w:line="240" w:lineRule="auto"/>
        <w:ind w:left="586" w:right="0" w:firstLine="0"/>
        <w:jc w:val="left"/>
      </w:pPr>
      <w:r>
        <w:t xml:space="preserve"> </w:t>
      </w:r>
    </w:p>
    <w:p w14:paraId="0D43E4CD" w14:textId="77777777" w:rsidR="00A82018" w:rsidRDefault="00A02D42">
      <w:pPr>
        <w:ind w:left="594"/>
      </w:pPr>
      <w:r>
        <w:t xml:space="preserve">PARANÁ. Deliberação n° 02/2014-CEE/PR, de 03 de dezembro de 2014 - Normas e Princípios para a Educação Infantil no Sistema de Ensino do Estado do Paraná. </w:t>
      </w:r>
    </w:p>
    <w:p w14:paraId="00AD56E1" w14:textId="77777777" w:rsidR="00A82018" w:rsidRDefault="00A02D42">
      <w:pPr>
        <w:spacing w:after="3" w:line="237" w:lineRule="auto"/>
        <w:ind w:left="596" w:right="665" w:hanging="10"/>
        <w:jc w:val="left"/>
      </w:pPr>
      <w:r>
        <w:t xml:space="preserve">Disponível </w:t>
      </w:r>
      <w:r>
        <w:tab/>
        <w:t xml:space="preserve">em: </w:t>
      </w:r>
      <w:hyperlink r:id="rId1251">
        <w:r>
          <w:rPr>
            <w:u w:val="single" w:color="0000FF"/>
          </w:rPr>
          <w:t>http://www.cee.pr.gov.br/arquivos/File/pdf/Deliberacoes/2014/Del_02_14.pd</w:t>
        </w:r>
      </w:hyperlink>
      <w:hyperlink r:id="rId1252">
        <w:r>
          <w:rPr>
            <w:u w:val="single" w:color="0000FF"/>
          </w:rPr>
          <w:t>f</w:t>
        </w:r>
      </w:hyperlink>
      <w:hyperlink r:id="rId1253">
        <w:r>
          <w:t xml:space="preserve">. </w:t>
        </w:r>
      </w:hyperlink>
      <w:r>
        <w:t xml:space="preserve">Acesso em: 02 jun 2020. </w:t>
      </w:r>
    </w:p>
    <w:p w14:paraId="14EAB761" w14:textId="77777777" w:rsidR="00A82018" w:rsidRDefault="00A02D42">
      <w:pPr>
        <w:spacing w:after="0" w:line="240" w:lineRule="auto"/>
        <w:ind w:left="586" w:right="0" w:firstLine="0"/>
        <w:jc w:val="left"/>
      </w:pPr>
      <w:r>
        <w:t xml:space="preserve"> </w:t>
      </w:r>
    </w:p>
    <w:p w14:paraId="0B89BC37" w14:textId="77777777" w:rsidR="00A82018" w:rsidRDefault="00A02D42">
      <w:pPr>
        <w:ind w:left="594" w:right="583"/>
      </w:pPr>
      <w:r>
        <w:t xml:space="preserve">PARANÁ. Deliberação n° 02/2016-CEE/PR, de 15 de setembro de 2016 - Normas para a Modalidade Educação Especial no Sistema Estadual de Ensino do Paraná. </w:t>
      </w:r>
    </w:p>
    <w:p w14:paraId="3E063CE5" w14:textId="77777777" w:rsidR="00A82018" w:rsidRDefault="00A02D42">
      <w:pPr>
        <w:ind w:left="594"/>
      </w:pPr>
      <w:r>
        <w:t xml:space="preserve">Disponível </w:t>
      </w:r>
      <w:r>
        <w:tab/>
        <w:t xml:space="preserve">em: </w:t>
      </w:r>
    </w:p>
    <w:p w14:paraId="105AF426" w14:textId="77777777" w:rsidR="00A82018" w:rsidRDefault="00A02D42">
      <w:pPr>
        <w:spacing w:after="3" w:line="237" w:lineRule="auto"/>
        <w:ind w:left="596" w:right="1102" w:hanging="10"/>
        <w:jc w:val="left"/>
      </w:pPr>
      <w:hyperlink r:id="rId1254">
        <w:r>
          <w:rPr>
            <w:u w:val="single" w:color="0000FF"/>
          </w:rPr>
          <w:t>http://www.cee.pr.gov.br/arquivos/File/pdf/Deliberacoes/2016/Del_02_16.pdf</w:t>
        </w:r>
      </w:hyperlink>
      <w:hyperlink r:id="rId1255">
        <w:r>
          <w:t xml:space="preserve"> </w:t>
        </w:r>
      </w:hyperlink>
      <w:r>
        <w:t xml:space="preserve">Acesso em: 02 jun 2020. </w:t>
      </w:r>
    </w:p>
    <w:p w14:paraId="0C551499" w14:textId="77777777" w:rsidR="00A82018" w:rsidRDefault="00A02D42">
      <w:pPr>
        <w:spacing w:after="0" w:line="240" w:lineRule="auto"/>
        <w:ind w:left="586" w:right="0" w:firstLine="0"/>
        <w:jc w:val="left"/>
      </w:pPr>
      <w:r>
        <w:t xml:space="preserve"> </w:t>
      </w:r>
    </w:p>
    <w:p w14:paraId="3703ED4D" w14:textId="77777777" w:rsidR="00A82018" w:rsidRDefault="00A02D42">
      <w:pPr>
        <w:spacing w:after="2" w:line="237" w:lineRule="auto"/>
        <w:ind w:left="596" w:right="803" w:hanging="10"/>
        <w:jc w:val="left"/>
      </w:pPr>
      <w:r>
        <w:t xml:space="preserve">PARANÁ. Deliberação nº 02/2017-CEE/PR, de 10/11/2017 - Revogação da Deliberação nº 031/1986-CEE/PR, que trata de incineração e prazos para emissão de </w:t>
      </w:r>
      <w:r>
        <w:tab/>
        <w:t xml:space="preserve">documentos </w:t>
      </w:r>
      <w:r>
        <w:tab/>
        <w:t xml:space="preserve">escolares. </w:t>
      </w:r>
      <w:r>
        <w:tab/>
        <w:t xml:space="preserve">Disponível </w:t>
      </w:r>
      <w:r>
        <w:tab/>
        <w:t xml:space="preserve">em: </w:t>
      </w:r>
      <w:hyperlink r:id="rId1256">
        <w:r>
          <w:rPr>
            <w:u w:val="single" w:color="0000FF"/>
          </w:rPr>
          <w:t>www.cee.pr.gov.br/arquivos/File/pdf/Deliberacoes/2017/Del_02_17.p</w:t>
        </w:r>
      </w:hyperlink>
      <w:hyperlink r:id="rId1257">
        <w:r>
          <w:rPr>
            <w:u w:val="single" w:color="0000FF"/>
          </w:rPr>
          <w:t>df</w:t>
        </w:r>
      </w:hyperlink>
      <w:hyperlink r:id="rId1258">
        <w:r>
          <w:t xml:space="preserve">. </w:t>
        </w:r>
      </w:hyperlink>
      <w:r>
        <w:t xml:space="preserve">Acesso em: 02 jun 2020. </w:t>
      </w:r>
    </w:p>
    <w:p w14:paraId="2CB373E6" w14:textId="77777777" w:rsidR="00A82018" w:rsidRDefault="00A02D42">
      <w:pPr>
        <w:spacing w:after="0" w:line="240" w:lineRule="auto"/>
        <w:ind w:left="586" w:right="0" w:firstLine="0"/>
        <w:jc w:val="left"/>
      </w:pPr>
      <w:r>
        <w:t xml:space="preserve"> </w:t>
      </w:r>
    </w:p>
    <w:p w14:paraId="7B71F89F" w14:textId="77777777" w:rsidR="00A82018" w:rsidRDefault="00A02D42">
      <w:pPr>
        <w:ind w:left="594" w:right="1032"/>
      </w:pPr>
      <w:r>
        <w:t xml:space="preserve">PARANÁ. Deliberação nº 02/2018-CEE/PR, de 12/09/2018 - Normas para a Organização Escolar, o PPP, o Regimento Escolar e o Período Letivo das instituições de educação básica que integram o Sistema Estadual de Ensino do Paraná. Disponível em: </w:t>
      </w:r>
    </w:p>
    <w:p w14:paraId="5E5BE332" w14:textId="77777777" w:rsidR="00A82018" w:rsidRDefault="00A02D42">
      <w:pPr>
        <w:spacing w:after="3" w:line="237" w:lineRule="auto"/>
        <w:ind w:left="596" w:right="382" w:hanging="10"/>
        <w:jc w:val="left"/>
      </w:pPr>
      <w:hyperlink r:id="rId1259">
        <w:r>
          <w:rPr>
            <w:u w:val="single" w:color="0000FF"/>
          </w:rPr>
          <w:t>http://www.cee.pr.gov.br/arquivos/File/pdf/Deliberacoes/2018/deliberacao_02_18.pdf</w:t>
        </w:r>
      </w:hyperlink>
      <w:hyperlink r:id="rId1260">
        <w:r>
          <w:t xml:space="preserve"> </w:t>
        </w:r>
      </w:hyperlink>
      <w:r>
        <w:t xml:space="preserve">Acesso em: 02 jun 2020. </w:t>
      </w:r>
    </w:p>
    <w:p w14:paraId="0627E3B0" w14:textId="77777777" w:rsidR="00A82018" w:rsidRDefault="00A02D42">
      <w:pPr>
        <w:spacing w:after="0" w:line="240" w:lineRule="auto"/>
        <w:ind w:left="586" w:right="0" w:firstLine="0"/>
        <w:jc w:val="left"/>
      </w:pPr>
      <w:r>
        <w:t xml:space="preserve"> </w:t>
      </w:r>
    </w:p>
    <w:p w14:paraId="43568757" w14:textId="77777777" w:rsidR="00A82018" w:rsidRDefault="00A02D42">
      <w:pPr>
        <w:ind w:left="594" w:right="1065"/>
      </w:pPr>
      <w:r>
        <w:t xml:space="preserve">PARANÁ. Deliberação n° 03/2018-CEE/PR, de 22/11/18, Normas complementares que instituem o Referencial Curricular do Paraná: princípios, direitos e orientações, com fundamento na Base Nacional Comum Curricular da Educação </w:t>
      </w:r>
    </w:p>
    <w:p w14:paraId="6992FB7B" w14:textId="77777777" w:rsidR="00A82018" w:rsidRDefault="00A02D42">
      <w:pPr>
        <w:spacing w:after="2" w:line="237" w:lineRule="auto"/>
        <w:ind w:left="596" w:right="278" w:hanging="10"/>
        <w:jc w:val="left"/>
      </w:pPr>
      <w:r>
        <w:t xml:space="preserve">Infantil e do Ensino Fundamental e orientam a sua implementação no âmbito do Sistema </w:t>
      </w:r>
      <w:r>
        <w:tab/>
        <w:t xml:space="preserve">Estadual </w:t>
      </w:r>
      <w:r>
        <w:tab/>
        <w:t xml:space="preserve">de </w:t>
      </w:r>
      <w:r>
        <w:tab/>
        <w:t xml:space="preserve">Ensino </w:t>
      </w:r>
      <w:r>
        <w:tab/>
        <w:t xml:space="preserve">do </w:t>
      </w:r>
      <w:r>
        <w:tab/>
        <w:t xml:space="preserve">Estado </w:t>
      </w:r>
      <w:r>
        <w:tab/>
        <w:t xml:space="preserve">do </w:t>
      </w:r>
      <w:r>
        <w:tab/>
        <w:t xml:space="preserve">Paraná. </w:t>
      </w:r>
      <w:hyperlink r:id="rId1261">
        <w:r>
          <w:rPr>
            <w:u w:val="single" w:color="0000FF"/>
          </w:rPr>
          <w:t>http://www.cee.pr.gov.br/arquivos/File/pdf/Deliberacoes/2006/Deliberacao_03_06.pd</w:t>
        </w:r>
      </w:hyperlink>
      <w:hyperlink r:id="rId1262">
        <w:r>
          <w:rPr>
            <w:u w:val="single" w:color="0000FF"/>
          </w:rPr>
          <w:t>f</w:t>
        </w:r>
      </w:hyperlink>
      <w:hyperlink r:id="rId1263">
        <w:r>
          <w:t xml:space="preserve">. </w:t>
        </w:r>
      </w:hyperlink>
      <w:r>
        <w:t xml:space="preserve">Acesso em: 02 jun 2020. </w:t>
      </w:r>
    </w:p>
    <w:p w14:paraId="46C68695" w14:textId="77777777" w:rsidR="00A82018" w:rsidRDefault="00A02D42">
      <w:pPr>
        <w:spacing w:after="0" w:line="240" w:lineRule="auto"/>
        <w:ind w:left="586" w:right="0" w:firstLine="0"/>
        <w:jc w:val="left"/>
      </w:pPr>
      <w:r>
        <w:t xml:space="preserve"> </w:t>
      </w:r>
    </w:p>
    <w:p w14:paraId="4925E75B" w14:textId="77777777" w:rsidR="00A82018" w:rsidRDefault="00A02D42">
      <w:pPr>
        <w:ind w:left="594" w:right="1065"/>
      </w:pPr>
      <w:r>
        <w:t xml:space="preserve">PARANÁ. Resolução SEED n° 2.857, de 02/07/2021 — Atrubuições e procedimentos dos dietores, Estabelece os procedimentos complementares referentes à atuação, atribuições e competências do Diretor e Diretor Auxiliar das instituições de ensino da </w:t>
      </w:r>
    </w:p>
    <w:p w14:paraId="4E29771C" w14:textId="77777777" w:rsidR="00A82018" w:rsidRDefault="00A02D42">
      <w:pPr>
        <w:ind w:left="594"/>
      </w:pPr>
      <w:r>
        <w:t xml:space="preserve">Rede Estadual </w:t>
      </w:r>
      <w:r>
        <w:tab/>
        <w:t xml:space="preserve">do </w:t>
      </w:r>
      <w:r>
        <w:tab/>
        <w:t xml:space="preserve">Paraná. </w:t>
      </w:r>
    </w:p>
    <w:p w14:paraId="27CB39FA" w14:textId="77777777" w:rsidR="00A82018" w:rsidRDefault="00A02D42">
      <w:pPr>
        <w:spacing w:after="3" w:line="237" w:lineRule="auto"/>
        <w:ind w:left="596" w:right="957" w:hanging="10"/>
        <w:jc w:val="left"/>
      </w:pPr>
      <w:hyperlink r:id="rId1264">
        <w:r>
          <w:rPr>
            <w:u w:val="single" w:color="0000FF"/>
          </w:rPr>
          <w:t xml:space="preserve">https://www.legislacao.pr.gov.br/legislacao/listarAtosAno.do?action=exibir&amp;codAto=2 </w:t>
        </w:r>
      </w:hyperlink>
      <w:hyperlink r:id="rId1265">
        <w:r>
          <w:rPr>
            <w:u w:val="single" w:color="0000FF"/>
          </w:rPr>
          <w:t>50</w:t>
        </w:r>
      </w:hyperlink>
      <w:hyperlink r:id="rId1266">
        <w:r>
          <w:t xml:space="preserve"> </w:t>
        </w:r>
      </w:hyperlink>
    </w:p>
    <w:p w14:paraId="3A7BE644" w14:textId="77777777" w:rsidR="00A82018" w:rsidRDefault="00A02D42">
      <w:pPr>
        <w:spacing w:after="3" w:line="237" w:lineRule="auto"/>
        <w:ind w:left="596" w:right="998" w:hanging="10"/>
        <w:jc w:val="left"/>
      </w:pPr>
      <w:hyperlink r:id="rId1267">
        <w:r>
          <w:rPr>
            <w:u w:val="single" w:color="0000FF"/>
          </w:rPr>
          <w:t xml:space="preserve">199&amp;indice=1&amp;totalRegistros=1383&amp;anoSpan=2021&amp;anoSelecionado=2021&amp;mesSel </w:t>
        </w:r>
      </w:hyperlink>
      <w:hyperlink r:id="rId1268">
        <w:r>
          <w:rPr>
            <w:u w:val="single" w:color="0000FF"/>
          </w:rPr>
          <w:t>e</w:t>
        </w:r>
      </w:hyperlink>
      <w:hyperlink r:id="rId1269">
        <w:r>
          <w:t xml:space="preserve"> </w:t>
        </w:r>
      </w:hyperlink>
      <w:hyperlink r:id="rId1270">
        <w:r>
          <w:rPr>
            <w:u w:val="single" w:color="0000FF"/>
          </w:rPr>
          <w:t>c</w:t>
        </w:r>
      </w:hyperlink>
      <w:hyperlink r:id="rId1271">
        <w:r>
          <w:rPr>
            <w:u w:val="single" w:color="0000FF"/>
          </w:rPr>
          <w:t xml:space="preserve"> ionado=0&amp;isPaginado=true</w:t>
        </w:r>
      </w:hyperlink>
      <w:hyperlink r:id="rId1272">
        <w:r>
          <w:t xml:space="preserve"> </w:t>
        </w:r>
      </w:hyperlink>
    </w:p>
    <w:p w14:paraId="3E3D8C41" w14:textId="77777777" w:rsidR="00A82018" w:rsidRDefault="00A02D42">
      <w:pPr>
        <w:ind w:left="594"/>
      </w:pPr>
      <w:r>
        <w:t xml:space="preserve">Acesso </w:t>
      </w:r>
    </w:p>
    <w:p w14:paraId="5A3A7360" w14:textId="77777777" w:rsidR="00A82018" w:rsidRDefault="00A02D42">
      <w:pPr>
        <w:spacing w:after="0" w:line="240" w:lineRule="auto"/>
        <w:ind w:left="586" w:right="0" w:firstLine="0"/>
        <w:jc w:val="left"/>
      </w:pPr>
      <w:r>
        <w:t xml:space="preserve"> </w:t>
      </w:r>
    </w:p>
    <w:p w14:paraId="0F691AF2" w14:textId="77777777" w:rsidR="00A82018" w:rsidRDefault="00A02D42">
      <w:pPr>
        <w:spacing w:after="0" w:line="240" w:lineRule="auto"/>
        <w:ind w:left="586" w:right="0" w:firstLine="0"/>
        <w:jc w:val="left"/>
      </w:pPr>
      <w:r>
        <w:t xml:space="preserve"> </w:t>
      </w:r>
    </w:p>
    <w:p w14:paraId="4E3B6D10" w14:textId="77777777" w:rsidR="00A82018" w:rsidRDefault="00A02D42">
      <w:pPr>
        <w:ind w:left="594" w:right="1072"/>
      </w:pPr>
      <w:r>
        <w:t xml:space="preserve">MEC. Manual de orientação para constituição de Unidade Executora Própria. Disponível em: </w:t>
      </w:r>
      <w:r>
        <w:rPr>
          <w:u w:val="single" w:color="1F1F1F"/>
        </w:rPr>
        <w:t>https://</w:t>
      </w:r>
      <w:hyperlink r:id="rId1273">
        <w:r>
          <w:rPr>
            <w:u w:val="single" w:color="1F1F1F"/>
          </w:rPr>
          <w:t>www.fnde.gov.br/index.php/programas/pdde/area-para-</w:t>
        </w:r>
      </w:hyperlink>
      <w:hyperlink r:id="rId1274">
        <w:r>
          <w:t xml:space="preserve"> </w:t>
        </w:r>
      </w:hyperlink>
      <w:r>
        <w:rPr>
          <w:u w:val="single" w:color="1F1F1F"/>
        </w:rPr>
        <w:t>gestores/manuais-eorientacoes-pdde</w:t>
      </w:r>
      <w:r>
        <w:t xml:space="preserve"> Acesso em: 21 mai 2021. </w:t>
      </w:r>
    </w:p>
    <w:p w14:paraId="58D3CCA9" w14:textId="77777777" w:rsidR="00A82018" w:rsidRDefault="00A02D42">
      <w:pPr>
        <w:spacing w:after="0" w:line="240" w:lineRule="auto"/>
        <w:ind w:left="586" w:right="0" w:firstLine="0"/>
        <w:jc w:val="left"/>
      </w:pPr>
      <w:r>
        <w:t xml:space="preserve"> </w:t>
      </w:r>
    </w:p>
    <w:p w14:paraId="505F6508" w14:textId="77777777" w:rsidR="00A82018" w:rsidRDefault="00A02D42">
      <w:pPr>
        <w:ind w:left="594"/>
      </w:pPr>
      <w:r>
        <w:t xml:space="preserve">VASCONCELOS, Annete Elise S. e SILVA, Maycon Adriano (orgs.) Fundamentaçäo legal para a elaboração do regimento escolar da educação básica/Secretaria de Estado da Educação. Superintendência da Educação. Departamento de Legislação Escolar. - Curitiba: SEED — Pr. 2017. 117p. </w:t>
      </w:r>
    </w:p>
    <w:p w14:paraId="76B3C47C" w14:textId="77777777" w:rsidR="00A82018" w:rsidRDefault="00A02D42">
      <w:pPr>
        <w:spacing w:after="0" w:line="240" w:lineRule="auto"/>
        <w:ind w:left="586" w:right="0" w:firstLine="0"/>
        <w:jc w:val="left"/>
      </w:pPr>
      <w:r>
        <w:t xml:space="preserve"> </w:t>
      </w:r>
    </w:p>
    <w:p w14:paraId="6985CE6B" w14:textId="77777777" w:rsidR="00A82018" w:rsidRDefault="00A02D42">
      <w:pPr>
        <w:spacing w:after="0" w:line="240" w:lineRule="auto"/>
        <w:ind w:left="586" w:right="0" w:firstLine="0"/>
        <w:jc w:val="left"/>
      </w:pPr>
      <w:r>
        <w:t xml:space="preserve"> </w:t>
      </w:r>
    </w:p>
    <w:p w14:paraId="4D4CC4FF" w14:textId="77777777" w:rsidR="00A82018" w:rsidRDefault="00A02D42">
      <w:pPr>
        <w:spacing w:after="4" w:line="243" w:lineRule="auto"/>
        <w:ind w:left="581" w:right="-15" w:hanging="10"/>
      </w:pPr>
      <w:r>
        <w:rPr>
          <w:b/>
        </w:rPr>
        <w:t xml:space="preserve">APÊNDICE </w:t>
      </w:r>
    </w:p>
    <w:p w14:paraId="152E5A95" w14:textId="77777777" w:rsidR="00A82018" w:rsidRDefault="00A02D42">
      <w:pPr>
        <w:spacing w:after="0" w:line="240" w:lineRule="auto"/>
        <w:ind w:left="586" w:right="0" w:firstLine="0"/>
        <w:jc w:val="left"/>
      </w:pPr>
      <w:r>
        <w:rPr>
          <w:b/>
        </w:rPr>
        <w:t xml:space="preserve"> </w:t>
      </w:r>
    </w:p>
    <w:p w14:paraId="2E55C7D8" w14:textId="77777777" w:rsidR="00A82018" w:rsidRDefault="00A02D42">
      <w:pPr>
        <w:ind w:left="594" w:right="1067"/>
      </w:pPr>
      <w:r>
        <w:t xml:space="preserve">PARANÁ. </w:t>
      </w:r>
      <w:hyperlink r:id="rId1275">
        <w:r>
          <w:t>Lei nº 12.031, de 21 de setembro de 2009. A</w:t>
        </w:r>
      </w:hyperlink>
      <w:r>
        <w:t xml:space="preserve">ltera a Lei nº 5.700, de 1º de setembro de 1971, para determinar a obrigatoriedade de execução semanal do Hino Nacional nos estabelecimentos de Ensino Fundamental. </w:t>
      </w:r>
    </w:p>
    <w:p w14:paraId="2BE06869" w14:textId="77777777" w:rsidR="00A82018" w:rsidRDefault="00A02D42">
      <w:pPr>
        <w:spacing w:after="0" w:line="240" w:lineRule="auto"/>
        <w:ind w:left="586" w:right="0" w:firstLine="0"/>
        <w:jc w:val="left"/>
      </w:pPr>
      <w:r>
        <w:t xml:space="preserve"> </w:t>
      </w:r>
    </w:p>
    <w:p w14:paraId="5B124DCC" w14:textId="77777777" w:rsidR="00A82018" w:rsidRDefault="00A02D42">
      <w:pPr>
        <w:ind w:left="594"/>
      </w:pPr>
      <w:r>
        <w:t xml:space="preserve">[...] </w:t>
      </w:r>
    </w:p>
    <w:p w14:paraId="683F7A27" w14:textId="77777777" w:rsidR="00A82018" w:rsidRDefault="00A02D42">
      <w:pPr>
        <w:ind w:left="594" w:right="1066"/>
      </w:pPr>
      <w:r>
        <w:t xml:space="preserve">O Vice-Presidente da República, no exercício do cargo de Presidente da República Faço saber que o Congresso Nacional decreta e eu sanciono a seguinte Lei: Art. 1º O art. 39 da Lei nº 5.700, de 1º de setembro de 1971, passa a vigorar acrescido do seguinte parágrafo único: </w:t>
      </w:r>
    </w:p>
    <w:p w14:paraId="663E0B59" w14:textId="77777777" w:rsidR="00A82018" w:rsidRDefault="00A02D42">
      <w:pPr>
        <w:ind w:left="594" w:right="931"/>
      </w:pPr>
      <w:r>
        <w:t xml:space="preserve">Parágrafo único. Nos estabelecimentos públicos e privados de Ensino Fundamental, é </w:t>
      </w:r>
    </w:p>
    <w:p w14:paraId="754645B9" w14:textId="77777777" w:rsidR="00A82018" w:rsidRDefault="00A02D42">
      <w:pPr>
        <w:ind w:left="594"/>
      </w:pPr>
      <w:r>
        <w:t xml:space="preserve">obrigatória a execução do Hino Nacional uma vez por semana. [...] </w:t>
      </w:r>
    </w:p>
    <w:p w14:paraId="23EDB5BB" w14:textId="77777777" w:rsidR="00A82018" w:rsidRDefault="00A02D42">
      <w:pPr>
        <w:spacing w:after="0" w:line="240" w:lineRule="auto"/>
        <w:ind w:left="586" w:right="0" w:firstLine="0"/>
        <w:jc w:val="left"/>
      </w:pPr>
      <w:r>
        <w:t xml:space="preserve"> </w:t>
      </w:r>
    </w:p>
    <w:p w14:paraId="71619395" w14:textId="77777777" w:rsidR="00A82018" w:rsidRDefault="00A02D42">
      <w:pPr>
        <w:spacing w:after="0" w:line="240" w:lineRule="auto"/>
        <w:ind w:left="586" w:right="0" w:firstLine="0"/>
        <w:jc w:val="left"/>
      </w:pPr>
      <w:r>
        <w:t xml:space="preserve"> </w:t>
      </w:r>
    </w:p>
    <w:p w14:paraId="4767B45D" w14:textId="77777777" w:rsidR="00A82018" w:rsidRDefault="00A02D42">
      <w:pPr>
        <w:spacing w:after="0" w:line="240" w:lineRule="auto"/>
        <w:ind w:left="586" w:right="0" w:firstLine="0"/>
        <w:jc w:val="left"/>
      </w:pPr>
      <w:r>
        <w:t xml:space="preserve"> </w:t>
      </w:r>
    </w:p>
    <w:p w14:paraId="707F29BA" w14:textId="77777777" w:rsidR="00A82018" w:rsidRDefault="00A02D42">
      <w:pPr>
        <w:pStyle w:val="Ttulo2"/>
      </w:pPr>
      <w:r>
        <w:t xml:space="preserve">Hino Nacional </w:t>
      </w:r>
    </w:p>
    <w:p w14:paraId="5970AB85" w14:textId="77777777" w:rsidR="00A82018" w:rsidRDefault="00A02D42">
      <w:pPr>
        <w:spacing w:after="88" w:line="240" w:lineRule="auto"/>
        <w:ind w:left="0" w:right="0" w:firstLine="0"/>
        <w:jc w:val="center"/>
      </w:pPr>
      <w:r>
        <w:rPr>
          <w:b/>
        </w:rPr>
        <w:t xml:space="preserve"> </w:t>
      </w:r>
    </w:p>
    <w:p w14:paraId="5270FD55" w14:textId="77777777" w:rsidR="00A82018" w:rsidRDefault="00A02D42">
      <w:pPr>
        <w:spacing w:after="4" w:line="243" w:lineRule="auto"/>
        <w:ind w:left="454" w:right="-15" w:hanging="10"/>
      </w:pPr>
      <w:r>
        <w:rPr>
          <w:b/>
        </w:rPr>
        <w:t xml:space="preserve">Letra - Joaquim Osório </w:t>
      </w:r>
    </w:p>
    <w:p w14:paraId="53B394EC" w14:textId="77777777" w:rsidR="00A82018" w:rsidRDefault="00A02D42">
      <w:pPr>
        <w:spacing w:after="127" w:line="243" w:lineRule="auto"/>
        <w:ind w:left="454" w:right="6349" w:hanging="10"/>
      </w:pPr>
      <w:r>
        <w:rPr>
          <w:b/>
        </w:rPr>
        <w:t xml:space="preserve">Duque Estrada Música - Francisco Manuel da Silva </w:t>
      </w:r>
    </w:p>
    <w:p w14:paraId="2B6502EB" w14:textId="77777777" w:rsidR="00A82018" w:rsidRDefault="00A02D42">
      <w:pPr>
        <w:spacing w:after="131" w:line="240" w:lineRule="auto"/>
        <w:ind w:left="444" w:right="0" w:firstLine="0"/>
        <w:jc w:val="left"/>
      </w:pPr>
      <w:r>
        <w:rPr>
          <w:b/>
        </w:rPr>
        <w:t xml:space="preserve"> </w:t>
      </w:r>
    </w:p>
    <w:p w14:paraId="5D2DBB66" w14:textId="77777777" w:rsidR="00A82018" w:rsidRDefault="00A02D42">
      <w:pPr>
        <w:spacing w:after="38" w:line="240" w:lineRule="auto"/>
        <w:ind w:left="2147" w:right="0" w:firstLine="0"/>
        <w:jc w:val="left"/>
      </w:pPr>
      <w:r>
        <w:rPr>
          <w:b/>
        </w:rPr>
        <w:t xml:space="preserve"> </w:t>
      </w:r>
    </w:p>
    <w:p w14:paraId="3E7B2394" w14:textId="77777777" w:rsidR="00A82018" w:rsidRDefault="00A02D42">
      <w:pPr>
        <w:spacing w:after="6" w:line="235" w:lineRule="auto"/>
        <w:ind w:left="439" w:right="-15" w:hanging="10"/>
        <w:jc w:val="left"/>
      </w:pPr>
      <w:r>
        <w:rPr>
          <w:sz w:val="23"/>
        </w:rPr>
        <w:lastRenderedPageBreak/>
        <w:t xml:space="preserve">Ouviram do Ipiranga as margens plácidas  </w:t>
      </w:r>
    </w:p>
    <w:p w14:paraId="1510B158" w14:textId="77777777" w:rsidR="00A82018" w:rsidRDefault="00A02D42">
      <w:pPr>
        <w:spacing w:after="6" w:line="235" w:lineRule="auto"/>
        <w:ind w:left="439" w:right="5733" w:hanging="10"/>
        <w:jc w:val="left"/>
      </w:pPr>
      <w:r>
        <w:rPr>
          <w:sz w:val="23"/>
        </w:rPr>
        <w:t xml:space="preserve">De um povo heróico o brado retumbante,  E o sol da Liberdade, em raios fúlgidos,  Brilhou no céu da Pátria nesse instante.  </w:t>
      </w:r>
    </w:p>
    <w:p w14:paraId="3C7048DF" w14:textId="77777777" w:rsidR="00A82018" w:rsidRDefault="00A02D42">
      <w:pPr>
        <w:spacing w:after="0" w:line="240" w:lineRule="auto"/>
        <w:ind w:left="444" w:right="0" w:firstLine="0"/>
        <w:jc w:val="left"/>
      </w:pPr>
      <w:r>
        <w:rPr>
          <w:sz w:val="23"/>
        </w:rPr>
        <w:t xml:space="preserve"> </w:t>
      </w:r>
    </w:p>
    <w:p w14:paraId="3AA86CED" w14:textId="77777777" w:rsidR="00A82018" w:rsidRDefault="00A02D42">
      <w:pPr>
        <w:spacing w:after="6" w:line="235" w:lineRule="auto"/>
        <w:ind w:left="439" w:right="-15" w:hanging="10"/>
        <w:jc w:val="left"/>
      </w:pPr>
      <w:r>
        <w:rPr>
          <w:sz w:val="23"/>
        </w:rPr>
        <w:t xml:space="preserve">Se o penhor dessa igualdade  </w:t>
      </w:r>
    </w:p>
    <w:p w14:paraId="6A6798BC" w14:textId="77777777" w:rsidR="00A82018" w:rsidRDefault="00A02D42">
      <w:pPr>
        <w:spacing w:after="6" w:line="235" w:lineRule="auto"/>
        <w:ind w:left="439" w:right="-15" w:hanging="10"/>
        <w:jc w:val="left"/>
      </w:pPr>
      <w:r>
        <w:rPr>
          <w:sz w:val="23"/>
        </w:rPr>
        <w:t xml:space="preserve">Conseguimos conquistar com braço forte,  </w:t>
      </w:r>
    </w:p>
    <w:p w14:paraId="235B5FEE" w14:textId="77777777" w:rsidR="00A82018" w:rsidRDefault="00A02D42">
      <w:pPr>
        <w:spacing w:after="6" w:line="235" w:lineRule="auto"/>
        <w:ind w:left="439" w:right="-15" w:hanging="10"/>
        <w:jc w:val="left"/>
      </w:pPr>
      <w:r>
        <w:rPr>
          <w:sz w:val="23"/>
        </w:rPr>
        <w:t xml:space="preserve">Em teu seio, ó Liberdade,  </w:t>
      </w:r>
    </w:p>
    <w:p w14:paraId="037BFC11" w14:textId="77777777" w:rsidR="00A82018" w:rsidRDefault="00A02D42">
      <w:pPr>
        <w:spacing w:after="6" w:line="235" w:lineRule="auto"/>
        <w:ind w:left="439" w:right="-15" w:hanging="10"/>
        <w:jc w:val="left"/>
      </w:pPr>
      <w:r>
        <w:rPr>
          <w:sz w:val="23"/>
        </w:rPr>
        <w:t xml:space="preserve">Desafia o nosso peito a própria morte!  </w:t>
      </w:r>
    </w:p>
    <w:p w14:paraId="4681BA0B" w14:textId="77777777" w:rsidR="00A82018" w:rsidRDefault="00A02D42">
      <w:pPr>
        <w:spacing w:after="0" w:line="240" w:lineRule="auto"/>
        <w:ind w:left="444" w:right="0" w:firstLine="0"/>
        <w:jc w:val="left"/>
      </w:pPr>
      <w:r>
        <w:rPr>
          <w:sz w:val="23"/>
        </w:rPr>
        <w:t xml:space="preserve"> </w:t>
      </w:r>
    </w:p>
    <w:p w14:paraId="79CB15BA" w14:textId="77777777" w:rsidR="00A82018" w:rsidRDefault="00A02D42">
      <w:pPr>
        <w:spacing w:after="6" w:line="235" w:lineRule="auto"/>
        <w:ind w:left="439" w:right="-15" w:hanging="10"/>
        <w:jc w:val="left"/>
      </w:pPr>
      <w:r>
        <w:rPr>
          <w:sz w:val="23"/>
        </w:rPr>
        <w:t xml:space="preserve">Ó Pátria amada,  </w:t>
      </w:r>
    </w:p>
    <w:p w14:paraId="7F0D89B0" w14:textId="77777777" w:rsidR="00A82018" w:rsidRDefault="00A02D42">
      <w:pPr>
        <w:spacing w:after="6" w:line="235" w:lineRule="auto"/>
        <w:ind w:left="439" w:right="-15" w:hanging="10"/>
        <w:jc w:val="left"/>
      </w:pPr>
      <w:r>
        <w:rPr>
          <w:sz w:val="23"/>
        </w:rPr>
        <w:t xml:space="preserve">Idolatrada,  </w:t>
      </w:r>
    </w:p>
    <w:p w14:paraId="45680E5D" w14:textId="77777777" w:rsidR="00A82018" w:rsidRDefault="00A02D42">
      <w:pPr>
        <w:spacing w:after="0" w:line="240" w:lineRule="auto"/>
        <w:ind w:left="444" w:right="0" w:firstLine="0"/>
        <w:jc w:val="left"/>
      </w:pPr>
      <w:r>
        <w:rPr>
          <w:sz w:val="23"/>
        </w:rPr>
        <w:t xml:space="preserve"> </w:t>
      </w:r>
    </w:p>
    <w:p w14:paraId="43FBCF24" w14:textId="77777777" w:rsidR="00A82018" w:rsidRDefault="00A02D42">
      <w:pPr>
        <w:spacing w:after="6" w:line="235" w:lineRule="auto"/>
        <w:ind w:left="439" w:right="-15" w:hanging="10"/>
        <w:jc w:val="left"/>
      </w:pPr>
      <w:r>
        <w:rPr>
          <w:sz w:val="23"/>
        </w:rPr>
        <w:t xml:space="preserve">Salve! Salve!  </w:t>
      </w:r>
    </w:p>
    <w:p w14:paraId="2E466B40" w14:textId="77777777" w:rsidR="00A82018" w:rsidRDefault="00A02D42">
      <w:pPr>
        <w:spacing w:after="6" w:line="235" w:lineRule="auto"/>
        <w:ind w:left="439" w:right="-15" w:hanging="10"/>
        <w:jc w:val="left"/>
      </w:pPr>
      <w:r>
        <w:rPr>
          <w:sz w:val="23"/>
        </w:rPr>
        <w:t xml:space="preserve">Brasil, um sonho intenso, um raio vívido,  </w:t>
      </w:r>
    </w:p>
    <w:p w14:paraId="5E8D418D" w14:textId="77777777" w:rsidR="00A82018" w:rsidRDefault="00A02D42">
      <w:pPr>
        <w:spacing w:after="6" w:line="235" w:lineRule="auto"/>
        <w:ind w:left="439" w:right="5760" w:hanging="10"/>
        <w:jc w:val="left"/>
      </w:pPr>
      <w:r>
        <w:rPr>
          <w:sz w:val="23"/>
        </w:rPr>
        <w:t xml:space="preserve">De amor e de esperança à terra desce,  Se em teu formoso céu, risonho e límpido,  A imagem do Cruzeiro resplandece.  </w:t>
      </w:r>
    </w:p>
    <w:p w14:paraId="6C18AD1D" w14:textId="77777777" w:rsidR="00A82018" w:rsidRDefault="00A02D42">
      <w:pPr>
        <w:spacing w:after="0" w:line="240" w:lineRule="auto"/>
        <w:ind w:left="444" w:right="0" w:firstLine="0"/>
        <w:jc w:val="left"/>
      </w:pPr>
      <w:r>
        <w:rPr>
          <w:sz w:val="23"/>
        </w:rPr>
        <w:t xml:space="preserve"> </w:t>
      </w:r>
    </w:p>
    <w:p w14:paraId="09B62B26" w14:textId="77777777" w:rsidR="00A82018" w:rsidRDefault="00A02D42">
      <w:pPr>
        <w:spacing w:after="6" w:line="235" w:lineRule="auto"/>
        <w:ind w:left="439" w:right="-15" w:hanging="10"/>
        <w:jc w:val="left"/>
      </w:pPr>
      <w:r>
        <w:rPr>
          <w:sz w:val="23"/>
        </w:rPr>
        <w:t xml:space="preserve">Gigante pela própria natureza,  </w:t>
      </w:r>
    </w:p>
    <w:p w14:paraId="2CA1FCCA" w14:textId="77777777" w:rsidR="00A82018" w:rsidRDefault="00A02D42">
      <w:pPr>
        <w:spacing w:after="6" w:line="235" w:lineRule="auto"/>
        <w:ind w:left="439" w:right="-15" w:hanging="10"/>
        <w:jc w:val="left"/>
      </w:pPr>
      <w:r>
        <w:rPr>
          <w:sz w:val="23"/>
        </w:rPr>
        <w:t xml:space="preserve">És belo, és forte, impávido colosso,  </w:t>
      </w:r>
    </w:p>
    <w:p w14:paraId="5D6B9CC2" w14:textId="77777777" w:rsidR="00A82018" w:rsidRDefault="00A02D42">
      <w:pPr>
        <w:spacing w:after="6" w:line="235" w:lineRule="auto"/>
        <w:ind w:left="439" w:right="-15" w:hanging="10"/>
        <w:jc w:val="left"/>
      </w:pPr>
      <w:r>
        <w:rPr>
          <w:sz w:val="23"/>
        </w:rPr>
        <w:t xml:space="preserve">E o teu futuro espelha essa grandeza.  </w:t>
      </w:r>
    </w:p>
    <w:p w14:paraId="0469B458" w14:textId="77777777" w:rsidR="00A82018" w:rsidRDefault="00A02D42">
      <w:pPr>
        <w:spacing w:after="0" w:line="240" w:lineRule="auto"/>
        <w:ind w:left="444" w:right="0" w:firstLine="0"/>
        <w:jc w:val="left"/>
      </w:pPr>
      <w:r>
        <w:rPr>
          <w:sz w:val="23"/>
        </w:rPr>
        <w:t xml:space="preserve"> </w:t>
      </w:r>
    </w:p>
    <w:p w14:paraId="66383CBA" w14:textId="77777777" w:rsidR="00A82018" w:rsidRDefault="00A02D42">
      <w:pPr>
        <w:spacing w:after="6" w:line="235" w:lineRule="auto"/>
        <w:ind w:left="439" w:right="-15" w:hanging="10"/>
        <w:jc w:val="left"/>
      </w:pPr>
      <w:r>
        <w:rPr>
          <w:sz w:val="23"/>
        </w:rPr>
        <w:t xml:space="preserve">Terra adorada  </w:t>
      </w:r>
    </w:p>
    <w:p w14:paraId="167EA495" w14:textId="77777777" w:rsidR="00A82018" w:rsidRDefault="00A02D42">
      <w:pPr>
        <w:spacing w:after="6" w:line="235" w:lineRule="auto"/>
        <w:ind w:left="439" w:right="8202" w:hanging="10"/>
        <w:jc w:val="left"/>
      </w:pPr>
      <w:r>
        <w:rPr>
          <w:sz w:val="23"/>
        </w:rPr>
        <w:t xml:space="preserve">Entre outras mil  És tu, Brasil,  </w:t>
      </w:r>
    </w:p>
    <w:p w14:paraId="137CA905" w14:textId="77777777" w:rsidR="00A82018" w:rsidRDefault="00A02D42">
      <w:pPr>
        <w:spacing w:after="6" w:line="235" w:lineRule="auto"/>
        <w:ind w:left="439" w:right="-15" w:hanging="10"/>
        <w:jc w:val="left"/>
      </w:pPr>
      <w:r>
        <w:rPr>
          <w:sz w:val="23"/>
        </w:rPr>
        <w:t xml:space="preserve">Ó Pátria amada!  </w:t>
      </w:r>
    </w:p>
    <w:p w14:paraId="306CE3D5" w14:textId="77777777" w:rsidR="00A82018" w:rsidRDefault="00A02D42">
      <w:pPr>
        <w:spacing w:after="6" w:line="235" w:lineRule="auto"/>
        <w:ind w:left="439" w:right="-15" w:hanging="10"/>
        <w:jc w:val="left"/>
      </w:pPr>
      <w:r>
        <w:rPr>
          <w:sz w:val="23"/>
        </w:rPr>
        <w:t xml:space="preserve">Dos filhos deste solo  </w:t>
      </w:r>
    </w:p>
    <w:p w14:paraId="5C6D3300" w14:textId="77777777" w:rsidR="00A82018" w:rsidRDefault="00A02D42">
      <w:pPr>
        <w:spacing w:after="6" w:line="235" w:lineRule="auto"/>
        <w:ind w:left="439" w:right="-15" w:hanging="10"/>
        <w:jc w:val="left"/>
      </w:pPr>
      <w:r>
        <w:rPr>
          <w:sz w:val="23"/>
        </w:rPr>
        <w:t xml:space="preserve">És mãe gentil,  </w:t>
      </w:r>
    </w:p>
    <w:p w14:paraId="644A71EC" w14:textId="77777777" w:rsidR="00A82018" w:rsidRDefault="00A02D42">
      <w:pPr>
        <w:spacing w:after="6" w:line="235" w:lineRule="auto"/>
        <w:ind w:left="439" w:right="8007" w:hanging="10"/>
        <w:jc w:val="left"/>
      </w:pPr>
      <w:r>
        <w:rPr>
          <w:sz w:val="23"/>
        </w:rPr>
        <w:t xml:space="preserve">Pátria amada,  Brasil!  </w:t>
      </w:r>
    </w:p>
    <w:p w14:paraId="17014C4B" w14:textId="77777777" w:rsidR="00A82018" w:rsidRDefault="00A02D42">
      <w:pPr>
        <w:spacing w:after="0" w:line="240" w:lineRule="auto"/>
        <w:ind w:left="444" w:right="0" w:firstLine="0"/>
        <w:jc w:val="left"/>
      </w:pPr>
      <w:r>
        <w:rPr>
          <w:sz w:val="23"/>
        </w:rPr>
        <w:t xml:space="preserve"> </w:t>
      </w:r>
    </w:p>
    <w:p w14:paraId="27D89FC1" w14:textId="77777777" w:rsidR="00A82018" w:rsidRDefault="00A02D42">
      <w:pPr>
        <w:spacing w:after="6" w:line="235" w:lineRule="auto"/>
        <w:ind w:left="439" w:right="-15" w:hanging="10"/>
        <w:jc w:val="left"/>
      </w:pPr>
      <w:r>
        <w:rPr>
          <w:sz w:val="23"/>
        </w:rPr>
        <w:t xml:space="preserve">Deitado eternamente em berço esplêndido,  </w:t>
      </w:r>
    </w:p>
    <w:p w14:paraId="3C758608" w14:textId="77777777" w:rsidR="00A82018" w:rsidRDefault="00A02D42">
      <w:pPr>
        <w:spacing w:after="6" w:line="235" w:lineRule="auto"/>
        <w:ind w:left="439" w:right="5297" w:hanging="10"/>
        <w:jc w:val="left"/>
      </w:pPr>
      <w:r>
        <w:rPr>
          <w:sz w:val="23"/>
        </w:rPr>
        <w:t xml:space="preserve">Ao som do mar e à luz do céu profundo,  Fulguras, ó Brasil, florão da América,  Iluminado ao sol do Novo Mundo!  </w:t>
      </w:r>
    </w:p>
    <w:p w14:paraId="03A3AF5C" w14:textId="77777777" w:rsidR="00A82018" w:rsidRDefault="00A02D42">
      <w:pPr>
        <w:spacing w:after="0" w:line="240" w:lineRule="auto"/>
        <w:ind w:left="444" w:right="0" w:firstLine="0"/>
        <w:jc w:val="left"/>
      </w:pPr>
      <w:r>
        <w:rPr>
          <w:sz w:val="23"/>
        </w:rPr>
        <w:t xml:space="preserve"> </w:t>
      </w:r>
    </w:p>
    <w:p w14:paraId="398B16B8" w14:textId="77777777" w:rsidR="00A82018" w:rsidRDefault="00A02D42">
      <w:pPr>
        <w:spacing w:after="6" w:line="235" w:lineRule="auto"/>
        <w:ind w:left="439" w:right="-15" w:hanging="10"/>
        <w:jc w:val="left"/>
      </w:pPr>
      <w:r>
        <w:rPr>
          <w:sz w:val="23"/>
        </w:rPr>
        <w:t xml:space="preserve">Do que a terra mais garrida  </w:t>
      </w:r>
    </w:p>
    <w:p w14:paraId="27F35076" w14:textId="77777777" w:rsidR="00A82018" w:rsidRDefault="00A02D42">
      <w:pPr>
        <w:spacing w:after="6" w:line="235" w:lineRule="auto"/>
        <w:ind w:left="439" w:right="5350" w:hanging="10"/>
        <w:jc w:val="left"/>
      </w:pPr>
      <w:r>
        <w:rPr>
          <w:sz w:val="23"/>
        </w:rPr>
        <w:t xml:space="preserve">Teus risonhos, lindos campos têm mais flores,  "Nossos bosques têm mais vida",  "Nossa vida" no teu seio "mais amores".  </w:t>
      </w:r>
    </w:p>
    <w:p w14:paraId="3C627A83" w14:textId="77777777" w:rsidR="00A82018" w:rsidRDefault="00A02D42">
      <w:pPr>
        <w:spacing w:after="0" w:line="240" w:lineRule="auto"/>
        <w:ind w:left="444" w:right="0" w:firstLine="0"/>
        <w:jc w:val="left"/>
      </w:pPr>
      <w:r>
        <w:rPr>
          <w:sz w:val="23"/>
        </w:rPr>
        <w:t xml:space="preserve"> </w:t>
      </w:r>
    </w:p>
    <w:p w14:paraId="2902BD8C" w14:textId="77777777" w:rsidR="00A82018" w:rsidRDefault="00A02D42">
      <w:pPr>
        <w:spacing w:after="6" w:line="235" w:lineRule="auto"/>
        <w:ind w:left="439" w:right="-15" w:hanging="10"/>
        <w:jc w:val="left"/>
      </w:pPr>
      <w:r>
        <w:rPr>
          <w:sz w:val="23"/>
        </w:rPr>
        <w:t xml:space="preserve">Ó Pátria amada,  </w:t>
      </w:r>
    </w:p>
    <w:p w14:paraId="692E620C" w14:textId="77777777" w:rsidR="00A82018" w:rsidRDefault="00A02D42">
      <w:pPr>
        <w:spacing w:after="6" w:line="235" w:lineRule="auto"/>
        <w:ind w:left="439" w:right="-15" w:hanging="10"/>
        <w:jc w:val="left"/>
      </w:pPr>
      <w:r>
        <w:rPr>
          <w:sz w:val="23"/>
        </w:rPr>
        <w:t xml:space="preserve">Idolatrada,  </w:t>
      </w:r>
    </w:p>
    <w:p w14:paraId="33745D6C" w14:textId="77777777" w:rsidR="00A82018" w:rsidRDefault="00A02D42">
      <w:pPr>
        <w:spacing w:after="6" w:line="235" w:lineRule="auto"/>
        <w:ind w:left="439" w:right="-15" w:hanging="10"/>
        <w:jc w:val="left"/>
      </w:pPr>
      <w:r>
        <w:rPr>
          <w:sz w:val="23"/>
        </w:rPr>
        <w:t xml:space="preserve">Salve! Salve!  </w:t>
      </w:r>
    </w:p>
    <w:p w14:paraId="1230C3C4" w14:textId="77777777" w:rsidR="00A82018" w:rsidRDefault="00A02D42">
      <w:pPr>
        <w:spacing w:after="0" w:line="240" w:lineRule="auto"/>
        <w:ind w:left="444" w:right="0" w:firstLine="0"/>
        <w:jc w:val="left"/>
      </w:pPr>
      <w:r>
        <w:rPr>
          <w:sz w:val="23"/>
        </w:rPr>
        <w:t xml:space="preserve"> </w:t>
      </w:r>
    </w:p>
    <w:p w14:paraId="73D2ED46" w14:textId="77777777" w:rsidR="00A82018" w:rsidRDefault="00A02D42">
      <w:pPr>
        <w:spacing w:after="6" w:line="235" w:lineRule="auto"/>
        <w:ind w:left="439" w:right="-15" w:hanging="10"/>
        <w:jc w:val="left"/>
      </w:pPr>
      <w:r>
        <w:rPr>
          <w:sz w:val="23"/>
        </w:rPr>
        <w:t xml:space="preserve">Brasil, de amor eterno seja símbolo  </w:t>
      </w:r>
    </w:p>
    <w:p w14:paraId="7DE583AC" w14:textId="77777777" w:rsidR="00A82018" w:rsidRDefault="00A02D42">
      <w:pPr>
        <w:spacing w:after="6" w:line="235" w:lineRule="auto"/>
        <w:ind w:left="439" w:right="6386" w:hanging="10"/>
        <w:jc w:val="left"/>
      </w:pPr>
      <w:r>
        <w:rPr>
          <w:sz w:val="23"/>
        </w:rPr>
        <w:t xml:space="preserve">O lábaro que ostentas estrelado,  E diga o verde-louro dessa flâmula  – Paz no futuro e glória no passado.  </w:t>
      </w:r>
    </w:p>
    <w:p w14:paraId="68F95764" w14:textId="77777777" w:rsidR="00A82018" w:rsidRDefault="00A02D42">
      <w:pPr>
        <w:spacing w:after="0" w:line="240" w:lineRule="auto"/>
        <w:ind w:left="444" w:right="0" w:firstLine="0"/>
        <w:jc w:val="left"/>
      </w:pPr>
      <w:r>
        <w:rPr>
          <w:sz w:val="23"/>
        </w:rPr>
        <w:t xml:space="preserve"> </w:t>
      </w:r>
    </w:p>
    <w:p w14:paraId="409A858C" w14:textId="77777777" w:rsidR="00A82018" w:rsidRDefault="00A02D42">
      <w:pPr>
        <w:spacing w:after="6" w:line="235" w:lineRule="auto"/>
        <w:ind w:left="439" w:right="-15" w:hanging="10"/>
        <w:jc w:val="left"/>
      </w:pPr>
      <w:r>
        <w:rPr>
          <w:sz w:val="23"/>
        </w:rPr>
        <w:t xml:space="preserve">Mas se ergues da justiça a clava forte,  </w:t>
      </w:r>
    </w:p>
    <w:p w14:paraId="03022D1F" w14:textId="77777777" w:rsidR="00A82018" w:rsidRDefault="00A02D42">
      <w:pPr>
        <w:spacing w:after="6" w:line="235" w:lineRule="auto"/>
        <w:ind w:left="439" w:right="5642" w:hanging="10"/>
        <w:jc w:val="left"/>
      </w:pPr>
      <w:r>
        <w:rPr>
          <w:sz w:val="23"/>
        </w:rPr>
        <w:lastRenderedPageBreak/>
        <w:t xml:space="preserve">Verás que um filho teu não foge à luta,  Nem teme, quem te adora, a própria morte.  </w:t>
      </w:r>
    </w:p>
    <w:p w14:paraId="0589A8E6" w14:textId="77777777" w:rsidR="00A82018" w:rsidRDefault="00A02D42">
      <w:pPr>
        <w:spacing w:after="0" w:line="240" w:lineRule="auto"/>
        <w:ind w:left="444" w:right="0" w:firstLine="0"/>
        <w:jc w:val="left"/>
      </w:pPr>
      <w:r>
        <w:rPr>
          <w:sz w:val="23"/>
        </w:rPr>
        <w:t xml:space="preserve"> </w:t>
      </w:r>
    </w:p>
    <w:p w14:paraId="0D214099" w14:textId="77777777" w:rsidR="00A82018" w:rsidRDefault="00A02D42">
      <w:pPr>
        <w:spacing w:after="6" w:line="235" w:lineRule="auto"/>
        <w:ind w:left="439" w:right="-15" w:hanging="10"/>
        <w:jc w:val="left"/>
      </w:pPr>
      <w:r>
        <w:rPr>
          <w:sz w:val="23"/>
        </w:rPr>
        <w:t xml:space="preserve">Terra adorada  </w:t>
      </w:r>
    </w:p>
    <w:p w14:paraId="4FB7EB2A" w14:textId="77777777" w:rsidR="00A82018" w:rsidRDefault="00A02D42">
      <w:pPr>
        <w:spacing w:after="6" w:line="235" w:lineRule="auto"/>
        <w:ind w:left="439" w:right="8202" w:hanging="10"/>
        <w:jc w:val="left"/>
      </w:pPr>
      <w:r>
        <w:rPr>
          <w:sz w:val="23"/>
        </w:rPr>
        <w:t xml:space="preserve">Entre outras mil  És tu, Brasil,  </w:t>
      </w:r>
    </w:p>
    <w:p w14:paraId="5DC580AD" w14:textId="77777777" w:rsidR="00A82018" w:rsidRDefault="00A02D42">
      <w:pPr>
        <w:spacing w:after="6" w:line="235" w:lineRule="auto"/>
        <w:ind w:left="439" w:right="-15" w:hanging="10"/>
        <w:jc w:val="left"/>
      </w:pPr>
      <w:r>
        <w:rPr>
          <w:sz w:val="23"/>
        </w:rPr>
        <w:t xml:space="preserve">Ó Pátria amada!  </w:t>
      </w:r>
    </w:p>
    <w:p w14:paraId="7CE65EA9" w14:textId="77777777" w:rsidR="00A82018" w:rsidRDefault="00A02D42">
      <w:pPr>
        <w:spacing w:after="6" w:line="235" w:lineRule="auto"/>
        <w:ind w:left="439" w:right="-15" w:hanging="10"/>
        <w:jc w:val="left"/>
      </w:pPr>
      <w:r>
        <w:rPr>
          <w:sz w:val="23"/>
        </w:rPr>
        <w:t xml:space="preserve">Dos filhos deste solo  </w:t>
      </w:r>
    </w:p>
    <w:p w14:paraId="2CCA763A" w14:textId="77777777" w:rsidR="00A82018" w:rsidRDefault="00A02D42">
      <w:pPr>
        <w:spacing w:after="127" w:line="235" w:lineRule="auto"/>
        <w:ind w:left="439" w:right="8021" w:hanging="10"/>
        <w:jc w:val="left"/>
      </w:pPr>
      <w:r>
        <w:rPr>
          <w:sz w:val="23"/>
        </w:rPr>
        <w:t xml:space="preserve">És mãe gentil,  Pátria amada,  Brasil! </w:t>
      </w:r>
      <w:r>
        <w:rPr>
          <w:b/>
        </w:rPr>
        <w:t xml:space="preserve"> </w:t>
      </w:r>
    </w:p>
    <w:p w14:paraId="6E265A39" w14:textId="77777777" w:rsidR="00A82018" w:rsidRDefault="00A02D42">
      <w:pPr>
        <w:spacing w:after="36" w:line="240" w:lineRule="auto"/>
        <w:ind w:left="2147" w:right="0" w:firstLine="0"/>
        <w:jc w:val="left"/>
      </w:pPr>
      <w:r>
        <w:rPr>
          <w:b/>
        </w:rPr>
        <w:t xml:space="preserve"> </w:t>
      </w:r>
    </w:p>
    <w:p w14:paraId="50601DAA" w14:textId="77777777" w:rsidR="00A82018" w:rsidRDefault="00A02D42">
      <w:pPr>
        <w:spacing w:after="0" w:line="240" w:lineRule="auto"/>
        <w:ind w:left="586" w:right="0" w:firstLine="0"/>
        <w:jc w:val="left"/>
      </w:pPr>
      <w:r>
        <w:t xml:space="preserve"> </w:t>
      </w:r>
    </w:p>
    <w:p w14:paraId="125EDE66" w14:textId="77777777" w:rsidR="00A82018" w:rsidRDefault="00A02D42">
      <w:pPr>
        <w:spacing w:after="0" w:line="240" w:lineRule="auto"/>
        <w:ind w:left="586" w:right="0" w:firstLine="0"/>
        <w:jc w:val="left"/>
      </w:pPr>
      <w:r>
        <w:t xml:space="preserve"> </w:t>
      </w:r>
    </w:p>
    <w:p w14:paraId="5C86A826" w14:textId="77777777" w:rsidR="00A82018" w:rsidRDefault="00A02D42">
      <w:pPr>
        <w:spacing w:after="0" w:line="240" w:lineRule="auto"/>
        <w:ind w:left="586" w:right="0" w:firstLine="0"/>
        <w:jc w:val="left"/>
      </w:pPr>
      <w:r>
        <w:t xml:space="preserve"> </w:t>
      </w:r>
    </w:p>
    <w:p w14:paraId="34EDA361" w14:textId="77777777" w:rsidR="00A82018" w:rsidRDefault="00A02D42">
      <w:pPr>
        <w:spacing w:after="160" w:line="240" w:lineRule="auto"/>
        <w:ind w:left="586" w:right="0" w:firstLine="0"/>
        <w:jc w:val="left"/>
      </w:pPr>
      <w:r>
        <w:t xml:space="preserve"> </w:t>
      </w:r>
    </w:p>
    <w:p w14:paraId="1BA19775" w14:textId="77777777" w:rsidR="00A82018" w:rsidRDefault="00A02D42">
      <w:pPr>
        <w:pStyle w:val="Ttulo2"/>
        <w:spacing w:after="3" w:line="240" w:lineRule="auto"/>
        <w:ind w:right="3754"/>
        <w:jc w:val="right"/>
      </w:pPr>
      <w:r>
        <w:t xml:space="preserve">Hino à Bandeira do Brasil </w:t>
      </w:r>
    </w:p>
    <w:p w14:paraId="213C2777" w14:textId="77777777" w:rsidR="00A82018" w:rsidRDefault="00A02D42">
      <w:pPr>
        <w:spacing w:after="0" w:line="240" w:lineRule="auto"/>
        <w:ind w:left="2147" w:right="0" w:firstLine="0"/>
        <w:jc w:val="left"/>
      </w:pPr>
      <w:r>
        <w:rPr>
          <w:b/>
          <w:sz w:val="31"/>
        </w:rPr>
        <w:t xml:space="preserve"> </w:t>
      </w:r>
    </w:p>
    <w:p w14:paraId="1BC2D068" w14:textId="77777777" w:rsidR="00A82018" w:rsidRDefault="00A02D42">
      <w:pPr>
        <w:spacing w:after="36" w:line="240" w:lineRule="auto"/>
        <w:ind w:left="596" w:right="7316" w:hanging="10"/>
        <w:jc w:val="left"/>
      </w:pPr>
      <w:r>
        <w:rPr>
          <w:b/>
          <w:sz w:val="22"/>
        </w:rPr>
        <w:t xml:space="preserve">Letra: </w:t>
      </w:r>
      <w:hyperlink r:id="rId1276">
        <w:r>
          <w:rPr>
            <w:b/>
            <w:sz w:val="22"/>
          </w:rPr>
          <w:t xml:space="preserve">Olavo Bilac </w:t>
        </w:r>
      </w:hyperlink>
      <w:r>
        <w:rPr>
          <w:b/>
          <w:sz w:val="22"/>
        </w:rPr>
        <w:t>Música:</w:t>
      </w:r>
      <w:hyperlink r:id="rId1277">
        <w:r>
          <w:rPr>
            <w:b/>
            <w:sz w:val="22"/>
          </w:rPr>
          <w:t xml:space="preserve"> Francisco Braga </w:t>
        </w:r>
      </w:hyperlink>
    </w:p>
    <w:p w14:paraId="1BC1E6E5" w14:textId="77777777" w:rsidR="00A82018" w:rsidRDefault="00A02D42">
      <w:pPr>
        <w:spacing w:after="0" w:line="240" w:lineRule="auto"/>
        <w:ind w:left="0" w:right="0" w:firstLine="0"/>
        <w:jc w:val="center"/>
      </w:pPr>
      <w:r>
        <w:rPr>
          <w:b/>
          <w:sz w:val="27"/>
        </w:rPr>
        <w:t xml:space="preserve"> </w:t>
      </w:r>
    </w:p>
    <w:p w14:paraId="78C3B31C" w14:textId="77777777" w:rsidR="00A82018" w:rsidRDefault="00A02D42">
      <w:pPr>
        <w:spacing w:after="3" w:line="233" w:lineRule="auto"/>
        <w:ind w:left="439" w:right="6907" w:hanging="10"/>
        <w:jc w:val="left"/>
      </w:pPr>
      <w:r>
        <w:rPr>
          <w:sz w:val="22"/>
        </w:rPr>
        <w:t xml:space="preserve">Salve, lindo pendão da esperança, Salve, símbolo augusto da paz! Tua nobre presença à lembrança A grandeza da Pátria nos traz. </w:t>
      </w:r>
    </w:p>
    <w:p w14:paraId="06BB23CC" w14:textId="77777777" w:rsidR="00A82018" w:rsidRDefault="00A02D42">
      <w:pPr>
        <w:spacing w:after="10" w:line="228" w:lineRule="auto"/>
        <w:ind w:left="454" w:right="-15" w:hanging="10"/>
      </w:pPr>
      <w:r>
        <w:rPr>
          <w:sz w:val="22"/>
        </w:rPr>
        <w:t xml:space="preserve">Recebe o afeto que se encerra </w:t>
      </w:r>
    </w:p>
    <w:p w14:paraId="54590EDE" w14:textId="77777777" w:rsidR="00A82018" w:rsidRDefault="00A02D42">
      <w:pPr>
        <w:spacing w:after="10" w:line="228" w:lineRule="auto"/>
        <w:ind w:left="454" w:right="-15" w:hanging="10"/>
      </w:pPr>
      <w:r>
        <w:rPr>
          <w:sz w:val="22"/>
        </w:rPr>
        <w:t xml:space="preserve">Em nosso peito juvenil, </w:t>
      </w:r>
    </w:p>
    <w:p w14:paraId="779C389B" w14:textId="77777777" w:rsidR="00A82018" w:rsidRDefault="00A02D42">
      <w:pPr>
        <w:spacing w:after="10" w:line="228" w:lineRule="auto"/>
        <w:ind w:left="454" w:right="7373" w:hanging="10"/>
      </w:pPr>
      <w:r>
        <w:rPr>
          <w:sz w:val="22"/>
        </w:rPr>
        <w:t xml:space="preserve">Querido símbolo da terra,  Da amada terra do Brasil! </w:t>
      </w:r>
    </w:p>
    <w:p w14:paraId="3F3489F8" w14:textId="77777777" w:rsidR="00A82018" w:rsidRDefault="00A02D42">
      <w:pPr>
        <w:spacing w:after="0" w:line="240" w:lineRule="auto"/>
        <w:ind w:left="444" w:right="0" w:firstLine="0"/>
        <w:jc w:val="left"/>
      </w:pPr>
      <w:r>
        <w:rPr>
          <w:sz w:val="27"/>
        </w:rPr>
        <w:t xml:space="preserve"> </w:t>
      </w:r>
    </w:p>
    <w:p w14:paraId="5D9DCC14" w14:textId="77777777" w:rsidR="00A82018" w:rsidRDefault="00A02D42">
      <w:pPr>
        <w:spacing w:after="10" w:line="228" w:lineRule="auto"/>
        <w:ind w:left="454" w:right="-15" w:hanging="10"/>
      </w:pPr>
      <w:r>
        <w:rPr>
          <w:sz w:val="22"/>
        </w:rPr>
        <w:t xml:space="preserve">Em teu seio formoso retratas </w:t>
      </w:r>
    </w:p>
    <w:p w14:paraId="09AB0511" w14:textId="77777777" w:rsidR="00A82018" w:rsidRDefault="00A02D42">
      <w:pPr>
        <w:spacing w:after="10" w:line="228" w:lineRule="auto"/>
        <w:ind w:left="454" w:right="6843" w:hanging="10"/>
      </w:pPr>
      <w:r>
        <w:rPr>
          <w:sz w:val="22"/>
        </w:rPr>
        <w:t xml:space="preserve">Este céu de puríssimo azul, A verdura sem par destas matas,  </w:t>
      </w:r>
    </w:p>
    <w:p w14:paraId="00EE22F0" w14:textId="77777777" w:rsidR="00A82018" w:rsidRDefault="00A02D42">
      <w:pPr>
        <w:spacing w:after="10" w:line="228" w:lineRule="auto"/>
        <w:ind w:left="454" w:right="-15" w:hanging="10"/>
      </w:pPr>
      <w:r>
        <w:rPr>
          <w:sz w:val="22"/>
        </w:rPr>
        <w:t xml:space="preserve">E o esplendor do Cruzeiro do Sul. </w:t>
      </w:r>
    </w:p>
    <w:p w14:paraId="4ABF08C9" w14:textId="77777777" w:rsidR="00A82018" w:rsidRDefault="00A02D42">
      <w:pPr>
        <w:spacing w:after="0" w:line="240" w:lineRule="auto"/>
        <w:ind w:left="444" w:right="0" w:firstLine="0"/>
        <w:jc w:val="left"/>
      </w:pPr>
      <w:r>
        <w:rPr>
          <w:sz w:val="27"/>
        </w:rPr>
        <w:t xml:space="preserve"> </w:t>
      </w:r>
    </w:p>
    <w:p w14:paraId="1DC0D852" w14:textId="77777777" w:rsidR="00A82018" w:rsidRDefault="00A02D42">
      <w:pPr>
        <w:spacing w:after="10" w:line="228" w:lineRule="auto"/>
        <w:ind w:left="454" w:right="-15" w:hanging="10"/>
      </w:pPr>
      <w:r>
        <w:rPr>
          <w:sz w:val="22"/>
        </w:rPr>
        <w:t xml:space="preserve">Recebe o afeto que se encerra </w:t>
      </w:r>
    </w:p>
    <w:p w14:paraId="0A3783CE" w14:textId="77777777" w:rsidR="00A82018" w:rsidRDefault="00A02D42">
      <w:pPr>
        <w:spacing w:after="10" w:line="228" w:lineRule="auto"/>
        <w:ind w:left="454" w:right="7101" w:hanging="10"/>
      </w:pPr>
      <w:r>
        <w:rPr>
          <w:sz w:val="22"/>
        </w:rPr>
        <w:t xml:space="preserve"> Em nosso peito juvenil,  Querido símbolo da terra, </w:t>
      </w:r>
    </w:p>
    <w:p w14:paraId="0EC82A4A" w14:textId="77777777" w:rsidR="00A82018" w:rsidRDefault="00A02D42">
      <w:pPr>
        <w:spacing w:after="10" w:line="228" w:lineRule="auto"/>
        <w:ind w:left="454" w:right="-15" w:hanging="10"/>
      </w:pPr>
      <w:r>
        <w:rPr>
          <w:sz w:val="22"/>
        </w:rPr>
        <w:t xml:space="preserve">Da amada terra do Brasil!  </w:t>
      </w:r>
    </w:p>
    <w:p w14:paraId="300B120E" w14:textId="77777777" w:rsidR="00A82018" w:rsidRDefault="00A02D42">
      <w:pPr>
        <w:spacing w:after="10" w:line="228" w:lineRule="auto"/>
        <w:ind w:left="454" w:right="-15" w:hanging="10"/>
      </w:pPr>
      <w:r>
        <w:rPr>
          <w:sz w:val="22"/>
        </w:rPr>
        <w:t xml:space="preserve">Contemplando o teu vulto sagrado, </w:t>
      </w:r>
    </w:p>
    <w:p w14:paraId="33C06D44" w14:textId="77777777" w:rsidR="00A82018" w:rsidRDefault="00A02D42">
      <w:pPr>
        <w:spacing w:after="3" w:line="233" w:lineRule="auto"/>
        <w:ind w:left="439" w:right="6869" w:hanging="10"/>
        <w:jc w:val="left"/>
      </w:pPr>
      <w:r>
        <w:rPr>
          <w:sz w:val="22"/>
        </w:rPr>
        <w:t xml:space="preserve"> Compreendemos o nosso dever; E o Brasil, por seus filhos amado,  Poderoso e feliz há de ser. </w:t>
      </w:r>
      <w:r>
        <w:rPr>
          <w:sz w:val="27"/>
        </w:rPr>
        <w:t xml:space="preserve"> </w:t>
      </w:r>
    </w:p>
    <w:p w14:paraId="782C9CCC" w14:textId="77777777" w:rsidR="00A82018" w:rsidRDefault="00A02D42">
      <w:pPr>
        <w:spacing w:after="10" w:line="228" w:lineRule="auto"/>
        <w:ind w:left="454" w:right="-15" w:hanging="10"/>
      </w:pPr>
      <w:r>
        <w:rPr>
          <w:sz w:val="22"/>
        </w:rPr>
        <w:t xml:space="preserve">Recebe o afeto que se encerra </w:t>
      </w:r>
    </w:p>
    <w:p w14:paraId="628828CE" w14:textId="77777777" w:rsidR="00A82018" w:rsidRDefault="00A02D42">
      <w:pPr>
        <w:spacing w:after="10" w:line="228" w:lineRule="auto"/>
        <w:ind w:left="454" w:right="-15" w:hanging="10"/>
      </w:pPr>
      <w:r>
        <w:rPr>
          <w:sz w:val="22"/>
        </w:rPr>
        <w:t xml:space="preserve"> Em nosso peito juvenil, </w:t>
      </w:r>
    </w:p>
    <w:p w14:paraId="1C9259DA" w14:textId="77777777" w:rsidR="00A82018" w:rsidRDefault="00A02D42">
      <w:pPr>
        <w:spacing w:after="10" w:line="228" w:lineRule="auto"/>
        <w:ind w:left="454" w:right="7315" w:hanging="10"/>
      </w:pPr>
      <w:r>
        <w:rPr>
          <w:sz w:val="22"/>
        </w:rPr>
        <w:t xml:space="preserve"> Querido símbolo da terra, Da amada terra do Brasil! </w:t>
      </w:r>
    </w:p>
    <w:p w14:paraId="358DD311" w14:textId="77777777" w:rsidR="00A82018" w:rsidRDefault="00A02D42">
      <w:pPr>
        <w:spacing w:after="0" w:line="240" w:lineRule="auto"/>
        <w:ind w:left="444" w:right="0" w:firstLine="0"/>
        <w:jc w:val="left"/>
      </w:pPr>
      <w:r>
        <w:rPr>
          <w:sz w:val="31"/>
        </w:rPr>
        <w:t xml:space="preserve"> </w:t>
      </w:r>
    </w:p>
    <w:p w14:paraId="1CE708F9" w14:textId="77777777" w:rsidR="00A82018" w:rsidRDefault="00A02D42">
      <w:pPr>
        <w:spacing w:after="10" w:line="228" w:lineRule="auto"/>
        <w:ind w:left="454" w:right="-15" w:hanging="10"/>
      </w:pPr>
      <w:r>
        <w:rPr>
          <w:sz w:val="22"/>
        </w:rPr>
        <w:t xml:space="preserve">Sobre a imensa Nação Brasileira,  </w:t>
      </w:r>
    </w:p>
    <w:p w14:paraId="664FEB1B" w14:textId="77777777" w:rsidR="00A82018" w:rsidRDefault="00A02D42">
      <w:pPr>
        <w:spacing w:after="3" w:line="233" w:lineRule="auto"/>
        <w:ind w:left="439" w:right="6198" w:hanging="10"/>
        <w:jc w:val="left"/>
      </w:pPr>
      <w:r>
        <w:rPr>
          <w:sz w:val="22"/>
        </w:rPr>
        <w:lastRenderedPageBreak/>
        <w:t xml:space="preserve">Nos momentos de festa ou de dor, Paira sempre, sagrada bandeira,  Pavilhão da Justiça e do Amor! </w:t>
      </w:r>
    </w:p>
    <w:p w14:paraId="22FB62EC" w14:textId="77777777" w:rsidR="00A82018" w:rsidRDefault="00A02D42">
      <w:pPr>
        <w:spacing w:after="0" w:line="240" w:lineRule="auto"/>
        <w:ind w:left="444" w:right="0" w:firstLine="0"/>
        <w:jc w:val="left"/>
      </w:pPr>
      <w:r>
        <w:rPr>
          <w:sz w:val="27"/>
        </w:rPr>
        <w:t xml:space="preserve"> </w:t>
      </w:r>
    </w:p>
    <w:p w14:paraId="210EB1BB" w14:textId="77777777" w:rsidR="00A82018" w:rsidRDefault="00A02D42">
      <w:pPr>
        <w:spacing w:after="10" w:line="228" w:lineRule="auto"/>
        <w:ind w:left="454" w:right="-15" w:hanging="10"/>
      </w:pPr>
      <w:r>
        <w:rPr>
          <w:sz w:val="22"/>
        </w:rPr>
        <w:t xml:space="preserve">Recebe o afeto que se encerra </w:t>
      </w:r>
    </w:p>
    <w:p w14:paraId="4BC51D0A" w14:textId="77777777" w:rsidR="00A82018" w:rsidRDefault="00A02D42">
      <w:pPr>
        <w:spacing w:after="10" w:line="228" w:lineRule="auto"/>
        <w:ind w:left="454" w:right="-15" w:hanging="10"/>
      </w:pPr>
      <w:r>
        <w:rPr>
          <w:sz w:val="22"/>
        </w:rPr>
        <w:t xml:space="preserve"> Em nosso peito juvenil,  </w:t>
      </w:r>
    </w:p>
    <w:p w14:paraId="63F7D4C2" w14:textId="77777777" w:rsidR="00A82018" w:rsidRDefault="00A02D42">
      <w:pPr>
        <w:ind w:left="452" w:right="7436"/>
      </w:pPr>
      <w:r>
        <w:rPr>
          <w:sz w:val="22"/>
        </w:rPr>
        <w:t xml:space="preserve">Querido símbolo da terra, Da amada terra do Brasil! </w:t>
      </w:r>
      <w:r>
        <w:t xml:space="preserve">Querido símbolo da terra, Da amada terra do Brasil! </w:t>
      </w:r>
    </w:p>
    <w:p w14:paraId="35AA054C" w14:textId="77777777" w:rsidR="00A82018" w:rsidRDefault="00A02D42">
      <w:pPr>
        <w:spacing w:after="0" w:line="240" w:lineRule="auto"/>
        <w:ind w:left="444" w:right="0" w:firstLine="0"/>
        <w:jc w:val="left"/>
      </w:pPr>
      <w:r>
        <w:rPr>
          <w:sz w:val="22"/>
        </w:rPr>
        <w:t xml:space="preserve"> </w:t>
      </w:r>
    </w:p>
    <w:p w14:paraId="569A00E3" w14:textId="77777777" w:rsidR="00A82018" w:rsidRDefault="00A02D42">
      <w:pPr>
        <w:ind w:left="452"/>
      </w:pPr>
      <w:r>
        <w:t>Sobre a imensa Nação Brasileira,</w:t>
      </w:r>
      <w:r>
        <w:rPr>
          <w:sz w:val="22"/>
        </w:rPr>
        <w:t xml:space="preserve"> </w:t>
      </w:r>
    </w:p>
    <w:p w14:paraId="6D20DADB" w14:textId="77777777" w:rsidR="00A82018" w:rsidRDefault="00A02D42">
      <w:pPr>
        <w:ind w:left="452" w:right="6393"/>
      </w:pPr>
      <w:r>
        <w:t xml:space="preserve">Nos momentos de festa ou de dor,  Paira sempre, sagrada bandeira,  Pavilhão da Justiça e do Amor! Recebe o afeto que se encerra  </w:t>
      </w:r>
    </w:p>
    <w:p w14:paraId="2078EDF6" w14:textId="77777777" w:rsidR="00A82018" w:rsidRDefault="00A02D42">
      <w:pPr>
        <w:ind w:left="452"/>
      </w:pPr>
      <w:r>
        <w:t xml:space="preserve">Em nosso peito juvenil,  </w:t>
      </w:r>
    </w:p>
    <w:p w14:paraId="5A4DA725" w14:textId="77777777" w:rsidR="00A82018" w:rsidRDefault="00A02D42">
      <w:pPr>
        <w:ind w:left="452" w:right="7063"/>
      </w:pPr>
      <w:r>
        <w:t xml:space="preserve">Querido símbolo da terra,  Da amada terra do Brasil! </w:t>
      </w:r>
    </w:p>
    <w:p w14:paraId="701219CB" w14:textId="77777777" w:rsidR="00A82018" w:rsidRDefault="00A82018">
      <w:pPr>
        <w:sectPr w:rsidR="00A82018">
          <w:headerReference w:type="even" r:id="rId1278"/>
          <w:headerReference w:type="default" r:id="rId1279"/>
          <w:footerReference w:type="even" r:id="rId1280"/>
          <w:footerReference w:type="default" r:id="rId1281"/>
          <w:headerReference w:type="first" r:id="rId1282"/>
          <w:footerReference w:type="first" r:id="rId1283"/>
          <w:pgSz w:w="12550" w:h="17640"/>
          <w:pgMar w:top="1709" w:right="639" w:bottom="1748" w:left="1258" w:header="720" w:footer="40" w:gutter="0"/>
          <w:cols w:space="720"/>
          <w:titlePg/>
        </w:sectPr>
      </w:pPr>
    </w:p>
    <w:p w14:paraId="01747B68" w14:textId="77777777" w:rsidR="00A82018" w:rsidRDefault="00A02D42">
      <w:pPr>
        <w:spacing w:after="0" w:line="276" w:lineRule="auto"/>
        <w:ind w:left="0" w:right="8440" w:firstLine="0"/>
      </w:pPr>
      <w:r>
        <w:rPr>
          <w:noProof/>
        </w:rPr>
        <w:lastRenderedPageBreak/>
        <w:drawing>
          <wp:anchor distT="0" distB="0" distL="114300" distR="114300" simplePos="0" relativeHeight="251680768" behindDoc="0" locked="0" layoutInCell="1" allowOverlap="0" wp14:anchorId="1159156F" wp14:editId="2197FE72">
            <wp:simplePos x="0" y="0"/>
            <wp:positionH relativeFrom="page">
              <wp:posOffset>0</wp:posOffset>
            </wp:positionH>
            <wp:positionV relativeFrom="page">
              <wp:posOffset>152400</wp:posOffset>
            </wp:positionV>
            <wp:extent cx="889000" cy="911225"/>
            <wp:effectExtent l="0" t="0" r="0" b="0"/>
            <wp:wrapTopAndBottom/>
            <wp:docPr id="796992" name="Picture 796992"/>
            <wp:cNvGraphicFramePr/>
            <a:graphic xmlns:a="http://schemas.openxmlformats.org/drawingml/2006/main">
              <a:graphicData uri="http://schemas.openxmlformats.org/drawingml/2006/picture">
                <pic:pic xmlns:pic="http://schemas.openxmlformats.org/drawingml/2006/picture">
                  <pic:nvPicPr>
                    <pic:cNvPr id="796992" name="Picture 796992"/>
                    <pic:cNvPicPr/>
                  </pic:nvPicPr>
                  <pic:blipFill>
                    <a:blip r:embed="rId28"/>
                    <a:stretch>
                      <a:fillRect/>
                    </a:stretch>
                  </pic:blipFill>
                  <pic:spPr>
                    <a:xfrm>
                      <a:off x="0" y="0"/>
                      <a:ext cx="889000" cy="911225"/>
                    </a:xfrm>
                    <a:prstGeom prst="rect">
                      <a:avLst/>
                    </a:prstGeom>
                  </pic:spPr>
                </pic:pic>
              </a:graphicData>
            </a:graphic>
          </wp:anchor>
        </w:drawing>
      </w:r>
      <w:r>
        <w:br w:type="page"/>
      </w:r>
    </w:p>
    <w:p w14:paraId="6CAF0598" w14:textId="77777777" w:rsidR="00A82018" w:rsidRDefault="00A02D42">
      <w:pPr>
        <w:spacing w:after="303" w:line="339" w:lineRule="auto"/>
        <w:ind w:left="2626" w:right="2026" w:firstLine="0"/>
        <w:jc w:val="center"/>
      </w:pPr>
      <w:r>
        <w:rPr>
          <w:rFonts w:ascii="Calibri" w:eastAsia="Calibri" w:hAnsi="Calibri" w:cs="Calibri"/>
          <w:b/>
          <w:color w:val="010101"/>
        </w:rPr>
        <w:lastRenderedPageBreak/>
        <w:t>NÚCLEO REGIONAL DE CAMPO MOURÃO SETOR ESTRUTURA FUNCIONAMENTO</w:t>
      </w:r>
      <w:r>
        <w:rPr>
          <w:noProof/>
        </w:rPr>
        <w:drawing>
          <wp:anchor distT="0" distB="0" distL="114300" distR="114300" simplePos="0" relativeHeight="251681792" behindDoc="0" locked="0" layoutInCell="1" allowOverlap="0" wp14:anchorId="5F091AF4" wp14:editId="7B5BDDAD">
            <wp:simplePos x="0" y="0"/>
            <wp:positionH relativeFrom="page">
              <wp:posOffset>2501900</wp:posOffset>
            </wp:positionH>
            <wp:positionV relativeFrom="page">
              <wp:posOffset>368300</wp:posOffset>
            </wp:positionV>
            <wp:extent cx="2540000" cy="745617"/>
            <wp:effectExtent l="0" t="0" r="0" b="0"/>
            <wp:wrapTopAndBottom/>
            <wp:docPr id="57785" name="Picture 57785"/>
            <wp:cNvGraphicFramePr/>
            <a:graphic xmlns:a="http://schemas.openxmlformats.org/drawingml/2006/main">
              <a:graphicData uri="http://schemas.openxmlformats.org/drawingml/2006/picture">
                <pic:pic xmlns:pic="http://schemas.openxmlformats.org/drawingml/2006/picture">
                  <pic:nvPicPr>
                    <pic:cNvPr id="57785" name="Picture 57785"/>
                    <pic:cNvPicPr/>
                  </pic:nvPicPr>
                  <pic:blipFill>
                    <a:blip r:embed="rId1284"/>
                    <a:stretch>
                      <a:fillRect/>
                    </a:stretch>
                  </pic:blipFill>
                  <pic:spPr>
                    <a:xfrm>
                      <a:off x="0" y="0"/>
                      <a:ext cx="2540000" cy="745617"/>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0E542A4A" wp14:editId="4DE716D9">
                <wp:simplePos x="0" y="0"/>
                <wp:positionH relativeFrom="page">
                  <wp:posOffset>6946900</wp:posOffset>
                </wp:positionH>
                <wp:positionV relativeFrom="page">
                  <wp:posOffset>152400</wp:posOffset>
                </wp:positionV>
                <wp:extent cx="889000" cy="889000"/>
                <wp:effectExtent l="0" t="0" r="0" b="0"/>
                <wp:wrapSquare wrapText="bothSides"/>
                <wp:docPr id="797031" name="Group 797031"/>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57812" name="Picture 57812"/>
                          <pic:cNvPicPr/>
                        </pic:nvPicPr>
                        <pic:blipFill>
                          <a:blip r:embed="rId9"/>
                          <a:stretch>
                            <a:fillRect/>
                          </a:stretch>
                        </pic:blipFill>
                        <pic:spPr>
                          <a:xfrm>
                            <a:off x="0" y="0"/>
                            <a:ext cx="889000" cy="889000"/>
                          </a:xfrm>
                          <a:prstGeom prst="rect">
                            <a:avLst/>
                          </a:prstGeom>
                        </pic:spPr>
                      </pic:pic>
                      <wps:wsp>
                        <wps:cNvPr id="57813" name="Rectangle 57813"/>
                        <wps:cNvSpPr/>
                        <wps:spPr>
                          <a:xfrm>
                            <a:off x="410464" y="311181"/>
                            <a:ext cx="225597" cy="137635"/>
                          </a:xfrm>
                          <a:prstGeom prst="rect">
                            <a:avLst/>
                          </a:prstGeom>
                          <a:ln>
                            <a:noFill/>
                          </a:ln>
                        </wps:spPr>
                        <wps:txbx>
                          <w:txbxContent>
                            <w:p w14:paraId="2347B8C9" w14:textId="77777777" w:rsidR="00A82018" w:rsidRDefault="00A02D42">
                              <w:pPr>
                                <w:spacing w:after="0" w:line="276" w:lineRule="auto"/>
                                <w:ind w:left="0" w:right="0" w:firstLine="0"/>
                                <w:jc w:val="left"/>
                              </w:pPr>
                              <w:r>
                                <w:rPr>
                                  <w:rFonts w:ascii="Calibri" w:eastAsia="Calibri" w:hAnsi="Calibri" w:cs="Calibri"/>
                                  <w:sz w:val="14"/>
                                </w:rPr>
                                <w:t xml:space="preserve">205 </w:t>
                              </w:r>
                            </w:p>
                          </w:txbxContent>
                        </wps:txbx>
                        <wps:bodyPr horzOverflow="overflow" lIns="0" tIns="0" rIns="0" bIns="0" rtlCol="0">
                          <a:noAutofit/>
                        </wps:bodyPr>
                      </wps:wsp>
                      <wps:wsp>
                        <wps:cNvPr id="57814" name="Rectangle 57814"/>
                        <wps:cNvSpPr/>
                        <wps:spPr>
                          <a:xfrm>
                            <a:off x="505079" y="450881"/>
                            <a:ext cx="75199" cy="137635"/>
                          </a:xfrm>
                          <a:prstGeom prst="rect">
                            <a:avLst/>
                          </a:prstGeom>
                          <a:ln>
                            <a:noFill/>
                          </a:ln>
                        </wps:spPr>
                        <wps:txbx>
                          <w:txbxContent>
                            <w:p w14:paraId="431E5A84" w14:textId="77777777" w:rsidR="00A82018" w:rsidRDefault="00A02D42">
                              <w:pPr>
                                <w:spacing w:after="0" w:line="276" w:lineRule="auto"/>
                                <w:ind w:left="0" w:right="0" w:firstLine="0"/>
                                <w:jc w:val="left"/>
                              </w:pPr>
                              <w:r>
                                <w:rPr>
                                  <w:rFonts w:ascii="Calibri" w:eastAsia="Calibri" w:hAnsi="Calibri" w:cs="Calibri"/>
                                  <w:sz w:val="14"/>
                                </w:rPr>
                                <w:t xml:space="preserve">8 </w:t>
                              </w:r>
                            </w:p>
                          </w:txbxContent>
                        </wps:txbx>
                        <wps:bodyPr horzOverflow="overflow" lIns="0" tIns="0" rIns="0" bIns="0" rtlCol="0">
                          <a:noAutofit/>
                        </wps:bodyPr>
                      </wps:wsp>
                    </wpg:wgp>
                  </a:graphicData>
                </a:graphic>
              </wp:anchor>
            </w:drawing>
          </mc:Choice>
          <mc:Fallback>
            <w:pict>
              <v:group w14:anchorId="0E542A4A" id="Group 797031" o:spid="_x0000_s1068" style="position:absolute;left:0;text-align:left;margin-left:547pt;margin-top:12pt;width:70pt;height:70pt;z-index:251682816;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">
                <v:shape id="Picture 57812" o:spid="_x0000_s1069"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">
                  <v:imagedata r:id="rId12" o:title=""/>
                </v:shape>
                <v:rect id="Rectangle 57813" o:spid="_x0000_s1070"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" filled="f" stroked="f">
                  <v:textbox inset="0,0,0,0">
                    <w:txbxContent>
                      <w:p w14:paraId="2347B8C9" w14:textId="77777777" w:rsidR="00A82018" w:rsidRDefault="00A02D42">
                        <w:pPr>
                          <w:spacing w:after="0" w:line="276" w:lineRule="auto"/>
                          <w:ind w:left="0" w:right="0" w:firstLine="0"/>
                          <w:jc w:val="left"/>
                        </w:pPr>
                        <w:r>
                          <w:rPr>
                            <w:rFonts w:ascii="Calibri" w:eastAsia="Calibri" w:hAnsi="Calibri" w:cs="Calibri"/>
                            <w:sz w:val="14"/>
                          </w:rPr>
                          <w:t xml:space="preserve">205 </w:t>
                        </w:r>
                      </w:p>
                    </w:txbxContent>
                  </v:textbox>
                </v:rect>
                <v:rect id="Rectangle 57814" o:spid="_x0000_s1071"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" filled="f" stroked="f">
                  <v:textbox inset="0,0,0,0">
                    <w:txbxContent>
                      <w:p w14:paraId="431E5A84" w14:textId="77777777" w:rsidR="00A82018" w:rsidRDefault="00A02D42">
                        <w:pPr>
                          <w:spacing w:after="0" w:line="276" w:lineRule="auto"/>
                          <w:ind w:left="0" w:right="0" w:firstLine="0"/>
                          <w:jc w:val="left"/>
                        </w:pPr>
                        <w:r>
                          <w:rPr>
                            <w:rFonts w:ascii="Calibri" w:eastAsia="Calibri" w:hAnsi="Calibri" w:cs="Calibri"/>
                            <w:sz w:val="14"/>
                          </w:rPr>
                          <w:t xml:space="preserve">8 </w:t>
                        </w:r>
                      </w:p>
                    </w:txbxContent>
                  </v:textbox>
                </v:rect>
                <w10:wrap type="square" anchorx="page" anchory="page"/>
              </v:group>
            </w:pict>
          </mc:Fallback>
        </mc:AlternateContent>
      </w:r>
    </w:p>
    <w:p w14:paraId="117676A2" w14:textId="77777777" w:rsidR="00A82018" w:rsidRDefault="00A02D42">
      <w:pPr>
        <w:spacing w:after="48" w:line="240" w:lineRule="auto"/>
        <w:ind w:left="0" w:right="600" w:firstLine="0"/>
        <w:jc w:val="right"/>
      </w:pPr>
      <w:r>
        <w:rPr>
          <w:rFonts w:ascii="Calibri" w:eastAsia="Calibri" w:hAnsi="Calibri" w:cs="Calibri"/>
          <w:noProof/>
          <w:sz w:val="22"/>
        </w:rPr>
        <mc:AlternateContent>
          <mc:Choice Requires="wpg">
            <w:drawing>
              <wp:inline distT="0" distB="0" distL="0" distR="0" wp14:anchorId="356464FD" wp14:editId="678315CD">
                <wp:extent cx="5778500" cy="9525"/>
                <wp:effectExtent l="0" t="0" r="0" b="0"/>
                <wp:docPr id="797032" name="Group 797032"/>
                <wp:cNvGraphicFramePr/>
                <a:graphic xmlns:a="http://schemas.openxmlformats.org/drawingml/2006/main">
                  <a:graphicData uri="http://schemas.microsoft.com/office/word/2010/wordprocessingGroup">
                    <wpg:wgp>
                      <wpg:cNvGrpSpPr/>
                      <wpg:grpSpPr>
                        <a:xfrm>
                          <a:off x="0" y="0"/>
                          <a:ext cx="5778500" cy="9525"/>
                          <a:chOff x="0" y="0"/>
                          <a:chExt cx="5778500" cy="9525"/>
                        </a:xfrm>
                      </wpg:grpSpPr>
                      <wps:wsp>
                        <wps:cNvPr id="57789" name="Shape 57789"/>
                        <wps:cNvSpPr/>
                        <wps:spPr>
                          <a:xfrm>
                            <a:off x="0" y="0"/>
                            <a:ext cx="1181100" cy="0"/>
                          </a:xfrm>
                          <a:custGeom>
                            <a:avLst/>
                            <a:gdLst/>
                            <a:ahLst/>
                            <a:cxnLst/>
                            <a:rect l="0" t="0" r="0" b="0"/>
                            <a:pathLst>
                              <a:path w="1181100">
                                <a:moveTo>
                                  <a:pt x="0" y="0"/>
                                </a:moveTo>
                                <a:lnTo>
                                  <a:pt x="11811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7791" name="Shape 57791"/>
                        <wps:cNvSpPr/>
                        <wps:spPr>
                          <a:xfrm>
                            <a:off x="1181100" y="0"/>
                            <a:ext cx="4597400" cy="0"/>
                          </a:xfrm>
                          <a:custGeom>
                            <a:avLst/>
                            <a:gdLst/>
                            <a:ahLst/>
                            <a:cxnLst/>
                            <a:rect l="0" t="0" r="0" b="0"/>
                            <a:pathLst>
                              <a:path w="4597400">
                                <a:moveTo>
                                  <a:pt x="0" y="0"/>
                                </a:moveTo>
                                <a:lnTo>
                                  <a:pt x="45974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2C9C17" id="Group 797032" o:spid="_x0000_s1026" style="width:455pt;height:.75pt;mso-position-horizontal-relative:char;mso-position-vertical-relative:line" coordsize="577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">
                <v:shape id="Shape 57789" o:spid="_x0000_s1027" style="position:absolute;width:11811;height:0;visibility:visible;mso-wrap-style:square;v-text-anchor:top" coordsize="1181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ytccA&#10;AADeAAAADwAAAGRycy9kb3ducmV2LnhtbESP0WrCQBRE3wv+w3IFX0rdWGi00VWsWCj4IMZ+wG32&#10;mkSzd8PuGuPfd4VCH4eZOcMsVr1pREfO15YVTMYJCOLC6ppLBd/Hz5cZCB+QNTaWScGdPKyWg6cF&#10;Ztre+EBdHkoRIewzVFCF0GZS+qIig35sW+LonawzGKJ0pdQObxFuGvmaJKk0WHNcqLClTUXFJb8a&#10;BbbZXtLdBz7n5/21nnQuvW9+UKnRsF/PQQTqw3/4r/2lFbxNp7N3eNy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LcrXHAAAA3gAAAA8AAAAAAAAAAAAAAAAAmAIAAGRy&#10;cy9kb3ducmV2LnhtbFBLBQYAAAAABAAEAPUAAACMAwAAAAA=&#10;" path="m,l1181100,e" filled="f">
                  <v:stroke miterlimit="83231f" joinstyle="miter"/>
                  <v:path arrowok="t" textboxrect="0,0,1181100,0"/>
                </v:shape>
                <v:shape id="Shape 57791" o:spid="_x0000_s1028" style="position:absolute;left:11811;width:45974;height:0;visibility:visible;mso-wrap-style:square;v-text-anchor:top" coordsize="459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Iq/scA&#10;AADeAAAADwAAAGRycy9kb3ducmV2LnhtbESPQWsCMRSE7wX/Q3iCt5rV0tpujSIWwR5q1RZ6fd08&#10;N4ublyWJ7vrvTaHgcZiZb5jpvLO1OJMPlWMFo2EGgrhwuuJSwffX6v4ZRIjIGmvHpOBCAeaz3t0U&#10;c+1a3tF5H0uRIBxyVGBibHIpQ2HIYhi6hjh5B+ctxiR9KbXHNsFtLcdZ9iQtVpwWDDa0NFQc9yer&#10;YLPdPbwXBtd0+nwbb9vM//iPX6UG/W7xCiJSF2/h//ZaK3icTF5G8HcnXQE5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SKv7HAAAA3gAAAA8AAAAAAAAAAAAAAAAAmAIAAGRy&#10;cy9kb3ducmV2LnhtbFBLBQYAAAAABAAEAPUAAACMAwAAAAA=&#10;" path="m,l4597400,e" filled="f">
                  <v:stroke miterlimit="83231f" joinstyle="miter"/>
                  <v:path arrowok="t" textboxrect="0,0,4597400,0"/>
                </v:shape>
                <w10:anchorlock/>
              </v:group>
            </w:pict>
          </mc:Fallback>
        </mc:AlternateContent>
      </w:r>
    </w:p>
    <w:p w14:paraId="08B1DEC6" w14:textId="77777777" w:rsidR="00A82018" w:rsidRDefault="00A02D42">
      <w:pPr>
        <w:spacing w:after="54" w:line="228" w:lineRule="auto"/>
        <w:ind w:left="1215" w:right="-15" w:hanging="10"/>
        <w:jc w:val="left"/>
      </w:pPr>
      <w:r>
        <w:rPr>
          <w:rFonts w:ascii="Calibri" w:eastAsia="Calibri" w:hAnsi="Calibri" w:cs="Calibri"/>
          <w:b/>
        </w:rPr>
        <w:t xml:space="preserve">Protocolo: </w:t>
      </w:r>
      <w:r>
        <w:rPr>
          <w:rFonts w:ascii="Calibri" w:eastAsia="Calibri" w:hAnsi="Calibri" w:cs="Calibri"/>
          <w:b/>
        </w:rPr>
        <w:tab/>
        <w:t xml:space="preserve"> </w:t>
      </w:r>
      <w:r>
        <w:rPr>
          <w:rFonts w:ascii="Calibri" w:eastAsia="Calibri" w:hAnsi="Calibri" w:cs="Calibri"/>
        </w:rPr>
        <w:t>21.375.150-6</w:t>
      </w:r>
    </w:p>
    <w:p w14:paraId="2ABC1511" w14:textId="77777777" w:rsidR="00A82018" w:rsidRDefault="00A02D42">
      <w:pPr>
        <w:spacing w:after="54" w:line="228" w:lineRule="auto"/>
        <w:ind w:left="1215" w:right="-15" w:hanging="10"/>
        <w:jc w:val="left"/>
      </w:pPr>
      <w:r>
        <w:rPr>
          <w:rFonts w:ascii="Calibri" w:eastAsia="Calibri" w:hAnsi="Calibri" w:cs="Calibri"/>
          <w:b/>
        </w:rPr>
        <w:t xml:space="preserve">Assunto: </w:t>
      </w:r>
      <w:r>
        <w:rPr>
          <w:rFonts w:ascii="Calibri" w:eastAsia="Calibri" w:hAnsi="Calibri" w:cs="Calibri"/>
          <w:b/>
        </w:rPr>
        <w:tab/>
        <w:t xml:space="preserve"> </w:t>
      </w:r>
      <w:r>
        <w:rPr>
          <w:rFonts w:ascii="Calibri" w:eastAsia="Calibri" w:hAnsi="Calibri" w:cs="Calibri"/>
        </w:rPr>
        <w:t>ATUALIZAÇÃO DO REGIMENTO ESCOLAR</w:t>
      </w:r>
    </w:p>
    <w:p w14:paraId="0C80FD6D" w14:textId="77777777" w:rsidR="00A82018" w:rsidRDefault="00A02D42">
      <w:pPr>
        <w:spacing w:after="54" w:line="228" w:lineRule="auto"/>
        <w:ind w:left="3045" w:right="626" w:hanging="1840"/>
        <w:jc w:val="left"/>
      </w:pPr>
      <w:r>
        <w:rPr>
          <w:rFonts w:ascii="Calibri" w:eastAsia="Calibri" w:hAnsi="Calibri" w:cs="Calibri"/>
          <w:b/>
        </w:rPr>
        <w:t xml:space="preserve">Interessado:   </w:t>
      </w:r>
      <w:r>
        <w:rPr>
          <w:rFonts w:ascii="Calibri" w:eastAsia="Calibri" w:hAnsi="Calibri" w:cs="Calibri"/>
        </w:rPr>
        <w:t>CENTRO MUNICIPAL DE EDUCAÇÃO INFANTIL CRIANÇA FELIZ</w:t>
      </w:r>
    </w:p>
    <w:p w14:paraId="4B8706AE" w14:textId="77777777" w:rsidR="00A82018" w:rsidRDefault="00A02D42">
      <w:pPr>
        <w:spacing w:after="54" w:line="228" w:lineRule="auto"/>
        <w:ind w:left="1215" w:right="-15" w:hanging="10"/>
        <w:jc w:val="left"/>
      </w:pPr>
      <w:r>
        <w:rPr>
          <w:rFonts w:ascii="Calibri" w:eastAsia="Calibri" w:hAnsi="Calibri" w:cs="Calibri"/>
          <w:b/>
        </w:rPr>
        <w:t xml:space="preserve">Data: </w:t>
      </w:r>
      <w:r>
        <w:rPr>
          <w:rFonts w:ascii="Calibri" w:eastAsia="Calibri" w:hAnsi="Calibri" w:cs="Calibri"/>
          <w:b/>
        </w:rPr>
        <w:tab/>
        <w:t xml:space="preserve"> </w:t>
      </w:r>
      <w:r>
        <w:rPr>
          <w:rFonts w:ascii="Calibri" w:eastAsia="Calibri" w:hAnsi="Calibri" w:cs="Calibri"/>
        </w:rPr>
        <w:t>13/12/2023 12:01</w:t>
      </w:r>
    </w:p>
    <w:p w14:paraId="16181103" w14:textId="77777777" w:rsidR="00A82018" w:rsidRDefault="00A02D42">
      <w:pPr>
        <w:spacing w:after="405" w:line="240" w:lineRule="auto"/>
        <w:ind w:left="0" w:right="600" w:firstLine="0"/>
        <w:jc w:val="right"/>
      </w:pPr>
      <w:r>
        <w:rPr>
          <w:rFonts w:ascii="Calibri" w:eastAsia="Calibri" w:hAnsi="Calibri" w:cs="Calibri"/>
          <w:noProof/>
          <w:sz w:val="22"/>
        </w:rPr>
        <mc:AlternateContent>
          <mc:Choice Requires="wpg">
            <w:drawing>
              <wp:inline distT="0" distB="0" distL="0" distR="0" wp14:anchorId="2AE835C9" wp14:editId="29643178">
                <wp:extent cx="5778500" cy="9525"/>
                <wp:effectExtent l="0" t="0" r="0" b="0"/>
                <wp:docPr id="797033" name="Group 797033"/>
                <wp:cNvGraphicFramePr/>
                <a:graphic xmlns:a="http://schemas.openxmlformats.org/drawingml/2006/main">
                  <a:graphicData uri="http://schemas.microsoft.com/office/word/2010/wordprocessingGroup">
                    <wpg:wgp>
                      <wpg:cNvGrpSpPr/>
                      <wpg:grpSpPr>
                        <a:xfrm>
                          <a:off x="0" y="0"/>
                          <a:ext cx="5778500" cy="9525"/>
                          <a:chOff x="0" y="0"/>
                          <a:chExt cx="5778500" cy="9525"/>
                        </a:xfrm>
                      </wpg:grpSpPr>
                      <wps:wsp>
                        <wps:cNvPr id="57798" name="Shape 57798"/>
                        <wps:cNvSpPr/>
                        <wps:spPr>
                          <a:xfrm>
                            <a:off x="1181100" y="0"/>
                            <a:ext cx="4597400" cy="0"/>
                          </a:xfrm>
                          <a:custGeom>
                            <a:avLst/>
                            <a:gdLst/>
                            <a:ahLst/>
                            <a:cxnLst/>
                            <a:rect l="0" t="0" r="0" b="0"/>
                            <a:pathLst>
                              <a:path w="4597400">
                                <a:moveTo>
                                  <a:pt x="0" y="0"/>
                                </a:moveTo>
                                <a:lnTo>
                                  <a:pt x="45974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7800" name="Shape 57800"/>
                        <wps:cNvSpPr/>
                        <wps:spPr>
                          <a:xfrm>
                            <a:off x="0" y="0"/>
                            <a:ext cx="1181100" cy="0"/>
                          </a:xfrm>
                          <a:custGeom>
                            <a:avLst/>
                            <a:gdLst/>
                            <a:ahLst/>
                            <a:cxnLst/>
                            <a:rect l="0" t="0" r="0" b="0"/>
                            <a:pathLst>
                              <a:path w="1181100">
                                <a:moveTo>
                                  <a:pt x="0" y="0"/>
                                </a:moveTo>
                                <a:lnTo>
                                  <a:pt x="11811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5D215F" id="Group 797033" o:spid="_x0000_s1026" style="width:455pt;height:.75pt;mso-position-horizontal-relative:char;mso-position-vertical-relative:line" coordsize="577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">
                <v:shape id="Shape 57798" o:spid="_x0000_s1027" style="position:absolute;left:11811;width:45974;height:0;visibility:visible;mso-wrap-style:square;v-text-anchor:top" coordsize="459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DY8QA&#10;AADeAAAADwAAAGRycy9kb3ducmV2LnhtbERPy2oCMRTdF/yHcAV3NVOlaqdGKUrBLuqrgtvbye1k&#10;6ORmSKIz/ftmIbg8nPd82dlaXMmHyrGCp2EGgrhwuuJSwenr/XEGIkRkjbVjUvBHAZaL3sMcc+1a&#10;PtD1GEuRQjjkqMDE2ORShsKQxTB0DXHifpy3GBP0pdQe2xRuaznKsom0WHFqMNjQylDxe7xYBdv9&#10;YfxRGNzQZbce7dvMn/3nt1KDfvf2CiJSF+/im3ujFTxPpy9pb7qTr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og2PEAAAA3gAAAA8AAAAAAAAAAAAAAAAAmAIAAGRycy9k&#10;b3ducmV2LnhtbFBLBQYAAAAABAAEAPUAAACJAwAAAAA=&#10;" path="m,l4597400,e" filled="f">
                  <v:stroke miterlimit="83231f" joinstyle="miter"/>
                  <v:path arrowok="t" textboxrect="0,0,4597400,0"/>
                </v:shape>
                <v:shape id="Shape 57800" o:spid="_x0000_s1028" style="position:absolute;width:11811;height:0;visibility:visible;mso-wrap-style:square;v-text-anchor:top" coordsize="1181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MJMUA&#10;AADeAAAADwAAAGRycy9kb3ducmV2LnhtbESP32rCMBTG7we+QziCN0NThXVSjeJkguDFWPUBjs2x&#10;rTYnJYm1vv1yIezy4/vHb7nuTSM6cr62rGA6SUAQF1bXXCo4HXfjOQgfkDU2lknBkzysV4O3JWba&#10;PviXujyUIo6wz1BBFUKbSemLigz6iW2Jo3exzmCI0pVSO3zEcdPIWZKk0mDN8aHClrYVFbf8bhTY&#10;5vuWHr7wPb/+3Otp59Ln9oxKjYb9ZgEiUB/+w6/2Xiv4+JwnESDiRBS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kwkxQAAAN4AAAAPAAAAAAAAAAAAAAAAAJgCAABkcnMv&#10;ZG93bnJldi54bWxQSwUGAAAAAAQABAD1AAAAigMAAAAA&#10;" path="m,l1181100,e" filled="f">
                  <v:stroke miterlimit="83231f" joinstyle="miter"/>
                  <v:path arrowok="t" textboxrect="0,0,1181100,0"/>
                </v:shape>
                <w10:anchorlock/>
              </v:group>
            </w:pict>
          </mc:Fallback>
        </mc:AlternateContent>
      </w:r>
    </w:p>
    <w:p w14:paraId="345164BA" w14:textId="77777777" w:rsidR="00A82018" w:rsidRDefault="00A02D42">
      <w:pPr>
        <w:spacing w:after="385" w:line="240" w:lineRule="auto"/>
        <w:ind w:left="0" w:right="0" w:firstLine="0"/>
        <w:jc w:val="center"/>
      </w:pPr>
      <w:r>
        <w:rPr>
          <w:rFonts w:ascii="Calibri" w:eastAsia="Calibri" w:hAnsi="Calibri" w:cs="Calibri"/>
          <w:b/>
          <w:sz w:val="28"/>
        </w:rPr>
        <w:t>DESPACHO</w:t>
      </w:r>
    </w:p>
    <w:p w14:paraId="3191F5BC" w14:textId="77777777" w:rsidR="00A82018" w:rsidRDefault="00A02D42">
      <w:pPr>
        <w:spacing w:after="0" w:line="237" w:lineRule="auto"/>
        <w:ind w:left="1185" w:right="0" w:firstLine="830"/>
      </w:pPr>
      <w:r>
        <w:rPr>
          <w:rFonts w:ascii="Calibri" w:eastAsia="Calibri" w:hAnsi="Calibri" w:cs="Calibri"/>
          <w:sz w:val="22"/>
        </w:rPr>
        <w:t>Encaminha-se o Despacho do protocolado 21.375.150-6 do Regimento escolar com as seguintes ressalvas:</w:t>
      </w:r>
    </w:p>
    <w:p w14:paraId="478CEFAF" w14:textId="77777777" w:rsidR="00A82018" w:rsidRDefault="00A02D42">
      <w:pPr>
        <w:spacing w:after="0" w:line="237" w:lineRule="auto"/>
        <w:ind w:left="1185" w:right="254" w:firstLine="830"/>
      </w:pPr>
      <w:r>
        <w:rPr>
          <w:rFonts w:ascii="Calibri" w:eastAsia="Calibri" w:hAnsi="Calibri" w:cs="Calibri"/>
          <w:sz w:val="22"/>
        </w:rPr>
        <w:t>1-  Acrescentar os 2 artigos que estão nas ressalvas anteriores . Capítulo III- Das Finalidades e objetivos.</w:t>
      </w:r>
    </w:p>
    <w:p w14:paraId="04D3E3DF" w14:textId="77777777" w:rsidR="00A82018" w:rsidRDefault="00A02D42">
      <w:pPr>
        <w:spacing w:after="0" w:line="237" w:lineRule="auto"/>
        <w:ind w:left="1185" w:right="515" w:firstLine="830"/>
      </w:pPr>
      <w:r>
        <w:rPr>
          <w:rFonts w:ascii="Calibri" w:eastAsia="Calibri" w:hAnsi="Calibri" w:cs="Calibri"/>
          <w:sz w:val="22"/>
        </w:rPr>
        <w:t>Art.[...] As instituições de ensino que ofertam atividades em jornada ampliada, tem como objetivo expandir as oportunidades.......(estão no referencial e nas ressalvas do despacho anterior)</w:t>
      </w:r>
    </w:p>
    <w:p w14:paraId="4FD98693" w14:textId="77777777" w:rsidR="00A82018" w:rsidRDefault="00A02D42">
      <w:pPr>
        <w:spacing w:after="8367" w:line="237" w:lineRule="auto"/>
        <w:ind w:left="1185" w:right="515" w:firstLine="830"/>
      </w:pPr>
      <w:r>
        <w:rPr>
          <w:rFonts w:ascii="Calibri" w:eastAsia="Calibri" w:hAnsi="Calibri" w:cs="Calibri"/>
          <w:sz w:val="22"/>
        </w:rPr>
        <w:t>Ar.[...] As instituições com oferta Regular da Educação em Tempo Integral, tem como objetivo.....( inserir caso a instituição contemple...estão no referencial e nas ressalvas do despacho anterior.</w:t>
      </w:r>
    </w:p>
    <w:p w14:paraId="670CA7D1"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lastRenderedPageBreak/>
        <w:t xml:space="preserve">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Rosinei Rodrigues</w:t>
      </w:r>
      <w:r>
        <w:rPr>
          <w:rFonts w:ascii="Calibri" w:eastAsia="Calibri" w:hAnsi="Calibri" w:cs="Calibri"/>
          <w:sz w:val="14"/>
        </w:rPr>
        <w:t xml:space="preserve"> em: 13/12/2023 12:01.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ca90c62fd4ec870a9f0339c5c654f2ac</w:t>
      </w:r>
      <w:r>
        <w:rPr>
          <w:rFonts w:ascii="Calibri" w:eastAsia="Calibri" w:hAnsi="Calibri" w:cs="Calibri"/>
          <w:sz w:val="14"/>
        </w:rPr>
        <w:t>.</w:t>
      </w:r>
    </w:p>
    <w:p w14:paraId="6B8EE4C6" w14:textId="77777777" w:rsidR="00A82018" w:rsidRDefault="00A82018">
      <w:pPr>
        <w:sectPr w:rsidR="00A82018">
          <w:headerReference w:type="even" r:id="rId1285"/>
          <w:headerReference w:type="default" r:id="rId1286"/>
          <w:footerReference w:type="even" r:id="rId1287"/>
          <w:footerReference w:type="default" r:id="rId1288"/>
          <w:headerReference w:type="first" r:id="rId1289"/>
          <w:footerReference w:type="first" r:id="rId1290"/>
          <w:pgSz w:w="12540" w:h="17640"/>
          <w:pgMar w:top="1440" w:right="1440" w:bottom="347" w:left="200" w:header="720" w:footer="720" w:gutter="0"/>
          <w:cols w:space="720"/>
        </w:sectPr>
      </w:pPr>
    </w:p>
    <w:p w14:paraId="63EB76B0" w14:textId="77777777" w:rsidR="00A82018" w:rsidRDefault="00A02D42">
      <w:pPr>
        <w:spacing w:after="0" w:line="240" w:lineRule="auto"/>
        <w:ind w:left="0" w:right="0" w:firstLine="0"/>
      </w:pPr>
      <w:r>
        <w:rPr>
          <w:rFonts w:ascii="Times New Roman" w:eastAsia="Times New Roman" w:hAnsi="Times New Roman" w:cs="Times New Roman"/>
          <w:sz w:val="20"/>
        </w:rPr>
        <w:lastRenderedPageBreak/>
        <w:t xml:space="preserve"> </w: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03CA8D15" wp14:editId="0C9312DB">
                <wp:simplePos x="0" y="0"/>
                <wp:positionH relativeFrom="page">
                  <wp:posOffset>63500</wp:posOffset>
                </wp:positionH>
                <wp:positionV relativeFrom="page">
                  <wp:posOffset>11201400</wp:posOffset>
                </wp:positionV>
                <wp:extent cx="8369300" cy="482600"/>
                <wp:effectExtent l="0" t="0" r="0" b="0"/>
                <wp:wrapTopAndBottom/>
                <wp:docPr id="797223" name="Group 797223"/>
                <wp:cNvGraphicFramePr/>
                <a:graphic xmlns:a="http://schemas.openxmlformats.org/drawingml/2006/main">
                  <a:graphicData uri="http://schemas.microsoft.com/office/word/2010/wordprocessingGroup">
                    <wpg:wgp>
                      <wpg:cNvGrpSpPr/>
                      <wpg:grpSpPr>
                        <a:xfrm>
                          <a:off x="0" y="0"/>
                          <a:ext cx="8369300" cy="482600"/>
                          <a:chOff x="0" y="0"/>
                          <a:chExt cx="8369300" cy="482600"/>
                        </a:xfrm>
                      </wpg:grpSpPr>
                      <wps:wsp>
                        <wps:cNvPr id="57958" name="Shape 57958"/>
                        <wps:cNvSpPr/>
                        <wps:spPr>
                          <a:xfrm>
                            <a:off x="0" y="0"/>
                            <a:ext cx="8369300" cy="482600"/>
                          </a:xfrm>
                          <a:custGeom>
                            <a:avLst/>
                            <a:gdLst/>
                            <a:ahLst/>
                            <a:cxnLst/>
                            <a:rect l="0" t="0" r="0" b="0"/>
                            <a:pathLst>
                              <a:path w="8369300" h="482600">
                                <a:moveTo>
                                  <a:pt x="0" y="482600"/>
                                </a:moveTo>
                                <a:lnTo>
                                  <a:pt x="8369300" y="482600"/>
                                </a:lnTo>
                                <a:lnTo>
                                  <a:pt x="83693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D39536" id="Group 797223" o:spid="_x0000_s1026" style="position:absolute;margin-left:5pt;margin-top:882pt;width:659pt;height:38pt;z-index:251683840;mso-position-horizontal-relative:page;mso-position-vertical-relative:page" coordsize="83693,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">
                <v:shape id="Shape 57958" o:spid="_x0000_s1027" style="position:absolute;width:83693;height:4826;visibility:visible;mso-wrap-style:square;v-text-anchor:top" coordsize="8369300,48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Uex8UA&#10;AADeAAAADwAAAGRycy9kb3ducmV2LnhtbERPz2vCMBS+C/sfwhN2s4kb1dkZpcwOhuDBzh12ezRv&#10;bbF5KU2m3X+/HASPH9/v9Xa0nbjQ4FvHGuaJAkFcOdNyreH0+T57AeEDssHOMWn4Iw/bzcNkjZlx&#10;Vz7SpQy1iCHsM9TQhNBnUvqqIYs+cT1x5H7cYDFEONTSDHiN4baTT0otpMWWY0ODPb01VJ3LX6tB&#10;PeNXXqSF33/vTvlOnVdFeTBaP07H/BVEoDHcxTf3h9GQLldp3BvvxCs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R7HxQAAAN4AAAAPAAAAAAAAAAAAAAAAAJgCAABkcnMv&#10;ZG93bnJldi54bWxQSwUGAAAAAAQABAD1AAAAigMAAAAA&#10;" path="m,482600r8369300,l8369300,,,,,482600xe" filled="f" strokeweight="1pt">
                  <v:stroke miterlimit="83231f" joinstyle="miter"/>
                  <v:path arrowok="t" textboxrect="0,0,8369300,482600"/>
                </v:shape>
                <w10:wrap type="topAndBottom" anchorx="page" anchory="page"/>
              </v:group>
            </w:pict>
          </mc:Fallback>
        </mc:AlternateContent>
      </w:r>
    </w:p>
    <w:p w14:paraId="5B353A64" w14:textId="77777777" w:rsidR="00A82018" w:rsidRDefault="00A02D42">
      <w:pPr>
        <w:spacing w:after="0" w:line="240" w:lineRule="auto"/>
        <w:ind w:left="0" w:right="0" w:firstLine="0"/>
      </w:pPr>
      <w:r>
        <w:rPr>
          <w:rFonts w:ascii="Times New Roman" w:eastAsia="Times New Roman" w:hAnsi="Times New Roman" w:cs="Times New Roman"/>
          <w:sz w:val="20"/>
        </w:rPr>
        <w:t xml:space="preserve"> </w:t>
      </w:r>
    </w:p>
    <w:p w14:paraId="240E0338" w14:textId="77777777" w:rsidR="00A82018" w:rsidRDefault="00A02D42">
      <w:pPr>
        <w:spacing w:after="0" w:line="240" w:lineRule="auto"/>
        <w:ind w:left="0" w:right="0" w:firstLine="0"/>
      </w:pPr>
      <w:r>
        <w:rPr>
          <w:rFonts w:ascii="Times New Roman" w:eastAsia="Times New Roman" w:hAnsi="Times New Roman" w:cs="Times New Roman"/>
          <w:sz w:val="20"/>
        </w:rPr>
        <w:t xml:space="preserve"> </w:t>
      </w:r>
    </w:p>
    <w:p w14:paraId="489E3C9B" w14:textId="77777777" w:rsidR="00A82018" w:rsidRDefault="00A02D42">
      <w:pPr>
        <w:spacing w:after="0" w:line="240" w:lineRule="auto"/>
        <w:ind w:left="0" w:right="0" w:firstLine="0"/>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01472631" wp14:editId="2190D5FB">
                <wp:simplePos x="0" y="0"/>
                <wp:positionH relativeFrom="page">
                  <wp:posOffset>7073900</wp:posOffset>
                </wp:positionH>
                <wp:positionV relativeFrom="page">
                  <wp:posOffset>152400</wp:posOffset>
                </wp:positionV>
                <wp:extent cx="1295400" cy="889000"/>
                <wp:effectExtent l="0" t="0" r="0" b="0"/>
                <wp:wrapSquare wrapText="bothSides"/>
                <wp:docPr id="797222" name="Group 797222"/>
                <wp:cNvGraphicFramePr/>
                <a:graphic xmlns:a="http://schemas.openxmlformats.org/drawingml/2006/main">
                  <a:graphicData uri="http://schemas.microsoft.com/office/word/2010/wordprocessingGroup">
                    <wpg:wgp>
                      <wpg:cNvGrpSpPr/>
                      <wpg:grpSpPr>
                        <a:xfrm>
                          <a:off x="0" y="0"/>
                          <a:ext cx="1295400" cy="889000"/>
                          <a:chOff x="0" y="0"/>
                          <a:chExt cx="1295400" cy="889000"/>
                        </a:xfrm>
                      </wpg:grpSpPr>
                      <wps:wsp>
                        <wps:cNvPr id="57831" name="Rectangle 57831"/>
                        <wps:cNvSpPr/>
                        <wps:spPr>
                          <a:xfrm>
                            <a:off x="1270" y="4725"/>
                            <a:ext cx="33782" cy="149587"/>
                          </a:xfrm>
                          <a:prstGeom prst="rect">
                            <a:avLst/>
                          </a:prstGeom>
                          <a:ln>
                            <a:noFill/>
                          </a:ln>
                        </wps:spPr>
                        <wps:txbx>
                          <w:txbxContent>
                            <w:p w14:paraId="0EB3EA1D" w14:textId="77777777" w:rsidR="00A82018" w:rsidRDefault="00A02D42">
                              <w:pPr>
                                <w:spacing w:after="0" w:line="276" w:lineRule="auto"/>
                                <w:ind w:left="0" w:right="0" w:firstLine="0"/>
                                <w:jc w:val="left"/>
                              </w:pPr>
                              <w:r>
                                <w:rPr>
                                  <w:rFonts w:ascii="Times New Roman" w:eastAsia="Times New Roman" w:hAnsi="Times New Roman" w:cs="Times New Roman"/>
                                  <w:sz w:val="16"/>
                                </w:rPr>
                                <w:t xml:space="preserve"> </w:t>
                              </w:r>
                            </w:p>
                          </w:txbxContent>
                        </wps:txbx>
                        <wps:bodyPr horzOverflow="overflow" lIns="0" tIns="0" rIns="0" bIns="0" rtlCol="0">
                          <a:noAutofit/>
                        </wps:bodyPr>
                      </wps:wsp>
                      <wps:wsp>
                        <wps:cNvPr id="57832" name="Rectangle 57832"/>
                        <wps:cNvSpPr/>
                        <wps:spPr>
                          <a:xfrm>
                            <a:off x="1270" y="121565"/>
                            <a:ext cx="33782" cy="149587"/>
                          </a:xfrm>
                          <a:prstGeom prst="rect">
                            <a:avLst/>
                          </a:prstGeom>
                          <a:ln>
                            <a:noFill/>
                          </a:ln>
                        </wps:spPr>
                        <wps:txbx>
                          <w:txbxContent>
                            <w:p w14:paraId="6B6D6D62" w14:textId="77777777" w:rsidR="00A82018" w:rsidRDefault="00A02D42">
                              <w:pPr>
                                <w:spacing w:after="0" w:line="276" w:lineRule="auto"/>
                                <w:ind w:left="0" w:right="0" w:firstLine="0"/>
                                <w:jc w:val="left"/>
                              </w:pPr>
                              <w:r>
                                <w:rPr>
                                  <w:rFonts w:ascii="Times New Roman" w:eastAsia="Times New Roman" w:hAnsi="Times New Roman" w:cs="Times New Roman"/>
                                  <w:sz w:val="16"/>
                                </w:rPr>
                                <w:t xml:space="preserve"> </w:t>
                              </w:r>
                            </w:p>
                          </w:txbxContent>
                        </wps:txbx>
                        <wps:bodyPr horzOverflow="overflow" lIns="0" tIns="0" rIns="0" bIns="0" rtlCol="0">
                          <a:noAutofit/>
                        </wps:bodyPr>
                      </wps:wsp>
                      <wps:wsp>
                        <wps:cNvPr id="57833" name="Rectangle 57833"/>
                        <wps:cNvSpPr/>
                        <wps:spPr>
                          <a:xfrm>
                            <a:off x="468630" y="326884"/>
                            <a:ext cx="73573" cy="113445"/>
                          </a:xfrm>
                          <a:prstGeom prst="rect">
                            <a:avLst/>
                          </a:prstGeom>
                          <a:ln>
                            <a:noFill/>
                          </a:ln>
                        </wps:spPr>
                        <wps:txbx>
                          <w:txbxContent>
                            <w:p w14:paraId="0278BC8A" w14:textId="77777777" w:rsidR="00A82018" w:rsidRDefault="00A02D42">
                              <w:pPr>
                                <w:spacing w:after="0" w:line="276" w:lineRule="auto"/>
                                <w:ind w:left="0" w:right="0" w:firstLine="0"/>
                                <w:jc w:val="left"/>
                              </w:pPr>
                              <w:r>
                                <w:rPr>
                                  <w:rFonts w:ascii="Trebuchet MS" w:eastAsia="Trebuchet MS" w:hAnsi="Trebuchet MS" w:cs="Trebuchet MS"/>
                                  <w:sz w:val="14"/>
                                </w:rPr>
                                <w:t>1</w:t>
                              </w:r>
                            </w:p>
                          </w:txbxContent>
                        </wps:txbx>
                        <wps:bodyPr horzOverflow="overflow" lIns="0" tIns="0" rIns="0" bIns="0" rtlCol="0">
                          <a:noAutofit/>
                        </wps:bodyPr>
                      </wps:wsp>
                      <wps:wsp>
                        <wps:cNvPr id="57834" name="Rectangle 57834"/>
                        <wps:cNvSpPr/>
                        <wps:spPr>
                          <a:xfrm>
                            <a:off x="524510" y="326884"/>
                            <a:ext cx="35589" cy="113445"/>
                          </a:xfrm>
                          <a:prstGeom prst="rect">
                            <a:avLst/>
                          </a:prstGeom>
                          <a:ln>
                            <a:noFill/>
                          </a:ln>
                        </wps:spPr>
                        <wps:txbx>
                          <w:txbxContent>
                            <w:p w14:paraId="4272E92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57835" name="Rectangle 57835"/>
                        <wps:cNvSpPr/>
                        <wps:spPr>
                          <a:xfrm>
                            <a:off x="506730" y="467854"/>
                            <a:ext cx="73573" cy="113445"/>
                          </a:xfrm>
                          <a:prstGeom prst="rect">
                            <a:avLst/>
                          </a:prstGeom>
                          <a:ln>
                            <a:noFill/>
                          </a:ln>
                        </wps:spPr>
                        <wps:txbx>
                          <w:txbxContent>
                            <w:p w14:paraId="09634B65" w14:textId="77777777" w:rsidR="00A82018" w:rsidRDefault="00A02D42">
                              <w:pPr>
                                <w:spacing w:after="0" w:line="276" w:lineRule="auto"/>
                                <w:ind w:left="0" w:right="0" w:firstLine="0"/>
                                <w:jc w:val="left"/>
                              </w:pPr>
                              <w:r>
                                <w:rPr>
                                  <w:rFonts w:ascii="Trebuchet MS" w:eastAsia="Trebuchet MS" w:hAnsi="Trebuchet MS" w:cs="Trebuchet MS"/>
                                  <w:sz w:val="14"/>
                                </w:rPr>
                                <w:t>1</w:t>
                              </w:r>
                            </w:p>
                          </w:txbxContent>
                        </wps:txbx>
                        <wps:bodyPr horzOverflow="overflow" lIns="0" tIns="0" rIns="0" bIns="0" rtlCol="0">
                          <a:noAutofit/>
                        </wps:bodyPr>
                      </wps:wsp>
                      <wps:wsp>
                        <wps:cNvPr id="57836" name="Rectangle 57836"/>
                        <wps:cNvSpPr/>
                        <wps:spPr>
                          <a:xfrm>
                            <a:off x="562610" y="467854"/>
                            <a:ext cx="35589" cy="113445"/>
                          </a:xfrm>
                          <a:prstGeom prst="rect">
                            <a:avLst/>
                          </a:prstGeom>
                          <a:ln>
                            <a:noFill/>
                          </a:ln>
                        </wps:spPr>
                        <wps:txbx>
                          <w:txbxContent>
                            <w:p w14:paraId="38D2DE1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pic:pic xmlns:pic="http://schemas.openxmlformats.org/drawingml/2006/picture">
                        <pic:nvPicPr>
                          <pic:cNvPr id="57942" name="Picture 57942"/>
                          <pic:cNvPicPr/>
                        </pic:nvPicPr>
                        <pic:blipFill>
                          <a:blip r:embed="rId1291"/>
                          <a:stretch>
                            <a:fillRect/>
                          </a:stretch>
                        </pic:blipFill>
                        <pic:spPr>
                          <a:xfrm>
                            <a:off x="0" y="0"/>
                            <a:ext cx="889000" cy="889000"/>
                          </a:xfrm>
                          <a:prstGeom prst="rect">
                            <a:avLst/>
                          </a:prstGeom>
                        </pic:spPr>
                      </pic:pic>
                      <pic:pic xmlns:pic="http://schemas.openxmlformats.org/drawingml/2006/picture">
                        <pic:nvPicPr>
                          <pic:cNvPr id="57943" name="Picture 57943"/>
                          <pic:cNvPicPr/>
                        </pic:nvPicPr>
                        <pic:blipFill>
                          <a:blip r:embed="rId9"/>
                          <a:stretch>
                            <a:fillRect/>
                          </a:stretch>
                        </pic:blipFill>
                        <pic:spPr>
                          <a:xfrm>
                            <a:off x="406400" y="0"/>
                            <a:ext cx="889000" cy="889000"/>
                          </a:xfrm>
                          <a:prstGeom prst="rect">
                            <a:avLst/>
                          </a:prstGeom>
                        </pic:spPr>
                      </pic:pic>
                      <wps:wsp>
                        <wps:cNvPr id="57944" name="Rectangle 57944"/>
                        <wps:cNvSpPr/>
                        <wps:spPr>
                          <a:xfrm>
                            <a:off x="816864" y="311181"/>
                            <a:ext cx="225597" cy="137635"/>
                          </a:xfrm>
                          <a:prstGeom prst="rect">
                            <a:avLst/>
                          </a:prstGeom>
                          <a:ln>
                            <a:noFill/>
                          </a:ln>
                        </wps:spPr>
                        <wps:txbx>
                          <w:txbxContent>
                            <w:p w14:paraId="4207472C" w14:textId="77777777" w:rsidR="00A82018" w:rsidRDefault="00A02D42">
                              <w:pPr>
                                <w:spacing w:after="0" w:line="276" w:lineRule="auto"/>
                                <w:ind w:left="0" w:right="0" w:firstLine="0"/>
                                <w:jc w:val="left"/>
                              </w:pPr>
                              <w:r>
                                <w:rPr>
                                  <w:rFonts w:ascii="Calibri" w:eastAsia="Calibri" w:hAnsi="Calibri" w:cs="Calibri"/>
                                  <w:sz w:val="14"/>
                                </w:rPr>
                                <w:t xml:space="preserve">206 </w:t>
                              </w:r>
                            </w:p>
                          </w:txbxContent>
                        </wps:txbx>
                        <wps:bodyPr horzOverflow="overflow" lIns="0" tIns="0" rIns="0" bIns="0" rtlCol="0">
                          <a:noAutofit/>
                        </wps:bodyPr>
                      </wps:wsp>
                      <wps:wsp>
                        <wps:cNvPr id="57945" name="Rectangle 57945"/>
                        <wps:cNvSpPr/>
                        <wps:spPr>
                          <a:xfrm>
                            <a:off x="911479" y="450881"/>
                            <a:ext cx="75199" cy="137635"/>
                          </a:xfrm>
                          <a:prstGeom prst="rect">
                            <a:avLst/>
                          </a:prstGeom>
                          <a:ln>
                            <a:noFill/>
                          </a:ln>
                        </wps:spPr>
                        <wps:txbx>
                          <w:txbxContent>
                            <w:p w14:paraId="0571AD54"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01472631" id="Group 797222" o:spid="_x0000_s1072" style="position:absolute;left:0;text-align:left;margin-left:557pt;margin-top:12pt;width:102pt;height:70pt;z-index:251684864;mso-position-horizontal-relative:page;mso-position-vertical-relative:page" coordsize="12954,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">
                <v:rect id="Rectangle 57831" o:spid="_x0000_s1073" style="position:absolute;left:12;top:47;width:33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" filled="f" stroked="f">
                  <v:textbox inset="0,0,0,0">
                    <w:txbxContent>
                      <w:p w14:paraId="0EB3EA1D" w14:textId="77777777" w:rsidR="00A82018" w:rsidRDefault="00A02D42">
                        <w:pPr>
                          <w:spacing w:after="0" w:line="276" w:lineRule="auto"/>
                          <w:ind w:left="0" w:right="0" w:firstLine="0"/>
                          <w:jc w:val="left"/>
                        </w:pPr>
                        <w:r>
                          <w:rPr>
                            <w:rFonts w:ascii="Times New Roman" w:eastAsia="Times New Roman" w:hAnsi="Times New Roman" w:cs="Times New Roman"/>
                            <w:sz w:val="16"/>
                          </w:rPr>
                          <w:t xml:space="preserve"> </w:t>
                        </w:r>
                      </w:p>
                    </w:txbxContent>
                  </v:textbox>
                </v:rect>
                <v:rect id="Rectangle 57832" o:spid="_x0000_s1074" style="position:absolute;left:12;top:1215;width:338;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" filled="f" stroked="f">
                  <v:textbox inset="0,0,0,0">
                    <w:txbxContent>
                      <w:p w14:paraId="6B6D6D62" w14:textId="77777777" w:rsidR="00A82018" w:rsidRDefault="00A02D42">
                        <w:pPr>
                          <w:spacing w:after="0" w:line="276" w:lineRule="auto"/>
                          <w:ind w:left="0" w:right="0" w:firstLine="0"/>
                          <w:jc w:val="left"/>
                        </w:pPr>
                        <w:r>
                          <w:rPr>
                            <w:rFonts w:ascii="Times New Roman" w:eastAsia="Times New Roman" w:hAnsi="Times New Roman" w:cs="Times New Roman"/>
                            <w:sz w:val="16"/>
                          </w:rPr>
                          <w:t xml:space="preserve"> </w:t>
                        </w:r>
                      </w:p>
                    </w:txbxContent>
                  </v:textbox>
                </v:rect>
                <v:rect id="Rectangle 57833" o:spid="_x0000_s1075" style="position:absolute;left:4686;top:3268;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" filled="f" stroked="f">
                  <v:textbox inset="0,0,0,0">
                    <w:txbxContent>
                      <w:p w14:paraId="0278BC8A" w14:textId="77777777" w:rsidR="00A82018" w:rsidRDefault="00A02D42">
                        <w:pPr>
                          <w:spacing w:after="0" w:line="276" w:lineRule="auto"/>
                          <w:ind w:left="0" w:right="0" w:firstLine="0"/>
                          <w:jc w:val="left"/>
                        </w:pPr>
                        <w:r>
                          <w:rPr>
                            <w:rFonts w:ascii="Trebuchet MS" w:eastAsia="Trebuchet MS" w:hAnsi="Trebuchet MS" w:cs="Trebuchet MS"/>
                            <w:sz w:val="14"/>
                          </w:rPr>
                          <w:t>1</w:t>
                        </w:r>
                      </w:p>
                    </w:txbxContent>
                  </v:textbox>
                </v:rect>
                <v:rect id="Rectangle 57834" o:spid="_x0000_s1076" style="position:absolute;left:5245;top:3268;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" filled="f" stroked="f">
                  <v:textbox inset="0,0,0,0">
                    <w:txbxContent>
                      <w:p w14:paraId="4272E92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57835" o:spid="_x0000_s1077" style="position:absolute;left:5067;top:4678;width:73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7h0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" filled="f" stroked="f">
                  <v:textbox inset="0,0,0,0">
                    <w:txbxContent>
                      <w:p w14:paraId="09634B65" w14:textId="77777777" w:rsidR="00A82018" w:rsidRDefault="00A02D42">
                        <w:pPr>
                          <w:spacing w:after="0" w:line="276" w:lineRule="auto"/>
                          <w:ind w:left="0" w:right="0" w:firstLine="0"/>
                          <w:jc w:val="left"/>
                        </w:pPr>
                        <w:r>
                          <w:rPr>
                            <w:rFonts w:ascii="Trebuchet MS" w:eastAsia="Trebuchet MS" w:hAnsi="Trebuchet MS" w:cs="Trebuchet MS"/>
                            <w:sz w:val="14"/>
                          </w:rPr>
                          <w:t>1</w:t>
                        </w:r>
                      </w:p>
                    </w:txbxContent>
                  </v:textbox>
                </v:rect>
                <v:rect id="Rectangle 57836" o:spid="_x0000_s1078" style="position:absolute;left:5626;top:4678;width:355;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" filled="f" stroked="f">
                  <v:textbox inset="0,0,0,0">
                    <w:txbxContent>
                      <w:p w14:paraId="38D2DE1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shape id="Picture 57942" o:spid="_x0000_s1079"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">
                  <v:imagedata r:id="rId1292" o:title=""/>
                </v:shape>
                <v:shape id="Picture 57943" o:spid="_x0000_s1080" type="#_x0000_t75" style="position:absolute;left:4064;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">
                  <v:imagedata r:id="rId12" o:title=""/>
                </v:shape>
                <v:rect id="Rectangle 57944" o:spid="_x0000_s1081" style="position:absolute;left:8168;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" filled="f" stroked="f">
                  <v:textbox inset="0,0,0,0">
                    <w:txbxContent>
                      <w:p w14:paraId="4207472C" w14:textId="77777777" w:rsidR="00A82018" w:rsidRDefault="00A02D42">
                        <w:pPr>
                          <w:spacing w:after="0" w:line="276" w:lineRule="auto"/>
                          <w:ind w:left="0" w:right="0" w:firstLine="0"/>
                          <w:jc w:val="left"/>
                        </w:pPr>
                        <w:r>
                          <w:rPr>
                            <w:rFonts w:ascii="Calibri" w:eastAsia="Calibri" w:hAnsi="Calibri" w:cs="Calibri"/>
                            <w:sz w:val="14"/>
                          </w:rPr>
                          <w:t xml:space="preserve">206 </w:t>
                        </w:r>
                      </w:p>
                    </w:txbxContent>
                  </v:textbox>
                </v:rect>
                <v:rect id="Rectangle 57945" o:spid="_x0000_s1082" style="position:absolute;left:9114;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" filled="f" stroked="f">
                  <v:textbox inset="0,0,0,0">
                    <w:txbxContent>
                      <w:p w14:paraId="0571AD54"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r>
        <w:rPr>
          <w:rFonts w:ascii="Times New Roman" w:eastAsia="Times New Roman" w:hAnsi="Times New Roman" w:cs="Times New Roman"/>
          <w:sz w:val="20"/>
        </w:rPr>
        <w:t xml:space="preserve"> </w:t>
      </w:r>
    </w:p>
    <w:tbl>
      <w:tblPr>
        <w:tblStyle w:val="TableGrid"/>
        <w:tblpPr w:vertAnchor="text" w:tblpX="-140" w:tblpY="232"/>
        <w:tblOverlap w:val="never"/>
        <w:tblW w:w="10002" w:type="dxa"/>
        <w:tblInd w:w="0" w:type="dxa"/>
        <w:tblCellMar>
          <w:left w:w="6" w:type="dxa"/>
          <w:right w:w="15" w:type="dxa"/>
        </w:tblCellMar>
        <w:tblLook w:val="04A0" w:firstRow="1" w:lastRow="0" w:firstColumn="1" w:lastColumn="0" w:noHBand="0" w:noVBand="1"/>
      </w:tblPr>
      <w:tblGrid>
        <w:gridCol w:w="5051"/>
        <w:gridCol w:w="4951"/>
      </w:tblGrid>
      <w:tr w:rsidR="00A82018" w14:paraId="5EB4E5F7" w14:textId="77777777">
        <w:trPr>
          <w:trHeight w:val="2621"/>
        </w:trPr>
        <w:tc>
          <w:tcPr>
            <w:tcW w:w="5051" w:type="dxa"/>
            <w:tcBorders>
              <w:top w:val="single" w:sz="8" w:space="0" w:color="000000"/>
              <w:left w:val="single" w:sz="8" w:space="0" w:color="000000"/>
              <w:bottom w:val="double" w:sz="3" w:space="0" w:color="000000"/>
              <w:right w:val="single" w:sz="8" w:space="0" w:color="000000"/>
            </w:tcBorders>
          </w:tcPr>
          <w:p w14:paraId="7987E829" w14:textId="77777777" w:rsidR="00A82018" w:rsidRDefault="00A02D42">
            <w:pPr>
              <w:spacing w:after="0" w:line="240" w:lineRule="auto"/>
              <w:ind w:left="4" w:right="1950" w:firstLine="0"/>
              <w:jc w:val="left"/>
            </w:pPr>
            <w:r>
              <w:rPr>
                <w:rFonts w:ascii="Times New Roman" w:eastAsia="Times New Roman" w:hAnsi="Times New Roman" w:cs="Times New Roman"/>
                <w:sz w:val="23"/>
              </w:rPr>
              <w:t xml:space="preserve"> </w:t>
            </w:r>
          </w:p>
          <w:p w14:paraId="6DE275A3" w14:textId="77777777" w:rsidR="00A82018" w:rsidRDefault="00A02D42">
            <w:pPr>
              <w:spacing w:after="167" w:line="240" w:lineRule="auto"/>
              <w:ind w:left="0" w:right="0" w:firstLine="0"/>
              <w:jc w:val="center"/>
            </w:pPr>
            <w:r>
              <w:rPr>
                <w:rFonts w:ascii="Calibri" w:eastAsia="Calibri" w:hAnsi="Calibri" w:cs="Calibri"/>
                <w:noProof/>
                <w:sz w:val="22"/>
              </w:rPr>
              <w:drawing>
                <wp:inline distT="0" distB="0" distL="0" distR="0" wp14:anchorId="4C6DD028" wp14:editId="2BD768EF">
                  <wp:extent cx="835660" cy="1000265"/>
                  <wp:effectExtent l="0" t="0" r="0" b="0"/>
                  <wp:docPr id="57939" name="Picture 57939"/>
                  <wp:cNvGraphicFramePr/>
                  <a:graphic xmlns:a="http://schemas.openxmlformats.org/drawingml/2006/main">
                    <a:graphicData uri="http://schemas.openxmlformats.org/drawingml/2006/picture">
                      <pic:pic xmlns:pic="http://schemas.openxmlformats.org/drawingml/2006/picture">
                        <pic:nvPicPr>
                          <pic:cNvPr id="57939" name="Picture 57939"/>
                          <pic:cNvPicPr/>
                        </pic:nvPicPr>
                        <pic:blipFill>
                          <a:blip r:embed="rId1293"/>
                          <a:stretch>
                            <a:fillRect/>
                          </a:stretch>
                        </pic:blipFill>
                        <pic:spPr>
                          <a:xfrm>
                            <a:off x="0" y="0"/>
                            <a:ext cx="835660" cy="1000265"/>
                          </a:xfrm>
                          <a:prstGeom prst="rect">
                            <a:avLst/>
                          </a:prstGeom>
                        </pic:spPr>
                      </pic:pic>
                    </a:graphicData>
                  </a:graphic>
                </wp:inline>
              </w:drawing>
            </w:r>
            <w:r>
              <w:rPr>
                <w:rFonts w:ascii="Times New Roman" w:eastAsia="Times New Roman" w:hAnsi="Times New Roman" w:cs="Times New Roman"/>
                <w:sz w:val="20"/>
              </w:rPr>
              <w:t xml:space="preserve"> </w:t>
            </w:r>
          </w:p>
          <w:p w14:paraId="23C7DB16" w14:textId="77777777" w:rsidR="00A82018" w:rsidRDefault="00A02D42">
            <w:pPr>
              <w:spacing w:after="0" w:line="276" w:lineRule="auto"/>
              <w:ind w:left="0" w:right="0" w:firstLine="0"/>
              <w:jc w:val="center"/>
            </w:pPr>
            <w:r>
              <w:rPr>
                <w:b/>
                <w:sz w:val="36"/>
              </w:rPr>
              <w:t xml:space="preserve">ESTADO DO PARANÁ </w:t>
            </w:r>
          </w:p>
        </w:tc>
        <w:tc>
          <w:tcPr>
            <w:tcW w:w="4951" w:type="dxa"/>
            <w:tcBorders>
              <w:top w:val="single" w:sz="8" w:space="0" w:color="000000"/>
              <w:left w:val="single" w:sz="8" w:space="0" w:color="000000"/>
              <w:bottom w:val="double" w:sz="3" w:space="0" w:color="000000"/>
              <w:right w:val="single" w:sz="8" w:space="0" w:color="000000"/>
            </w:tcBorders>
          </w:tcPr>
          <w:p w14:paraId="452CB1FC" w14:textId="77777777" w:rsidR="00A82018" w:rsidRDefault="00A02D42">
            <w:pPr>
              <w:spacing w:after="0" w:line="276" w:lineRule="auto"/>
              <w:ind w:left="23" w:right="0" w:firstLine="0"/>
            </w:pPr>
            <w:r>
              <w:rPr>
                <w:rFonts w:ascii="Calibri" w:eastAsia="Calibri" w:hAnsi="Calibri" w:cs="Calibri"/>
                <w:noProof/>
                <w:sz w:val="22"/>
              </w:rPr>
              <mc:AlternateContent>
                <mc:Choice Requires="wpg">
                  <w:drawing>
                    <wp:inline distT="0" distB="0" distL="0" distR="0" wp14:anchorId="01E16541" wp14:editId="3EF62C94">
                      <wp:extent cx="3115691" cy="1633855"/>
                      <wp:effectExtent l="0" t="0" r="0" b="0"/>
                      <wp:docPr id="843611" name="Group 843611"/>
                      <wp:cNvGraphicFramePr/>
                      <a:graphic xmlns:a="http://schemas.openxmlformats.org/drawingml/2006/main">
                        <a:graphicData uri="http://schemas.microsoft.com/office/word/2010/wordprocessingGroup">
                          <wpg:wgp>
                            <wpg:cNvGrpSpPr/>
                            <wpg:grpSpPr>
                              <a:xfrm>
                                <a:off x="0" y="0"/>
                                <a:ext cx="3115691" cy="1633855"/>
                                <a:chOff x="0" y="0"/>
                                <a:chExt cx="3115691" cy="1633855"/>
                              </a:xfrm>
                            </wpg:grpSpPr>
                            <pic:pic xmlns:pic="http://schemas.openxmlformats.org/drawingml/2006/picture">
                              <pic:nvPicPr>
                                <pic:cNvPr id="57828" name="Picture 57828"/>
                                <pic:cNvPicPr/>
                              </pic:nvPicPr>
                              <pic:blipFill>
                                <a:blip r:embed="rId1294"/>
                                <a:stretch>
                                  <a:fillRect/>
                                </a:stretch>
                              </pic:blipFill>
                              <pic:spPr>
                                <a:xfrm>
                                  <a:off x="0" y="0"/>
                                  <a:ext cx="3115691" cy="1633855"/>
                                </a:xfrm>
                                <a:prstGeom prst="rect">
                                  <a:avLst/>
                                </a:prstGeom>
                              </pic:spPr>
                            </pic:pic>
                            <wps:wsp>
                              <wps:cNvPr id="57846" name="Rectangle 57846"/>
                              <wps:cNvSpPr/>
                              <wps:spPr>
                                <a:xfrm>
                                  <a:off x="2599690" y="24828"/>
                                  <a:ext cx="507108" cy="169502"/>
                                </a:xfrm>
                                <a:prstGeom prst="rect">
                                  <a:avLst/>
                                </a:prstGeom>
                                <a:ln>
                                  <a:noFill/>
                                </a:ln>
                              </wps:spPr>
                              <wps:txbx>
                                <w:txbxContent>
                                  <w:p w14:paraId="777A9B3D" w14:textId="77777777" w:rsidR="00A82018" w:rsidRDefault="00A02D42">
                                    <w:pPr>
                                      <w:spacing w:after="0" w:line="276" w:lineRule="auto"/>
                                      <w:ind w:left="0" w:right="0" w:firstLine="0"/>
                                      <w:jc w:val="left"/>
                                    </w:pPr>
                                    <w:r>
                                      <w:rPr>
                                        <w:sz w:val="18"/>
                                      </w:rPr>
                                      <w:t>Folha 1</w:t>
                                    </w:r>
                                  </w:p>
                                </w:txbxContent>
                              </wps:txbx>
                              <wps:bodyPr horzOverflow="overflow" lIns="0" tIns="0" rIns="0" bIns="0" rtlCol="0">
                                <a:noAutofit/>
                              </wps:bodyPr>
                            </wps:wsp>
                            <wps:wsp>
                              <wps:cNvPr id="57847" name="Rectangle 57847"/>
                              <wps:cNvSpPr/>
                              <wps:spPr>
                                <a:xfrm>
                                  <a:off x="2980690" y="24828"/>
                                  <a:ext cx="42236" cy="169502"/>
                                </a:xfrm>
                                <a:prstGeom prst="rect">
                                  <a:avLst/>
                                </a:prstGeom>
                                <a:ln>
                                  <a:noFill/>
                                </a:ln>
                              </wps:spPr>
                              <wps:txbx>
                                <w:txbxContent>
                                  <w:p w14:paraId="34198991" w14:textId="77777777" w:rsidR="00A82018" w:rsidRDefault="00A02D42">
                                    <w:pPr>
                                      <w:spacing w:after="0" w:line="276" w:lineRule="auto"/>
                                      <w:ind w:left="0" w:right="0" w:firstLine="0"/>
                                      <w:jc w:val="left"/>
                                    </w:pPr>
                                    <w:r>
                                      <w:rPr>
                                        <w:sz w:val="18"/>
                                      </w:rPr>
                                      <w:t xml:space="preserve"> </w:t>
                                    </w:r>
                                  </w:p>
                                </w:txbxContent>
                              </wps:txbx>
                              <wps:bodyPr horzOverflow="overflow" lIns="0" tIns="0" rIns="0" bIns="0" rtlCol="0">
                                <a:noAutofit/>
                              </wps:bodyPr>
                            </wps:wsp>
                          </wpg:wgp>
                        </a:graphicData>
                      </a:graphic>
                    </wp:inline>
                  </w:drawing>
                </mc:Choice>
                <mc:Fallback>
                  <w:pict>
                    <v:group w14:anchorId="01E16541" id="Group 843611" o:spid="_x0000_s1083" style="width:245.35pt;height:128.65pt;mso-position-horizontal-relative:char;mso-position-vertical-relative:line" coordsize="31156,16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">
                      <v:shape id="Picture 57828" o:spid="_x0000_s1084" type="#_x0000_t75" style="position:absolute;width:31156;height:16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">
                        <v:imagedata r:id="rId1295" o:title=""/>
                      </v:shape>
                      <v:rect id="Rectangle 57846" o:spid="_x0000_s1085" style="position:absolute;left:25996;top:248;width:507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" filled="f" stroked="f">
                        <v:textbox inset="0,0,0,0">
                          <w:txbxContent>
                            <w:p w14:paraId="777A9B3D" w14:textId="77777777" w:rsidR="00A82018" w:rsidRDefault="00A02D42">
                              <w:pPr>
                                <w:spacing w:after="0" w:line="276" w:lineRule="auto"/>
                                <w:ind w:left="0" w:right="0" w:firstLine="0"/>
                                <w:jc w:val="left"/>
                              </w:pPr>
                              <w:r>
                                <w:rPr>
                                  <w:sz w:val="18"/>
                                </w:rPr>
                                <w:t>Folha 1</w:t>
                              </w:r>
                            </w:p>
                          </w:txbxContent>
                        </v:textbox>
                      </v:rect>
                      <v:rect id="Rectangle 57847" o:spid="_x0000_s1086" style="position:absolute;left:29806;top:248;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" filled="f" stroked="f">
                        <v:textbox inset="0,0,0,0">
                          <w:txbxContent>
                            <w:p w14:paraId="34198991" w14:textId="77777777" w:rsidR="00A82018" w:rsidRDefault="00A02D42">
                              <w:pPr>
                                <w:spacing w:after="0" w:line="276" w:lineRule="auto"/>
                                <w:ind w:left="0" w:right="0" w:firstLine="0"/>
                                <w:jc w:val="left"/>
                              </w:pPr>
                              <w:r>
                                <w:rPr>
                                  <w:sz w:val="18"/>
                                </w:rPr>
                                <w:t xml:space="preserve"> </w:t>
                              </w:r>
                            </w:p>
                          </w:txbxContent>
                        </v:textbox>
                      </v:rect>
                      <w10:anchorlock/>
                    </v:group>
                  </w:pict>
                </mc:Fallback>
              </mc:AlternateContent>
            </w:r>
          </w:p>
        </w:tc>
      </w:tr>
      <w:tr w:rsidR="00A82018" w14:paraId="278E440F" w14:textId="77777777">
        <w:trPr>
          <w:trHeight w:val="829"/>
        </w:trPr>
        <w:tc>
          <w:tcPr>
            <w:tcW w:w="10002" w:type="dxa"/>
            <w:gridSpan w:val="2"/>
            <w:tcBorders>
              <w:top w:val="double" w:sz="3" w:space="0" w:color="000000"/>
              <w:left w:val="single" w:sz="4" w:space="0" w:color="000000"/>
              <w:bottom w:val="single" w:sz="4" w:space="0" w:color="000000"/>
              <w:right w:val="single" w:sz="4" w:space="0" w:color="000000"/>
            </w:tcBorders>
          </w:tcPr>
          <w:p w14:paraId="5CE71144" w14:textId="77777777" w:rsidR="00A82018" w:rsidRDefault="00A02D42">
            <w:pPr>
              <w:spacing w:after="0" w:line="276" w:lineRule="auto"/>
              <w:ind w:left="46" w:right="1038" w:firstLine="0"/>
              <w:jc w:val="left"/>
            </w:pPr>
            <w:r>
              <w:rPr>
                <w:noProof/>
              </w:rPr>
              <w:drawing>
                <wp:anchor distT="0" distB="0" distL="114300" distR="114300" simplePos="0" relativeHeight="251685888" behindDoc="0" locked="0" layoutInCell="1" allowOverlap="0" wp14:anchorId="05190BEE" wp14:editId="2CEB4BA1">
                  <wp:simplePos x="0" y="0"/>
                  <wp:positionH relativeFrom="column">
                    <wp:posOffset>2329815</wp:posOffset>
                  </wp:positionH>
                  <wp:positionV relativeFrom="paragraph">
                    <wp:posOffset>49265</wp:posOffset>
                  </wp:positionV>
                  <wp:extent cx="2000250" cy="266700"/>
                  <wp:effectExtent l="0" t="0" r="0" b="0"/>
                  <wp:wrapSquare wrapText="bothSides"/>
                  <wp:docPr id="797245" name="Picture 797245"/>
                  <wp:cNvGraphicFramePr/>
                  <a:graphic xmlns:a="http://schemas.openxmlformats.org/drawingml/2006/main">
                    <a:graphicData uri="http://schemas.openxmlformats.org/drawingml/2006/picture">
                      <pic:pic xmlns:pic="http://schemas.openxmlformats.org/drawingml/2006/picture">
                        <pic:nvPicPr>
                          <pic:cNvPr id="797245" name="Picture 797245"/>
                          <pic:cNvPicPr/>
                        </pic:nvPicPr>
                        <pic:blipFill>
                          <a:blip r:embed="rId1296"/>
                          <a:stretch>
                            <a:fillRect/>
                          </a:stretch>
                        </pic:blipFill>
                        <pic:spPr>
                          <a:xfrm>
                            <a:off x="0" y="0"/>
                            <a:ext cx="2000250" cy="266700"/>
                          </a:xfrm>
                          <a:prstGeom prst="rect">
                            <a:avLst/>
                          </a:prstGeom>
                        </pic:spPr>
                      </pic:pic>
                    </a:graphicData>
                  </a:graphic>
                </wp:anchor>
              </w:drawing>
            </w:r>
            <w:r>
              <w:rPr>
                <w:b/>
                <w:sz w:val="18"/>
              </w:rPr>
              <w:t xml:space="preserve">Órgão Cadastro: </w:t>
            </w:r>
            <w:r>
              <w:rPr>
                <w:b/>
                <w:sz w:val="18"/>
              </w:rPr>
              <w:tab/>
            </w:r>
            <w:r>
              <w:rPr>
                <w:sz w:val="18"/>
              </w:rPr>
              <w:t xml:space="preserve">SEED/NRE CPM </w:t>
            </w:r>
            <w:r>
              <w:rPr>
                <w:b/>
                <w:sz w:val="18"/>
              </w:rPr>
              <w:t xml:space="preserve">Protocolo: Em: </w:t>
            </w:r>
            <w:r>
              <w:rPr>
                <w:b/>
                <w:sz w:val="18"/>
              </w:rPr>
              <w:tab/>
            </w:r>
            <w:r>
              <w:rPr>
                <w:sz w:val="18"/>
              </w:rPr>
              <w:t xml:space="preserve">23/11/2023 16:08 </w:t>
            </w:r>
            <w:r>
              <w:rPr>
                <w:b/>
                <w:sz w:val="32"/>
              </w:rPr>
              <w:t xml:space="preserve">21.375.150-6 </w:t>
            </w:r>
          </w:p>
        </w:tc>
      </w:tr>
      <w:tr w:rsidR="00A82018" w14:paraId="17CBA885" w14:textId="77777777">
        <w:trPr>
          <w:trHeight w:val="2561"/>
        </w:trPr>
        <w:tc>
          <w:tcPr>
            <w:tcW w:w="10002" w:type="dxa"/>
            <w:gridSpan w:val="2"/>
            <w:tcBorders>
              <w:top w:val="single" w:sz="4" w:space="0" w:color="000000"/>
              <w:left w:val="single" w:sz="4" w:space="0" w:color="000000"/>
              <w:bottom w:val="single" w:sz="4" w:space="0" w:color="000000"/>
              <w:right w:val="single" w:sz="4" w:space="0" w:color="000000"/>
            </w:tcBorders>
          </w:tcPr>
          <w:p w14:paraId="17D5AB93" w14:textId="77777777" w:rsidR="00A82018" w:rsidRDefault="00A02D42">
            <w:pPr>
              <w:spacing w:after="36" w:line="240" w:lineRule="auto"/>
              <w:ind w:left="46" w:right="0" w:firstLine="0"/>
              <w:jc w:val="left"/>
            </w:pPr>
            <w:r>
              <w:rPr>
                <w:b/>
                <w:sz w:val="18"/>
              </w:rPr>
              <w:t xml:space="preserve">Interessado 1: </w:t>
            </w:r>
            <w:r>
              <w:rPr>
                <w:b/>
                <w:sz w:val="18"/>
              </w:rPr>
              <w:tab/>
            </w:r>
            <w:r>
              <w:rPr>
                <w:sz w:val="18"/>
              </w:rPr>
              <w:t xml:space="preserve">CENTRO MUNICIPAL DE EDUCAÇÃO INFANTIL CRIANÇA FELIZ </w:t>
            </w:r>
          </w:p>
          <w:p w14:paraId="7B23DBBF" w14:textId="77777777" w:rsidR="00A82018" w:rsidRDefault="00A02D42">
            <w:pPr>
              <w:spacing w:after="0" w:line="240" w:lineRule="auto"/>
              <w:ind w:left="1839" w:right="0" w:firstLine="0"/>
              <w:jc w:val="left"/>
            </w:pPr>
            <w:r>
              <w:rPr>
                <w:rFonts w:ascii="Calibri" w:eastAsia="Calibri" w:hAnsi="Calibri" w:cs="Calibri"/>
                <w:noProof/>
                <w:sz w:val="22"/>
              </w:rPr>
              <mc:AlternateContent>
                <mc:Choice Requires="wpg">
                  <w:drawing>
                    <wp:inline distT="0" distB="0" distL="0" distR="0" wp14:anchorId="59C132BB" wp14:editId="63C42891">
                      <wp:extent cx="4864100" cy="6350"/>
                      <wp:effectExtent l="0" t="0" r="0" b="0"/>
                      <wp:docPr id="843630" name="Group 843630"/>
                      <wp:cNvGraphicFramePr/>
                      <a:graphic xmlns:a="http://schemas.openxmlformats.org/drawingml/2006/main">
                        <a:graphicData uri="http://schemas.microsoft.com/office/word/2010/wordprocessingGroup">
                          <wpg:wgp>
                            <wpg:cNvGrpSpPr/>
                            <wpg:grpSpPr>
                              <a:xfrm>
                                <a:off x="0" y="0"/>
                                <a:ext cx="4864100" cy="6350"/>
                                <a:chOff x="0" y="0"/>
                                <a:chExt cx="4864100" cy="6350"/>
                              </a:xfrm>
                            </wpg:grpSpPr>
                            <wps:wsp>
                              <wps:cNvPr id="57940" name="Shape 57940"/>
                              <wps:cNvSpPr/>
                              <wps:spPr>
                                <a:xfrm>
                                  <a:off x="0" y="0"/>
                                  <a:ext cx="4864100" cy="0"/>
                                </a:xfrm>
                                <a:custGeom>
                                  <a:avLst/>
                                  <a:gdLst/>
                                  <a:ahLst/>
                                  <a:cxnLst/>
                                  <a:rect l="0" t="0" r="0" b="0"/>
                                  <a:pathLst>
                                    <a:path w="4864100">
                                      <a:moveTo>
                                        <a:pt x="0" y="0"/>
                                      </a:moveTo>
                                      <a:lnTo>
                                        <a:pt x="48641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887FDA" id="Group 843630" o:spid="_x0000_s1026" style="width:383pt;height:.5pt;mso-position-horizontal-relative:char;mso-position-vertical-relative:line"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">
                      <v:shape id="Shape 57940" o:spid="_x0000_s1027" style="position:absolute;width:48641;height:0;visibility:visible;mso-wrap-style:square;v-text-anchor:top" coordsize="4864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58QA&#10;AADeAAAADwAAAGRycy9kb3ducmV2LnhtbESPy4rCMBSG94LvEI4wO00VHbUaRQYHXMiIl427Q3Ns&#10;is1Jp4la394sBJc//41vvmxsKe5U+8Kxgn4vAUGcOV1wruB0/O1OQPiArLF0TAqe5GG5aLfmmGr3&#10;4D3dDyEXcYR9igpMCFUqpc8MWfQ9VxFH7+JqiyHKOpe6xkcct6UcJMm3tFhwfDBY0Y+h7Hq4WQXl&#10;7rzmk9xt84l1x3Hz/0eVuSn11WlWMxCBmvAJv9sbrWA0ng4jQMSJKCA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zC+fEAAAA3gAAAA8AAAAAAAAAAAAAAAAAmAIAAGRycy9k&#10;b3ducmV2LnhtbFBLBQYAAAAABAAEAPUAAACJAwAAAAA=&#10;" path="m,l4864100,e" filled="f" strokeweight=".5pt">
                        <v:path arrowok="t" textboxrect="0,0,4864100,0"/>
                      </v:shape>
                      <w10:anchorlock/>
                    </v:group>
                  </w:pict>
                </mc:Fallback>
              </mc:AlternateContent>
            </w:r>
          </w:p>
          <w:p w14:paraId="29B23B2E" w14:textId="77777777" w:rsidR="00A82018" w:rsidRDefault="00A02D42">
            <w:pPr>
              <w:spacing w:after="1" w:line="240" w:lineRule="auto"/>
              <w:ind w:left="0" w:right="458" w:firstLine="0"/>
              <w:jc w:val="right"/>
            </w:pPr>
            <w:r>
              <w:rPr>
                <w:rFonts w:ascii="Times New Roman" w:eastAsia="Times New Roman" w:hAnsi="Times New Roman" w:cs="Times New Roman"/>
                <w:sz w:val="2"/>
              </w:rPr>
              <w:t xml:space="preserve"> </w:t>
            </w:r>
          </w:p>
          <w:p w14:paraId="359512E0" w14:textId="77777777" w:rsidR="00A82018" w:rsidRDefault="00A02D42">
            <w:pPr>
              <w:spacing w:after="37" w:line="240" w:lineRule="auto"/>
              <w:ind w:left="46" w:right="0" w:firstLine="0"/>
              <w:jc w:val="left"/>
            </w:pPr>
            <w:r>
              <w:rPr>
                <w:b/>
                <w:sz w:val="18"/>
              </w:rPr>
              <w:t xml:space="preserve">Interessado 2: </w:t>
            </w:r>
          </w:p>
          <w:p w14:paraId="3301F9F0" w14:textId="77777777" w:rsidR="00A82018" w:rsidRDefault="00A02D42">
            <w:pPr>
              <w:spacing w:after="27" w:line="240" w:lineRule="auto"/>
              <w:ind w:left="46" w:right="0" w:firstLine="0"/>
              <w:jc w:val="left"/>
            </w:pPr>
            <w:r>
              <w:rPr>
                <w:b/>
                <w:sz w:val="18"/>
              </w:rPr>
              <w:t xml:space="preserve">Assunto: </w:t>
            </w:r>
            <w:r>
              <w:rPr>
                <w:b/>
                <w:sz w:val="18"/>
              </w:rPr>
              <w:tab/>
            </w:r>
            <w:r>
              <w:rPr>
                <w:sz w:val="18"/>
              </w:rPr>
              <w:t xml:space="preserve">AREA DE ENSINO </w:t>
            </w:r>
            <w:r>
              <w:rPr>
                <w:sz w:val="18"/>
              </w:rPr>
              <w:tab/>
            </w:r>
            <w:r>
              <w:rPr>
                <w:b/>
                <w:sz w:val="18"/>
              </w:rPr>
              <w:t xml:space="preserve">Cidade: </w:t>
            </w:r>
            <w:r>
              <w:rPr>
                <w:sz w:val="18"/>
              </w:rPr>
              <w:t xml:space="preserve">CORUMBATAI DO SUL / PR </w:t>
            </w:r>
          </w:p>
          <w:p w14:paraId="6DDE2881" w14:textId="77777777" w:rsidR="00A82018" w:rsidRDefault="00A02D42">
            <w:pPr>
              <w:spacing w:after="27" w:line="240" w:lineRule="auto"/>
              <w:ind w:left="46" w:right="0" w:firstLine="0"/>
              <w:jc w:val="left"/>
            </w:pPr>
            <w:r>
              <w:rPr>
                <w:b/>
                <w:sz w:val="18"/>
              </w:rPr>
              <w:t xml:space="preserve">Palavras-chave: </w:t>
            </w:r>
            <w:r>
              <w:rPr>
                <w:b/>
                <w:sz w:val="18"/>
              </w:rPr>
              <w:tab/>
            </w:r>
            <w:r>
              <w:rPr>
                <w:sz w:val="18"/>
              </w:rPr>
              <w:t xml:space="preserve">ADEQUACAO </w:t>
            </w:r>
          </w:p>
          <w:p w14:paraId="7EC4BF2A" w14:textId="77777777" w:rsidR="00A82018" w:rsidRDefault="00A02D42">
            <w:pPr>
              <w:spacing w:line="240" w:lineRule="auto"/>
              <w:ind w:left="46" w:right="0" w:firstLine="0"/>
              <w:jc w:val="left"/>
            </w:pPr>
            <w:r>
              <w:rPr>
                <w:b/>
                <w:sz w:val="18"/>
              </w:rPr>
              <w:t xml:space="preserve">Nº/Ano </w:t>
            </w:r>
            <w:r>
              <w:rPr>
                <w:b/>
                <w:sz w:val="18"/>
              </w:rPr>
              <w:tab/>
            </w:r>
            <w:r>
              <w:rPr>
                <w:sz w:val="18"/>
              </w:rPr>
              <w:t xml:space="preserve">12/2023 </w:t>
            </w:r>
          </w:p>
          <w:p w14:paraId="5CE6BA72" w14:textId="77777777" w:rsidR="00A82018" w:rsidRDefault="00A02D42">
            <w:pPr>
              <w:spacing w:after="6" w:line="240" w:lineRule="auto"/>
              <w:ind w:left="46" w:right="0" w:firstLine="0"/>
              <w:jc w:val="left"/>
            </w:pPr>
            <w:r>
              <w:rPr>
                <w:b/>
                <w:sz w:val="18"/>
              </w:rPr>
              <w:t xml:space="preserve">Detalhamento: </w:t>
            </w:r>
            <w:r>
              <w:rPr>
                <w:b/>
                <w:sz w:val="18"/>
              </w:rPr>
              <w:tab/>
            </w:r>
            <w:r>
              <w:rPr>
                <w:sz w:val="18"/>
              </w:rPr>
              <w:t xml:space="preserve">ATUALIZAÇÃO DO REGIMENTO ESCOLAR </w:t>
            </w:r>
          </w:p>
          <w:p w14:paraId="1A8BA1ED" w14:textId="77777777" w:rsidR="00A82018" w:rsidRDefault="00A02D42">
            <w:pPr>
              <w:spacing w:after="3" w:line="240" w:lineRule="auto"/>
              <w:ind w:left="0" w:right="0" w:firstLine="0"/>
              <w:jc w:val="left"/>
            </w:pPr>
            <w:r>
              <w:rPr>
                <w:rFonts w:ascii="Times New Roman" w:eastAsia="Times New Roman" w:hAnsi="Times New Roman" w:cs="Times New Roman"/>
                <w:sz w:val="22"/>
              </w:rPr>
              <w:t xml:space="preserve"> </w:t>
            </w:r>
          </w:p>
          <w:p w14:paraId="79CFB3E5" w14:textId="77777777" w:rsidR="00A82018" w:rsidRDefault="00A02D42">
            <w:pPr>
              <w:spacing w:after="0" w:line="240" w:lineRule="auto"/>
              <w:ind w:left="0" w:right="0" w:firstLine="0"/>
              <w:jc w:val="left"/>
            </w:pPr>
            <w:r>
              <w:rPr>
                <w:rFonts w:ascii="Times New Roman" w:eastAsia="Times New Roman" w:hAnsi="Times New Roman" w:cs="Times New Roman"/>
                <w:sz w:val="19"/>
              </w:rPr>
              <w:t xml:space="preserve"> </w:t>
            </w:r>
          </w:p>
          <w:p w14:paraId="30355E3D" w14:textId="77777777" w:rsidR="00A82018" w:rsidRDefault="00A02D42">
            <w:pPr>
              <w:spacing w:after="53" w:line="240" w:lineRule="auto"/>
              <w:ind w:left="46" w:right="0" w:firstLine="0"/>
              <w:jc w:val="left"/>
            </w:pPr>
            <w:r>
              <w:rPr>
                <w:b/>
                <w:sz w:val="18"/>
              </w:rPr>
              <w:t xml:space="preserve">Código TTD: </w:t>
            </w:r>
            <w:r>
              <w:rPr>
                <w:sz w:val="18"/>
              </w:rPr>
              <w:t xml:space="preserve">- </w:t>
            </w:r>
          </w:p>
          <w:p w14:paraId="0A6D225B" w14:textId="77777777" w:rsidR="00A82018" w:rsidRDefault="00A02D42">
            <w:pPr>
              <w:spacing w:after="0" w:line="276" w:lineRule="auto"/>
              <w:ind w:left="0" w:right="0" w:firstLine="0"/>
              <w:jc w:val="center"/>
            </w:pPr>
            <w:r>
              <w:rPr>
                <w:sz w:val="18"/>
              </w:rPr>
              <w:t xml:space="preserve">Para informações acesse: </w:t>
            </w:r>
            <w:hyperlink r:id="rId1297">
              <w:r>
                <w:rPr>
                  <w:sz w:val="18"/>
                </w:rPr>
                <w:t xml:space="preserve">https://www.eprotocolo.pr.gov.br/spiweb/consultarProtocolo </w:t>
              </w:r>
            </w:hyperlink>
          </w:p>
        </w:tc>
      </w:tr>
    </w:tbl>
    <w:p w14:paraId="7B0CB747" w14:textId="77777777" w:rsidR="00A82018" w:rsidRDefault="00A02D42">
      <w:pPr>
        <w:spacing w:after="0" w:line="240" w:lineRule="auto"/>
        <w:ind w:left="0" w:right="0" w:firstLine="0"/>
      </w:pPr>
      <w:r>
        <w:rPr>
          <w:rFonts w:ascii="Times New Roman" w:eastAsia="Times New Roman" w:hAnsi="Times New Roman" w:cs="Times New Roman"/>
          <w:sz w:val="20"/>
        </w:rPr>
        <w:t xml:space="preserve"> </w:t>
      </w:r>
    </w:p>
    <w:p w14:paraId="31E00B24" w14:textId="77777777" w:rsidR="00A82018" w:rsidRDefault="00A82018">
      <w:pPr>
        <w:sectPr w:rsidR="00A82018">
          <w:headerReference w:type="even" r:id="rId1298"/>
          <w:headerReference w:type="default" r:id="rId1299"/>
          <w:footerReference w:type="even" r:id="rId1300"/>
          <w:footerReference w:type="default" r:id="rId1301"/>
          <w:headerReference w:type="first" r:id="rId1302"/>
          <w:footerReference w:type="first" r:id="rId1303"/>
          <w:pgSz w:w="13380" w:h="18440"/>
          <w:pgMar w:top="1440" w:right="1440" w:bottom="1440" w:left="1440" w:header="720" w:footer="137" w:gutter="0"/>
          <w:cols w:space="720"/>
        </w:sectPr>
      </w:pPr>
    </w:p>
    <w:tbl>
      <w:tblPr>
        <w:tblStyle w:val="TableGrid"/>
        <w:tblpPr w:vertAnchor="text" w:tblpX="-1340" w:tblpY="-880"/>
        <w:tblOverlap w:val="never"/>
        <w:tblW w:w="12680" w:type="dxa"/>
        <w:tblInd w:w="0" w:type="dxa"/>
        <w:tblCellMar>
          <w:top w:w="109" w:type="dxa"/>
          <w:left w:w="100" w:type="dxa"/>
          <w:right w:w="412" w:type="dxa"/>
        </w:tblCellMar>
        <w:tblLook w:val="04A0" w:firstRow="1" w:lastRow="0" w:firstColumn="1" w:lastColumn="0" w:noHBand="0" w:noVBand="1"/>
      </w:tblPr>
      <w:tblGrid>
        <w:gridCol w:w="12680"/>
      </w:tblGrid>
      <w:tr w:rsidR="00A82018" w14:paraId="6A1248CD" w14:textId="77777777">
        <w:tc>
          <w:tcPr>
            <w:tcW w:w="12680" w:type="dxa"/>
            <w:tcBorders>
              <w:top w:val="single" w:sz="8" w:space="0" w:color="000000"/>
              <w:left w:val="single" w:sz="8" w:space="0" w:color="000000"/>
              <w:bottom w:val="single" w:sz="8" w:space="0" w:color="000000"/>
              <w:right w:val="single" w:sz="8" w:space="0" w:color="000000"/>
            </w:tcBorders>
          </w:tcPr>
          <w:p w14:paraId="7B1830BA" w14:textId="77777777" w:rsidR="00A82018" w:rsidRDefault="00A02D42">
            <w:pPr>
              <w:spacing w:after="0" w:line="276" w:lineRule="auto"/>
              <w:ind w:left="0" w:right="0" w:firstLine="0"/>
            </w:pPr>
            <w:r>
              <w:rPr>
                <w:rFonts w:ascii="Trebuchet MS" w:eastAsia="Trebuchet MS" w:hAnsi="Trebuchet MS" w:cs="Trebuchet MS"/>
                <w:sz w:val="14"/>
              </w:rPr>
              <w:lastRenderedPageBreak/>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em: 23/11/2023 16:12. Documento assinado nos termos do Art. 38 do Decreto Estadual nº 7304/2021. A autenticidade deste documento pode ser validada no endereço:</w:t>
            </w:r>
            <w:hyperlink r:id="rId1304">
              <w:r>
                <w:rPr>
                  <w:rFonts w:ascii="Trebuchet MS" w:eastAsia="Trebuchet MS" w:hAnsi="Trebuchet MS" w:cs="Trebuchet MS"/>
                  <w:sz w:val="14"/>
                </w:rPr>
                <w:t xml:space="preserve"> </w:t>
              </w:r>
            </w:hyperlink>
            <w:hyperlink r:id="rId1305">
              <w:r>
                <w:rPr>
                  <w:rFonts w:ascii="Trebuchet MS" w:eastAsia="Trebuchet MS" w:hAnsi="Trebuchet MS" w:cs="Trebuchet MS"/>
                  <w:b/>
                  <w:sz w:val="14"/>
                </w:rPr>
                <w:t xml:space="preserve">https://www.eprotocolo.pr.gov.br/spiweb/validarDocumento </w:t>
              </w:r>
            </w:hyperlink>
            <w:hyperlink r:id="rId1306">
              <w:r>
                <w:rPr>
                  <w:rFonts w:ascii="Trebuchet MS" w:eastAsia="Trebuchet MS" w:hAnsi="Trebuchet MS" w:cs="Trebuchet MS"/>
                  <w:sz w:val="14"/>
                </w:rPr>
                <w:t>c</w:t>
              </w:r>
            </w:hyperlink>
            <w:r>
              <w:rPr>
                <w:rFonts w:ascii="Trebuchet MS" w:eastAsia="Trebuchet MS" w:hAnsi="Trebuchet MS" w:cs="Trebuchet MS"/>
                <w:sz w:val="14"/>
              </w:rPr>
              <w:t xml:space="preserve">om o código: </w:t>
            </w:r>
            <w:r>
              <w:rPr>
                <w:rFonts w:ascii="Trebuchet MS" w:eastAsia="Trebuchet MS" w:hAnsi="Trebuchet MS" w:cs="Trebuchet MS"/>
                <w:b/>
                <w:sz w:val="14"/>
              </w:rPr>
              <w:t>8058cd20c0ad4110d8f289940acc91b0</w:t>
            </w:r>
            <w:r>
              <w:rPr>
                <w:rFonts w:ascii="Trebuchet MS" w:eastAsia="Trebuchet MS" w:hAnsi="Trebuchet MS" w:cs="Trebuchet MS"/>
                <w:sz w:val="14"/>
              </w:rPr>
              <w:t xml:space="preserve">. </w:t>
            </w:r>
          </w:p>
        </w:tc>
      </w:tr>
    </w:tbl>
    <w:p w14:paraId="5A7FDCC7"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lastRenderedPageBreak/>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w:t>
      </w:r>
      <w:r>
        <w:rPr>
          <w:rFonts w:ascii="Calibri" w:eastAsia="Calibri" w:hAnsi="Calibri" w:cs="Calibri"/>
          <w:sz w:val="14"/>
        </w:rPr>
        <w:lastRenderedPageBreak/>
        <w:t xml:space="preserve">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w:t>
      </w: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77552D72" wp14:editId="19BD6866">
                <wp:simplePos x="0" y="0"/>
                <wp:positionH relativeFrom="page">
                  <wp:posOffset>0</wp:posOffset>
                </wp:positionH>
                <wp:positionV relativeFrom="page">
                  <wp:posOffset>1</wp:posOffset>
                </wp:positionV>
                <wp:extent cx="8149286" cy="10744052"/>
                <wp:effectExtent l="0" t="0" r="0" b="0"/>
                <wp:wrapTopAndBottom/>
                <wp:docPr id="797539" name="Group 797539"/>
                <wp:cNvGraphicFramePr/>
                <a:graphic xmlns:a="http://schemas.openxmlformats.org/drawingml/2006/main">
                  <a:graphicData uri="http://schemas.microsoft.com/office/word/2010/wordprocessingGroup">
                    <wpg:wgp>
                      <wpg:cNvGrpSpPr/>
                      <wpg:grpSpPr>
                        <a:xfrm>
                          <a:off x="0" y="0"/>
                          <a:ext cx="8149286" cy="10744052"/>
                          <a:chOff x="0" y="0"/>
                          <a:chExt cx="8149286" cy="10744052"/>
                        </a:xfrm>
                      </wpg:grpSpPr>
                      <pic:pic xmlns:pic="http://schemas.openxmlformats.org/drawingml/2006/picture">
                        <pic:nvPicPr>
                          <pic:cNvPr id="797579" name="Picture 797579"/>
                          <pic:cNvPicPr/>
                        </pic:nvPicPr>
                        <pic:blipFill>
                          <a:blip r:embed="rId1307"/>
                          <a:stretch>
                            <a:fillRect/>
                          </a:stretch>
                        </pic:blipFill>
                        <pic:spPr>
                          <a:xfrm>
                            <a:off x="0" y="0"/>
                            <a:ext cx="7772400" cy="10693400"/>
                          </a:xfrm>
                          <a:prstGeom prst="rect">
                            <a:avLst/>
                          </a:prstGeom>
                        </pic:spPr>
                      </pic:pic>
                      <pic:pic xmlns:pic="http://schemas.openxmlformats.org/drawingml/2006/picture">
                        <pic:nvPicPr>
                          <pic:cNvPr id="57967" name="Picture 57967"/>
                          <pic:cNvPicPr/>
                        </pic:nvPicPr>
                        <pic:blipFill>
                          <a:blip r:embed="rId1291"/>
                          <a:stretch>
                            <a:fillRect/>
                          </a:stretch>
                        </pic:blipFill>
                        <pic:spPr>
                          <a:xfrm>
                            <a:off x="7162800" y="152399"/>
                            <a:ext cx="889000" cy="889000"/>
                          </a:xfrm>
                          <a:prstGeom prst="rect">
                            <a:avLst/>
                          </a:prstGeom>
                        </pic:spPr>
                      </pic:pic>
                      <wps:wsp>
                        <wps:cNvPr id="57969" name="Rectangle 57969"/>
                        <wps:cNvSpPr/>
                        <wps:spPr>
                          <a:xfrm>
                            <a:off x="7631431" y="479283"/>
                            <a:ext cx="73573" cy="113445"/>
                          </a:xfrm>
                          <a:prstGeom prst="rect">
                            <a:avLst/>
                          </a:prstGeom>
                          <a:ln>
                            <a:noFill/>
                          </a:ln>
                        </wps:spPr>
                        <wps:txbx>
                          <w:txbxContent>
                            <w:p w14:paraId="12050CB0"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wps:txbx>
                        <wps:bodyPr horzOverflow="overflow" lIns="0" tIns="0" rIns="0" bIns="0" rtlCol="0">
                          <a:noAutofit/>
                        </wps:bodyPr>
                      </wps:wsp>
                      <wps:wsp>
                        <wps:cNvPr id="57970" name="Rectangle 57970"/>
                        <wps:cNvSpPr/>
                        <wps:spPr>
                          <a:xfrm>
                            <a:off x="7687310" y="479283"/>
                            <a:ext cx="35589" cy="113445"/>
                          </a:xfrm>
                          <a:prstGeom prst="rect">
                            <a:avLst/>
                          </a:prstGeom>
                          <a:ln>
                            <a:noFill/>
                          </a:ln>
                        </wps:spPr>
                        <wps:txbx>
                          <w:txbxContent>
                            <w:p w14:paraId="1B1DCE39"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57971" name="Rectangle 57971"/>
                        <wps:cNvSpPr/>
                        <wps:spPr>
                          <a:xfrm>
                            <a:off x="7669531" y="618983"/>
                            <a:ext cx="73573" cy="113445"/>
                          </a:xfrm>
                          <a:prstGeom prst="rect">
                            <a:avLst/>
                          </a:prstGeom>
                          <a:ln>
                            <a:noFill/>
                          </a:ln>
                        </wps:spPr>
                        <wps:txbx>
                          <w:txbxContent>
                            <w:p w14:paraId="17F4AFCF"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wps:txbx>
                        <wps:bodyPr horzOverflow="overflow" lIns="0" tIns="0" rIns="0" bIns="0" rtlCol="0">
                          <a:noAutofit/>
                        </wps:bodyPr>
                      </wps:wsp>
                      <wps:wsp>
                        <wps:cNvPr id="57972" name="Rectangle 57972"/>
                        <wps:cNvSpPr/>
                        <wps:spPr>
                          <a:xfrm>
                            <a:off x="7725410" y="618983"/>
                            <a:ext cx="35589" cy="113445"/>
                          </a:xfrm>
                          <a:prstGeom prst="rect">
                            <a:avLst/>
                          </a:prstGeom>
                          <a:ln>
                            <a:noFill/>
                          </a:ln>
                        </wps:spPr>
                        <wps:txbx>
                          <w:txbxContent>
                            <w:p w14:paraId="7C2D6314"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57973" name="Rectangle 57973"/>
                        <wps:cNvSpPr/>
                        <wps:spPr>
                          <a:xfrm>
                            <a:off x="63500" y="725189"/>
                            <a:ext cx="40674" cy="129652"/>
                          </a:xfrm>
                          <a:prstGeom prst="rect">
                            <a:avLst/>
                          </a:prstGeom>
                          <a:ln>
                            <a:noFill/>
                          </a:ln>
                        </wps:spPr>
                        <wps:txbx>
                          <w:txbxContent>
                            <w:p w14:paraId="2C40656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74" name="Rectangle 57974"/>
                        <wps:cNvSpPr/>
                        <wps:spPr>
                          <a:xfrm>
                            <a:off x="63500" y="843299"/>
                            <a:ext cx="40674" cy="129652"/>
                          </a:xfrm>
                          <a:prstGeom prst="rect">
                            <a:avLst/>
                          </a:prstGeom>
                          <a:ln>
                            <a:noFill/>
                          </a:ln>
                        </wps:spPr>
                        <wps:txbx>
                          <w:txbxContent>
                            <w:p w14:paraId="568286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75" name="Rectangle 57975"/>
                        <wps:cNvSpPr/>
                        <wps:spPr>
                          <a:xfrm>
                            <a:off x="63500" y="961409"/>
                            <a:ext cx="40674" cy="129652"/>
                          </a:xfrm>
                          <a:prstGeom prst="rect">
                            <a:avLst/>
                          </a:prstGeom>
                          <a:ln>
                            <a:noFill/>
                          </a:ln>
                        </wps:spPr>
                        <wps:txbx>
                          <w:txbxContent>
                            <w:p w14:paraId="6E79B8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76" name="Rectangle 57976"/>
                        <wps:cNvSpPr/>
                        <wps:spPr>
                          <a:xfrm>
                            <a:off x="63500" y="1079519"/>
                            <a:ext cx="40674" cy="129652"/>
                          </a:xfrm>
                          <a:prstGeom prst="rect">
                            <a:avLst/>
                          </a:prstGeom>
                          <a:ln>
                            <a:noFill/>
                          </a:ln>
                        </wps:spPr>
                        <wps:txbx>
                          <w:txbxContent>
                            <w:p w14:paraId="146A6B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77" name="Rectangle 57977"/>
                        <wps:cNvSpPr/>
                        <wps:spPr>
                          <a:xfrm>
                            <a:off x="63500" y="1197629"/>
                            <a:ext cx="40674" cy="129652"/>
                          </a:xfrm>
                          <a:prstGeom prst="rect">
                            <a:avLst/>
                          </a:prstGeom>
                          <a:ln>
                            <a:noFill/>
                          </a:ln>
                        </wps:spPr>
                        <wps:txbx>
                          <w:txbxContent>
                            <w:p w14:paraId="3ED8441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78" name="Rectangle 57978"/>
                        <wps:cNvSpPr/>
                        <wps:spPr>
                          <a:xfrm>
                            <a:off x="63500" y="1315739"/>
                            <a:ext cx="40674" cy="129652"/>
                          </a:xfrm>
                          <a:prstGeom prst="rect">
                            <a:avLst/>
                          </a:prstGeom>
                          <a:ln>
                            <a:noFill/>
                          </a:ln>
                        </wps:spPr>
                        <wps:txbx>
                          <w:txbxContent>
                            <w:p w14:paraId="47D417C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79" name="Rectangle 57979"/>
                        <wps:cNvSpPr/>
                        <wps:spPr>
                          <a:xfrm>
                            <a:off x="63500" y="1434230"/>
                            <a:ext cx="40674" cy="129652"/>
                          </a:xfrm>
                          <a:prstGeom prst="rect">
                            <a:avLst/>
                          </a:prstGeom>
                          <a:ln>
                            <a:noFill/>
                          </a:ln>
                        </wps:spPr>
                        <wps:txbx>
                          <w:txbxContent>
                            <w:p w14:paraId="76C5E50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0" name="Rectangle 57980"/>
                        <wps:cNvSpPr/>
                        <wps:spPr>
                          <a:xfrm>
                            <a:off x="63500" y="1552213"/>
                            <a:ext cx="40674" cy="129652"/>
                          </a:xfrm>
                          <a:prstGeom prst="rect">
                            <a:avLst/>
                          </a:prstGeom>
                          <a:ln>
                            <a:noFill/>
                          </a:ln>
                        </wps:spPr>
                        <wps:txbx>
                          <w:txbxContent>
                            <w:p w14:paraId="4D832A7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1" name="Rectangle 57981"/>
                        <wps:cNvSpPr/>
                        <wps:spPr>
                          <a:xfrm>
                            <a:off x="63500" y="1670323"/>
                            <a:ext cx="40674" cy="129652"/>
                          </a:xfrm>
                          <a:prstGeom prst="rect">
                            <a:avLst/>
                          </a:prstGeom>
                          <a:ln>
                            <a:noFill/>
                          </a:ln>
                        </wps:spPr>
                        <wps:txbx>
                          <w:txbxContent>
                            <w:p w14:paraId="30FB7DC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2" name="Rectangle 57982"/>
                        <wps:cNvSpPr/>
                        <wps:spPr>
                          <a:xfrm>
                            <a:off x="63500" y="1787163"/>
                            <a:ext cx="40674" cy="129652"/>
                          </a:xfrm>
                          <a:prstGeom prst="rect">
                            <a:avLst/>
                          </a:prstGeom>
                          <a:ln>
                            <a:noFill/>
                          </a:ln>
                        </wps:spPr>
                        <wps:txbx>
                          <w:txbxContent>
                            <w:p w14:paraId="2910DBA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3" name="Rectangle 57983"/>
                        <wps:cNvSpPr/>
                        <wps:spPr>
                          <a:xfrm>
                            <a:off x="63500" y="1905273"/>
                            <a:ext cx="40674" cy="129652"/>
                          </a:xfrm>
                          <a:prstGeom prst="rect">
                            <a:avLst/>
                          </a:prstGeom>
                          <a:ln>
                            <a:noFill/>
                          </a:ln>
                        </wps:spPr>
                        <wps:txbx>
                          <w:txbxContent>
                            <w:p w14:paraId="407A54A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4" name="Rectangle 57984"/>
                        <wps:cNvSpPr/>
                        <wps:spPr>
                          <a:xfrm>
                            <a:off x="63500" y="2023383"/>
                            <a:ext cx="40674" cy="129652"/>
                          </a:xfrm>
                          <a:prstGeom prst="rect">
                            <a:avLst/>
                          </a:prstGeom>
                          <a:ln>
                            <a:noFill/>
                          </a:ln>
                        </wps:spPr>
                        <wps:txbx>
                          <w:txbxContent>
                            <w:p w14:paraId="3693D9F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5" name="Rectangle 57985"/>
                        <wps:cNvSpPr/>
                        <wps:spPr>
                          <a:xfrm>
                            <a:off x="63500" y="2141621"/>
                            <a:ext cx="40674" cy="129652"/>
                          </a:xfrm>
                          <a:prstGeom prst="rect">
                            <a:avLst/>
                          </a:prstGeom>
                          <a:ln>
                            <a:noFill/>
                          </a:ln>
                        </wps:spPr>
                        <wps:txbx>
                          <w:txbxContent>
                            <w:p w14:paraId="54DB0F2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6" name="Rectangle 57986"/>
                        <wps:cNvSpPr/>
                        <wps:spPr>
                          <a:xfrm>
                            <a:off x="63500" y="2259730"/>
                            <a:ext cx="40674" cy="129652"/>
                          </a:xfrm>
                          <a:prstGeom prst="rect">
                            <a:avLst/>
                          </a:prstGeom>
                          <a:ln>
                            <a:noFill/>
                          </a:ln>
                        </wps:spPr>
                        <wps:txbx>
                          <w:txbxContent>
                            <w:p w14:paraId="5F17243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7" name="Rectangle 57987"/>
                        <wps:cNvSpPr/>
                        <wps:spPr>
                          <a:xfrm>
                            <a:off x="63500" y="2377713"/>
                            <a:ext cx="40674" cy="129652"/>
                          </a:xfrm>
                          <a:prstGeom prst="rect">
                            <a:avLst/>
                          </a:prstGeom>
                          <a:ln>
                            <a:noFill/>
                          </a:ln>
                        </wps:spPr>
                        <wps:txbx>
                          <w:txbxContent>
                            <w:p w14:paraId="1093BBC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8" name="Rectangle 57988"/>
                        <wps:cNvSpPr/>
                        <wps:spPr>
                          <a:xfrm>
                            <a:off x="63500" y="2495823"/>
                            <a:ext cx="40674" cy="129652"/>
                          </a:xfrm>
                          <a:prstGeom prst="rect">
                            <a:avLst/>
                          </a:prstGeom>
                          <a:ln>
                            <a:noFill/>
                          </a:ln>
                        </wps:spPr>
                        <wps:txbx>
                          <w:txbxContent>
                            <w:p w14:paraId="02A4537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89" name="Rectangle 57989"/>
                        <wps:cNvSpPr/>
                        <wps:spPr>
                          <a:xfrm>
                            <a:off x="63500" y="2613933"/>
                            <a:ext cx="40674" cy="129652"/>
                          </a:xfrm>
                          <a:prstGeom prst="rect">
                            <a:avLst/>
                          </a:prstGeom>
                          <a:ln>
                            <a:noFill/>
                          </a:ln>
                        </wps:spPr>
                        <wps:txbx>
                          <w:txbxContent>
                            <w:p w14:paraId="440AFF8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0" name="Rectangle 57990"/>
                        <wps:cNvSpPr/>
                        <wps:spPr>
                          <a:xfrm>
                            <a:off x="63500" y="2732171"/>
                            <a:ext cx="40674" cy="129652"/>
                          </a:xfrm>
                          <a:prstGeom prst="rect">
                            <a:avLst/>
                          </a:prstGeom>
                          <a:ln>
                            <a:noFill/>
                          </a:ln>
                        </wps:spPr>
                        <wps:txbx>
                          <w:txbxContent>
                            <w:p w14:paraId="46FA294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1" name="Rectangle 57991"/>
                        <wps:cNvSpPr/>
                        <wps:spPr>
                          <a:xfrm>
                            <a:off x="63500" y="2848883"/>
                            <a:ext cx="40674" cy="129652"/>
                          </a:xfrm>
                          <a:prstGeom prst="rect">
                            <a:avLst/>
                          </a:prstGeom>
                          <a:ln>
                            <a:noFill/>
                          </a:ln>
                        </wps:spPr>
                        <wps:txbx>
                          <w:txbxContent>
                            <w:p w14:paraId="650F3B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2" name="Rectangle 57992"/>
                        <wps:cNvSpPr/>
                        <wps:spPr>
                          <a:xfrm>
                            <a:off x="63500" y="2967121"/>
                            <a:ext cx="40674" cy="129652"/>
                          </a:xfrm>
                          <a:prstGeom prst="rect">
                            <a:avLst/>
                          </a:prstGeom>
                          <a:ln>
                            <a:noFill/>
                          </a:ln>
                        </wps:spPr>
                        <wps:txbx>
                          <w:txbxContent>
                            <w:p w14:paraId="7A3EE2A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3" name="Rectangle 57993"/>
                        <wps:cNvSpPr/>
                        <wps:spPr>
                          <a:xfrm>
                            <a:off x="63500" y="3085230"/>
                            <a:ext cx="40674" cy="129652"/>
                          </a:xfrm>
                          <a:prstGeom prst="rect">
                            <a:avLst/>
                          </a:prstGeom>
                          <a:ln>
                            <a:noFill/>
                          </a:ln>
                        </wps:spPr>
                        <wps:txbx>
                          <w:txbxContent>
                            <w:p w14:paraId="0F643F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4" name="Rectangle 57994"/>
                        <wps:cNvSpPr/>
                        <wps:spPr>
                          <a:xfrm>
                            <a:off x="63500" y="3203213"/>
                            <a:ext cx="40674" cy="129652"/>
                          </a:xfrm>
                          <a:prstGeom prst="rect">
                            <a:avLst/>
                          </a:prstGeom>
                          <a:ln>
                            <a:noFill/>
                          </a:ln>
                        </wps:spPr>
                        <wps:txbx>
                          <w:txbxContent>
                            <w:p w14:paraId="5A2B5DC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5" name="Rectangle 57995"/>
                        <wps:cNvSpPr/>
                        <wps:spPr>
                          <a:xfrm>
                            <a:off x="63500" y="3321323"/>
                            <a:ext cx="40674" cy="129652"/>
                          </a:xfrm>
                          <a:prstGeom prst="rect">
                            <a:avLst/>
                          </a:prstGeom>
                          <a:ln>
                            <a:noFill/>
                          </a:ln>
                        </wps:spPr>
                        <wps:txbx>
                          <w:txbxContent>
                            <w:p w14:paraId="12200F1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6" name="Rectangle 57996"/>
                        <wps:cNvSpPr/>
                        <wps:spPr>
                          <a:xfrm>
                            <a:off x="63500" y="3439433"/>
                            <a:ext cx="40674" cy="129652"/>
                          </a:xfrm>
                          <a:prstGeom prst="rect">
                            <a:avLst/>
                          </a:prstGeom>
                          <a:ln>
                            <a:noFill/>
                          </a:ln>
                        </wps:spPr>
                        <wps:txbx>
                          <w:txbxContent>
                            <w:p w14:paraId="14784BE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7" name="Rectangle 57997"/>
                        <wps:cNvSpPr/>
                        <wps:spPr>
                          <a:xfrm>
                            <a:off x="63500" y="3557671"/>
                            <a:ext cx="40674" cy="129652"/>
                          </a:xfrm>
                          <a:prstGeom prst="rect">
                            <a:avLst/>
                          </a:prstGeom>
                          <a:ln>
                            <a:noFill/>
                          </a:ln>
                        </wps:spPr>
                        <wps:txbx>
                          <w:txbxContent>
                            <w:p w14:paraId="429AFC6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8" name="Rectangle 57998"/>
                        <wps:cNvSpPr/>
                        <wps:spPr>
                          <a:xfrm>
                            <a:off x="63500" y="3675780"/>
                            <a:ext cx="40674" cy="129652"/>
                          </a:xfrm>
                          <a:prstGeom prst="rect">
                            <a:avLst/>
                          </a:prstGeom>
                          <a:ln>
                            <a:noFill/>
                          </a:ln>
                        </wps:spPr>
                        <wps:txbx>
                          <w:txbxContent>
                            <w:p w14:paraId="6E9110A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7999" name="Rectangle 57999"/>
                        <wps:cNvSpPr/>
                        <wps:spPr>
                          <a:xfrm>
                            <a:off x="63500" y="3793763"/>
                            <a:ext cx="40674" cy="129652"/>
                          </a:xfrm>
                          <a:prstGeom prst="rect">
                            <a:avLst/>
                          </a:prstGeom>
                          <a:ln>
                            <a:noFill/>
                          </a:ln>
                        </wps:spPr>
                        <wps:txbx>
                          <w:txbxContent>
                            <w:p w14:paraId="051C880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0" name="Rectangle 58000"/>
                        <wps:cNvSpPr/>
                        <wps:spPr>
                          <a:xfrm>
                            <a:off x="63500" y="3910730"/>
                            <a:ext cx="40674" cy="129652"/>
                          </a:xfrm>
                          <a:prstGeom prst="rect">
                            <a:avLst/>
                          </a:prstGeom>
                          <a:ln>
                            <a:noFill/>
                          </a:ln>
                        </wps:spPr>
                        <wps:txbx>
                          <w:txbxContent>
                            <w:p w14:paraId="0F34081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1" name="Rectangle 58001"/>
                        <wps:cNvSpPr/>
                        <wps:spPr>
                          <a:xfrm>
                            <a:off x="63500" y="4028713"/>
                            <a:ext cx="40674" cy="129652"/>
                          </a:xfrm>
                          <a:prstGeom prst="rect">
                            <a:avLst/>
                          </a:prstGeom>
                          <a:ln>
                            <a:noFill/>
                          </a:ln>
                        </wps:spPr>
                        <wps:txbx>
                          <w:txbxContent>
                            <w:p w14:paraId="0F06AD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2" name="Rectangle 58002"/>
                        <wps:cNvSpPr/>
                        <wps:spPr>
                          <a:xfrm>
                            <a:off x="63500" y="4146823"/>
                            <a:ext cx="40674" cy="129652"/>
                          </a:xfrm>
                          <a:prstGeom prst="rect">
                            <a:avLst/>
                          </a:prstGeom>
                          <a:ln>
                            <a:noFill/>
                          </a:ln>
                        </wps:spPr>
                        <wps:txbx>
                          <w:txbxContent>
                            <w:p w14:paraId="271CE2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3" name="Rectangle 58003"/>
                        <wps:cNvSpPr/>
                        <wps:spPr>
                          <a:xfrm>
                            <a:off x="63500" y="4264933"/>
                            <a:ext cx="40674" cy="129652"/>
                          </a:xfrm>
                          <a:prstGeom prst="rect">
                            <a:avLst/>
                          </a:prstGeom>
                          <a:ln>
                            <a:noFill/>
                          </a:ln>
                        </wps:spPr>
                        <wps:txbx>
                          <w:txbxContent>
                            <w:p w14:paraId="563766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4" name="Rectangle 58004"/>
                        <wps:cNvSpPr/>
                        <wps:spPr>
                          <a:xfrm>
                            <a:off x="63500" y="4383171"/>
                            <a:ext cx="40674" cy="129652"/>
                          </a:xfrm>
                          <a:prstGeom prst="rect">
                            <a:avLst/>
                          </a:prstGeom>
                          <a:ln>
                            <a:noFill/>
                          </a:ln>
                        </wps:spPr>
                        <wps:txbx>
                          <w:txbxContent>
                            <w:p w14:paraId="3496540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5" name="Rectangle 58005"/>
                        <wps:cNvSpPr/>
                        <wps:spPr>
                          <a:xfrm>
                            <a:off x="63500" y="4501534"/>
                            <a:ext cx="40674" cy="129652"/>
                          </a:xfrm>
                          <a:prstGeom prst="rect">
                            <a:avLst/>
                          </a:prstGeom>
                          <a:ln>
                            <a:noFill/>
                          </a:ln>
                        </wps:spPr>
                        <wps:txbx>
                          <w:txbxContent>
                            <w:p w14:paraId="15E47E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6" name="Rectangle 58006"/>
                        <wps:cNvSpPr/>
                        <wps:spPr>
                          <a:xfrm>
                            <a:off x="63500" y="4619645"/>
                            <a:ext cx="40674" cy="129652"/>
                          </a:xfrm>
                          <a:prstGeom prst="rect">
                            <a:avLst/>
                          </a:prstGeom>
                          <a:ln>
                            <a:noFill/>
                          </a:ln>
                        </wps:spPr>
                        <wps:txbx>
                          <w:txbxContent>
                            <w:p w14:paraId="0E0BA38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7" name="Rectangle 58007"/>
                        <wps:cNvSpPr/>
                        <wps:spPr>
                          <a:xfrm>
                            <a:off x="63500" y="4737754"/>
                            <a:ext cx="40674" cy="129652"/>
                          </a:xfrm>
                          <a:prstGeom prst="rect">
                            <a:avLst/>
                          </a:prstGeom>
                          <a:ln>
                            <a:noFill/>
                          </a:ln>
                        </wps:spPr>
                        <wps:txbx>
                          <w:txbxContent>
                            <w:p w14:paraId="0E33FE1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8" name="Rectangle 58008"/>
                        <wps:cNvSpPr/>
                        <wps:spPr>
                          <a:xfrm>
                            <a:off x="63500" y="4855864"/>
                            <a:ext cx="40674" cy="129652"/>
                          </a:xfrm>
                          <a:prstGeom prst="rect">
                            <a:avLst/>
                          </a:prstGeom>
                          <a:ln>
                            <a:noFill/>
                          </a:ln>
                        </wps:spPr>
                        <wps:txbx>
                          <w:txbxContent>
                            <w:p w14:paraId="4438E6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09" name="Rectangle 58009"/>
                        <wps:cNvSpPr/>
                        <wps:spPr>
                          <a:xfrm>
                            <a:off x="63500" y="4973974"/>
                            <a:ext cx="40674" cy="129652"/>
                          </a:xfrm>
                          <a:prstGeom prst="rect">
                            <a:avLst/>
                          </a:prstGeom>
                          <a:ln>
                            <a:noFill/>
                          </a:ln>
                        </wps:spPr>
                        <wps:txbx>
                          <w:txbxContent>
                            <w:p w14:paraId="0885F90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0" name="Rectangle 58010"/>
                        <wps:cNvSpPr/>
                        <wps:spPr>
                          <a:xfrm>
                            <a:off x="63500" y="5090814"/>
                            <a:ext cx="40674" cy="129652"/>
                          </a:xfrm>
                          <a:prstGeom prst="rect">
                            <a:avLst/>
                          </a:prstGeom>
                          <a:ln>
                            <a:noFill/>
                          </a:ln>
                        </wps:spPr>
                        <wps:txbx>
                          <w:txbxContent>
                            <w:p w14:paraId="757EDC5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1" name="Rectangle 58011"/>
                        <wps:cNvSpPr/>
                        <wps:spPr>
                          <a:xfrm>
                            <a:off x="63500" y="5208924"/>
                            <a:ext cx="40674" cy="129652"/>
                          </a:xfrm>
                          <a:prstGeom prst="rect">
                            <a:avLst/>
                          </a:prstGeom>
                          <a:ln>
                            <a:noFill/>
                          </a:ln>
                        </wps:spPr>
                        <wps:txbx>
                          <w:txbxContent>
                            <w:p w14:paraId="7CFB730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2" name="Rectangle 58012"/>
                        <wps:cNvSpPr/>
                        <wps:spPr>
                          <a:xfrm>
                            <a:off x="63500" y="5327034"/>
                            <a:ext cx="40674" cy="129652"/>
                          </a:xfrm>
                          <a:prstGeom prst="rect">
                            <a:avLst/>
                          </a:prstGeom>
                          <a:ln>
                            <a:noFill/>
                          </a:ln>
                        </wps:spPr>
                        <wps:txbx>
                          <w:txbxContent>
                            <w:p w14:paraId="7312DA5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3" name="Rectangle 58013"/>
                        <wps:cNvSpPr/>
                        <wps:spPr>
                          <a:xfrm>
                            <a:off x="63500" y="5445144"/>
                            <a:ext cx="40674" cy="129652"/>
                          </a:xfrm>
                          <a:prstGeom prst="rect">
                            <a:avLst/>
                          </a:prstGeom>
                          <a:ln>
                            <a:noFill/>
                          </a:ln>
                        </wps:spPr>
                        <wps:txbx>
                          <w:txbxContent>
                            <w:p w14:paraId="172F8AB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4" name="Rectangle 58014"/>
                        <wps:cNvSpPr/>
                        <wps:spPr>
                          <a:xfrm>
                            <a:off x="63500" y="5563254"/>
                            <a:ext cx="40674" cy="129652"/>
                          </a:xfrm>
                          <a:prstGeom prst="rect">
                            <a:avLst/>
                          </a:prstGeom>
                          <a:ln>
                            <a:noFill/>
                          </a:ln>
                        </wps:spPr>
                        <wps:txbx>
                          <w:txbxContent>
                            <w:p w14:paraId="3AE5CED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5" name="Rectangle 58015"/>
                        <wps:cNvSpPr/>
                        <wps:spPr>
                          <a:xfrm>
                            <a:off x="63500" y="5681364"/>
                            <a:ext cx="40674" cy="129652"/>
                          </a:xfrm>
                          <a:prstGeom prst="rect">
                            <a:avLst/>
                          </a:prstGeom>
                          <a:ln>
                            <a:noFill/>
                          </a:ln>
                        </wps:spPr>
                        <wps:txbx>
                          <w:txbxContent>
                            <w:p w14:paraId="2F25D7B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6" name="Rectangle 58016"/>
                        <wps:cNvSpPr/>
                        <wps:spPr>
                          <a:xfrm>
                            <a:off x="63500" y="5799474"/>
                            <a:ext cx="40674" cy="129652"/>
                          </a:xfrm>
                          <a:prstGeom prst="rect">
                            <a:avLst/>
                          </a:prstGeom>
                          <a:ln>
                            <a:noFill/>
                          </a:ln>
                        </wps:spPr>
                        <wps:txbx>
                          <w:txbxContent>
                            <w:p w14:paraId="635E1F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7" name="Rectangle 58017"/>
                        <wps:cNvSpPr/>
                        <wps:spPr>
                          <a:xfrm>
                            <a:off x="63500" y="5917584"/>
                            <a:ext cx="40674" cy="129652"/>
                          </a:xfrm>
                          <a:prstGeom prst="rect">
                            <a:avLst/>
                          </a:prstGeom>
                          <a:ln>
                            <a:noFill/>
                          </a:ln>
                        </wps:spPr>
                        <wps:txbx>
                          <w:txbxContent>
                            <w:p w14:paraId="4E32F5D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8" name="Rectangle 58018"/>
                        <wps:cNvSpPr/>
                        <wps:spPr>
                          <a:xfrm>
                            <a:off x="63500" y="6035694"/>
                            <a:ext cx="40674" cy="129652"/>
                          </a:xfrm>
                          <a:prstGeom prst="rect">
                            <a:avLst/>
                          </a:prstGeom>
                          <a:ln>
                            <a:noFill/>
                          </a:ln>
                        </wps:spPr>
                        <wps:txbx>
                          <w:txbxContent>
                            <w:p w14:paraId="747F0A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19" name="Rectangle 58019"/>
                        <wps:cNvSpPr/>
                        <wps:spPr>
                          <a:xfrm>
                            <a:off x="63500" y="6152534"/>
                            <a:ext cx="40674" cy="129652"/>
                          </a:xfrm>
                          <a:prstGeom prst="rect">
                            <a:avLst/>
                          </a:prstGeom>
                          <a:ln>
                            <a:noFill/>
                          </a:ln>
                        </wps:spPr>
                        <wps:txbx>
                          <w:txbxContent>
                            <w:p w14:paraId="3FB5E55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0" name="Rectangle 58020"/>
                        <wps:cNvSpPr/>
                        <wps:spPr>
                          <a:xfrm>
                            <a:off x="63500" y="6270644"/>
                            <a:ext cx="40674" cy="129652"/>
                          </a:xfrm>
                          <a:prstGeom prst="rect">
                            <a:avLst/>
                          </a:prstGeom>
                          <a:ln>
                            <a:noFill/>
                          </a:ln>
                        </wps:spPr>
                        <wps:txbx>
                          <w:txbxContent>
                            <w:p w14:paraId="684C6A0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1" name="Rectangle 58021"/>
                        <wps:cNvSpPr/>
                        <wps:spPr>
                          <a:xfrm>
                            <a:off x="63500" y="6388754"/>
                            <a:ext cx="40674" cy="129652"/>
                          </a:xfrm>
                          <a:prstGeom prst="rect">
                            <a:avLst/>
                          </a:prstGeom>
                          <a:ln>
                            <a:noFill/>
                          </a:ln>
                        </wps:spPr>
                        <wps:txbx>
                          <w:txbxContent>
                            <w:p w14:paraId="639BA8A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2" name="Rectangle 58022"/>
                        <wps:cNvSpPr/>
                        <wps:spPr>
                          <a:xfrm>
                            <a:off x="63500" y="6506864"/>
                            <a:ext cx="40674" cy="129652"/>
                          </a:xfrm>
                          <a:prstGeom prst="rect">
                            <a:avLst/>
                          </a:prstGeom>
                          <a:ln>
                            <a:noFill/>
                          </a:ln>
                        </wps:spPr>
                        <wps:txbx>
                          <w:txbxContent>
                            <w:p w14:paraId="69BB66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3" name="Rectangle 58023"/>
                        <wps:cNvSpPr/>
                        <wps:spPr>
                          <a:xfrm>
                            <a:off x="63500" y="6624974"/>
                            <a:ext cx="40674" cy="129652"/>
                          </a:xfrm>
                          <a:prstGeom prst="rect">
                            <a:avLst/>
                          </a:prstGeom>
                          <a:ln>
                            <a:noFill/>
                          </a:ln>
                        </wps:spPr>
                        <wps:txbx>
                          <w:txbxContent>
                            <w:p w14:paraId="589BDE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4" name="Rectangle 58024"/>
                        <wps:cNvSpPr/>
                        <wps:spPr>
                          <a:xfrm>
                            <a:off x="63500" y="6743084"/>
                            <a:ext cx="40674" cy="129652"/>
                          </a:xfrm>
                          <a:prstGeom prst="rect">
                            <a:avLst/>
                          </a:prstGeom>
                          <a:ln>
                            <a:noFill/>
                          </a:ln>
                        </wps:spPr>
                        <wps:txbx>
                          <w:txbxContent>
                            <w:p w14:paraId="21F95C1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5" name="Rectangle 58025"/>
                        <wps:cNvSpPr/>
                        <wps:spPr>
                          <a:xfrm>
                            <a:off x="63500" y="6861195"/>
                            <a:ext cx="40674" cy="129652"/>
                          </a:xfrm>
                          <a:prstGeom prst="rect">
                            <a:avLst/>
                          </a:prstGeom>
                          <a:ln>
                            <a:noFill/>
                          </a:ln>
                        </wps:spPr>
                        <wps:txbx>
                          <w:txbxContent>
                            <w:p w14:paraId="19AB5AC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6" name="Rectangle 58026"/>
                        <wps:cNvSpPr/>
                        <wps:spPr>
                          <a:xfrm>
                            <a:off x="63500" y="6979304"/>
                            <a:ext cx="40674" cy="129652"/>
                          </a:xfrm>
                          <a:prstGeom prst="rect">
                            <a:avLst/>
                          </a:prstGeom>
                          <a:ln>
                            <a:noFill/>
                          </a:ln>
                        </wps:spPr>
                        <wps:txbx>
                          <w:txbxContent>
                            <w:p w14:paraId="1AC3364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7" name="Rectangle 58027"/>
                        <wps:cNvSpPr/>
                        <wps:spPr>
                          <a:xfrm>
                            <a:off x="63500" y="7097414"/>
                            <a:ext cx="40674" cy="129652"/>
                          </a:xfrm>
                          <a:prstGeom prst="rect">
                            <a:avLst/>
                          </a:prstGeom>
                          <a:ln>
                            <a:noFill/>
                          </a:ln>
                        </wps:spPr>
                        <wps:txbx>
                          <w:txbxContent>
                            <w:p w14:paraId="0260E6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8" name="Rectangle 58028"/>
                        <wps:cNvSpPr/>
                        <wps:spPr>
                          <a:xfrm>
                            <a:off x="63500" y="7214254"/>
                            <a:ext cx="40674" cy="129652"/>
                          </a:xfrm>
                          <a:prstGeom prst="rect">
                            <a:avLst/>
                          </a:prstGeom>
                          <a:ln>
                            <a:noFill/>
                          </a:ln>
                        </wps:spPr>
                        <wps:txbx>
                          <w:txbxContent>
                            <w:p w14:paraId="4200B62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29" name="Rectangle 58029"/>
                        <wps:cNvSpPr/>
                        <wps:spPr>
                          <a:xfrm>
                            <a:off x="63500" y="7332364"/>
                            <a:ext cx="40674" cy="129652"/>
                          </a:xfrm>
                          <a:prstGeom prst="rect">
                            <a:avLst/>
                          </a:prstGeom>
                          <a:ln>
                            <a:noFill/>
                          </a:ln>
                        </wps:spPr>
                        <wps:txbx>
                          <w:txbxContent>
                            <w:p w14:paraId="7E94EB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0" name="Rectangle 58030"/>
                        <wps:cNvSpPr/>
                        <wps:spPr>
                          <a:xfrm>
                            <a:off x="63500" y="7450474"/>
                            <a:ext cx="40674" cy="129652"/>
                          </a:xfrm>
                          <a:prstGeom prst="rect">
                            <a:avLst/>
                          </a:prstGeom>
                          <a:ln>
                            <a:noFill/>
                          </a:ln>
                        </wps:spPr>
                        <wps:txbx>
                          <w:txbxContent>
                            <w:p w14:paraId="75343C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1" name="Rectangle 58031"/>
                        <wps:cNvSpPr/>
                        <wps:spPr>
                          <a:xfrm>
                            <a:off x="63500" y="7568838"/>
                            <a:ext cx="40674" cy="129652"/>
                          </a:xfrm>
                          <a:prstGeom prst="rect">
                            <a:avLst/>
                          </a:prstGeom>
                          <a:ln>
                            <a:noFill/>
                          </a:ln>
                        </wps:spPr>
                        <wps:txbx>
                          <w:txbxContent>
                            <w:p w14:paraId="2EE3DE9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2" name="Rectangle 58032"/>
                        <wps:cNvSpPr/>
                        <wps:spPr>
                          <a:xfrm>
                            <a:off x="63500" y="7686949"/>
                            <a:ext cx="40674" cy="129652"/>
                          </a:xfrm>
                          <a:prstGeom prst="rect">
                            <a:avLst/>
                          </a:prstGeom>
                          <a:ln>
                            <a:noFill/>
                          </a:ln>
                        </wps:spPr>
                        <wps:txbx>
                          <w:txbxContent>
                            <w:p w14:paraId="3FAF79B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3" name="Rectangle 58033"/>
                        <wps:cNvSpPr/>
                        <wps:spPr>
                          <a:xfrm>
                            <a:off x="63500" y="7805058"/>
                            <a:ext cx="40674" cy="129652"/>
                          </a:xfrm>
                          <a:prstGeom prst="rect">
                            <a:avLst/>
                          </a:prstGeom>
                          <a:ln>
                            <a:noFill/>
                          </a:ln>
                        </wps:spPr>
                        <wps:txbx>
                          <w:txbxContent>
                            <w:p w14:paraId="690005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4" name="Rectangle 58034"/>
                        <wps:cNvSpPr/>
                        <wps:spPr>
                          <a:xfrm>
                            <a:off x="63500" y="7923169"/>
                            <a:ext cx="40674" cy="129652"/>
                          </a:xfrm>
                          <a:prstGeom prst="rect">
                            <a:avLst/>
                          </a:prstGeom>
                          <a:ln>
                            <a:noFill/>
                          </a:ln>
                        </wps:spPr>
                        <wps:txbx>
                          <w:txbxContent>
                            <w:p w14:paraId="1B1BD62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5" name="Rectangle 58035"/>
                        <wps:cNvSpPr/>
                        <wps:spPr>
                          <a:xfrm>
                            <a:off x="63500" y="8041278"/>
                            <a:ext cx="40674" cy="129652"/>
                          </a:xfrm>
                          <a:prstGeom prst="rect">
                            <a:avLst/>
                          </a:prstGeom>
                          <a:ln>
                            <a:noFill/>
                          </a:ln>
                        </wps:spPr>
                        <wps:txbx>
                          <w:txbxContent>
                            <w:p w14:paraId="0C0A3E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6" name="Rectangle 58036"/>
                        <wps:cNvSpPr/>
                        <wps:spPr>
                          <a:xfrm>
                            <a:off x="63500" y="8159388"/>
                            <a:ext cx="40674" cy="129652"/>
                          </a:xfrm>
                          <a:prstGeom prst="rect">
                            <a:avLst/>
                          </a:prstGeom>
                          <a:ln>
                            <a:noFill/>
                          </a:ln>
                        </wps:spPr>
                        <wps:txbx>
                          <w:txbxContent>
                            <w:p w14:paraId="719431D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7" name="Rectangle 58037"/>
                        <wps:cNvSpPr/>
                        <wps:spPr>
                          <a:xfrm>
                            <a:off x="63500" y="8276356"/>
                            <a:ext cx="40674" cy="129652"/>
                          </a:xfrm>
                          <a:prstGeom prst="rect">
                            <a:avLst/>
                          </a:prstGeom>
                          <a:ln>
                            <a:noFill/>
                          </a:ln>
                        </wps:spPr>
                        <wps:txbx>
                          <w:txbxContent>
                            <w:p w14:paraId="3D059F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8" name="Rectangle 58038"/>
                        <wps:cNvSpPr/>
                        <wps:spPr>
                          <a:xfrm>
                            <a:off x="63500" y="8394338"/>
                            <a:ext cx="40674" cy="129652"/>
                          </a:xfrm>
                          <a:prstGeom prst="rect">
                            <a:avLst/>
                          </a:prstGeom>
                          <a:ln>
                            <a:noFill/>
                          </a:ln>
                        </wps:spPr>
                        <wps:txbx>
                          <w:txbxContent>
                            <w:p w14:paraId="2EEB88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39" name="Rectangle 58039"/>
                        <wps:cNvSpPr/>
                        <wps:spPr>
                          <a:xfrm>
                            <a:off x="63500" y="8512448"/>
                            <a:ext cx="40674" cy="129652"/>
                          </a:xfrm>
                          <a:prstGeom prst="rect">
                            <a:avLst/>
                          </a:prstGeom>
                          <a:ln>
                            <a:noFill/>
                          </a:ln>
                        </wps:spPr>
                        <wps:txbx>
                          <w:txbxContent>
                            <w:p w14:paraId="1F813A8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0" name="Rectangle 58040"/>
                        <wps:cNvSpPr/>
                        <wps:spPr>
                          <a:xfrm>
                            <a:off x="63500" y="8630558"/>
                            <a:ext cx="40674" cy="129652"/>
                          </a:xfrm>
                          <a:prstGeom prst="rect">
                            <a:avLst/>
                          </a:prstGeom>
                          <a:ln>
                            <a:noFill/>
                          </a:ln>
                        </wps:spPr>
                        <wps:txbx>
                          <w:txbxContent>
                            <w:p w14:paraId="2725E8D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1" name="Rectangle 58041"/>
                        <wps:cNvSpPr/>
                        <wps:spPr>
                          <a:xfrm>
                            <a:off x="63500" y="8748668"/>
                            <a:ext cx="40674" cy="129652"/>
                          </a:xfrm>
                          <a:prstGeom prst="rect">
                            <a:avLst/>
                          </a:prstGeom>
                          <a:ln>
                            <a:noFill/>
                          </a:ln>
                        </wps:spPr>
                        <wps:txbx>
                          <w:txbxContent>
                            <w:p w14:paraId="1F8E729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2" name="Rectangle 58042"/>
                        <wps:cNvSpPr/>
                        <wps:spPr>
                          <a:xfrm>
                            <a:off x="63500" y="8866778"/>
                            <a:ext cx="40674" cy="129652"/>
                          </a:xfrm>
                          <a:prstGeom prst="rect">
                            <a:avLst/>
                          </a:prstGeom>
                          <a:ln>
                            <a:noFill/>
                          </a:ln>
                        </wps:spPr>
                        <wps:txbx>
                          <w:txbxContent>
                            <w:p w14:paraId="12575CE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3" name="Rectangle 58043"/>
                        <wps:cNvSpPr/>
                        <wps:spPr>
                          <a:xfrm>
                            <a:off x="63500" y="8984888"/>
                            <a:ext cx="40674" cy="129652"/>
                          </a:xfrm>
                          <a:prstGeom prst="rect">
                            <a:avLst/>
                          </a:prstGeom>
                          <a:ln>
                            <a:noFill/>
                          </a:ln>
                        </wps:spPr>
                        <wps:txbx>
                          <w:txbxContent>
                            <w:p w14:paraId="3289D41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4" name="Rectangle 58044"/>
                        <wps:cNvSpPr/>
                        <wps:spPr>
                          <a:xfrm>
                            <a:off x="63500" y="9103125"/>
                            <a:ext cx="40674" cy="129652"/>
                          </a:xfrm>
                          <a:prstGeom prst="rect">
                            <a:avLst/>
                          </a:prstGeom>
                          <a:ln>
                            <a:noFill/>
                          </a:ln>
                        </wps:spPr>
                        <wps:txbx>
                          <w:txbxContent>
                            <w:p w14:paraId="5559A38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5" name="Rectangle 58045"/>
                        <wps:cNvSpPr/>
                        <wps:spPr>
                          <a:xfrm>
                            <a:off x="63500" y="9221235"/>
                            <a:ext cx="40674" cy="129652"/>
                          </a:xfrm>
                          <a:prstGeom prst="rect">
                            <a:avLst/>
                          </a:prstGeom>
                          <a:ln>
                            <a:noFill/>
                          </a:ln>
                        </wps:spPr>
                        <wps:txbx>
                          <w:txbxContent>
                            <w:p w14:paraId="555A9CA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6" name="Rectangle 58046"/>
                        <wps:cNvSpPr/>
                        <wps:spPr>
                          <a:xfrm>
                            <a:off x="63500" y="9337948"/>
                            <a:ext cx="40674" cy="129652"/>
                          </a:xfrm>
                          <a:prstGeom prst="rect">
                            <a:avLst/>
                          </a:prstGeom>
                          <a:ln>
                            <a:noFill/>
                          </a:ln>
                        </wps:spPr>
                        <wps:txbx>
                          <w:txbxContent>
                            <w:p w14:paraId="118B21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7" name="Rectangle 58047"/>
                        <wps:cNvSpPr/>
                        <wps:spPr>
                          <a:xfrm>
                            <a:off x="63500" y="9456058"/>
                            <a:ext cx="40674" cy="129652"/>
                          </a:xfrm>
                          <a:prstGeom prst="rect">
                            <a:avLst/>
                          </a:prstGeom>
                          <a:ln>
                            <a:noFill/>
                          </a:ln>
                        </wps:spPr>
                        <wps:txbx>
                          <w:txbxContent>
                            <w:p w14:paraId="795DB8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8" name="Rectangle 58048"/>
                        <wps:cNvSpPr/>
                        <wps:spPr>
                          <a:xfrm>
                            <a:off x="63500" y="9574168"/>
                            <a:ext cx="40674" cy="129652"/>
                          </a:xfrm>
                          <a:prstGeom prst="rect">
                            <a:avLst/>
                          </a:prstGeom>
                          <a:ln>
                            <a:noFill/>
                          </a:ln>
                        </wps:spPr>
                        <wps:txbx>
                          <w:txbxContent>
                            <w:p w14:paraId="2F7B19B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49" name="Rectangle 58049"/>
                        <wps:cNvSpPr/>
                        <wps:spPr>
                          <a:xfrm>
                            <a:off x="63500" y="9692278"/>
                            <a:ext cx="40674" cy="129652"/>
                          </a:xfrm>
                          <a:prstGeom prst="rect">
                            <a:avLst/>
                          </a:prstGeom>
                          <a:ln>
                            <a:noFill/>
                          </a:ln>
                        </wps:spPr>
                        <wps:txbx>
                          <w:txbxContent>
                            <w:p w14:paraId="291EF72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0" name="Rectangle 58050"/>
                        <wps:cNvSpPr/>
                        <wps:spPr>
                          <a:xfrm>
                            <a:off x="63500" y="9810515"/>
                            <a:ext cx="40674" cy="129652"/>
                          </a:xfrm>
                          <a:prstGeom prst="rect">
                            <a:avLst/>
                          </a:prstGeom>
                          <a:ln>
                            <a:noFill/>
                          </a:ln>
                        </wps:spPr>
                        <wps:txbx>
                          <w:txbxContent>
                            <w:p w14:paraId="18F6ACC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1" name="Rectangle 58051"/>
                        <wps:cNvSpPr/>
                        <wps:spPr>
                          <a:xfrm>
                            <a:off x="63500" y="9928561"/>
                            <a:ext cx="40674" cy="129652"/>
                          </a:xfrm>
                          <a:prstGeom prst="rect">
                            <a:avLst/>
                          </a:prstGeom>
                          <a:ln>
                            <a:noFill/>
                          </a:ln>
                        </wps:spPr>
                        <wps:txbx>
                          <w:txbxContent>
                            <w:p w14:paraId="4E9D12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2" name="Rectangle 58052"/>
                        <wps:cNvSpPr/>
                        <wps:spPr>
                          <a:xfrm>
                            <a:off x="63500" y="10046671"/>
                            <a:ext cx="40674" cy="129652"/>
                          </a:xfrm>
                          <a:prstGeom prst="rect">
                            <a:avLst/>
                          </a:prstGeom>
                          <a:ln>
                            <a:noFill/>
                          </a:ln>
                        </wps:spPr>
                        <wps:txbx>
                          <w:txbxContent>
                            <w:p w14:paraId="02167AE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3" name="Rectangle 58053"/>
                        <wps:cNvSpPr/>
                        <wps:spPr>
                          <a:xfrm>
                            <a:off x="63500" y="10164782"/>
                            <a:ext cx="40674" cy="129652"/>
                          </a:xfrm>
                          <a:prstGeom prst="rect">
                            <a:avLst/>
                          </a:prstGeom>
                          <a:ln>
                            <a:noFill/>
                          </a:ln>
                        </wps:spPr>
                        <wps:txbx>
                          <w:txbxContent>
                            <w:p w14:paraId="5E926E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4" name="Rectangle 58054"/>
                        <wps:cNvSpPr/>
                        <wps:spPr>
                          <a:xfrm>
                            <a:off x="63500" y="10282892"/>
                            <a:ext cx="40674" cy="129652"/>
                          </a:xfrm>
                          <a:prstGeom prst="rect">
                            <a:avLst/>
                          </a:prstGeom>
                          <a:ln>
                            <a:noFill/>
                          </a:ln>
                        </wps:spPr>
                        <wps:txbx>
                          <w:txbxContent>
                            <w:p w14:paraId="41C1FE0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5" name="Rectangle 58055"/>
                        <wps:cNvSpPr/>
                        <wps:spPr>
                          <a:xfrm>
                            <a:off x="63500" y="10399732"/>
                            <a:ext cx="40674" cy="129652"/>
                          </a:xfrm>
                          <a:prstGeom prst="rect">
                            <a:avLst/>
                          </a:prstGeom>
                          <a:ln>
                            <a:noFill/>
                          </a:ln>
                        </wps:spPr>
                        <wps:txbx>
                          <w:txbxContent>
                            <w:p w14:paraId="00E56A5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6" name="Rectangle 58056"/>
                        <wps:cNvSpPr/>
                        <wps:spPr>
                          <a:xfrm>
                            <a:off x="63500" y="10518159"/>
                            <a:ext cx="40674" cy="129652"/>
                          </a:xfrm>
                          <a:prstGeom prst="rect">
                            <a:avLst/>
                          </a:prstGeom>
                          <a:ln>
                            <a:noFill/>
                          </a:ln>
                        </wps:spPr>
                        <wps:txbx>
                          <w:txbxContent>
                            <w:p w14:paraId="0449436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057" name="Rectangle 58057"/>
                        <wps:cNvSpPr/>
                        <wps:spPr>
                          <a:xfrm>
                            <a:off x="63500" y="10640477"/>
                            <a:ext cx="43216" cy="137755"/>
                          </a:xfrm>
                          <a:prstGeom prst="rect">
                            <a:avLst/>
                          </a:prstGeom>
                          <a:ln>
                            <a:noFill/>
                          </a:ln>
                        </wps:spPr>
                        <wps:txbx>
                          <w:txbxContent>
                            <w:p w14:paraId="30767E0C" w14:textId="77777777" w:rsidR="00A82018" w:rsidRDefault="00A02D42">
                              <w:pPr>
                                <w:spacing w:after="0" w:line="276" w:lineRule="auto"/>
                                <w:ind w:left="0" w:right="0" w:firstLine="0"/>
                                <w:jc w:val="left"/>
                              </w:pPr>
                              <w:r>
                                <w:rPr>
                                  <w:rFonts w:ascii="Trebuchet MS" w:eastAsia="Trebuchet MS" w:hAnsi="Trebuchet MS" w:cs="Trebuchet MS"/>
                                  <w:sz w:val="17"/>
                                </w:rPr>
                                <w:t xml:space="preserve"> </w:t>
                              </w:r>
                            </w:p>
                          </w:txbxContent>
                        </wps:txbx>
                        <wps:bodyPr horzOverflow="overflow" lIns="0" tIns="0" rIns="0" bIns="0" rtlCol="0">
                          <a:noAutofit/>
                        </wps:bodyPr>
                      </wps:wsp>
                      <wps:wsp>
                        <wps:cNvPr id="58138" name="Rectangle 58138"/>
                        <wps:cNvSpPr/>
                        <wps:spPr>
                          <a:xfrm>
                            <a:off x="7979664" y="463580"/>
                            <a:ext cx="225597" cy="137635"/>
                          </a:xfrm>
                          <a:prstGeom prst="rect">
                            <a:avLst/>
                          </a:prstGeom>
                          <a:ln>
                            <a:noFill/>
                          </a:ln>
                        </wps:spPr>
                        <wps:txbx>
                          <w:txbxContent>
                            <w:p w14:paraId="249E4346" w14:textId="77777777" w:rsidR="00A82018" w:rsidRDefault="00A02D42">
                              <w:pPr>
                                <w:spacing w:after="0" w:line="276" w:lineRule="auto"/>
                                <w:ind w:left="0" w:right="0" w:firstLine="0"/>
                                <w:jc w:val="left"/>
                              </w:pPr>
                              <w:r>
                                <w:rPr>
                                  <w:rFonts w:ascii="Calibri" w:eastAsia="Calibri" w:hAnsi="Calibri" w:cs="Calibri"/>
                                  <w:sz w:val="14"/>
                                </w:rPr>
                                <w:t xml:space="preserve">207 </w:t>
                              </w:r>
                            </w:p>
                          </w:txbxContent>
                        </wps:txbx>
                        <wps:bodyPr horzOverflow="overflow" lIns="0" tIns="0" rIns="0" bIns="0" rtlCol="0">
                          <a:noAutofit/>
                        </wps:bodyPr>
                      </wps:wsp>
                      <wps:wsp>
                        <wps:cNvPr id="58139" name="Rectangle 58139"/>
                        <wps:cNvSpPr/>
                        <wps:spPr>
                          <a:xfrm>
                            <a:off x="8074279" y="603280"/>
                            <a:ext cx="75199" cy="137635"/>
                          </a:xfrm>
                          <a:prstGeom prst="rect">
                            <a:avLst/>
                          </a:prstGeom>
                          <a:ln>
                            <a:noFill/>
                          </a:ln>
                        </wps:spPr>
                        <wps:txbx>
                          <w:txbxContent>
                            <w:p w14:paraId="796CD5D4"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77552D72" id="Group 797539" o:spid="_x0000_s1087" style="position:absolute;margin-left:0;margin-top:0;width:641.7pt;height:846pt;z-index:251686912;mso-position-horizontal-relative:page;mso-position-vertical-relative:page" coordsize="81492,1074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THI&#10;NLSUAeefGj4O6F8bPCMnhzxFFPLpzzR3G23lMTb0JI+YD3NdN4V8M2fhLSItNsEdLaItsEjFj8xL&#10;Hn6k1tyRiRQD25pFj2rgHFZ8i5uY09rLl9n0HYoVdtKBQBitTMWiiik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HIA&#10;zA9StSUxky2QcevvQBkax4ZsNcnspbuNne1k82JlcjadwbnHXlRWrHH5aoq/dUYH5U9UC/d4paAB&#10;Tml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M0VR/tOza7e2+2Q/al58rzRuAJPbP+yfyq5G24&#10;+1AD6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vDKJlyBipkzjml2igAL0rKMXHcBaKKK1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pDS0lADPMXdsz81PqP7NH5vmbfn9cmpa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C23rRuFI43KRnFV2jm8varjNAFq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NpgrhdrEH+LHFPyD0OaoanY/brfyy2MsDkDPRgf6Vbto/JhRAchVC/kKAJaKKKA&#10;CiiigAooooAKKKKACiiigAooooAKKKKACiiigAooooAKSlpO4oAW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Sil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EpN1OooAQUt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SCSeOKdRQBVFmBdCXuD7elWaWigBKWiigAooooAKKKKACiiigAooooAKKKKACiiigAooo&#10;oAKKKKACiiigAooooAKKKKACiiigAooooAKKKKACiiigAooooAKKKKACiiigAqKRirVLRQAi8rS0&#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GbFLRQAitupaKKACiiigAooooAKKKK&#10;ACiiigAooooAKKKKACiiigAooooAKKKKACiiigAooooAKKKKACiiigAooooAKKKKACiiigAooooA&#10;KKKKACiiigAooooAKKKKACiiigAooooAKKKKACiiigAooooAKKKbwDjPJoAdRSUt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kJxyeKjjuo5HZQwyvXkUAS0UlL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&#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I2/1gqSkwOuKWgAooooAKKKKACiiigAooooAKKKKACiiigAooooAKKKKACiiigAooooAK&#10;KKKACiiigAooooAKKQ9KYZVDBS2DQBJ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CEZpuyn0UAJS0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JUbW4aQPnkHNS0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CtJZiSdZfMYEHO0Hir&#10;G3oaW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NvvU9aNoooAWiiigAooooAKKKKACiiigAooooAKKKKACiiigAooooAKKKKACiiig&#10;AooooAKKKKACiiigAooooAKKKKACiiigAooooAKKKKACiiigAooooAKKKbu+9zigB1FNB6d6d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IaACl&#10;pkjbVzTlOVzQAtFFFABRRRQAUUUUAFFFFABRRRQAUUUUAFFFFABRRRQAUUUUAFFFFABRRRQAUUUU&#10;AFFFFABRRRQAUUUUAFFFFABRRRQAUUUUAFFFFABRRRQAUUUUAFFFFABUc0fmxlc4zUlFADIk8uNV&#10;64FPoooAKKKKACiiigAooooAKKKKACiiigAooooAKKKKACiiigAooooAKKKKACiiigAooooAKKKK&#10;ACiiigAooooAKKKKACiiigAooooAKKKKAELYpaay5p1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TGkAbHp19qAH0VEtwrybF5Pf2qWgAooooAKKKKACi&#10;iigAooooAKKKKACiiigAooooAKKKKACiiigAooooAKKKKACiiigAooooAKKKKACiiigAooooAKKK&#10;KACiiigAooooAKKKKACiiigAooooAKKKKACiiigAooooAKKKKACiiigAooooAKKKKACiiigAoooo&#10;AKKKKACiiigAooooAKKKKACiiigAooooARlDDBGRR0pa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azYIGOtG49/WmzKZI2QH&#10;aWBAPpUVnbyW8e1pN/4Y70AWa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k&#10;paACiiigAooooAKKKKACiiigAooooAKKKKACiiigAooooAKKKKACiiigAooooAKKKKACiiigBKWi&#10;igAooooAKKKKACiiigAooooARm29aa0oXOTj3PSlYHjBxz+dYXiaHWDpr/2LJFBfsfvTfdxtOP4W&#10;747UAbobcoI54zxSiqWii7XSbQX7K98IVE7J90yY+YjgcZz2H0FXQ2aAFooooAKKKKACkOc+1LTH&#10;G7KkcHjNACq4YkBgfoadVO1skt5nYdSc/wA6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oEhIbk1PRQAUUUUAFFFF&#10;ABRRRQAUUUUAFFFFABRRRQAUUUUAFFFFABRRRQAUUUUAFFFFABRRRQAUUUUAFFFFABRRRQAUUUUA&#10;FFFFABRRRQAUUUUAFFFFABRRRQAUUUUAFFFFABRRRQAUUUUAFFFFABRRRQAUUUUAFFFFABRRRQAU&#10;UUUAFFFFABRRRQAUUUUAFFFFABRRRQAUUUUAFFFFABRRRQAUUUUAFFJkUbh60ALRSZpaACiiigAo&#10;oooAKKKKACiiigAooooAKKKKACiiigAooooAKa3606igDOGnnzg2e/pV5IwlP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KWkoAGIXk8Cq/wBut/OEXmx+&#10;YTjbuGfyp1wsjRyBRztO364ripPDOpNqMmoG7kQpJuEan5SM4x970oA7pTnqMelOqlpscgt4WlkZ&#10;nK8gmrt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SdaWigBrLuxzg+1N8vnPOR+tSUU&#10;ANAbd7d6d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JQpyKrzeY0o28Cpwx3Y7YoAdRRRQAUUUUAFFFFABRRRQAUUUUAFFFF&#10;ABRRRQAUUUUAFFFFABRRRQAUUUUAFFFFABRRRQAUUUUAFFFFABRRRQAUUUUAFFFFABRRRQAUUUUA&#10;FFFFABRRRQAUUUUAFFFFABRRRQAUUUUAFFFFABRRRQAUUUUAFFFFABRRRQAUUUm72oAW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lAC0UUUAFFFFABRRRQAUUUUAFFFFABRRRQAUUUUAFFFFABRRRQAUUUUAFFFFABRRRQAUUUUAFF&#10;FFABRRRQAUUUUAFFFFABRRRQAUUUUAFFFFABRRRQAUUUUAFFFFABRRRQAUUUUAFFFFABRRRQAUUU&#10;UAFFFFABRRRQAUUUUAFFFNZtvagB1FRrJ82OPzqS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EoPSlooA&#10;KKKKACiiigAooooAKKKKACiiigAooooAKKKKACiiigAooooAKKKKACiiigAooooAKKKKACiiigAo&#10;oooAKKKKACiiigAooooAKKKKACiiigAooooAKKKKACiiigAooooAKKKKACiiigAooooAKKKKACii&#10;igAooooAKKKKACmt3706igDm7nW9St/FVrYpos0lhMjM96rfJGcORn5e+0Dr/EK6S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zUqnNNaMNSqu2gB1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nOfalooAa0&#10;gVgO5NOprRqzAkcin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TQ3XjFADqKQc0t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QzXK28Zd+ADT45BIoY&#10;dCM02WJZFKuokB7GnRrs4HAAxtoAfRRRQAUUUUAFFFFABRRRQAUUUUAFFFFABRRRQAUUUUAFFFFA&#10;BRRRQAUUUUAFFFFABRRRQAUUUUAFFFFABRRRQAUUUUAFFFFABRRRQAUUUUAZd1cXf2wRxx5jz1/y&#10;K0ISxjG4YNOwA2cc+tKoxmgBa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hkaUN8ijFTUhXNACLnaMjBp1JS0AFF&#10;FFABRRRQAUUUUAFFFFABRRRQAUUUUAFFFFABRRRQAUUUUAFFFFABRRRQAUUUUAFFFFABRRRQAUUU&#10;UAFFFFABRRRQAUUUUAJSIxOc06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C4k8oFznCj1qevCP2uvDfxG8XfD2TTfhvdXFjrMgGLi2uvIYYmhYjPmxfwK/8AF3/AgavY93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6+017rULW4WWVBCGG1XwpyMcit&#10;GkJoAW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CbaNtLRQAlLRRQA&#10;UUUUAFFFFABRRRQAUUUUAFFFFABRRRQAUUUUAFFFFABRRRQAUUUUAFFFFABRRRQAUUUUAFFFFABR&#10;RRQAUUUUAFFFFABRRRQAUUUUAFFFFABRRRQAm2jbS0UAJiloooAKKKKACiiigBKNtLRQAm2ilooA&#10;KKKKACiiigAooooAKKKKACiiigAooooAKKKKACiiigAooooAKKKKACiiigAooooAKKKKACiiigBM&#10;UbaWigBMUtFFABRRRQAUUUUAFJtpaKAGGME5o8tTj2p9FACbRkn1pa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lGPal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bu9jigB1FM8z2NOoAWik3egzSLIGYjuKAHUUUUAFFFFABRRRQAUUUUAFFFNeQR8mgB1FMaZVbB4&#10;OM05WDDI6UALRRRQAUUUUAFFFFABRRRQAUUUUAFFFFABRRRQAUUUUAFFFFABRRSZoAWims20Zpqy&#10;7sbVYj144oAkopBzS0AFFFFABRRRQAUUUUAFFFFABRRRQAUUUUAFFFFABRRRQAU3d81OqCX0HWgC&#10;Ve/1p1IOl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TFLRQAUUUUAFFFFABRRRQAUUUUAFFFFABRRRQAUUUUAFFFFABSNnHHWlooAhYv5JOfm+lYPl3KXv&#10;m7vm47fT2ro6j8gb91ABA2V5GDUtFFABRRRQAUUUUAFFFFABRRRQAUUUUAFFFFABRRRQAUUUUAFF&#10;FFABRRRQAUUUUAFFFFABRRRQAUUUUANfO04601Gb+KpKTGetABS0nSl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bpS0UANameUrAAjgHIqQijFAxFUKuB0p1IBilo2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JS0UAJzS0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SGgBaKYzFc0bzuAA570r62AfRRRTAKKSk3GgB1FMBNOzzQAt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SlpKAELbVyaVWDcjmkZd&#10;y4oVQowKAH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QzeZkbCMVIO2etKwz3xRjpQAt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&#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kpaQ0ALTFYNyCag1DzfszmIA&#10;yYOAT7Gud8Bw64lq51op5mONshf+I+pPbFJgdX68UdxQBgmjuKYC0UUUAFFFFABRRRQAUUUUAFFF&#10;FABRRRQAUUUUAFFFFABRRRQAUUUUAFFFFABRRRQAUUUUAJRS0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SlooAaGzS0103&#10;dDilVdqgHmgB1FFFABRRRQAUUUzzPagB9FIrbqWgAooooAKKKKACiiigAooooAKKKKACiiigAooo&#10;oAKKKKACiiigAooooAKKKKACiiigAooooAKKKKACiiigAooooAKKKKACiiigAooooAKKKKACiiig&#10;AooooAKKKKACiiigAooooAKKKKACiiigAooooAKKKKACiiigAooooAKKKKACiiigAooooAKKgmu0&#10;gYKwqYHcM0AL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N206igBAMUtFFABRRRQAUUUUAFFFFABRRRQAUUUUAFFFFABRRRQAU&#10;UUUAFFFFABRRRQAUUUUAFFFFABRRRQAUUUUAFFFFABRRRQAUUUUAFFFFABRRRQAUUUUAFFFFABRR&#10;RQAUUUUAFFFFABRRRQAUUUUAFFFFABRRRQAUUUUAFFFFABRRRQAUUUUAFFFFABSUtFAEUkKSHLxh&#10;j71J0pa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kZgvJoAWik3DrRQAt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MV8k0APopFO4ZpaACiiigAooooAKKKKAEqMk7qlpMUAC9KWiigAooooARjjFRTK7L8hwf&#10;rU1JigBI8iNc9cc06iigAooooAKKKKACiiigAooooAKKKKACiiigAooooAKKKKACiiigAqK4jEir&#10;lmXDZ+U4z7VLSMNwwaAMK60d7jW7e7+23USxtn7OsuFbgcEYwenr3rdX7opojUZGOKcBtAA6UAL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jdKB0oAW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ixgZp9FACKNoxS0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SNnil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pG6GgBaKYlP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kpaKAGqu2n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prttGcZpN2AdRUTTFVyF3fjUlAC0UlLT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mKxZsY4oAfRRRQAUUUUAFFFFABRR&#10;RQAUUUUAFFFFABRRRQAUUUUAFFFFABRRRQAU1huX0+lOprE9utS/MDz/AOMXxa034M+Bb3xXq0c8&#10;1jbPFH5VrGHcl3CDgso7+tRfAT4waX8dfhjpfjHRre4tNO1AzCKG5iEci+XK8TZVWYD5kJ4J4Ndl&#10;rWj2Wv2D2d/H5kDkExlyuSDkcgg1D4V8K6d4M0WHS9KtvstnEWKR72fG5ix5Yk9TWz5eXTcDapaT&#10;uBS1m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mR60Vk6tfS211brGGAZ8Hj3Ht70Aa&#10;9FRwsWjUnrin0ALRRRQAUUUUAFFFFABRRRQAUUUUAFFFFABRRRQAUUUUAFFFFABRRRQAUUUUAFFF&#10;FABRRRQAUUUUAFJS0UANf7tea6r4t1K18dR2nlMtiRHkkDuRn+H6969L61wvia1s28T2xmZY3Pl+&#10;o7+1XEmR3Ef3RjpT6ji+71zUlSxrYKKKKQ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Q9KWigBqknqKd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I3T0rlvGHjaPwrGMqrsSv3ye+fQe1AHVUVzHh3xYmtWiXEn7lmJGzJxwcdxXRwzCbkdK&#10;AJ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jkbbjmnK2aUqG6jNFAC0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lec/E7wve69cQm3&#10;j3J8ueV7BvUj1r0ZunHNN9u9AGDoPhmKz02GN12yKSTgD1NbyxiMAKMCn0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QyRlpFNTUlADJd+Bs65&#10;pUY4+brTvxo25oAW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FYN0OfpR160iIEBA9c0AO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kJA5PApajmUvGVHU0AP3AjIORS&#10;1BBG0aEMS1T0AFFJ3qGRn3DGcUAT0U1c7ead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SUtIxwKADNLVBdQdrww+RIB/f7d/8ACrw6CgBa&#10;KKKACo5V3DAqSkJ98UAeC+Ovh58SvEnxg0S/03XtP07wdY3sc01oEBuJowIyyktA/VkboynDdQcY&#10;91t4THDGrHLKoBNS0tACKMZ+tL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N2LuztGfXFOoooAKK&#10;KKACkx7UtFACUtFFABRRRQAU1vXtTqQjPfigCOGcTZx1FS0xIkjztXGaf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JS0AFFJS0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Jtyc/hQAtFRRQiNiR3qW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Ok&#10;16zTUPsPnYuiNwQo2Mc98Y/hNaNY1x4Zs7jUjqBjP2tRtVt5xjJ7f8CNAGqjmRsjGzH45qSo4124&#10;BHOOT2qS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kzjrQAtFIGDdCDS0AFFFF&#10;ABRRRQAUUUUAFFFFABRRRQAUUUUAFFFFABRRRQAUUUUAFFFFABRRRQAUUUUAFFFFABRRRQAUUUUA&#10;FFFFABRRRQAUUUUAFFFFABRRRQAUUUUAFFFFABRRRQAUUUUAFFFFABRRRQAUUUUAFFFFABRRRQAU&#10;UUUAFFFFABSEZpaKAEIzil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SlpKA&#10;AZzS0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jKG60tJQAioq5xTqQKB0pa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T0paKAIEmZpyuMLj0qekx2paACiiigAooooAKKKKACiimyNsRmxnAzQA6iooZvOTd&#10;gr7GpKAF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kNLRQA3mnUUUAFFFFABRRRQAUUUUAFFFFABRRRQAUUUUAFFFFABRRRQAUUUUAFFFFABRR&#10;RQAUUUUAFFFFABRRRQAUUUUAFFFFABRRRQAUUUUAFFFFABRRRQAUUUUAFIeQRjNLRQAwLtwFG0eg&#10;p9FFABRRRQAUUUUAFFFFABRRRQAUUUUAFFFFABRRRQAUUUUAFFFFABRRRQAUUUUAFFFFABRRRQAU&#10;UUUAFFFFABRRSUALRSU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jZ7UtFACLml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pKACiq81vJJN&#10;EythVPIJ+lWBQAtNdtq5p1FADI2Lc0+iigAooooAKKKKACiiigAopN2OpGaBmgBa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bu+bFADqKSloAKKKKACiii&#10;gAooooAKKKKACiiigAooooAKKKKACiiigAooooAKKKKACiiigAooooAKKKKAEpFbOad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TfMAbFLUbRlpN2e2KAJaKSloAKKKKACiiigAooooArzWgmfdnH4VOqh&#10;RgUt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Ufl/M&#10;TmpKKAEHFL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SUALRRRQAUUUUAFFFFABRRRQAUUUUAFFFFABR&#10;RRQAUhpaa2fXH4UAVWllD4AOKsRszLyKN6FtvGfpT6AAUtJS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">
                <v:shape id="Picture 797579" o:spid="_x0000_s1088" type="#_x0000_t75" style="position:absolute;width:77724;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">
                  <v:imagedata r:id="rId1308" o:title=""/>
                </v:shape>
                <v:shape id="Picture 57967" o:spid="_x0000_s1089" type="#_x0000_t75" style="position:absolute;left:71628;top:1523;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">
                  <v:imagedata r:id="rId1292" o:title=""/>
                </v:shape>
                <v:rect id="Rectangle 57969" o:spid="_x0000_s1090" style="position:absolute;left:76314;top:4792;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" filled="f" stroked="f">
                  <v:textbox inset="0,0,0,0">
                    <w:txbxContent>
                      <w:p w14:paraId="12050CB0"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v:textbox>
                </v:rect>
                <v:rect id="Rectangle 57970" o:spid="_x0000_s1091" style="position:absolute;left:76873;top:4792;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" filled="f" stroked="f">
                  <v:textbox inset="0,0,0,0">
                    <w:txbxContent>
                      <w:p w14:paraId="1B1DCE39"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57971" o:spid="_x0000_s1092" style="position:absolute;left:76695;top:618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" filled="f" stroked="f">
                  <v:textbox inset="0,0,0,0">
                    <w:txbxContent>
                      <w:p w14:paraId="17F4AFCF"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v:textbox>
                </v:rect>
                <v:rect id="Rectangle 57972" o:spid="_x0000_s1093" style="position:absolute;left:77254;top:6189;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" filled="f" stroked="f">
                  <v:textbox inset="0,0,0,0">
                    <w:txbxContent>
                      <w:p w14:paraId="7C2D6314"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57973" o:spid="_x0000_s1094" style="position:absolute;left:635;top:725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" filled="f" stroked="f">
                  <v:textbox inset="0,0,0,0">
                    <w:txbxContent>
                      <w:p w14:paraId="2C40656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74" o:spid="_x0000_s1095" style="position:absolute;left:635;top:843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" filled="f" stroked="f">
                  <v:textbox inset="0,0,0,0">
                    <w:txbxContent>
                      <w:p w14:paraId="568286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75" o:spid="_x0000_s1096" style="position:absolute;left:635;top:961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" filled="f" stroked="f">
                  <v:textbox inset="0,0,0,0">
                    <w:txbxContent>
                      <w:p w14:paraId="6E79B8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76" o:spid="_x0000_s1097" style="position:absolute;left:635;top:1079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" filled="f" stroked="f">
                  <v:textbox inset="0,0,0,0">
                    <w:txbxContent>
                      <w:p w14:paraId="146A6B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77" o:spid="_x0000_s1098" style="position:absolute;left:635;top:1197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" filled="f" stroked="f">
                  <v:textbox inset="0,0,0,0">
                    <w:txbxContent>
                      <w:p w14:paraId="3ED8441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78" o:spid="_x0000_s1099" style="position:absolute;left:635;top:1315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" filled="f" stroked="f">
                  <v:textbox inset="0,0,0,0">
                    <w:txbxContent>
                      <w:p w14:paraId="47D417C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79" o:spid="_x0000_s1100" style="position:absolute;left:635;top:1434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" filled="f" stroked="f">
                  <v:textbox inset="0,0,0,0">
                    <w:txbxContent>
                      <w:p w14:paraId="76C5E50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0" o:spid="_x0000_s1101" style="position:absolute;left:635;top:1552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" filled="f" stroked="f">
                  <v:textbox inset="0,0,0,0">
                    <w:txbxContent>
                      <w:p w14:paraId="4D832A7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1" o:spid="_x0000_s1102" style="position:absolute;left:635;top:1670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" filled="f" stroked="f">
                  <v:textbox inset="0,0,0,0">
                    <w:txbxContent>
                      <w:p w14:paraId="30FB7DC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2" o:spid="_x0000_s1103" style="position:absolute;left:635;top:1787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OZ6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Jsn8RT+7oQrIJcPAAAA//8DAFBLAQItABQABgAIAAAAIQDb4fbL7gAAAIUBAAATAAAAAAAA&#10;AAAAAAAAAAAAAABbQ29udGVudF9UeXBlc10ueG1sUEsBAi0AFAAGAAgAAAAhAFr0LFu/AAAAFQEA&#10;AAsAAAAAAAAAAAAAAAAAHwEAAF9yZWxzLy5yZWxzUEsBAi0AFAAGAAgAAAAhAHvY5nrHAAAA3gAA&#10;AA8AAAAAAAAAAAAAAAAABwIAAGRycy9kb3ducmV2LnhtbFBLBQYAAAAAAwADALcAAAD7AgAAAAA=&#10;" filled="f" stroked="f">
                  <v:textbox inset="0,0,0,0">
                    <w:txbxContent>
                      <w:p w14:paraId="2910DBA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3" o:spid="_x0000_s1104" style="position:absolute;left:635;top:1905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" filled="f" stroked="f">
                  <v:textbox inset="0,0,0,0">
                    <w:txbxContent>
                      <w:p w14:paraId="407A54A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4" o:spid="_x0000_s1105" style="position:absolute;left:635;top:2023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" filled="f" stroked="f">
                  <v:textbox inset="0,0,0,0">
                    <w:txbxContent>
                      <w:p w14:paraId="3693D9F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5" o:spid="_x0000_s1106" style="position:absolute;left:635;top:2141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" filled="f" stroked="f">
                  <v:textbox inset="0,0,0,0">
                    <w:txbxContent>
                      <w:p w14:paraId="54DB0F2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6" o:spid="_x0000_s1107" style="position:absolute;left:635;top:2259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" filled="f" stroked="f">
                  <v:textbox inset="0,0,0,0">
                    <w:txbxContent>
                      <w:p w14:paraId="5F17243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7" o:spid="_x0000_s1108" style="position:absolute;left:635;top:2377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" filled="f" stroked="f">
                  <v:textbox inset="0,0,0,0">
                    <w:txbxContent>
                      <w:p w14:paraId="1093BBC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8" o:spid="_x0000_s1109" style="position:absolute;left:635;top:2495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" filled="f" stroked="f">
                  <v:textbox inset="0,0,0,0">
                    <w:txbxContent>
                      <w:p w14:paraId="02A4537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89" o:spid="_x0000_s1110" style="position:absolute;left:635;top:2613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" filled="f" stroked="f">
                  <v:textbox inset="0,0,0,0">
                    <w:txbxContent>
                      <w:p w14:paraId="440AFF8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0" o:spid="_x0000_s1111" style="position:absolute;left:635;top:2732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" filled="f" stroked="f">
                  <v:textbox inset="0,0,0,0">
                    <w:txbxContent>
                      <w:p w14:paraId="46FA294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1" o:spid="_x0000_s1112" style="position:absolute;left:635;top:2848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" filled="f" stroked="f">
                  <v:textbox inset="0,0,0,0">
                    <w:txbxContent>
                      <w:p w14:paraId="650F3B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2" o:spid="_x0000_s1113" style="position:absolute;left:635;top:2967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" filled="f" stroked="f">
                  <v:textbox inset="0,0,0,0">
                    <w:txbxContent>
                      <w:p w14:paraId="7A3EE2A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3" o:spid="_x0000_s1114" style="position:absolute;left:635;top:3085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" filled="f" stroked="f">
                  <v:textbox inset="0,0,0,0">
                    <w:txbxContent>
                      <w:p w14:paraId="0F643F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4" o:spid="_x0000_s1115" style="position:absolute;left:635;top:3203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" filled="f" stroked="f">
                  <v:textbox inset="0,0,0,0">
                    <w:txbxContent>
                      <w:p w14:paraId="5A2B5DC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5" o:spid="_x0000_s1116" style="position:absolute;left:635;top:3321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" filled="f" stroked="f">
                  <v:textbox inset="0,0,0,0">
                    <w:txbxContent>
                      <w:p w14:paraId="12200F1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6" o:spid="_x0000_s1117" style="position:absolute;left:635;top:3439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" filled="f" stroked="f">
                  <v:textbox inset="0,0,0,0">
                    <w:txbxContent>
                      <w:p w14:paraId="14784BE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7" o:spid="_x0000_s1118" style="position:absolute;left:635;top:3557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" filled="f" stroked="f">
                  <v:textbox inset="0,0,0,0">
                    <w:txbxContent>
                      <w:p w14:paraId="429AFC6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8" o:spid="_x0000_s1119" style="position:absolute;left:635;top:3675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" filled="f" stroked="f">
                  <v:textbox inset="0,0,0,0">
                    <w:txbxContent>
                      <w:p w14:paraId="6E9110A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7999" o:spid="_x0000_s1120" style="position:absolute;left:635;top:3793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" filled="f" stroked="f">
                  <v:textbox inset="0,0,0,0">
                    <w:txbxContent>
                      <w:p w14:paraId="051C880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0" o:spid="_x0000_s1121" style="position:absolute;left:635;top:3910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" filled="f" stroked="f">
                  <v:textbox inset="0,0,0,0">
                    <w:txbxContent>
                      <w:p w14:paraId="0F34081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1" o:spid="_x0000_s1122" style="position:absolute;left:635;top:4028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" filled="f" stroked="f">
                  <v:textbox inset="0,0,0,0">
                    <w:txbxContent>
                      <w:p w14:paraId="0F06AD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2" o:spid="_x0000_s1123" style="position:absolute;left:635;top:4146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" filled="f" stroked="f">
                  <v:textbox inset="0,0,0,0">
                    <w:txbxContent>
                      <w:p w14:paraId="271CE2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3" o:spid="_x0000_s1124" style="position:absolute;left:635;top:4264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" filled="f" stroked="f">
                  <v:textbox inset="0,0,0,0">
                    <w:txbxContent>
                      <w:p w14:paraId="563766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4" o:spid="_x0000_s1125" style="position:absolute;left:635;top:4383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" filled="f" stroked="f">
                  <v:textbox inset="0,0,0,0">
                    <w:txbxContent>
                      <w:p w14:paraId="3496540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5" o:spid="_x0000_s1126" style="position:absolute;left:635;top:4501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" filled="f" stroked="f">
                  <v:textbox inset="0,0,0,0">
                    <w:txbxContent>
                      <w:p w14:paraId="15E47E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6" o:spid="_x0000_s1127" style="position:absolute;left:635;top:4619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" filled="f" stroked="f">
                  <v:textbox inset="0,0,0,0">
                    <w:txbxContent>
                      <w:p w14:paraId="0E0BA38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7" o:spid="_x0000_s1128" style="position:absolute;left:635;top:4737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" filled="f" stroked="f">
                  <v:textbox inset="0,0,0,0">
                    <w:txbxContent>
                      <w:p w14:paraId="0E33FE1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8" o:spid="_x0000_s1129" style="position:absolute;left:635;top:4855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" filled="f" stroked="f">
                  <v:textbox inset="0,0,0,0">
                    <w:txbxContent>
                      <w:p w14:paraId="4438E6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09" o:spid="_x0000_s1130" style="position:absolute;left:635;top:4973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" filled="f" stroked="f">
                  <v:textbox inset="0,0,0,0">
                    <w:txbxContent>
                      <w:p w14:paraId="0885F90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0" o:spid="_x0000_s1131" style="position:absolute;left:635;top:5090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" filled="f" stroked="f">
                  <v:textbox inset="0,0,0,0">
                    <w:txbxContent>
                      <w:p w14:paraId="757EDC5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1" o:spid="_x0000_s1132" style="position:absolute;left:635;top:5208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" filled="f" stroked="f">
                  <v:textbox inset="0,0,0,0">
                    <w:txbxContent>
                      <w:p w14:paraId="7CFB730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2" o:spid="_x0000_s1133" style="position:absolute;left:635;top:53270;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" filled="f" stroked="f">
                  <v:textbox inset="0,0,0,0">
                    <w:txbxContent>
                      <w:p w14:paraId="7312DA5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3" o:spid="_x0000_s1134" style="position:absolute;left:635;top:5445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" filled="f" stroked="f">
                  <v:textbox inset="0,0,0,0">
                    <w:txbxContent>
                      <w:p w14:paraId="172F8AB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4" o:spid="_x0000_s1135" style="position:absolute;left:635;top:5563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" filled="f" stroked="f">
                  <v:textbox inset="0,0,0,0">
                    <w:txbxContent>
                      <w:p w14:paraId="3AE5CED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5" o:spid="_x0000_s1136" style="position:absolute;left:635;top:5681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" filled="f" stroked="f">
                  <v:textbox inset="0,0,0,0">
                    <w:txbxContent>
                      <w:p w14:paraId="2F25D7B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6" o:spid="_x0000_s1137" style="position:absolute;left:635;top:5799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" filled="f" stroked="f">
                  <v:textbox inset="0,0,0,0">
                    <w:txbxContent>
                      <w:p w14:paraId="635E1F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7" o:spid="_x0000_s1138" style="position:absolute;left:635;top:5917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" filled="f" stroked="f">
                  <v:textbox inset="0,0,0,0">
                    <w:txbxContent>
                      <w:p w14:paraId="4E32F5D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8" o:spid="_x0000_s1139" style="position:absolute;left:635;top:6035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" filled="f" stroked="f">
                  <v:textbox inset="0,0,0,0">
                    <w:txbxContent>
                      <w:p w14:paraId="747F0A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19" o:spid="_x0000_s1140" style="position:absolute;left:635;top:6152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" filled="f" stroked="f">
                  <v:textbox inset="0,0,0,0">
                    <w:txbxContent>
                      <w:p w14:paraId="3FB5E55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0" o:spid="_x0000_s1141" style="position:absolute;left:635;top:6270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" filled="f" stroked="f">
                  <v:textbox inset="0,0,0,0">
                    <w:txbxContent>
                      <w:p w14:paraId="684C6A0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1" o:spid="_x0000_s1142" style="position:absolute;left:635;top:6388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" filled="f" stroked="f">
                  <v:textbox inset="0,0,0,0">
                    <w:txbxContent>
                      <w:p w14:paraId="639BA8A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2" o:spid="_x0000_s1143" style="position:absolute;left:635;top:6506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" filled="f" stroked="f">
                  <v:textbox inset="0,0,0,0">
                    <w:txbxContent>
                      <w:p w14:paraId="69BB66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3" o:spid="_x0000_s1144" style="position:absolute;left:635;top:6624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" filled="f" stroked="f">
                  <v:textbox inset="0,0,0,0">
                    <w:txbxContent>
                      <w:p w14:paraId="589BDE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4" o:spid="_x0000_s1145" style="position:absolute;left:635;top:6743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" filled="f" stroked="f">
                  <v:textbox inset="0,0,0,0">
                    <w:txbxContent>
                      <w:p w14:paraId="21F95C1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5" o:spid="_x0000_s1146" style="position:absolute;left:635;top:6861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" filled="f" stroked="f">
                  <v:textbox inset="0,0,0,0">
                    <w:txbxContent>
                      <w:p w14:paraId="19AB5AC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6" o:spid="_x0000_s1147" style="position:absolute;left:635;top:6979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" filled="f" stroked="f">
                  <v:textbox inset="0,0,0,0">
                    <w:txbxContent>
                      <w:p w14:paraId="1AC3364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7" o:spid="_x0000_s1148" style="position:absolute;left:635;top:7097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" filled="f" stroked="f">
                  <v:textbox inset="0,0,0,0">
                    <w:txbxContent>
                      <w:p w14:paraId="0260E6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8" o:spid="_x0000_s1149" style="position:absolute;left:635;top:7214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" filled="f" stroked="f">
                  <v:textbox inset="0,0,0,0">
                    <w:txbxContent>
                      <w:p w14:paraId="4200B62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29" o:spid="_x0000_s1150" style="position:absolute;left:635;top:7332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" filled="f" stroked="f">
                  <v:textbox inset="0,0,0,0">
                    <w:txbxContent>
                      <w:p w14:paraId="7E94EB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0" o:spid="_x0000_s1151" style="position:absolute;left:635;top:7450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" filled="f" stroked="f">
                  <v:textbox inset="0,0,0,0">
                    <w:txbxContent>
                      <w:p w14:paraId="75343C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1" o:spid="_x0000_s1152" style="position:absolute;left:635;top:7568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" filled="f" stroked="f">
                  <v:textbox inset="0,0,0,0">
                    <w:txbxContent>
                      <w:p w14:paraId="2EE3DE9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2" o:spid="_x0000_s1153" style="position:absolute;left:635;top:7686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" filled="f" stroked="f">
                  <v:textbox inset="0,0,0,0">
                    <w:txbxContent>
                      <w:p w14:paraId="3FAF79B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3" o:spid="_x0000_s1154" style="position:absolute;left:635;top:7805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" filled="f" stroked="f">
                  <v:textbox inset="0,0,0,0">
                    <w:txbxContent>
                      <w:p w14:paraId="690005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4" o:spid="_x0000_s1155" style="position:absolute;left:635;top:7923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" filled="f" stroked="f">
                  <v:textbox inset="0,0,0,0">
                    <w:txbxContent>
                      <w:p w14:paraId="1B1BD62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5" o:spid="_x0000_s1156" style="position:absolute;left:635;top:8041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" filled="f" stroked="f">
                  <v:textbox inset="0,0,0,0">
                    <w:txbxContent>
                      <w:p w14:paraId="0C0A3E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6" o:spid="_x0000_s1157" style="position:absolute;left:635;top:8159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" filled="f" stroked="f">
                  <v:textbox inset="0,0,0,0">
                    <w:txbxContent>
                      <w:p w14:paraId="719431D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7" o:spid="_x0000_s1158" style="position:absolute;left:635;top:8276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" filled="f" stroked="f">
                  <v:textbox inset="0,0,0,0">
                    <w:txbxContent>
                      <w:p w14:paraId="3D059F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8" o:spid="_x0000_s1159" style="position:absolute;left:635;top:8394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" filled="f" stroked="f">
                  <v:textbox inset="0,0,0,0">
                    <w:txbxContent>
                      <w:p w14:paraId="2EEB88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39" o:spid="_x0000_s1160" style="position:absolute;left:635;top:8512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" filled="f" stroked="f">
                  <v:textbox inset="0,0,0,0">
                    <w:txbxContent>
                      <w:p w14:paraId="1F813A8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0" o:spid="_x0000_s1161" style="position:absolute;left:635;top:8630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" filled="f" stroked="f">
                  <v:textbox inset="0,0,0,0">
                    <w:txbxContent>
                      <w:p w14:paraId="2725E8D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1" o:spid="_x0000_s1162" style="position:absolute;left:635;top:8748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" filled="f" stroked="f">
                  <v:textbox inset="0,0,0,0">
                    <w:txbxContent>
                      <w:p w14:paraId="1F8E729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2" o:spid="_x0000_s1163" style="position:absolute;left:635;top:8866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" filled="f" stroked="f">
                  <v:textbox inset="0,0,0,0">
                    <w:txbxContent>
                      <w:p w14:paraId="12575CE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3" o:spid="_x0000_s1164" style="position:absolute;left:635;top:8984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" filled="f" stroked="f">
                  <v:textbox inset="0,0,0,0">
                    <w:txbxContent>
                      <w:p w14:paraId="3289D41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4" o:spid="_x0000_s1165" style="position:absolute;left:635;top:9103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" filled="f" stroked="f">
                  <v:textbox inset="0,0,0,0">
                    <w:txbxContent>
                      <w:p w14:paraId="5559A38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5" o:spid="_x0000_s1166" style="position:absolute;left:635;top:9221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" filled="f" stroked="f">
                  <v:textbox inset="0,0,0,0">
                    <w:txbxContent>
                      <w:p w14:paraId="555A9CA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6" o:spid="_x0000_s1167" style="position:absolute;left:635;top:9337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" filled="f" stroked="f">
                  <v:textbox inset="0,0,0,0">
                    <w:txbxContent>
                      <w:p w14:paraId="118B21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7" o:spid="_x0000_s1168" style="position:absolute;left:635;top:9456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" filled="f" stroked="f">
                  <v:textbox inset="0,0,0,0">
                    <w:txbxContent>
                      <w:p w14:paraId="795DB8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8" o:spid="_x0000_s1169" style="position:absolute;left:635;top:9574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" filled="f" stroked="f">
                  <v:textbox inset="0,0,0,0">
                    <w:txbxContent>
                      <w:p w14:paraId="2F7B19B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49" o:spid="_x0000_s1170" style="position:absolute;left:635;top:9692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" filled="f" stroked="f">
                  <v:textbox inset="0,0,0,0">
                    <w:txbxContent>
                      <w:p w14:paraId="291EF72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0" o:spid="_x0000_s1171" style="position:absolute;left:635;top:9810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" filled="f" stroked="f">
                  <v:textbox inset="0,0,0,0">
                    <w:txbxContent>
                      <w:p w14:paraId="18F6ACC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1" o:spid="_x0000_s1172" style="position:absolute;left:635;top:9928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" filled="f" stroked="f">
                  <v:textbox inset="0,0,0,0">
                    <w:txbxContent>
                      <w:p w14:paraId="4E9D12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2" o:spid="_x0000_s1173" style="position:absolute;left:635;top:10046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" filled="f" stroked="f">
                  <v:textbox inset="0,0,0,0">
                    <w:txbxContent>
                      <w:p w14:paraId="02167AE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3" o:spid="_x0000_s1174" style="position:absolute;left:635;top:10164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" filled="f" stroked="f">
                  <v:textbox inset="0,0,0,0">
                    <w:txbxContent>
                      <w:p w14:paraId="5E926E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4" o:spid="_x0000_s1175" style="position:absolute;left:635;top:10282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" filled="f" stroked="f">
                  <v:textbox inset="0,0,0,0">
                    <w:txbxContent>
                      <w:p w14:paraId="41C1FE0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5" o:spid="_x0000_s1176" style="position:absolute;left:635;top:10399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" filled="f" stroked="f">
                  <v:textbox inset="0,0,0,0">
                    <w:txbxContent>
                      <w:p w14:paraId="00E56A5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6" o:spid="_x0000_s1177" style="position:absolute;left:635;top:10518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" filled="f" stroked="f">
                  <v:textbox inset="0,0,0,0">
                    <w:txbxContent>
                      <w:p w14:paraId="0449436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057" o:spid="_x0000_s1178" style="position:absolute;left:635;top:106404;width:43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" filled="f" stroked="f">
                  <v:textbox inset="0,0,0,0">
                    <w:txbxContent>
                      <w:p w14:paraId="30767E0C" w14:textId="77777777" w:rsidR="00A82018" w:rsidRDefault="00A02D42">
                        <w:pPr>
                          <w:spacing w:after="0" w:line="276" w:lineRule="auto"/>
                          <w:ind w:left="0" w:right="0" w:firstLine="0"/>
                          <w:jc w:val="left"/>
                        </w:pPr>
                        <w:r>
                          <w:rPr>
                            <w:rFonts w:ascii="Trebuchet MS" w:eastAsia="Trebuchet MS" w:hAnsi="Trebuchet MS" w:cs="Trebuchet MS"/>
                            <w:sz w:val="17"/>
                          </w:rPr>
                          <w:t xml:space="preserve"> </w:t>
                        </w:r>
                      </w:p>
                    </w:txbxContent>
                  </v:textbox>
                </v:rect>
                <v:rect id="Rectangle 58138" o:spid="_x0000_s1179" style="position:absolute;left:79796;top:4635;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" filled="f" stroked="f">
                  <v:textbox inset="0,0,0,0">
                    <w:txbxContent>
                      <w:p w14:paraId="249E4346" w14:textId="77777777" w:rsidR="00A82018" w:rsidRDefault="00A02D42">
                        <w:pPr>
                          <w:spacing w:after="0" w:line="276" w:lineRule="auto"/>
                          <w:ind w:left="0" w:right="0" w:firstLine="0"/>
                          <w:jc w:val="left"/>
                        </w:pPr>
                        <w:r>
                          <w:rPr>
                            <w:rFonts w:ascii="Calibri" w:eastAsia="Calibri" w:hAnsi="Calibri" w:cs="Calibri"/>
                            <w:sz w:val="14"/>
                          </w:rPr>
                          <w:t xml:space="preserve">207 </w:t>
                        </w:r>
                      </w:p>
                    </w:txbxContent>
                  </v:textbox>
                </v:rect>
                <v:rect id="Rectangle 58139" o:spid="_x0000_s1180" style="position:absolute;left:80742;top:603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" filled="f" stroked="f">
                  <v:textbox inset="0,0,0,0">
                    <w:txbxContent>
                      <w:p w14:paraId="796CD5D4"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topAndBottom" anchorx="page" anchory="page"/>
              </v:group>
            </w:pict>
          </mc:Fallback>
        </mc:AlternateContent>
      </w:r>
    </w:p>
    <w:p w14:paraId="7645A53E" w14:textId="77777777" w:rsidR="00A82018" w:rsidRDefault="00A82018">
      <w:pPr>
        <w:sectPr w:rsidR="00A82018">
          <w:headerReference w:type="even" r:id="rId1309"/>
          <w:headerReference w:type="default" r:id="rId1310"/>
          <w:footerReference w:type="even" r:id="rId1311"/>
          <w:footerReference w:type="default" r:id="rId1312"/>
          <w:headerReference w:type="first" r:id="rId1313"/>
          <w:footerReference w:type="first" r:id="rId1314"/>
          <w:pgSz w:w="13520" w:h="18440"/>
          <w:pgMar w:top="1440" w:right="1440" w:bottom="1440" w:left="1440" w:header="240" w:footer="800" w:gutter="0"/>
          <w:cols w:space="720"/>
        </w:sectPr>
      </w:pPr>
    </w:p>
    <w:p w14:paraId="68E12B64" w14:textId="77777777" w:rsidR="00A82018" w:rsidRDefault="00A02D42">
      <w:pPr>
        <w:spacing w:after="0" w:line="276" w:lineRule="auto"/>
        <w:ind w:left="0" w:right="0" w:firstLine="0"/>
      </w:pPr>
      <w:r>
        <w:rPr>
          <w:rFonts w:ascii="Calibri" w:eastAsia="Calibri" w:hAnsi="Calibri" w:cs="Calibri"/>
          <w:noProof/>
          <w:sz w:val="22"/>
        </w:rPr>
        <w:lastRenderedPageBreak/>
        <mc:AlternateContent>
          <mc:Choice Requires="wpg">
            <w:drawing>
              <wp:anchor distT="0" distB="0" distL="114300" distR="114300" simplePos="0" relativeHeight="251687936" behindDoc="0" locked="0" layoutInCell="1" allowOverlap="1" wp14:anchorId="125ADFCF" wp14:editId="4348B801">
                <wp:simplePos x="0" y="0"/>
                <wp:positionH relativeFrom="page">
                  <wp:posOffset>0</wp:posOffset>
                </wp:positionH>
                <wp:positionV relativeFrom="page">
                  <wp:posOffset>127000</wp:posOffset>
                </wp:positionV>
                <wp:extent cx="8242300" cy="10947400"/>
                <wp:effectExtent l="0" t="0" r="0" b="0"/>
                <wp:wrapTopAndBottom/>
                <wp:docPr id="798132" name="Group 798132"/>
                <wp:cNvGraphicFramePr/>
                <a:graphic xmlns:a="http://schemas.openxmlformats.org/drawingml/2006/main">
                  <a:graphicData uri="http://schemas.microsoft.com/office/word/2010/wordprocessingGroup">
                    <wpg:wgp>
                      <wpg:cNvGrpSpPr/>
                      <wpg:grpSpPr>
                        <a:xfrm>
                          <a:off x="0" y="0"/>
                          <a:ext cx="8242300" cy="10947400"/>
                          <a:chOff x="0" y="0"/>
                          <a:chExt cx="8242300" cy="10947400"/>
                        </a:xfrm>
                      </wpg:grpSpPr>
                      <pic:pic xmlns:pic="http://schemas.openxmlformats.org/drawingml/2006/picture">
                        <pic:nvPicPr>
                          <pic:cNvPr id="58162" name="Picture 58162"/>
                          <pic:cNvPicPr/>
                        </pic:nvPicPr>
                        <pic:blipFill>
                          <a:blip r:embed="rId1315"/>
                          <a:stretch>
                            <a:fillRect/>
                          </a:stretch>
                        </pic:blipFill>
                        <pic:spPr>
                          <a:xfrm>
                            <a:off x="0" y="25400"/>
                            <a:ext cx="1689100" cy="1003300"/>
                          </a:xfrm>
                          <a:prstGeom prst="rect">
                            <a:avLst/>
                          </a:prstGeom>
                        </pic:spPr>
                      </pic:pic>
                      <wps:wsp>
                        <wps:cNvPr id="58163" name="Shape 58163"/>
                        <wps:cNvSpPr/>
                        <wps:spPr>
                          <a:xfrm>
                            <a:off x="254000" y="1028700"/>
                            <a:ext cx="7493000" cy="0"/>
                          </a:xfrm>
                          <a:custGeom>
                            <a:avLst/>
                            <a:gdLst/>
                            <a:ahLst/>
                            <a:cxnLst/>
                            <a:rect l="0" t="0" r="0" b="0"/>
                            <a:pathLst>
                              <a:path w="7493000">
                                <a:moveTo>
                                  <a:pt x="0" y="0"/>
                                </a:moveTo>
                                <a:lnTo>
                                  <a:pt x="7493000" y="0"/>
                                </a:lnTo>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8164" name="Picture 58164"/>
                          <pic:cNvPicPr/>
                        </pic:nvPicPr>
                        <pic:blipFill>
                          <a:blip r:embed="rId1316"/>
                          <a:stretch>
                            <a:fillRect/>
                          </a:stretch>
                        </pic:blipFill>
                        <pic:spPr>
                          <a:xfrm>
                            <a:off x="7014210" y="82550"/>
                            <a:ext cx="741045" cy="768350"/>
                          </a:xfrm>
                          <a:prstGeom prst="rect">
                            <a:avLst/>
                          </a:prstGeom>
                        </pic:spPr>
                      </pic:pic>
                      <pic:pic xmlns:pic="http://schemas.openxmlformats.org/drawingml/2006/picture">
                        <pic:nvPicPr>
                          <pic:cNvPr id="58165" name="Picture 58165"/>
                          <pic:cNvPicPr/>
                        </pic:nvPicPr>
                        <pic:blipFill>
                          <a:blip r:embed="rId1317"/>
                          <a:stretch>
                            <a:fillRect/>
                          </a:stretch>
                        </pic:blipFill>
                        <pic:spPr>
                          <a:xfrm>
                            <a:off x="407035" y="9766936"/>
                            <a:ext cx="899795" cy="899795"/>
                          </a:xfrm>
                          <a:prstGeom prst="rect">
                            <a:avLst/>
                          </a:prstGeom>
                        </pic:spPr>
                      </pic:pic>
                      <wps:wsp>
                        <wps:cNvPr id="58166" name="Shape 58166"/>
                        <wps:cNvSpPr/>
                        <wps:spPr>
                          <a:xfrm>
                            <a:off x="127000" y="0"/>
                            <a:ext cx="7708900" cy="10947400"/>
                          </a:xfrm>
                          <a:custGeom>
                            <a:avLst/>
                            <a:gdLst/>
                            <a:ahLst/>
                            <a:cxnLst/>
                            <a:rect l="0" t="0" r="0" b="0"/>
                            <a:pathLst>
                              <a:path w="7708900" h="10947400">
                                <a:moveTo>
                                  <a:pt x="0" y="10947400"/>
                                </a:moveTo>
                                <a:lnTo>
                                  <a:pt x="7708900" y="10947400"/>
                                </a:lnTo>
                                <a:lnTo>
                                  <a:pt x="7708900" y="0"/>
                                </a:lnTo>
                                <a:lnTo>
                                  <a:pt x="0" y="0"/>
                                </a:lnTo>
                                <a:close/>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797580" name="Rectangle 797580"/>
                        <wps:cNvSpPr/>
                        <wps:spPr>
                          <a:xfrm>
                            <a:off x="7400036" y="353554"/>
                            <a:ext cx="73573" cy="113445"/>
                          </a:xfrm>
                          <a:prstGeom prst="rect">
                            <a:avLst/>
                          </a:prstGeom>
                          <a:ln>
                            <a:noFill/>
                          </a:ln>
                        </wps:spPr>
                        <wps:txbx>
                          <w:txbxContent>
                            <w:p w14:paraId="38DB14A5"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wps:txbx>
                        <wps:bodyPr horzOverflow="overflow" lIns="0" tIns="0" rIns="0" bIns="0" rtlCol="0">
                          <a:noAutofit/>
                        </wps:bodyPr>
                      </wps:wsp>
                      <wps:wsp>
                        <wps:cNvPr id="797581" name="Rectangle 797581"/>
                        <wps:cNvSpPr/>
                        <wps:spPr>
                          <a:xfrm>
                            <a:off x="7455916" y="353554"/>
                            <a:ext cx="73714" cy="113445"/>
                          </a:xfrm>
                          <a:prstGeom prst="rect">
                            <a:avLst/>
                          </a:prstGeom>
                          <a:ln>
                            <a:noFill/>
                          </a:ln>
                        </wps:spPr>
                        <wps:txbx>
                          <w:txbxContent>
                            <w:p w14:paraId="58F40AA1"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wps:txbx>
                        <wps:bodyPr horzOverflow="overflow" lIns="0" tIns="0" rIns="0" bIns="0" rtlCol="0">
                          <a:noAutofit/>
                        </wps:bodyPr>
                      </wps:wsp>
                      <wps:wsp>
                        <wps:cNvPr id="58168" name="Rectangle 58168"/>
                        <wps:cNvSpPr/>
                        <wps:spPr>
                          <a:xfrm>
                            <a:off x="7511669" y="353554"/>
                            <a:ext cx="42263" cy="113445"/>
                          </a:xfrm>
                          <a:prstGeom prst="rect">
                            <a:avLst/>
                          </a:prstGeom>
                          <a:ln>
                            <a:noFill/>
                          </a:ln>
                        </wps:spPr>
                        <wps:txbx>
                          <w:txbxContent>
                            <w:p w14:paraId="6FE3DA31"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58169" name="Rectangle 58169"/>
                        <wps:cNvSpPr/>
                        <wps:spPr>
                          <a:xfrm>
                            <a:off x="7455789" y="493254"/>
                            <a:ext cx="73573" cy="113445"/>
                          </a:xfrm>
                          <a:prstGeom prst="rect">
                            <a:avLst/>
                          </a:prstGeom>
                          <a:ln>
                            <a:noFill/>
                          </a:ln>
                        </wps:spPr>
                        <wps:txbx>
                          <w:txbxContent>
                            <w:p w14:paraId="2AE0E226"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wps:txbx>
                        <wps:bodyPr horzOverflow="overflow" lIns="0" tIns="0" rIns="0" bIns="0" rtlCol="0">
                          <a:noAutofit/>
                        </wps:bodyPr>
                      </wps:wsp>
                      <wps:wsp>
                        <wps:cNvPr id="58170" name="Rectangle 58170"/>
                        <wps:cNvSpPr/>
                        <wps:spPr>
                          <a:xfrm>
                            <a:off x="7511669" y="493254"/>
                            <a:ext cx="35589" cy="113445"/>
                          </a:xfrm>
                          <a:prstGeom prst="rect">
                            <a:avLst/>
                          </a:prstGeom>
                          <a:ln>
                            <a:noFill/>
                          </a:ln>
                        </wps:spPr>
                        <wps:txbx>
                          <w:txbxContent>
                            <w:p w14:paraId="7E51BABE"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58171" name="Rectangle 58171"/>
                        <wps:cNvSpPr/>
                        <wps:spPr>
                          <a:xfrm>
                            <a:off x="190500" y="639152"/>
                            <a:ext cx="50842" cy="162065"/>
                          </a:xfrm>
                          <a:prstGeom prst="rect">
                            <a:avLst/>
                          </a:prstGeom>
                          <a:ln>
                            <a:noFill/>
                          </a:ln>
                        </wps:spPr>
                        <wps:txbx>
                          <w:txbxContent>
                            <w:p w14:paraId="6BB3609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172" name="Rectangle 58172"/>
                        <wps:cNvSpPr/>
                        <wps:spPr>
                          <a:xfrm>
                            <a:off x="190500" y="787743"/>
                            <a:ext cx="50842" cy="162065"/>
                          </a:xfrm>
                          <a:prstGeom prst="rect">
                            <a:avLst/>
                          </a:prstGeom>
                          <a:ln>
                            <a:noFill/>
                          </a:ln>
                        </wps:spPr>
                        <wps:txbx>
                          <w:txbxContent>
                            <w:p w14:paraId="47BD95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173" name="Rectangle 58173"/>
                        <wps:cNvSpPr/>
                        <wps:spPr>
                          <a:xfrm>
                            <a:off x="190500" y="935062"/>
                            <a:ext cx="50842" cy="162065"/>
                          </a:xfrm>
                          <a:prstGeom prst="rect">
                            <a:avLst/>
                          </a:prstGeom>
                          <a:ln>
                            <a:noFill/>
                          </a:ln>
                        </wps:spPr>
                        <wps:txbx>
                          <w:txbxContent>
                            <w:p w14:paraId="5E741FA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174" name="Rectangle 58174"/>
                        <wps:cNvSpPr/>
                        <wps:spPr>
                          <a:xfrm>
                            <a:off x="190500" y="1082382"/>
                            <a:ext cx="50842" cy="162065"/>
                          </a:xfrm>
                          <a:prstGeom prst="rect">
                            <a:avLst/>
                          </a:prstGeom>
                          <a:ln>
                            <a:noFill/>
                          </a:ln>
                        </wps:spPr>
                        <wps:txbx>
                          <w:txbxContent>
                            <w:p w14:paraId="08E4C23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175" name="Rectangle 58175"/>
                        <wps:cNvSpPr/>
                        <wps:spPr>
                          <a:xfrm>
                            <a:off x="190500" y="1239694"/>
                            <a:ext cx="63552" cy="202581"/>
                          </a:xfrm>
                          <a:prstGeom prst="rect">
                            <a:avLst/>
                          </a:prstGeom>
                          <a:ln>
                            <a:noFill/>
                          </a:ln>
                        </wps:spPr>
                        <wps:txbx>
                          <w:txbxContent>
                            <w:p w14:paraId="284DF096"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58176" name="Rectangle 58176"/>
                        <wps:cNvSpPr/>
                        <wps:spPr>
                          <a:xfrm>
                            <a:off x="254000" y="1473474"/>
                            <a:ext cx="849279" cy="129652"/>
                          </a:xfrm>
                          <a:prstGeom prst="rect">
                            <a:avLst/>
                          </a:prstGeom>
                          <a:ln>
                            <a:noFill/>
                          </a:ln>
                        </wps:spPr>
                        <wps:txbx>
                          <w:txbxContent>
                            <w:p w14:paraId="7184082F"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wps:txbx>
                        <wps:bodyPr horzOverflow="overflow" lIns="0" tIns="0" rIns="0" bIns="0" rtlCol="0">
                          <a:noAutofit/>
                        </wps:bodyPr>
                      </wps:wsp>
                      <wps:wsp>
                        <wps:cNvPr id="58177" name="Rectangle 58177"/>
                        <wps:cNvSpPr/>
                        <wps:spPr>
                          <a:xfrm>
                            <a:off x="894080" y="1473474"/>
                            <a:ext cx="41804" cy="129652"/>
                          </a:xfrm>
                          <a:prstGeom prst="rect">
                            <a:avLst/>
                          </a:prstGeom>
                          <a:ln>
                            <a:noFill/>
                          </a:ln>
                        </wps:spPr>
                        <wps:txbx>
                          <w:txbxContent>
                            <w:p w14:paraId="79410E6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178" name="Rectangle 58178"/>
                        <wps:cNvSpPr/>
                        <wps:spPr>
                          <a:xfrm>
                            <a:off x="957580" y="1473474"/>
                            <a:ext cx="4952191" cy="129652"/>
                          </a:xfrm>
                          <a:prstGeom prst="rect">
                            <a:avLst/>
                          </a:prstGeom>
                          <a:ln>
                            <a:noFill/>
                          </a:ln>
                        </wps:spPr>
                        <wps:txbx>
                          <w:txbxContent>
                            <w:p w14:paraId="58B389A6" w14:textId="77777777" w:rsidR="00A82018" w:rsidRDefault="00A02D42">
                              <w:pPr>
                                <w:spacing w:after="0" w:line="276" w:lineRule="auto"/>
                                <w:ind w:left="0" w:right="0" w:firstLine="0"/>
                                <w:jc w:val="left"/>
                              </w:pPr>
                              <w:r>
                                <w:rPr>
                                  <w:rFonts w:ascii="Trebuchet MS" w:eastAsia="Trebuchet MS" w:hAnsi="Trebuchet MS" w:cs="Trebuchet MS"/>
                                  <w:b/>
                                  <w:sz w:val="16"/>
                                </w:rPr>
                                <w:t>OFICION12DAATULIZACAODOREGIMENTOESCOLAR20231123_16025282.pdf</w:t>
                              </w:r>
                            </w:p>
                          </w:txbxContent>
                        </wps:txbx>
                        <wps:bodyPr horzOverflow="overflow" lIns="0" tIns="0" rIns="0" bIns="0" rtlCol="0">
                          <a:noAutofit/>
                        </wps:bodyPr>
                      </wps:wsp>
                      <wps:wsp>
                        <wps:cNvPr id="58179" name="Rectangle 58179"/>
                        <wps:cNvSpPr/>
                        <wps:spPr>
                          <a:xfrm>
                            <a:off x="4689475" y="1473474"/>
                            <a:ext cx="50970" cy="129652"/>
                          </a:xfrm>
                          <a:prstGeom prst="rect">
                            <a:avLst/>
                          </a:prstGeom>
                          <a:ln>
                            <a:noFill/>
                          </a:ln>
                        </wps:spPr>
                        <wps:txbx>
                          <w:txbxContent>
                            <w:p w14:paraId="79E31B95"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58180" name="Rectangle 58180"/>
                        <wps:cNvSpPr/>
                        <wps:spPr>
                          <a:xfrm>
                            <a:off x="4728845" y="1473474"/>
                            <a:ext cx="40673" cy="129652"/>
                          </a:xfrm>
                          <a:prstGeom prst="rect">
                            <a:avLst/>
                          </a:prstGeom>
                          <a:ln>
                            <a:noFill/>
                          </a:ln>
                        </wps:spPr>
                        <wps:txbx>
                          <w:txbxContent>
                            <w:p w14:paraId="39F9765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181" name="Rectangle 58181"/>
                        <wps:cNvSpPr/>
                        <wps:spPr>
                          <a:xfrm>
                            <a:off x="190500" y="1605327"/>
                            <a:ext cx="63552" cy="202581"/>
                          </a:xfrm>
                          <a:prstGeom prst="rect">
                            <a:avLst/>
                          </a:prstGeom>
                          <a:ln>
                            <a:noFill/>
                          </a:ln>
                        </wps:spPr>
                        <wps:txbx>
                          <w:txbxContent>
                            <w:p w14:paraId="2B88B614"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58182" name="Rectangle 58182"/>
                        <wps:cNvSpPr/>
                        <wps:spPr>
                          <a:xfrm>
                            <a:off x="254000" y="1779671"/>
                            <a:ext cx="682443" cy="129652"/>
                          </a:xfrm>
                          <a:prstGeom prst="rect">
                            <a:avLst/>
                          </a:prstGeom>
                          <a:ln>
                            <a:noFill/>
                          </a:ln>
                        </wps:spPr>
                        <wps:txbx>
                          <w:txbxContent>
                            <w:p w14:paraId="2FA6C507"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wps:txbx>
                        <wps:bodyPr horzOverflow="overflow" lIns="0" tIns="0" rIns="0" bIns="0" rtlCol="0">
                          <a:noAutofit/>
                        </wps:bodyPr>
                      </wps:wsp>
                      <wps:wsp>
                        <wps:cNvPr id="58183" name="Rectangle 58183"/>
                        <wps:cNvSpPr/>
                        <wps:spPr>
                          <a:xfrm>
                            <a:off x="768350" y="1779671"/>
                            <a:ext cx="44062" cy="129652"/>
                          </a:xfrm>
                          <a:prstGeom prst="rect">
                            <a:avLst/>
                          </a:prstGeom>
                          <a:ln>
                            <a:noFill/>
                          </a:ln>
                        </wps:spPr>
                        <wps:txbx>
                          <w:txbxContent>
                            <w:p w14:paraId="0046C37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184" name="Rectangle 58184"/>
                        <wps:cNvSpPr/>
                        <wps:spPr>
                          <a:xfrm>
                            <a:off x="802640" y="1779671"/>
                            <a:ext cx="504440" cy="129652"/>
                          </a:xfrm>
                          <a:prstGeom prst="rect">
                            <a:avLst/>
                          </a:prstGeom>
                          <a:ln>
                            <a:noFill/>
                          </a:ln>
                        </wps:spPr>
                        <wps:txbx>
                          <w:txbxContent>
                            <w:p w14:paraId="6D4C3313"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wps:txbx>
                        <wps:bodyPr horzOverflow="overflow" lIns="0" tIns="0" rIns="0" bIns="0" rtlCol="0">
                          <a:noAutofit/>
                        </wps:bodyPr>
                      </wps:wsp>
                      <wps:wsp>
                        <wps:cNvPr id="58185" name="Rectangle 58185"/>
                        <wps:cNvSpPr/>
                        <wps:spPr>
                          <a:xfrm>
                            <a:off x="1182688" y="1779671"/>
                            <a:ext cx="44062" cy="129652"/>
                          </a:xfrm>
                          <a:prstGeom prst="rect">
                            <a:avLst/>
                          </a:prstGeom>
                          <a:ln>
                            <a:noFill/>
                          </a:ln>
                        </wps:spPr>
                        <wps:txbx>
                          <w:txbxContent>
                            <w:p w14:paraId="687E293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186" name="Rectangle 58186"/>
                        <wps:cNvSpPr/>
                        <wps:spPr>
                          <a:xfrm>
                            <a:off x="1218248" y="1779671"/>
                            <a:ext cx="611154" cy="129652"/>
                          </a:xfrm>
                          <a:prstGeom prst="rect">
                            <a:avLst/>
                          </a:prstGeom>
                          <a:ln>
                            <a:noFill/>
                          </a:ln>
                        </wps:spPr>
                        <wps:txbx>
                          <w:txbxContent>
                            <w:p w14:paraId="0BF4B1AE"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wps:txbx>
                        <wps:bodyPr horzOverflow="overflow" lIns="0" tIns="0" rIns="0" bIns="0" rtlCol="0">
                          <a:noAutofit/>
                        </wps:bodyPr>
                      </wps:wsp>
                      <wps:wsp>
                        <wps:cNvPr id="58187" name="Rectangle 58187"/>
                        <wps:cNvSpPr/>
                        <wps:spPr>
                          <a:xfrm>
                            <a:off x="1679321" y="1779671"/>
                            <a:ext cx="44062" cy="129652"/>
                          </a:xfrm>
                          <a:prstGeom prst="rect">
                            <a:avLst/>
                          </a:prstGeom>
                          <a:ln>
                            <a:noFill/>
                          </a:ln>
                        </wps:spPr>
                        <wps:txbx>
                          <w:txbxContent>
                            <w:p w14:paraId="5258F98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188" name="Rectangle 58188"/>
                        <wps:cNvSpPr/>
                        <wps:spPr>
                          <a:xfrm>
                            <a:off x="1714881" y="1779671"/>
                            <a:ext cx="274470" cy="129652"/>
                          </a:xfrm>
                          <a:prstGeom prst="rect">
                            <a:avLst/>
                          </a:prstGeom>
                          <a:ln>
                            <a:noFill/>
                          </a:ln>
                        </wps:spPr>
                        <wps:txbx>
                          <w:txbxContent>
                            <w:p w14:paraId="6B1DEC9E"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58189" name="Rectangle 58189"/>
                        <wps:cNvSpPr/>
                        <wps:spPr>
                          <a:xfrm>
                            <a:off x="1920621" y="1779671"/>
                            <a:ext cx="44062" cy="129652"/>
                          </a:xfrm>
                          <a:prstGeom prst="rect">
                            <a:avLst/>
                          </a:prstGeom>
                          <a:ln>
                            <a:noFill/>
                          </a:ln>
                        </wps:spPr>
                        <wps:txbx>
                          <w:txbxContent>
                            <w:p w14:paraId="2AB49A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190" name="Rectangle 58190"/>
                        <wps:cNvSpPr/>
                        <wps:spPr>
                          <a:xfrm>
                            <a:off x="1956181" y="1779671"/>
                            <a:ext cx="613483" cy="129652"/>
                          </a:xfrm>
                          <a:prstGeom prst="rect">
                            <a:avLst/>
                          </a:prstGeom>
                          <a:ln>
                            <a:noFill/>
                          </a:ln>
                        </wps:spPr>
                        <wps:txbx>
                          <w:txbxContent>
                            <w:p w14:paraId="093F4042"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58191" name="Rectangle 58191"/>
                        <wps:cNvSpPr/>
                        <wps:spPr>
                          <a:xfrm>
                            <a:off x="2418334" y="1779671"/>
                            <a:ext cx="43883" cy="129652"/>
                          </a:xfrm>
                          <a:prstGeom prst="rect">
                            <a:avLst/>
                          </a:prstGeom>
                          <a:ln>
                            <a:noFill/>
                          </a:ln>
                        </wps:spPr>
                        <wps:txbx>
                          <w:txbxContent>
                            <w:p w14:paraId="7F44EA3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192" name="Rectangle 58192"/>
                        <wps:cNvSpPr/>
                        <wps:spPr>
                          <a:xfrm>
                            <a:off x="2454021" y="1779671"/>
                            <a:ext cx="507348" cy="129652"/>
                          </a:xfrm>
                          <a:prstGeom prst="rect">
                            <a:avLst/>
                          </a:prstGeom>
                          <a:ln>
                            <a:noFill/>
                          </a:ln>
                        </wps:spPr>
                        <wps:txbx>
                          <w:txbxContent>
                            <w:p w14:paraId="0CBDA5F5"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58193" name="Rectangle 58193"/>
                        <wps:cNvSpPr/>
                        <wps:spPr>
                          <a:xfrm>
                            <a:off x="2836291" y="1779671"/>
                            <a:ext cx="43883" cy="129652"/>
                          </a:xfrm>
                          <a:prstGeom prst="rect">
                            <a:avLst/>
                          </a:prstGeom>
                          <a:ln>
                            <a:noFill/>
                          </a:ln>
                        </wps:spPr>
                        <wps:txbx>
                          <w:txbxContent>
                            <w:p w14:paraId="721B9D1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194" name="Rectangle 58194"/>
                        <wps:cNvSpPr/>
                        <wps:spPr>
                          <a:xfrm>
                            <a:off x="2871851" y="1779671"/>
                            <a:ext cx="163846" cy="129652"/>
                          </a:xfrm>
                          <a:prstGeom prst="rect">
                            <a:avLst/>
                          </a:prstGeom>
                          <a:ln>
                            <a:noFill/>
                          </a:ln>
                        </wps:spPr>
                        <wps:txbx>
                          <w:txbxContent>
                            <w:p w14:paraId="25F449BF"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58195" name="Rectangle 58195"/>
                        <wps:cNvSpPr/>
                        <wps:spPr>
                          <a:xfrm>
                            <a:off x="2995041" y="1779671"/>
                            <a:ext cx="43883" cy="129652"/>
                          </a:xfrm>
                          <a:prstGeom prst="rect">
                            <a:avLst/>
                          </a:prstGeom>
                          <a:ln>
                            <a:noFill/>
                          </a:ln>
                        </wps:spPr>
                        <wps:txbx>
                          <w:txbxContent>
                            <w:p w14:paraId="395CA77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196" name="Rectangle 58196"/>
                        <wps:cNvSpPr/>
                        <wps:spPr>
                          <a:xfrm>
                            <a:off x="3030601" y="1779671"/>
                            <a:ext cx="320300" cy="129652"/>
                          </a:xfrm>
                          <a:prstGeom prst="rect">
                            <a:avLst/>
                          </a:prstGeom>
                          <a:ln>
                            <a:noFill/>
                          </a:ln>
                        </wps:spPr>
                        <wps:txbx>
                          <w:txbxContent>
                            <w:p w14:paraId="0DBA9065"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58197" name="Rectangle 58197"/>
                        <wps:cNvSpPr/>
                        <wps:spPr>
                          <a:xfrm>
                            <a:off x="3271901" y="1779671"/>
                            <a:ext cx="43883" cy="129652"/>
                          </a:xfrm>
                          <a:prstGeom prst="rect">
                            <a:avLst/>
                          </a:prstGeom>
                          <a:ln>
                            <a:noFill/>
                          </a:ln>
                        </wps:spPr>
                        <wps:txbx>
                          <w:txbxContent>
                            <w:p w14:paraId="0AA22714"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198" name="Rectangle 58198"/>
                        <wps:cNvSpPr/>
                        <wps:spPr>
                          <a:xfrm>
                            <a:off x="3306064" y="1779671"/>
                            <a:ext cx="590740" cy="129652"/>
                          </a:xfrm>
                          <a:prstGeom prst="rect">
                            <a:avLst/>
                          </a:prstGeom>
                          <a:ln>
                            <a:noFill/>
                          </a:ln>
                        </wps:spPr>
                        <wps:txbx>
                          <w:txbxContent>
                            <w:p w14:paraId="70475275"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58199" name="Rectangle 58199"/>
                        <wps:cNvSpPr/>
                        <wps:spPr>
                          <a:xfrm>
                            <a:off x="3750945" y="1779671"/>
                            <a:ext cx="43883" cy="129652"/>
                          </a:xfrm>
                          <a:prstGeom prst="rect">
                            <a:avLst/>
                          </a:prstGeom>
                          <a:ln>
                            <a:noFill/>
                          </a:ln>
                        </wps:spPr>
                        <wps:txbx>
                          <w:txbxContent>
                            <w:p w14:paraId="7769849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797582" name="Rectangle 797582"/>
                        <wps:cNvSpPr/>
                        <wps:spPr>
                          <a:xfrm>
                            <a:off x="3786505" y="1779671"/>
                            <a:ext cx="53505" cy="129652"/>
                          </a:xfrm>
                          <a:prstGeom prst="rect">
                            <a:avLst/>
                          </a:prstGeom>
                          <a:ln>
                            <a:noFill/>
                          </a:ln>
                        </wps:spPr>
                        <wps:txbx>
                          <w:txbxContent>
                            <w:p w14:paraId="450AA496"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797584" name="Rectangle 797584"/>
                        <wps:cNvSpPr/>
                        <wps:spPr>
                          <a:xfrm>
                            <a:off x="3827063" y="1779671"/>
                            <a:ext cx="321612" cy="129652"/>
                          </a:xfrm>
                          <a:prstGeom prst="rect">
                            <a:avLst/>
                          </a:prstGeom>
                          <a:ln>
                            <a:noFill/>
                          </a:ln>
                        </wps:spPr>
                        <wps:txbx>
                          <w:txbxContent>
                            <w:p w14:paraId="20D60210"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wps:txbx>
                        <wps:bodyPr horzOverflow="overflow" lIns="0" tIns="0" rIns="0" bIns="0" rtlCol="0">
                          <a:noAutofit/>
                        </wps:bodyPr>
                      </wps:wsp>
                      <wps:wsp>
                        <wps:cNvPr id="797583" name="Rectangle 797583"/>
                        <wps:cNvSpPr/>
                        <wps:spPr>
                          <a:xfrm>
                            <a:off x="4070411" y="1779671"/>
                            <a:ext cx="574266" cy="129652"/>
                          </a:xfrm>
                          <a:prstGeom prst="rect">
                            <a:avLst/>
                          </a:prstGeom>
                          <a:ln>
                            <a:noFill/>
                          </a:ln>
                        </wps:spPr>
                        <wps:txbx>
                          <w:txbxContent>
                            <w:p w14:paraId="75F34B36"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wps:txbx>
                        <wps:bodyPr horzOverflow="overflow" lIns="0" tIns="0" rIns="0" bIns="0" rtlCol="0">
                          <a:noAutofit/>
                        </wps:bodyPr>
                      </wps:wsp>
                      <wps:wsp>
                        <wps:cNvPr id="58201" name="Rectangle 58201"/>
                        <wps:cNvSpPr/>
                        <wps:spPr>
                          <a:xfrm>
                            <a:off x="4505325" y="1779671"/>
                            <a:ext cx="53505" cy="129652"/>
                          </a:xfrm>
                          <a:prstGeom prst="rect">
                            <a:avLst/>
                          </a:prstGeom>
                          <a:ln>
                            <a:noFill/>
                          </a:ln>
                        </wps:spPr>
                        <wps:txbx>
                          <w:txbxContent>
                            <w:p w14:paraId="4182352C"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58202" name="Rectangle 58202"/>
                        <wps:cNvSpPr/>
                        <wps:spPr>
                          <a:xfrm>
                            <a:off x="4545965" y="1779671"/>
                            <a:ext cx="232534" cy="129652"/>
                          </a:xfrm>
                          <a:prstGeom prst="rect">
                            <a:avLst/>
                          </a:prstGeom>
                          <a:ln>
                            <a:noFill/>
                          </a:ln>
                        </wps:spPr>
                        <wps:txbx>
                          <w:txbxContent>
                            <w:p w14:paraId="70872D00"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wps:txbx>
                        <wps:bodyPr horzOverflow="overflow" lIns="0" tIns="0" rIns="0" bIns="0" rtlCol="0">
                          <a:noAutofit/>
                        </wps:bodyPr>
                      </wps:wsp>
                      <wps:wsp>
                        <wps:cNvPr id="58203" name="Rectangle 58203"/>
                        <wps:cNvSpPr/>
                        <wps:spPr>
                          <a:xfrm>
                            <a:off x="4719955" y="1779671"/>
                            <a:ext cx="43883" cy="129652"/>
                          </a:xfrm>
                          <a:prstGeom prst="rect">
                            <a:avLst/>
                          </a:prstGeom>
                          <a:ln>
                            <a:noFill/>
                          </a:ln>
                        </wps:spPr>
                        <wps:txbx>
                          <w:txbxContent>
                            <w:p w14:paraId="15B8D69C"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04" name="Rectangle 58204"/>
                        <wps:cNvSpPr/>
                        <wps:spPr>
                          <a:xfrm>
                            <a:off x="4755515" y="1779671"/>
                            <a:ext cx="204261" cy="129652"/>
                          </a:xfrm>
                          <a:prstGeom prst="rect">
                            <a:avLst/>
                          </a:prstGeom>
                          <a:ln>
                            <a:noFill/>
                          </a:ln>
                        </wps:spPr>
                        <wps:txbx>
                          <w:txbxContent>
                            <w:p w14:paraId="014961B6"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58205" name="Rectangle 58205"/>
                        <wps:cNvSpPr/>
                        <wps:spPr>
                          <a:xfrm>
                            <a:off x="4909185" y="1779671"/>
                            <a:ext cx="44062" cy="129652"/>
                          </a:xfrm>
                          <a:prstGeom prst="rect">
                            <a:avLst/>
                          </a:prstGeom>
                          <a:ln>
                            <a:noFill/>
                          </a:ln>
                        </wps:spPr>
                        <wps:txbx>
                          <w:txbxContent>
                            <w:p w14:paraId="771568A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06" name="Rectangle 58206"/>
                        <wps:cNvSpPr/>
                        <wps:spPr>
                          <a:xfrm>
                            <a:off x="4944745" y="1779671"/>
                            <a:ext cx="776568" cy="129652"/>
                          </a:xfrm>
                          <a:prstGeom prst="rect">
                            <a:avLst/>
                          </a:prstGeom>
                          <a:ln>
                            <a:noFill/>
                          </a:ln>
                        </wps:spPr>
                        <wps:txbx>
                          <w:txbxContent>
                            <w:p w14:paraId="10B02F09"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58207" name="Rectangle 58207"/>
                        <wps:cNvSpPr/>
                        <wps:spPr>
                          <a:xfrm>
                            <a:off x="5530215" y="1779671"/>
                            <a:ext cx="44062" cy="129652"/>
                          </a:xfrm>
                          <a:prstGeom prst="rect">
                            <a:avLst/>
                          </a:prstGeom>
                          <a:ln>
                            <a:noFill/>
                          </a:ln>
                        </wps:spPr>
                        <wps:txbx>
                          <w:txbxContent>
                            <w:p w14:paraId="4413888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08" name="Rectangle 58208"/>
                        <wps:cNvSpPr/>
                        <wps:spPr>
                          <a:xfrm>
                            <a:off x="5565775" y="1779671"/>
                            <a:ext cx="363472" cy="129652"/>
                          </a:xfrm>
                          <a:prstGeom prst="rect">
                            <a:avLst/>
                          </a:prstGeom>
                          <a:ln>
                            <a:noFill/>
                          </a:ln>
                        </wps:spPr>
                        <wps:txbx>
                          <w:txbxContent>
                            <w:p w14:paraId="551CF460"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wps:txbx>
                        <wps:bodyPr horzOverflow="overflow" lIns="0" tIns="0" rIns="0" bIns="0" rtlCol="0">
                          <a:noAutofit/>
                        </wps:bodyPr>
                      </wps:wsp>
                      <wps:wsp>
                        <wps:cNvPr id="58209" name="Rectangle 58209"/>
                        <wps:cNvSpPr/>
                        <wps:spPr>
                          <a:xfrm>
                            <a:off x="5840476" y="1779671"/>
                            <a:ext cx="44062" cy="129652"/>
                          </a:xfrm>
                          <a:prstGeom prst="rect">
                            <a:avLst/>
                          </a:prstGeom>
                          <a:ln>
                            <a:noFill/>
                          </a:ln>
                        </wps:spPr>
                        <wps:txbx>
                          <w:txbxContent>
                            <w:p w14:paraId="417DDF8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10" name="Rectangle 58210"/>
                        <wps:cNvSpPr/>
                        <wps:spPr>
                          <a:xfrm>
                            <a:off x="5875909" y="1779671"/>
                            <a:ext cx="404752" cy="129652"/>
                          </a:xfrm>
                          <a:prstGeom prst="rect">
                            <a:avLst/>
                          </a:prstGeom>
                          <a:ln>
                            <a:noFill/>
                          </a:ln>
                        </wps:spPr>
                        <wps:txbx>
                          <w:txbxContent>
                            <w:p w14:paraId="746ED73A"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wps:txbx>
                        <wps:bodyPr horzOverflow="overflow" lIns="0" tIns="0" rIns="0" bIns="0" rtlCol="0">
                          <a:noAutofit/>
                        </wps:bodyPr>
                      </wps:wsp>
                      <wps:wsp>
                        <wps:cNvPr id="58211" name="Rectangle 58211"/>
                        <wps:cNvSpPr/>
                        <wps:spPr>
                          <a:xfrm>
                            <a:off x="6179566" y="1779671"/>
                            <a:ext cx="44062" cy="129652"/>
                          </a:xfrm>
                          <a:prstGeom prst="rect">
                            <a:avLst/>
                          </a:prstGeom>
                          <a:ln>
                            <a:noFill/>
                          </a:ln>
                        </wps:spPr>
                        <wps:txbx>
                          <w:txbxContent>
                            <w:p w14:paraId="524B53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12" name="Rectangle 58212"/>
                        <wps:cNvSpPr/>
                        <wps:spPr>
                          <a:xfrm>
                            <a:off x="6216396" y="1779671"/>
                            <a:ext cx="1030105" cy="129652"/>
                          </a:xfrm>
                          <a:prstGeom prst="rect">
                            <a:avLst/>
                          </a:prstGeom>
                          <a:ln>
                            <a:noFill/>
                          </a:ln>
                        </wps:spPr>
                        <wps:txbx>
                          <w:txbxContent>
                            <w:p w14:paraId="6C012C31"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wps:txbx>
                        <wps:bodyPr horzOverflow="overflow" lIns="0" tIns="0" rIns="0" bIns="0" rtlCol="0">
                          <a:noAutofit/>
                        </wps:bodyPr>
                      </wps:wsp>
                      <wps:wsp>
                        <wps:cNvPr id="58213" name="Rectangle 58213"/>
                        <wps:cNvSpPr/>
                        <wps:spPr>
                          <a:xfrm>
                            <a:off x="6990969" y="1779671"/>
                            <a:ext cx="44062" cy="129652"/>
                          </a:xfrm>
                          <a:prstGeom prst="rect">
                            <a:avLst/>
                          </a:prstGeom>
                          <a:ln>
                            <a:noFill/>
                          </a:ln>
                        </wps:spPr>
                        <wps:txbx>
                          <w:txbxContent>
                            <w:p w14:paraId="718D02B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14" name="Rectangle 58214"/>
                        <wps:cNvSpPr/>
                        <wps:spPr>
                          <a:xfrm>
                            <a:off x="254000" y="2083074"/>
                            <a:ext cx="522006" cy="129652"/>
                          </a:xfrm>
                          <a:prstGeom prst="rect">
                            <a:avLst/>
                          </a:prstGeom>
                          <a:ln>
                            <a:noFill/>
                          </a:ln>
                        </wps:spPr>
                        <wps:txbx>
                          <w:txbxContent>
                            <w:p w14:paraId="22ADFB25"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wps:txbx>
                        <wps:bodyPr horzOverflow="overflow" lIns="0" tIns="0" rIns="0" bIns="0" rtlCol="0">
                          <a:noAutofit/>
                        </wps:bodyPr>
                      </wps:wsp>
                      <wps:wsp>
                        <wps:cNvPr id="58215" name="Rectangle 58215"/>
                        <wps:cNvSpPr/>
                        <wps:spPr>
                          <a:xfrm>
                            <a:off x="648970" y="2083074"/>
                            <a:ext cx="44062" cy="129652"/>
                          </a:xfrm>
                          <a:prstGeom prst="rect">
                            <a:avLst/>
                          </a:prstGeom>
                          <a:ln>
                            <a:noFill/>
                          </a:ln>
                        </wps:spPr>
                        <wps:txbx>
                          <w:txbxContent>
                            <w:p w14:paraId="1A7A24B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16" name="Rectangle 58216"/>
                        <wps:cNvSpPr/>
                        <wps:spPr>
                          <a:xfrm>
                            <a:off x="679450" y="2083074"/>
                            <a:ext cx="156305" cy="129652"/>
                          </a:xfrm>
                          <a:prstGeom prst="rect">
                            <a:avLst/>
                          </a:prstGeom>
                          <a:ln>
                            <a:noFill/>
                          </a:ln>
                        </wps:spPr>
                        <wps:txbx>
                          <w:txbxContent>
                            <w:p w14:paraId="1B131738"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wps:txbx>
                        <wps:bodyPr horzOverflow="overflow" lIns="0" tIns="0" rIns="0" bIns="0" rtlCol="0">
                          <a:noAutofit/>
                        </wps:bodyPr>
                      </wps:wsp>
                      <wps:wsp>
                        <wps:cNvPr id="58217" name="Rectangle 58217"/>
                        <wps:cNvSpPr/>
                        <wps:spPr>
                          <a:xfrm>
                            <a:off x="798830" y="2083074"/>
                            <a:ext cx="44062" cy="129652"/>
                          </a:xfrm>
                          <a:prstGeom prst="rect">
                            <a:avLst/>
                          </a:prstGeom>
                          <a:ln>
                            <a:noFill/>
                          </a:ln>
                        </wps:spPr>
                        <wps:txbx>
                          <w:txbxContent>
                            <w:p w14:paraId="1AC99F5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18" name="Rectangle 58218"/>
                        <wps:cNvSpPr/>
                        <wps:spPr>
                          <a:xfrm>
                            <a:off x="828040" y="2083074"/>
                            <a:ext cx="634868" cy="129652"/>
                          </a:xfrm>
                          <a:prstGeom prst="rect">
                            <a:avLst/>
                          </a:prstGeom>
                          <a:ln>
                            <a:noFill/>
                          </a:ln>
                        </wps:spPr>
                        <wps:txbx>
                          <w:txbxContent>
                            <w:p w14:paraId="39730C3A"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wps:txbx>
                        <wps:bodyPr horzOverflow="overflow" lIns="0" tIns="0" rIns="0" bIns="0" rtlCol="0">
                          <a:noAutofit/>
                        </wps:bodyPr>
                      </wps:wsp>
                      <wps:wsp>
                        <wps:cNvPr id="58219" name="Rectangle 58219"/>
                        <wps:cNvSpPr/>
                        <wps:spPr>
                          <a:xfrm>
                            <a:off x="1307211" y="2083074"/>
                            <a:ext cx="44062" cy="129652"/>
                          </a:xfrm>
                          <a:prstGeom prst="rect">
                            <a:avLst/>
                          </a:prstGeom>
                          <a:ln>
                            <a:noFill/>
                          </a:ln>
                        </wps:spPr>
                        <wps:txbx>
                          <w:txbxContent>
                            <w:p w14:paraId="253ED85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20" name="Rectangle 58220"/>
                        <wps:cNvSpPr/>
                        <wps:spPr>
                          <a:xfrm>
                            <a:off x="1338961" y="2083074"/>
                            <a:ext cx="801843" cy="129652"/>
                          </a:xfrm>
                          <a:prstGeom prst="rect">
                            <a:avLst/>
                          </a:prstGeom>
                          <a:ln>
                            <a:noFill/>
                          </a:ln>
                        </wps:spPr>
                        <wps:txbx>
                          <w:txbxContent>
                            <w:p w14:paraId="175A5257"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wps:txbx>
                        <wps:bodyPr horzOverflow="overflow" lIns="0" tIns="0" rIns="0" bIns="0" rtlCol="0">
                          <a:noAutofit/>
                        </wps:bodyPr>
                      </wps:wsp>
                      <wps:wsp>
                        <wps:cNvPr id="58221" name="Rectangle 58221"/>
                        <wps:cNvSpPr/>
                        <wps:spPr>
                          <a:xfrm>
                            <a:off x="1944751" y="2083074"/>
                            <a:ext cx="53505" cy="129652"/>
                          </a:xfrm>
                          <a:prstGeom prst="rect">
                            <a:avLst/>
                          </a:prstGeom>
                          <a:ln>
                            <a:noFill/>
                          </a:ln>
                        </wps:spPr>
                        <wps:txbx>
                          <w:txbxContent>
                            <w:p w14:paraId="77340A93"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58222" name="Rectangle 58222"/>
                        <wps:cNvSpPr/>
                        <wps:spPr>
                          <a:xfrm>
                            <a:off x="1985391" y="2083074"/>
                            <a:ext cx="85433" cy="129652"/>
                          </a:xfrm>
                          <a:prstGeom prst="rect">
                            <a:avLst/>
                          </a:prstGeom>
                          <a:ln>
                            <a:noFill/>
                          </a:ln>
                        </wps:spPr>
                        <wps:txbx>
                          <w:txbxContent>
                            <w:p w14:paraId="2261F9DA"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wps:txbx>
                        <wps:bodyPr horzOverflow="overflow" lIns="0" tIns="0" rIns="0" bIns="0" rtlCol="0">
                          <a:noAutofit/>
                        </wps:bodyPr>
                      </wps:wsp>
                      <wps:wsp>
                        <wps:cNvPr id="58223" name="Rectangle 58223"/>
                        <wps:cNvSpPr/>
                        <wps:spPr>
                          <a:xfrm>
                            <a:off x="2050161" y="2083074"/>
                            <a:ext cx="43883" cy="129652"/>
                          </a:xfrm>
                          <a:prstGeom prst="rect">
                            <a:avLst/>
                          </a:prstGeom>
                          <a:ln>
                            <a:noFill/>
                          </a:ln>
                        </wps:spPr>
                        <wps:txbx>
                          <w:txbxContent>
                            <w:p w14:paraId="5411BFB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24" name="Rectangle 58224"/>
                        <wps:cNvSpPr/>
                        <wps:spPr>
                          <a:xfrm>
                            <a:off x="2080641" y="2083074"/>
                            <a:ext cx="274470" cy="129652"/>
                          </a:xfrm>
                          <a:prstGeom prst="rect">
                            <a:avLst/>
                          </a:prstGeom>
                          <a:ln>
                            <a:noFill/>
                          </a:ln>
                        </wps:spPr>
                        <wps:txbx>
                          <w:txbxContent>
                            <w:p w14:paraId="2665DF3C"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58225" name="Rectangle 58225"/>
                        <wps:cNvSpPr/>
                        <wps:spPr>
                          <a:xfrm>
                            <a:off x="2287651" y="2083074"/>
                            <a:ext cx="44062" cy="129652"/>
                          </a:xfrm>
                          <a:prstGeom prst="rect">
                            <a:avLst/>
                          </a:prstGeom>
                          <a:ln>
                            <a:noFill/>
                          </a:ln>
                        </wps:spPr>
                        <wps:txbx>
                          <w:txbxContent>
                            <w:p w14:paraId="68BDBD8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26" name="Rectangle 58226"/>
                        <wps:cNvSpPr/>
                        <wps:spPr>
                          <a:xfrm>
                            <a:off x="2319401" y="2083074"/>
                            <a:ext cx="613191" cy="129652"/>
                          </a:xfrm>
                          <a:prstGeom prst="rect">
                            <a:avLst/>
                          </a:prstGeom>
                          <a:ln>
                            <a:noFill/>
                          </a:ln>
                        </wps:spPr>
                        <wps:txbx>
                          <w:txbxContent>
                            <w:p w14:paraId="1176C2D5"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58227" name="Rectangle 58227"/>
                        <wps:cNvSpPr/>
                        <wps:spPr>
                          <a:xfrm>
                            <a:off x="2782951" y="2083074"/>
                            <a:ext cx="43883" cy="129652"/>
                          </a:xfrm>
                          <a:prstGeom prst="rect">
                            <a:avLst/>
                          </a:prstGeom>
                          <a:ln>
                            <a:noFill/>
                          </a:ln>
                        </wps:spPr>
                        <wps:txbx>
                          <w:txbxContent>
                            <w:p w14:paraId="3D0CE72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28" name="Rectangle 58228"/>
                        <wps:cNvSpPr/>
                        <wps:spPr>
                          <a:xfrm>
                            <a:off x="2813431" y="2083074"/>
                            <a:ext cx="506036" cy="129652"/>
                          </a:xfrm>
                          <a:prstGeom prst="rect">
                            <a:avLst/>
                          </a:prstGeom>
                          <a:ln>
                            <a:noFill/>
                          </a:ln>
                        </wps:spPr>
                        <wps:txbx>
                          <w:txbxContent>
                            <w:p w14:paraId="35DF5F4F"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58229" name="Rectangle 58229"/>
                        <wps:cNvSpPr/>
                        <wps:spPr>
                          <a:xfrm>
                            <a:off x="3195701" y="2083074"/>
                            <a:ext cx="43883" cy="129652"/>
                          </a:xfrm>
                          <a:prstGeom prst="rect">
                            <a:avLst/>
                          </a:prstGeom>
                          <a:ln>
                            <a:noFill/>
                          </a:ln>
                        </wps:spPr>
                        <wps:txbx>
                          <w:txbxContent>
                            <w:p w14:paraId="30514E4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30" name="Rectangle 58230"/>
                        <wps:cNvSpPr/>
                        <wps:spPr>
                          <a:xfrm>
                            <a:off x="3226181" y="2083074"/>
                            <a:ext cx="163845" cy="129652"/>
                          </a:xfrm>
                          <a:prstGeom prst="rect">
                            <a:avLst/>
                          </a:prstGeom>
                          <a:ln>
                            <a:noFill/>
                          </a:ln>
                        </wps:spPr>
                        <wps:txbx>
                          <w:txbxContent>
                            <w:p w14:paraId="6DFC7F73"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58231" name="Rectangle 58231"/>
                        <wps:cNvSpPr/>
                        <wps:spPr>
                          <a:xfrm>
                            <a:off x="3350895" y="2083074"/>
                            <a:ext cx="43883" cy="129652"/>
                          </a:xfrm>
                          <a:prstGeom prst="rect">
                            <a:avLst/>
                          </a:prstGeom>
                          <a:ln>
                            <a:noFill/>
                          </a:ln>
                        </wps:spPr>
                        <wps:txbx>
                          <w:txbxContent>
                            <w:p w14:paraId="75D34D7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32" name="Rectangle 58232"/>
                        <wps:cNvSpPr/>
                        <wps:spPr>
                          <a:xfrm>
                            <a:off x="3382645" y="2083074"/>
                            <a:ext cx="318988" cy="129652"/>
                          </a:xfrm>
                          <a:prstGeom prst="rect">
                            <a:avLst/>
                          </a:prstGeom>
                          <a:ln>
                            <a:noFill/>
                          </a:ln>
                        </wps:spPr>
                        <wps:txbx>
                          <w:txbxContent>
                            <w:p w14:paraId="5FF3CC1C"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58233" name="Rectangle 58233"/>
                        <wps:cNvSpPr/>
                        <wps:spPr>
                          <a:xfrm>
                            <a:off x="3623945" y="2083074"/>
                            <a:ext cx="43883" cy="129652"/>
                          </a:xfrm>
                          <a:prstGeom prst="rect">
                            <a:avLst/>
                          </a:prstGeom>
                          <a:ln>
                            <a:noFill/>
                          </a:ln>
                        </wps:spPr>
                        <wps:txbx>
                          <w:txbxContent>
                            <w:p w14:paraId="0227549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34" name="Rectangle 58234"/>
                        <wps:cNvSpPr/>
                        <wps:spPr>
                          <a:xfrm>
                            <a:off x="3654425" y="2083074"/>
                            <a:ext cx="589136" cy="129652"/>
                          </a:xfrm>
                          <a:prstGeom prst="rect">
                            <a:avLst/>
                          </a:prstGeom>
                          <a:ln>
                            <a:noFill/>
                          </a:ln>
                        </wps:spPr>
                        <wps:txbx>
                          <w:txbxContent>
                            <w:p w14:paraId="0F39F195"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58235" name="Rectangle 58235"/>
                        <wps:cNvSpPr/>
                        <wps:spPr>
                          <a:xfrm>
                            <a:off x="4098925" y="2083074"/>
                            <a:ext cx="43883" cy="129652"/>
                          </a:xfrm>
                          <a:prstGeom prst="rect">
                            <a:avLst/>
                          </a:prstGeom>
                          <a:ln>
                            <a:noFill/>
                          </a:ln>
                        </wps:spPr>
                        <wps:txbx>
                          <w:txbxContent>
                            <w:p w14:paraId="34B48B96"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58236" name="Rectangle 58236"/>
                        <wps:cNvSpPr/>
                        <wps:spPr>
                          <a:xfrm>
                            <a:off x="4129405" y="2083074"/>
                            <a:ext cx="259393" cy="129652"/>
                          </a:xfrm>
                          <a:prstGeom prst="rect">
                            <a:avLst/>
                          </a:prstGeom>
                          <a:ln>
                            <a:noFill/>
                          </a:ln>
                        </wps:spPr>
                        <wps:txbx>
                          <w:txbxContent>
                            <w:p w14:paraId="12F5E186"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58237" name="Rectangle 58237"/>
                        <wps:cNvSpPr/>
                        <wps:spPr>
                          <a:xfrm>
                            <a:off x="4323715" y="2083074"/>
                            <a:ext cx="44062" cy="129652"/>
                          </a:xfrm>
                          <a:prstGeom prst="rect">
                            <a:avLst/>
                          </a:prstGeom>
                          <a:ln>
                            <a:noFill/>
                          </a:ln>
                        </wps:spPr>
                        <wps:txbx>
                          <w:txbxContent>
                            <w:p w14:paraId="1FC73F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38" name="Rectangle 58238"/>
                        <wps:cNvSpPr/>
                        <wps:spPr>
                          <a:xfrm>
                            <a:off x="4354195" y="2083074"/>
                            <a:ext cx="776568" cy="129652"/>
                          </a:xfrm>
                          <a:prstGeom prst="rect">
                            <a:avLst/>
                          </a:prstGeom>
                          <a:ln>
                            <a:noFill/>
                          </a:ln>
                        </wps:spPr>
                        <wps:txbx>
                          <w:txbxContent>
                            <w:p w14:paraId="3B862A82"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58239" name="Rectangle 58239"/>
                        <wps:cNvSpPr/>
                        <wps:spPr>
                          <a:xfrm>
                            <a:off x="4940935" y="2083074"/>
                            <a:ext cx="44062" cy="129652"/>
                          </a:xfrm>
                          <a:prstGeom prst="rect">
                            <a:avLst/>
                          </a:prstGeom>
                          <a:ln>
                            <a:noFill/>
                          </a:ln>
                        </wps:spPr>
                        <wps:txbx>
                          <w:txbxContent>
                            <w:p w14:paraId="5F5E148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40" name="Rectangle 58240"/>
                        <wps:cNvSpPr/>
                        <wps:spPr>
                          <a:xfrm>
                            <a:off x="4970145" y="2083074"/>
                            <a:ext cx="421294" cy="129652"/>
                          </a:xfrm>
                          <a:prstGeom prst="rect">
                            <a:avLst/>
                          </a:prstGeom>
                          <a:ln>
                            <a:noFill/>
                          </a:ln>
                        </wps:spPr>
                        <wps:txbx>
                          <w:txbxContent>
                            <w:p w14:paraId="1AEA6B8B"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wps:txbx>
                        <wps:bodyPr horzOverflow="overflow" lIns="0" tIns="0" rIns="0" bIns="0" rtlCol="0">
                          <a:noAutofit/>
                        </wps:bodyPr>
                      </wps:wsp>
                      <wps:wsp>
                        <wps:cNvPr id="58241" name="Rectangle 58241"/>
                        <wps:cNvSpPr/>
                        <wps:spPr>
                          <a:xfrm>
                            <a:off x="5287645" y="2083074"/>
                            <a:ext cx="40673" cy="129652"/>
                          </a:xfrm>
                          <a:prstGeom prst="rect">
                            <a:avLst/>
                          </a:prstGeom>
                          <a:ln>
                            <a:noFill/>
                          </a:ln>
                        </wps:spPr>
                        <wps:txbx>
                          <w:txbxContent>
                            <w:p w14:paraId="7A0F5DC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42" name="Rectangle 58242"/>
                        <wps:cNvSpPr/>
                        <wps:spPr>
                          <a:xfrm>
                            <a:off x="190500" y="2393404"/>
                            <a:ext cx="50842" cy="162065"/>
                          </a:xfrm>
                          <a:prstGeom prst="rect">
                            <a:avLst/>
                          </a:prstGeom>
                          <a:ln>
                            <a:noFill/>
                          </a:ln>
                        </wps:spPr>
                        <wps:txbx>
                          <w:txbxContent>
                            <w:p w14:paraId="4D0D435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3" name="Rectangle 58243"/>
                        <wps:cNvSpPr/>
                        <wps:spPr>
                          <a:xfrm>
                            <a:off x="190500" y="2540596"/>
                            <a:ext cx="50842" cy="162065"/>
                          </a:xfrm>
                          <a:prstGeom prst="rect">
                            <a:avLst/>
                          </a:prstGeom>
                          <a:ln>
                            <a:noFill/>
                          </a:ln>
                        </wps:spPr>
                        <wps:txbx>
                          <w:txbxContent>
                            <w:p w14:paraId="0553AC2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4" name="Rectangle 58244"/>
                        <wps:cNvSpPr/>
                        <wps:spPr>
                          <a:xfrm>
                            <a:off x="190500" y="2688044"/>
                            <a:ext cx="50842" cy="162065"/>
                          </a:xfrm>
                          <a:prstGeom prst="rect">
                            <a:avLst/>
                          </a:prstGeom>
                          <a:ln>
                            <a:noFill/>
                          </a:ln>
                        </wps:spPr>
                        <wps:txbx>
                          <w:txbxContent>
                            <w:p w14:paraId="5E2E394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5" name="Rectangle 58245"/>
                        <wps:cNvSpPr/>
                        <wps:spPr>
                          <a:xfrm>
                            <a:off x="190500" y="2835236"/>
                            <a:ext cx="50842" cy="162065"/>
                          </a:xfrm>
                          <a:prstGeom prst="rect">
                            <a:avLst/>
                          </a:prstGeom>
                          <a:ln>
                            <a:noFill/>
                          </a:ln>
                        </wps:spPr>
                        <wps:txbx>
                          <w:txbxContent>
                            <w:p w14:paraId="0E667FC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6" name="Rectangle 58246"/>
                        <wps:cNvSpPr/>
                        <wps:spPr>
                          <a:xfrm>
                            <a:off x="190500" y="2982556"/>
                            <a:ext cx="50842" cy="162065"/>
                          </a:xfrm>
                          <a:prstGeom prst="rect">
                            <a:avLst/>
                          </a:prstGeom>
                          <a:ln>
                            <a:noFill/>
                          </a:ln>
                        </wps:spPr>
                        <wps:txbx>
                          <w:txbxContent>
                            <w:p w14:paraId="1ECC716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7" name="Rectangle 58247"/>
                        <wps:cNvSpPr/>
                        <wps:spPr>
                          <a:xfrm>
                            <a:off x="190500" y="3130004"/>
                            <a:ext cx="50842" cy="162065"/>
                          </a:xfrm>
                          <a:prstGeom prst="rect">
                            <a:avLst/>
                          </a:prstGeom>
                          <a:ln>
                            <a:noFill/>
                          </a:ln>
                        </wps:spPr>
                        <wps:txbx>
                          <w:txbxContent>
                            <w:p w14:paraId="046CA8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8" name="Rectangle 58248"/>
                        <wps:cNvSpPr/>
                        <wps:spPr>
                          <a:xfrm>
                            <a:off x="190500" y="3277196"/>
                            <a:ext cx="50842" cy="162065"/>
                          </a:xfrm>
                          <a:prstGeom prst="rect">
                            <a:avLst/>
                          </a:prstGeom>
                          <a:ln>
                            <a:noFill/>
                          </a:ln>
                        </wps:spPr>
                        <wps:txbx>
                          <w:txbxContent>
                            <w:p w14:paraId="6D64DF0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49" name="Rectangle 58249"/>
                        <wps:cNvSpPr/>
                        <wps:spPr>
                          <a:xfrm>
                            <a:off x="190500" y="3425786"/>
                            <a:ext cx="50842" cy="162065"/>
                          </a:xfrm>
                          <a:prstGeom prst="rect">
                            <a:avLst/>
                          </a:prstGeom>
                          <a:ln>
                            <a:noFill/>
                          </a:ln>
                        </wps:spPr>
                        <wps:txbx>
                          <w:txbxContent>
                            <w:p w14:paraId="2CBD632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0" name="Rectangle 58250"/>
                        <wps:cNvSpPr/>
                        <wps:spPr>
                          <a:xfrm>
                            <a:off x="190500" y="3573106"/>
                            <a:ext cx="50842" cy="162065"/>
                          </a:xfrm>
                          <a:prstGeom prst="rect">
                            <a:avLst/>
                          </a:prstGeom>
                          <a:ln>
                            <a:noFill/>
                          </a:ln>
                        </wps:spPr>
                        <wps:txbx>
                          <w:txbxContent>
                            <w:p w14:paraId="18555C5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1" name="Rectangle 58251"/>
                        <wps:cNvSpPr/>
                        <wps:spPr>
                          <a:xfrm>
                            <a:off x="190500" y="3720554"/>
                            <a:ext cx="50842" cy="162065"/>
                          </a:xfrm>
                          <a:prstGeom prst="rect">
                            <a:avLst/>
                          </a:prstGeom>
                          <a:ln>
                            <a:noFill/>
                          </a:ln>
                        </wps:spPr>
                        <wps:txbx>
                          <w:txbxContent>
                            <w:p w14:paraId="357E209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2" name="Rectangle 58252"/>
                        <wps:cNvSpPr/>
                        <wps:spPr>
                          <a:xfrm>
                            <a:off x="190500" y="3867746"/>
                            <a:ext cx="50842" cy="162065"/>
                          </a:xfrm>
                          <a:prstGeom prst="rect">
                            <a:avLst/>
                          </a:prstGeom>
                          <a:ln>
                            <a:noFill/>
                          </a:ln>
                        </wps:spPr>
                        <wps:txbx>
                          <w:txbxContent>
                            <w:p w14:paraId="17BF6D1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3" name="Rectangle 58253"/>
                        <wps:cNvSpPr/>
                        <wps:spPr>
                          <a:xfrm>
                            <a:off x="190500" y="4015194"/>
                            <a:ext cx="50842" cy="162065"/>
                          </a:xfrm>
                          <a:prstGeom prst="rect">
                            <a:avLst/>
                          </a:prstGeom>
                          <a:ln>
                            <a:noFill/>
                          </a:ln>
                        </wps:spPr>
                        <wps:txbx>
                          <w:txbxContent>
                            <w:p w14:paraId="0BAD7C2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4" name="Rectangle 58254"/>
                        <wps:cNvSpPr/>
                        <wps:spPr>
                          <a:xfrm>
                            <a:off x="190500" y="4162386"/>
                            <a:ext cx="50842" cy="162065"/>
                          </a:xfrm>
                          <a:prstGeom prst="rect">
                            <a:avLst/>
                          </a:prstGeom>
                          <a:ln>
                            <a:noFill/>
                          </a:ln>
                        </wps:spPr>
                        <wps:txbx>
                          <w:txbxContent>
                            <w:p w14:paraId="5D9AF73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5" name="Rectangle 58255"/>
                        <wps:cNvSpPr/>
                        <wps:spPr>
                          <a:xfrm>
                            <a:off x="190500" y="4310088"/>
                            <a:ext cx="50842" cy="162065"/>
                          </a:xfrm>
                          <a:prstGeom prst="rect">
                            <a:avLst/>
                          </a:prstGeom>
                          <a:ln>
                            <a:noFill/>
                          </a:ln>
                        </wps:spPr>
                        <wps:txbx>
                          <w:txbxContent>
                            <w:p w14:paraId="5CC3AE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6" name="Rectangle 58256"/>
                        <wps:cNvSpPr/>
                        <wps:spPr>
                          <a:xfrm>
                            <a:off x="190500" y="4457407"/>
                            <a:ext cx="50842" cy="162065"/>
                          </a:xfrm>
                          <a:prstGeom prst="rect">
                            <a:avLst/>
                          </a:prstGeom>
                          <a:ln>
                            <a:noFill/>
                          </a:ln>
                        </wps:spPr>
                        <wps:txbx>
                          <w:txbxContent>
                            <w:p w14:paraId="35DC95F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7" name="Rectangle 58257"/>
                        <wps:cNvSpPr/>
                        <wps:spPr>
                          <a:xfrm>
                            <a:off x="190500" y="4604728"/>
                            <a:ext cx="50842" cy="162065"/>
                          </a:xfrm>
                          <a:prstGeom prst="rect">
                            <a:avLst/>
                          </a:prstGeom>
                          <a:ln>
                            <a:noFill/>
                          </a:ln>
                        </wps:spPr>
                        <wps:txbx>
                          <w:txbxContent>
                            <w:p w14:paraId="4AB49F0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8" name="Rectangle 58258"/>
                        <wps:cNvSpPr/>
                        <wps:spPr>
                          <a:xfrm>
                            <a:off x="190500" y="4753317"/>
                            <a:ext cx="50842" cy="162065"/>
                          </a:xfrm>
                          <a:prstGeom prst="rect">
                            <a:avLst/>
                          </a:prstGeom>
                          <a:ln>
                            <a:noFill/>
                          </a:ln>
                        </wps:spPr>
                        <wps:txbx>
                          <w:txbxContent>
                            <w:p w14:paraId="32E19E1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59" name="Rectangle 58259"/>
                        <wps:cNvSpPr/>
                        <wps:spPr>
                          <a:xfrm>
                            <a:off x="190500" y="4900638"/>
                            <a:ext cx="50842" cy="162065"/>
                          </a:xfrm>
                          <a:prstGeom prst="rect">
                            <a:avLst/>
                          </a:prstGeom>
                          <a:ln>
                            <a:noFill/>
                          </a:ln>
                        </wps:spPr>
                        <wps:txbx>
                          <w:txbxContent>
                            <w:p w14:paraId="2F19146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0" name="Rectangle 58260"/>
                        <wps:cNvSpPr/>
                        <wps:spPr>
                          <a:xfrm>
                            <a:off x="190500" y="5047958"/>
                            <a:ext cx="50842" cy="162065"/>
                          </a:xfrm>
                          <a:prstGeom prst="rect">
                            <a:avLst/>
                          </a:prstGeom>
                          <a:ln>
                            <a:noFill/>
                          </a:ln>
                        </wps:spPr>
                        <wps:txbx>
                          <w:txbxContent>
                            <w:p w14:paraId="09364FE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1" name="Rectangle 58261"/>
                        <wps:cNvSpPr/>
                        <wps:spPr>
                          <a:xfrm>
                            <a:off x="190500" y="5195278"/>
                            <a:ext cx="50842" cy="162065"/>
                          </a:xfrm>
                          <a:prstGeom prst="rect">
                            <a:avLst/>
                          </a:prstGeom>
                          <a:ln>
                            <a:noFill/>
                          </a:ln>
                        </wps:spPr>
                        <wps:txbx>
                          <w:txbxContent>
                            <w:p w14:paraId="4ABBB52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2" name="Rectangle 58262"/>
                        <wps:cNvSpPr/>
                        <wps:spPr>
                          <a:xfrm>
                            <a:off x="190500" y="5342597"/>
                            <a:ext cx="50842" cy="162065"/>
                          </a:xfrm>
                          <a:prstGeom prst="rect">
                            <a:avLst/>
                          </a:prstGeom>
                          <a:ln>
                            <a:noFill/>
                          </a:ln>
                        </wps:spPr>
                        <wps:txbx>
                          <w:txbxContent>
                            <w:p w14:paraId="011B49D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3" name="Rectangle 58263"/>
                        <wps:cNvSpPr/>
                        <wps:spPr>
                          <a:xfrm>
                            <a:off x="190500" y="5489917"/>
                            <a:ext cx="50842" cy="162065"/>
                          </a:xfrm>
                          <a:prstGeom prst="rect">
                            <a:avLst/>
                          </a:prstGeom>
                          <a:ln>
                            <a:noFill/>
                          </a:ln>
                        </wps:spPr>
                        <wps:txbx>
                          <w:txbxContent>
                            <w:p w14:paraId="4F43B17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4" name="Rectangle 58264"/>
                        <wps:cNvSpPr/>
                        <wps:spPr>
                          <a:xfrm>
                            <a:off x="190500" y="5637238"/>
                            <a:ext cx="50842" cy="162065"/>
                          </a:xfrm>
                          <a:prstGeom prst="rect">
                            <a:avLst/>
                          </a:prstGeom>
                          <a:ln>
                            <a:noFill/>
                          </a:ln>
                        </wps:spPr>
                        <wps:txbx>
                          <w:txbxContent>
                            <w:p w14:paraId="41386E6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5" name="Rectangle 58265"/>
                        <wps:cNvSpPr/>
                        <wps:spPr>
                          <a:xfrm>
                            <a:off x="190500" y="5784558"/>
                            <a:ext cx="50842" cy="162065"/>
                          </a:xfrm>
                          <a:prstGeom prst="rect">
                            <a:avLst/>
                          </a:prstGeom>
                          <a:ln>
                            <a:noFill/>
                          </a:ln>
                        </wps:spPr>
                        <wps:txbx>
                          <w:txbxContent>
                            <w:p w14:paraId="3A4D0A5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6" name="Rectangle 58266"/>
                        <wps:cNvSpPr/>
                        <wps:spPr>
                          <a:xfrm>
                            <a:off x="190500" y="5931878"/>
                            <a:ext cx="50842" cy="162065"/>
                          </a:xfrm>
                          <a:prstGeom prst="rect">
                            <a:avLst/>
                          </a:prstGeom>
                          <a:ln>
                            <a:noFill/>
                          </a:ln>
                        </wps:spPr>
                        <wps:txbx>
                          <w:txbxContent>
                            <w:p w14:paraId="51D4F86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7" name="Rectangle 58267"/>
                        <wps:cNvSpPr/>
                        <wps:spPr>
                          <a:xfrm>
                            <a:off x="190500" y="6080467"/>
                            <a:ext cx="50842" cy="162065"/>
                          </a:xfrm>
                          <a:prstGeom prst="rect">
                            <a:avLst/>
                          </a:prstGeom>
                          <a:ln>
                            <a:noFill/>
                          </a:ln>
                        </wps:spPr>
                        <wps:txbx>
                          <w:txbxContent>
                            <w:p w14:paraId="356BF4F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8" name="Rectangle 58268"/>
                        <wps:cNvSpPr/>
                        <wps:spPr>
                          <a:xfrm>
                            <a:off x="190500" y="6227788"/>
                            <a:ext cx="50842" cy="162065"/>
                          </a:xfrm>
                          <a:prstGeom prst="rect">
                            <a:avLst/>
                          </a:prstGeom>
                          <a:ln>
                            <a:noFill/>
                          </a:ln>
                        </wps:spPr>
                        <wps:txbx>
                          <w:txbxContent>
                            <w:p w14:paraId="74C8F6B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69" name="Rectangle 58269"/>
                        <wps:cNvSpPr/>
                        <wps:spPr>
                          <a:xfrm>
                            <a:off x="190500" y="6375108"/>
                            <a:ext cx="50842" cy="162064"/>
                          </a:xfrm>
                          <a:prstGeom prst="rect">
                            <a:avLst/>
                          </a:prstGeom>
                          <a:ln>
                            <a:noFill/>
                          </a:ln>
                        </wps:spPr>
                        <wps:txbx>
                          <w:txbxContent>
                            <w:p w14:paraId="135F20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0" name="Rectangle 58270"/>
                        <wps:cNvSpPr/>
                        <wps:spPr>
                          <a:xfrm>
                            <a:off x="190500" y="6522428"/>
                            <a:ext cx="50842" cy="162065"/>
                          </a:xfrm>
                          <a:prstGeom prst="rect">
                            <a:avLst/>
                          </a:prstGeom>
                          <a:ln>
                            <a:noFill/>
                          </a:ln>
                        </wps:spPr>
                        <wps:txbx>
                          <w:txbxContent>
                            <w:p w14:paraId="5FA506C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1" name="Rectangle 58271"/>
                        <wps:cNvSpPr/>
                        <wps:spPr>
                          <a:xfrm>
                            <a:off x="190500" y="6669747"/>
                            <a:ext cx="50842" cy="162065"/>
                          </a:xfrm>
                          <a:prstGeom prst="rect">
                            <a:avLst/>
                          </a:prstGeom>
                          <a:ln>
                            <a:noFill/>
                          </a:ln>
                        </wps:spPr>
                        <wps:txbx>
                          <w:txbxContent>
                            <w:p w14:paraId="3AD1913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2" name="Rectangle 58272"/>
                        <wps:cNvSpPr/>
                        <wps:spPr>
                          <a:xfrm>
                            <a:off x="190500" y="6817068"/>
                            <a:ext cx="50842" cy="162065"/>
                          </a:xfrm>
                          <a:prstGeom prst="rect">
                            <a:avLst/>
                          </a:prstGeom>
                          <a:ln>
                            <a:noFill/>
                          </a:ln>
                        </wps:spPr>
                        <wps:txbx>
                          <w:txbxContent>
                            <w:p w14:paraId="2B52C16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3" name="Rectangle 58273"/>
                        <wps:cNvSpPr/>
                        <wps:spPr>
                          <a:xfrm>
                            <a:off x="190500" y="6964388"/>
                            <a:ext cx="50842" cy="162065"/>
                          </a:xfrm>
                          <a:prstGeom prst="rect">
                            <a:avLst/>
                          </a:prstGeom>
                          <a:ln>
                            <a:noFill/>
                          </a:ln>
                        </wps:spPr>
                        <wps:txbx>
                          <w:txbxContent>
                            <w:p w14:paraId="2198608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4" name="Rectangle 58274"/>
                        <wps:cNvSpPr/>
                        <wps:spPr>
                          <a:xfrm>
                            <a:off x="190500" y="7111707"/>
                            <a:ext cx="50842" cy="162065"/>
                          </a:xfrm>
                          <a:prstGeom prst="rect">
                            <a:avLst/>
                          </a:prstGeom>
                          <a:ln>
                            <a:noFill/>
                          </a:ln>
                        </wps:spPr>
                        <wps:txbx>
                          <w:txbxContent>
                            <w:p w14:paraId="49AC25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5" name="Rectangle 58275"/>
                        <wps:cNvSpPr/>
                        <wps:spPr>
                          <a:xfrm>
                            <a:off x="190500" y="7259028"/>
                            <a:ext cx="50842" cy="162065"/>
                          </a:xfrm>
                          <a:prstGeom prst="rect">
                            <a:avLst/>
                          </a:prstGeom>
                          <a:ln>
                            <a:noFill/>
                          </a:ln>
                        </wps:spPr>
                        <wps:txbx>
                          <w:txbxContent>
                            <w:p w14:paraId="25B4488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6" name="Rectangle 58276"/>
                        <wps:cNvSpPr/>
                        <wps:spPr>
                          <a:xfrm>
                            <a:off x="190500" y="7407998"/>
                            <a:ext cx="50842" cy="162065"/>
                          </a:xfrm>
                          <a:prstGeom prst="rect">
                            <a:avLst/>
                          </a:prstGeom>
                          <a:ln>
                            <a:noFill/>
                          </a:ln>
                        </wps:spPr>
                        <wps:txbx>
                          <w:txbxContent>
                            <w:p w14:paraId="2FBEB43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7" name="Rectangle 58277"/>
                        <wps:cNvSpPr/>
                        <wps:spPr>
                          <a:xfrm>
                            <a:off x="190500" y="7555319"/>
                            <a:ext cx="50842" cy="162065"/>
                          </a:xfrm>
                          <a:prstGeom prst="rect">
                            <a:avLst/>
                          </a:prstGeom>
                          <a:ln>
                            <a:noFill/>
                          </a:ln>
                        </wps:spPr>
                        <wps:txbx>
                          <w:txbxContent>
                            <w:p w14:paraId="355B122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8" name="Rectangle 58278"/>
                        <wps:cNvSpPr/>
                        <wps:spPr>
                          <a:xfrm>
                            <a:off x="190500" y="7702511"/>
                            <a:ext cx="50842" cy="162065"/>
                          </a:xfrm>
                          <a:prstGeom prst="rect">
                            <a:avLst/>
                          </a:prstGeom>
                          <a:ln>
                            <a:noFill/>
                          </a:ln>
                        </wps:spPr>
                        <wps:txbx>
                          <w:txbxContent>
                            <w:p w14:paraId="25F1DC4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79" name="Rectangle 58279"/>
                        <wps:cNvSpPr/>
                        <wps:spPr>
                          <a:xfrm>
                            <a:off x="190500" y="7849831"/>
                            <a:ext cx="50842" cy="162065"/>
                          </a:xfrm>
                          <a:prstGeom prst="rect">
                            <a:avLst/>
                          </a:prstGeom>
                          <a:ln>
                            <a:noFill/>
                          </a:ln>
                        </wps:spPr>
                        <wps:txbx>
                          <w:txbxContent>
                            <w:p w14:paraId="634A0AB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0" name="Rectangle 58280"/>
                        <wps:cNvSpPr/>
                        <wps:spPr>
                          <a:xfrm>
                            <a:off x="190500" y="7997279"/>
                            <a:ext cx="50842" cy="162065"/>
                          </a:xfrm>
                          <a:prstGeom prst="rect">
                            <a:avLst/>
                          </a:prstGeom>
                          <a:ln>
                            <a:noFill/>
                          </a:ln>
                        </wps:spPr>
                        <wps:txbx>
                          <w:txbxContent>
                            <w:p w14:paraId="1E427ED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1" name="Rectangle 58281"/>
                        <wps:cNvSpPr/>
                        <wps:spPr>
                          <a:xfrm>
                            <a:off x="190500" y="8144471"/>
                            <a:ext cx="50842" cy="162065"/>
                          </a:xfrm>
                          <a:prstGeom prst="rect">
                            <a:avLst/>
                          </a:prstGeom>
                          <a:ln>
                            <a:noFill/>
                          </a:ln>
                        </wps:spPr>
                        <wps:txbx>
                          <w:txbxContent>
                            <w:p w14:paraId="31A01DC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2" name="Rectangle 58282"/>
                        <wps:cNvSpPr/>
                        <wps:spPr>
                          <a:xfrm>
                            <a:off x="190500" y="8291792"/>
                            <a:ext cx="50842" cy="162065"/>
                          </a:xfrm>
                          <a:prstGeom prst="rect">
                            <a:avLst/>
                          </a:prstGeom>
                          <a:ln>
                            <a:noFill/>
                          </a:ln>
                        </wps:spPr>
                        <wps:txbx>
                          <w:txbxContent>
                            <w:p w14:paraId="1C4BC14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3" name="Rectangle 58283"/>
                        <wps:cNvSpPr/>
                        <wps:spPr>
                          <a:xfrm>
                            <a:off x="190500" y="8439111"/>
                            <a:ext cx="50842" cy="162065"/>
                          </a:xfrm>
                          <a:prstGeom prst="rect">
                            <a:avLst/>
                          </a:prstGeom>
                          <a:ln>
                            <a:noFill/>
                          </a:ln>
                        </wps:spPr>
                        <wps:txbx>
                          <w:txbxContent>
                            <w:p w14:paraId="049FF2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4" name="Rectangle 58284"/>
                        <wps:cNvSpPr/>
                        <wps:spPr>
                          <a:xfrm>
                            <a:off x="190500" y="8586558"/>
                            <a:ext cx="50842" cy="162065"/>
                          </a:xfrm>
                          <a:prstGeom prst="rect">
                            <a:avLst/>
                          </a:prstGeom>
                          <a:ln>
                            <a:noFill/>
                          </a:ln>
                        </wps:spPr>
                        <wps:txbx>
                          <w:txbxContent>
                            <w:p w14:paraId="57E0299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5" name="Rectangle 58285"/>
                        <wps:cNvSpPr/>
                        <wps:spPr>
                          <a:xfrm>
                            <a:off x="190500" y="8735021"/>
                            <a:ext cx="50842" cy="162065"/>
                          </a:xfrm>
                          <a:prstGeom prst="rect">
                            <a:avLst/>
                          </a:prstGeom>
                          <a:ln>
                            <a:noFill/>
                          </a:ln>
                        </wps:spPr>
                        <wps:txbx>
                          <w:txbxContent>
                            <w:p w14:paraId="3730D86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6" name="Rectangle 58286"/>
                        <wps:cNvSpPr/>
                        <wps:spPr>
                          <a:xfrm>
                            <a:off x="190500" y="8882469"/>
                            <a:ext cx="50842" cy="162065"/>
                          </a:xfrm>
                          <a:prstGeom prst="rect">
                            <a:avLst/>
                          </a:prstGeom>
                          <a:ln>
                            <a:noFill/>
                          </a:ln>
                        </wps:spPr>
                        <wps:txbx>
                          <w:txbxContent>
                            <w:p w14:paraId="4FA4148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7" name="Rectangle 58287"/>
                        <wps:cNvSpPr/>
                        <wps:spPr>
                          <a:xfrm>
                            <a:off x="190500" y="9029661"/>
                            <a:ext cx="50842" cy="162065"/>
                          </a:xfrm>
                          <a:prstGeom prst="rect">
                            <a:avLst/>
                          </a:prstGeom>
                          <a:ln>
                            <a:noFill/>
                          </a:ln>
                        </wps:spPr>
                        <wps:txbx>
                          <w:txbxContent>
                            <w:p w14:paraId="577744B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8" name="Rectangle 58288"/>
                        <wps:cNvSpPr/>
                        <wps:spPr>
                          <a:xfrm>
                            <a:off x="190500" y="9176981"/>
                            <a:ext cx="50842" cy="162065"/>
                          </a:xfrm>
                          <a:prstGeom prst="rect">
                            <a:avLst/>
                          </a:prstGeom>
                          <a:ln>
                            <a:noFill/>
                          </a:ln>
                        </wps:spPr>
                        <wps:txbx>
                          <w:txbxContent>
                            <w:p w14:paraId="4B2444F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89" name="Rectangle 58289"/>
                        <wps:cNvSpPr/>
                        <wps:spPr>
                          <a:xfrm>
                            <a:off x="190500" y="9324301"/>
                            <a:ext cx="50842" cy="162065"/>
                          </a:xfrm>
                          <a:prstGeom prst="rect">
                            <a:avLst/>
                          </a:prstGeom>
                          <a:ln>
                            <a:noFill/>
                          </a:ln>
                        </wps:spPr>
                        <wps:txbx>
                          <w:txbxContent>
                            <w:p w14:paraId="4F7714A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90" name="Rectangle 58290"/>
                        <wps:cNvSpPr/>
                        <wps:spPr>
                          <a:xfrm>
                            <a:off x="190500" y="9471748"/>
                            <a:ext cx="50842" cy="162065"/>
                          </a:xfrm>
                          <a:prstGeom prst="rect">
                            <a:avLst/>
                          </a:prstGeom>
                          <a:ln>
                            <a:noFill/>
                          </a:ln>
                        </wps:spPr>
                        <wps:txbx>
                          <w:txbxContent>
                            <w:p w14:paraId="53F4C36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58291" name="Rectangle 58291"/>
                        <wps:cNvSpPr/>
                        <wps:spPr>
                          <a:xfrm>
                            <a:off x="190500" y="9627011"/>
                            <a:ext cx="61010" cy="194477"/>
                          </a:xfrm>
                          <a:prstGeom prst="rect">
                            <a:avLst/>
                          </a:prstGeom>
                          <a:ln>
                            <a:noFill/>
                          </a:ln>
                        </wps:spPr>
                        <wps:txbx>
                          <w:txbxContent>
                            <w:p w14:paraId="51B0F05F" w14:textId="77777777" w:rsidR="00A82018" w:rsidRDefault="00A02D42">
                              <w:pPr>
                                <w:spacing w:after="0" w:line="276" w:lineRule="auto"/>
                                <w:ind w:left="0" w:right="0" w:firstLine="0"/>
                                <w:jc w:val="left"/>
                              </w:pPr>
                              <w:r>
                                <w:rPr>
                                  <w:rFonts w:ascii="Trebuchet MS" w:eastAsia="Trebuchet MS" w:hAnsi="Trebuchet MS" w:cs="Trebuchet MS"/>
                                </w:rPr>
                                <w:t xml:space="preserve"> </w:t>
                              </w:r>
                            </w:p>
                          </w:txbxContent>
                        </wps:txbx>
                        <wps:bodyPr horzOverflow="overflow" lIns="0" tIns="0" rIns="0" bIns="0" rtlCol="0">
                          <a:noAutofit/>
                        </wps:bodyPr>
                      </wps:wsp>
                      <wps:wsp>
                        <wps:cNvPr id="58292" name="Rectangle 58292"/>
                        <wps:cNvSpPr/>
                        <wps:spPr>
                          <a:xfrm>
                            <a:off x="1524254" y="9856172"/>
                            <a:ext cx="781490" cy="129652"/>
                          </a:xfrm>
                          <a:prstGeom prst="rect">
                            <a:avLst/>
                          </a:prstGeom>
                          <a:ln>
                            <a:noFill/>
                          </a:ln>
                        </wps:spPr>
                        <wps:txbx>
                          <w:txbxContent>
                            <w:p w14:paraId="4C9CD006"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58293" name="Rectangle 58293"/>
                        <wps:cNvSpPr/>
                        <wps:spPr>
                          <a:xfrm>
                            <a:off x="2113661" y="9856172"/>
                            <a:ext cx="46323" cy="129652"/>
                          </a:xfrm>
                          <a:prstGeom prst="rect">
                            <a:avLst/>
                          </a:prstGeom>
                          <a:ln>
                            <a:noFill/>
                          </a:ln>
                        </wps:spPr>
                        <wps:txbx>
                          <w:txbxContent>
                            <w:p w14:paraId="180D4C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94" name="Rectangle 58294"/>
                        <wps:cNvSpPr/>
                        <wps:spPr>
                          <a:xfrm>
                            <a:off x="2140331" y="9856172"/>
                            <a:ext cx="586810" cy="129652"/>
                          </a:xfrm>
                          <a:prstGeom prst="rect">
                            <a:avLst/>
                          </a:prstGeom>
                          <a:ln>
                            <a:noFill/>
                          </a:ln>
                        </wps:spPr>
                        <wps:txbx>
                          <w:txbxContent>
                            <w:p w14:paraId="5595748C"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wps:txbx>
                        <wps:bodyPr horzOverflow="overflow" lIns="0" tIns="0" rIns="0" bIns="0" rtlCol="0">
                          <a:noAutofit/>
                        </wps:bodyPr>
                      </wps:wsp>
                      <wps:wsp>
                        <wps:cNvPr id="58295" name="Rectangle 58295"/>
                        <wps:cNvSpPr/>
                        <wps:spPr>
                          <a:xfrm>
                            <a:off x="2583561" y="9856172"/>
                            <a:ext cx="46323" cy="129652"/>
                          </a:xfrm>
                          <a:prstGeom prst="rect">
                            <a:avLst/>
                          </a:prstGeom>
                          <a:ln>
                            <a:noFill/>
                          </a:ln>
                        </wps:spPr>
                        <wps:txbx>
                          <w:txbxContent>
                            <w:p w14:paraId="0F870C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96" name="Rectangle 58296"/>
                        <wps:cNvSpPr/>
                        <wps:spPr>
                          <a:xfrm>
                            <a:off x="2610104" y="9856172"/>
                            <a:ext cx="231154" cy="129652"/>
                          </a:xfrm>
                          <a:prstGeom prst="rect">
                            <a:avLst/>
                          </a:prstGeom>
                          <a:ln>
                            <a:noFill/>
                          </a:ln>
                        </wps:spPr>
                        <wps:txbx>
                          <w:txbxContent>
                            <w:p w14:paraId="6DDCB65B"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wps:txbx>
                        <wps:bodyPr horzOverflow="overflow" lIns="0" tIns="0" rIns="0" bIns="0" rtlCol="0">
                          <a:noAutofit/>
                        </wps:bodyPr>
                      </wps:wsp>
                      <wps:wsp>
                        <wps:cNvPr id="58297" name="Rectangle 58297"/>
                        <wps:cNvSpPr/>
                        <wps:spPr>
                          <a:xfrm>
                            <a:off x="2784221" y="9856172"/>
                            <a:ext cx="46323" cy="129652"/>
                          </a:xfrm>
                          <a:prstGeom prst="rect">
                            <a:avLst/>
                          </a:prstGeom>
                          <a:ln>
                            <a:noFill/>
                          </a:ln>
                        </wps:spPr>
                        <wps:txbx>
                          <w:txbxContent>
                            <w:p w14:paraId="65A7C4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298" name="Rectangle 58298"/>
                        <wps:cNvSpPr/>
                        <wps:spPr>
                          <a:xfrm>
                            <a:off x="2812161" y="9856172"/>
                            <a:ext cx="480775" cy="129652"/>
                          </a:xfrm>
                          <a:prstGeom prst="rect">
                            <a:avLst/>
                          </a:prstGeom>
                          <a:ln>
                            <a:noFill/>
                          </a:ln>
                        </wps:spPr>
                        <wps:txbx>
                          <w:txbxContent>
                            <w:p w14:paraId="7285D25C"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wps:txbx>
                        <wps:bodyPr horzOverflow="overflow" lIns="0" tIns="0" rIns="0" bIns="0" rtlCol="0">
                          <a:noAutofit/>
                        </wps:bodyPr>
                      </wps:wsp>
                      <wps:wsp>
                        <wps:cNvPr id="58299" name="Rectangle 58299"/>
                        <wps:cNvSpPr/>
                        <wps:spPr>
                          <a:xfrm>
                            <a:off x="3173984" y="9856172"/>
                            <a:ext cx="46323" cy="129652"/>
                          </a:xfrm>
                          <a:prstGeom prst="rect">
                            <a:avLst/>
                          </a:prstGeom>
                          <a:ln>
                            <a:noFill/>
                          </a:ln>
                        </wps:spPr>
                        <wps:txbx>
                          <w:txbxContent>
                            <w:p w14:paraId="502B51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00" name="Rectangle 58300"/>
                        <wps:cNvSpPr/>
                        <wps:spPr>
                          <a:xfrm>
                            <a:off x="3202051" y="9856172"/>
                            <a:ext cx="168787" cy="129652"/>
                          </a:xfrm>
                          <a:prstGeom prst="rect">
                            <a:avLst/>
                          </a:prstGeom>
                          <a:ln>
                            <a:noFill/>
                          </a:ln>
                        </wps:spPr>
                        <wps:txbx>
                          <w:txbxContent>
                            <w:p w14:paraId="74C317C3"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58301" name="Rectangle 58301"/>
                        <wps:cNvSpPr/>
                        <wps:spPr>
                          <a:xfrm>
                            <a:off x="3330575" y="9856172"/>
                            <a:ext cx="46323" cy="129652"/>
                          </a:xfrm>
                          <a:prstGeom prst="rect">
                            <a:avLst/>
                          </a:prstGeom>
                          <a:ln>
                            <a:noFill/>
                          </a:ln>
                        </wps:spPr>
                        <wps:txbx>
                          <w:txbxContent>
                            <w:p w14:paraId="1806C9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02" name="Rectangle 58302"/>
                        <wps:cNvSpPr/>
                        <wps:spPr>
                          <a:xfrm>
                            <a:off x="3357245" y="9856172"/>
                            <a:ext cx="270706" cy="129652"/>
                          </a:xfrm>
                          <a:prstGeom prst="rect">
                            <a:avLst/>
                          </a:prstGeom>
                          <a:ln>
                            <a:noFill/>
                          </a:ln>
                        </wps:spPr>
                        <wps:txbx>
                          <w:txbxContent>
                            <w:p w14:paraId="01585FB5"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wps:txbx>
                        <wps:bodyPr horzOverflow="overflow" lIns="0" tIns="0" rIns="0" bIns="0" rtlCol="0">
                          <a:noAutofit/>
                        </wps:bodyPr>
                      </wps:wsp>
                      <wps:wsp>
                        <wps:cNvPr id="58303" name="Rectangle 58303"/>
                        <wps:cNvSpPr/>
                        <wps:spPr>
                          <a:xfrm>
                            <a:off x="3561715" y="9856172"/>
                            <a:ext cx="46323" cy="129652"/>
                          </a:xfrm>
                          <a:prstGeom prst="rect">
                            <a:avLst/>
                          </a:prstGeom>
                          <a:ln>
                            <a:noFill/>
                          </a:ln>
                        </wps:spPr>
                        <wps:txbx>
                          <w:txbxContent>
                            <w:p w14:paraId="100B9F9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04" name="Rectangle 58304"/>
                        <wps:cNvSpPr/>
                        <wps:spPr>
                          <a:xfrm>
                            <a:off x="3588385" y="9856172"/>
                            <a:ext cx="161719" cy="129652"/>
                          </a:xfrm>
                          <a:prstGeom prst="rect">
                            <a:avLst/>
                          </a:prstGeom>
                          <a:ln>
                            <a:noFill/>
                          </a:ln>
                        </wps:spPr>
                        <wps:txbx>
                          <w:txbxContent>
                            <w:p w14:paraId="20FBFABA"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wps:txbx>
                        <wps:bodyPr horzOverflow="overflow" lIns="0" tIns="0" rIns="0" bIns="0" rtlCol="0">
                          <a:noAutofit/>
                        </wps:bodyPr>
                      </wps:wsp>
                      <wps:wsp>
                        <wps:cNvPr id="58305" name="Rectangle 58305"/>
                        <wps:cNvSpPr/>
                        <wps:spPr>
                          <a:xfrm>
                            <a:off x="3711575" y="9856172"/>
                            <a:ext cx="46323" cy="129652"/>
                          </a:xfrm>
                          <a:prstGeom prst="rect">
                            <a:avLst/>
                          </a:prstGeom>
                          <a:ln>
                            <a:noFill/>
                          </a:ln>
                        </wps:spPr>
                        <wps:txbx>
                          <w:txbxContent>
                            <w:p w14:paraId="770C353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06" name="Rectangle 58306"/>
                        <wps:cNvSpPr/>
                        <wps:spPr>
                          <a:xfrm>
                            <a:off x="3739515" y="9856172"/>
                            <a:ext cx="168787" cy="129652"/>
                          </a:xfrm>
                          <a:prstGeom prst="rect">
                            <a:avLst/>
                          </a:prstGeom>
                          <a:ln>
                            <a:noFill/>
                          </a:ln>
                        </wps:spPr>
                        <wps:txbx>
                          <w:txbxContent>
                            <w:p w14:paraId="254D7F6B"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58307" name="Rectangle 58307"/>
                        <wps:cNvSpPr/>
                        <wps:spPr>
                          <a:xfrm>
                            <a:off x="3867785" y="9856172"/>
                            <a:ext cx="46323" cy="129652"/>
                          </a:xfrm>
                          <a:prstGeom prst="rect">
                            <a:avLst/>
                          </a:prstGeom>
                          <a:ln>
                            <a:noFill/>
                          </a:ln>
                        </wps:spPr>
                        <wps:txbx>
                          <w:txbxContent>
                            <w:p w14:paraId="7DEDDE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08" name="Rectangle 58308"/>
                        <wps:cNvSpPr/>
                        <wps:spPr>
                          <a:xfrm>
                            <a:off x="3894455" y="9856172"/>
                            <a:ext cx="546489" cy="129652"/>
                          </a:xfrm>
                          <a:prstGeom prst="rect">
                            <a:avLst/>
                          </a:prstGeom>
                          <a:ln>
                            <a:noFill/>
                          </a:ln>
                        </wps:spPr>
                        <wps:txbx>
                          <w:txbxContent>
                            <w:p w14:paraId="2E733672"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wps:txbx>
                        <wps:bodyPr horzOverflow="overflow" lIns="0" tIns="0" rIns="0" bIns="0" rtlCol="0">
                          <a:noAutofit/>
                        </wps:bodyPr>
                      </wps:wsp>
                      <wps:wsp>
                        <wps:cNvPr id="58309" name="Rectangle 58309"/>
                        <wps:cNvSpPr/>
                        <wps:spPr>
                          <a:xfrm>
                            <a:off x="4305935" y="9856172"/>
                            <a:ext cx="46323" cy="129652"/>
                          </a:xfrm>
                          <a:prstGeom prst="rect">
                            <a:avLst/>
                          </a:prstGeom>
                          <a:ln>
                            <a:noFill/>
                          </a:ln>
                        </wps:spPr>
                        <wps:txbx>
                          <w:txbxContent>
                            <w:p w14:paraId="33E414E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10" name="Rectangle 58310"/>
                        <wps:cNvSpPr/>
                        <wps:spPr>
                          <a:xfrm>
                            <a:off x="4333875" y="9856172"/>
                            <a:ext cx="587118" cy="129652"/>
                          </a:xfrm>
                          <a:prstGeom prst="rect">
                            <a:avLst/>
                          </a:prstGeom>
                          <a:ln>
                            <a:noFill/>
                          </a:ln>
                        </wps:spPr>
                        <wps:txbx>
                          <w:txbxContent>
                            <w:p w14:paraId="1431AFEB"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wps:txbx>
                        <wps:bodyPr horzOverflow="overflow" lIns="0" tIns="0" rIns="0" bIns="0" rtlCol="0">
                          <a:noAutofit/>
                        </wps:bodyPr>
                      </wps:wsp>
                      <wps:wsp>
                        <wps:cNvPr id="58311" name="Rectangle 58311"/>
                        <wps:cNvSpPr/>
                        <wps:spPr>
                          <a:xfrm>
                            <a:off x="4775835" y="9856172"/>
                            <a:ext cx="46323" cy="129652"/>
                          </a:xfrm>
                          <a:prstGeom prst="rect">
                            <a:avLst/>
                          </a:prstGeom>
                          <a:ln>
                            <a:noFill/>
                          </a:ln>
                        </wps:spPr>
                        <wps:txbx>
                          <w:txbxContent>
                            <w:p w14:paraId="34444B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12" name="Rectangle 58312"/>
                        <wps:cNvSpPr/>
                        <wps:spPr>
                          <a:xfrm>
                            <a:off x="4802505" y="9856172"/>
                            <a:ext cx="142625" cy="129652"/>
                          </a:xfrm>
                          <a:prstGeom prst="rect">
                            <a:avLst/>
                          </a:prstGeom>
                          <a:ln>
                            <a:noFill/>
                          </a:ln>
                        </wps:spPr>
                        <wps:txbx>
                          <w:txbxContent>
                            <w:p w14:paraId="639EC844" w14:textId="77777777" w:rsidR="00A82018" w:rsidRDefault="00A02D42">
                              <w:pPr>
                                <w:spacing w:after="0" w:line="276" w:lineRule="auto"/>
                                <w:ind w:left="0" w:right="0" w:firstLine="0"/>
                                <w:jc w:val="left"/>
                              </w:pPr>
                              <w:r>
                                <w:rPr>
                                  <w:rFonts w:ascii="Trebuchet MS" w:eastAsia="Trebuchet MS" w:hAnsi="Trebuchet MS" w:cs="Trebuchet MS"/>
                                  <w:sz w:val="16"/>
                                </w:rPr>
                                <w:t>nº</w:t>
                              </w:r>
                            </w:p>
                          </w:txbxContent>
                        </wps:txbx>
                        <wps:bodyPr horzOverflow="overflow" lIns="0" tIns="0" rIns="0" bIns="0" rtlCol="0">
                          <a:noAutofit/>
                        </wps:bodyPr>
                      </wps:wsp>
                      <wps:wsp>
                        <wps:cNvPr id="58313" name="Rectangle 58313"/>
                        <wps:cNvSpPr/>
                        <wps:spPr>
                          <a:xfrm>
                            <a:off x="4910455" y="9856172"/>
                            <a:ext cx="46323" cy="129652"/>
                          </a:xfrm>
                          <a:prstGeom prst="rect">
                            <a:avLst/>
                          </a:prstGeom>
                          <a:ln>
                            <a:noFill/>
                          </a:ln>
                        </wps:spPr>
                        <wps:txbx>
                          <w:txbxContent>
                            <w:p w14:paraId="09A2556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14" name="Rectangle 58314"/>
                        <wps:cNvSpPr/>
                        <wps:spPr>
                          <a:xfrm>
                            <a:off x="4938395" y="9856172"/>
                            <a:ext cx="789032" cy="129652"/>
                          </a:xfrm>
                          <a:prstGeom prst="rect">
                            <a:avLst/>
                          </a:prstGeom>
                          <a:ln>
                            <a:noFill/>
                          </a:ln>
                        </wps:spPr>
                        <wps:txbx>
                          <w:txbxContent>
                            <w:p w14:paraId="743C2A49" w14:textId="77777777" w:rsidR="00A82018" w:rsidRDefault="00A02D42">
                              <w:pPr>
                                <w:spacing w:after="0" w:line="276" w:lineRule="auto"/>
                                <w:ind w:left="0" w:right="0" w:firstLine="0"/>
                                <w:jc w:val="left"/>
                              </w:pPr>
                              <w:r>
                                <w:rPr>
                                  <w:rFonts w:ascii="Trebuchet MS" w:eastAsia="Trebuchet MS" w:hAnsi="Trebuchet MS" w:cs="Trebuchet MS"/>
                                  <w:sz w:val="16"/>
                                </w:rPr>
                                <w:t>7304/2021.</w:t>
                              </w:r>
                            </w:p>
                          </w:txbxContent>
                        </wps:txbx>
                        <wps:bodyPr horzOverflow="overflow" lIns="0" tIns="0" rIns="0" bIns="0" rtlCol="0">
                          <a:noAutofit/>
                        </wps:bodyPr>
                      </wps:wsp>
                      <wps:wsp>
                        <wps:cNvPr id="58315" name="Rectangle 58315"/>
                        <wps:cNvSpPr/>
                        <wps:spPr>
                          <a:xfrm>
                            <a:off x="5532755" y="9856172"/>
                            <a:ext cx="40673" cy="129652"/>
                          </a:xfrm>
                          <a:prstGeom prst="rect">
                            <a:avLst/>
                          </a:prstGeom>
                          <a:ln>
                            <a:noFill/>
                          </a:ln>
                        </wps:spPr>
                        <wps:txbx>
                          <w:txbxContent>
                            <w:p w14:paraId="029A6D7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16" name="Rectangle 58316"/>
                        <wps:cNvSpPr/>
                        <wps:spPr>
                          <a:xfrm>
                            <a:off x="190500" y="9989296"/>
                            <a:ext cx="63552" cy="202581"/>
                          </a:xfrm>
                          <a:prstGeom prst="rect">
                            <a:avLst/>
                          </a:prstGeom>
                          <a:ln>
                            <a:noFill/>
                          </a:ln>
                        </wps:spPr>
                        <wps:txbx>
                          <w:txbxContent>
                            <w:p w14:paraId="6D6A5EAC"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58317" name="Rectangle 58317"/>
                        <wps:cNvSpPr/>
                        <wps:spPr>
                          <a:xfrm>
                            <a:off x="1524254" y="10162242"/>
                            <a:ext cx="4380986" cy="129652"/>
                          </a:xfrm>
                          <a:prstGeom prst="rect">
                            <a:avLst/>
                          </a:prstGeom>
                          <a:ln>
                            <a:noFill/>
                          </a:ln>
                        </wps:spPr>
                        <wps:txbx>
                          <w:txbxContent>
                            <w:p w14:paraId="49408811"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wps:txbx>
                        <wps:bodyPr horzOverflow="overflow" lIns="0" tIns="0" rIns="0" bIns="0" rtlCol="0">
                          <a:noAutofit/>
                        </wps:bodyPr>
                      </wps:wsp>
                      <wps:wsp>
                        <wps:cNvPr id="58318" name="Rectangle 58318"/>
                        <wps:cNvSpPr/>
                        <wps:spPr>
                          <a:xfrm>
                            <a:off x="4822825" y="10162242"/>
                            <a:ext cx="44062" cy="129652"/>
                          </a:xfrm>
                          <a:prstGeom prst="rect">
                            <a:avLst/>
                          </a:prstGeom>
                          <a:ln>
                            <a:noFill/>
                          </a:ln>
                        </wps:spPr>
                        <wps:txbx>
                          <w:txbxContent>
                            <w:p w14:paraId="5957DB9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47" name="Rectangle 58347"/>
                        <wps:cNvSpPr/>
                        <wps:spPr>
                          <a:xfrm>
                            <a:off x="1524254" y="10313372"/>
                            <a:ext cx="3960199" cy="129652"/>
                          </a:xfrm>
                          <a:prstGeom prst="rect">
                            <a:avLst/>
                          </a:prstGeom>
                          <a:ln>
                            <a:noFill/>
                          </a:ln>
                        </wps:spPr>
                        <wps:txbx>
                          <w:txbxContent>
                            <w:p w14:paraId="7CB1DA65" w14:textId="77777777" w:rsidR="00A82018" w:rsidRDefault="00A02D42">
                              <w:pPr>
                                <w:spacing w:after="0" w:line="276" w:lineRule="auto"/>
                                <w:ind w:left="0" w:right="0" w:firstLine="0"/>
                                <w:jc w:val="left"/>
                              </w:pPr>
                              <w:hyperlink r:id="rId1318">
                                <w:r>
                                  <w:rPr>
                                    <w:rFonts w:ascii="Trebuchet MS" w:eastAsia="Trebuchet MS" w:hAnsi="Trebuchet MS" w:cs="Trebuchet MS"/>
                                    <w:b/>
                                    <w:sz w:val="16"/>
                                  </w:rPr>
                                  <w:t>https://www.eprotocolo.pr.gov.br/spiweb/validarDocument</w:t>
                                </w:r>
                              </w:hyperlink>
                            </w:p>
                          </w:txbxContent>
                        </wps:txbx>
                        <wps:bodyPr horzOverflow="overflow" lIns="0" tIns="0" rIns="0" bIns="0" rtlCol="0">
                          <a:noAutofit/>
                        </wps:bodyPr>
                      </wps:wsp>
                      <wps:wsp>
                        <wps:cNvPr id="58348" name="Rectangle 58348"/>
                        <wps:cNvSpPr/>
                        <wps:spPr>
                          <a:xfrm>
                            <a:off x="4503620" y="10313372"/>
                            <a:ext cx="78494" cy="129652"/>
                          </a:xfrm>
                          <a:prstGeom prst="rect">
                            <a:avLst/>
                          </a:prstGeom>
                          <a:ln>
                            <a:noFill/>
                          </a:ln>
                        </wps:spPr>
                        <wps:txbx>
                          <w:txbxContent>
                            <w:p w14:paraId="7B3ADBD5" w14:textId="77777777" w:rsidR="00A82018" w:rsidRDefault="00A02D42">
                              <w:pPr>
                                <w:spacing w:after="0" w:line="276" w:lineRule="auto"/>
                                <w:ind w:left="0" w:right="0" w:firstLine="0"/>
                                <w:jc w:val="left"/>
                              </w:pPr>
                              <w:hyperlink r:id="rId1319">
                                <w:r>
                                  <w:rPr>
                                    <w:rFonts w:ascii="Trebuchet MS" w:eastAsia="Trebuchet MS" w:hAnsi="Trebuchet MS" w:cs="Trebuchet MS"/>
                                    <w:b/>
                                    <w:sz w:val="16"/>
                                  </w:rPr>
                                  <w:t>o</w:t>
                                </w:r>
                              </w:hyperlink>
                            </w:p>
                          </w:txbxContent>
                        </wps:txbx>
                        <wps:bodyPr horzOverflow="overflow" lIns="0" tIns="0" rIns="0" bIns="0" rtlCol="0">
                          <a:noAutofit/>
                        </wps:bodyPr>
                      </wps:wsp>
                      <wps:wsp>
                        <wps:cNvPr id="58320" name="Rectangle 58320"/>
                        <wps:cNvSpPr/>
                        <wps:spPr>
                          <a:xfrm>
                            <a:off x="4568825" y="10313372"/>
                            <a:ext cx="41743" cy="129652"/>
                          </a:xfrm>
                          <a:prstGeom prst="rect">
                            <a:avLst/>
                          </a:prstGeom>
                          <a:ln>
                            <a:noFill/>
                          </a:ln>
                        </wps:spPr>
                        <wps:txbx>
                          <w:txbxContent>
                            <w:p w14:paraId="3D332F5C" w14:textId="77777777" w:rsidR="00A82018" w:rsidRDefault="00A02D42">
                              <w:pPr>
                                <w:spacing w:after="0" w:line="276" w:lineRule="auto"/>
                                <w:ind w:left="0" w:right="0" w:firstLine="0"/>
                                <w:jc w:val="left"/>
                              </w:pPr>
                              <w:hyperlink r:id="rId1320">
                                <w:r>
                                  <w:rPr>
                                    <w:rFonts w:ascii="Trebuchet MS" w:eastAsia="Trebuchet MS" w:hAnsi="Trebuchet MS" w:cs="Trebuchet MS"/>
                                    <w:b/>
                                    <w:sz w:val="16"/>
                                  </w:rPr>
                                  <w:t xml:space="preserve"> </w:t>
                                </w:r>
                              </w:hyperlink>
                            </w:p>
                          </w:txbxContent>
                        </wps:txbx>
                        <wps:bodyPr horzOverflow="overflow" lIns="0" tIns="0" rIns="0" bIns="0" rtlCol="0">
                          <a:noAutofit/>
                        </wps:bodyPr>
                      </wps:wsp>
                      <wps:wsp>
                        <wps:cNvPr id="58349" name="Rectangle 58349"/>
                        <wps:cNvSpPr/>
                        <wps:spPr>
                          <a:xfrm>
                            <a:off x="4601845" y="10313372"/>
                            <a:ext cx="68748" cy="129652"/>
                          </a:xfrm>
                          <a:prstGeom prst="rect">
                            <a:avLst/>
                          </a:prstGeom>
                          <a:ln>
                            <a:noFill/>
                          </a:ln>
                        </wps:spPr>
                        <wps:txbx>
                          <w:txbxContent>
                            <w:p w14:paraId="4EAB2797" w14:textId="77777777" w:rsidR="00A82018" w:rsidRDefault="00A02D42">
                              <w:pPr>
                                <w:spacing w:after="0" w:line="276" w:lineRule="auto"/>
                                <w:ind w:left="0" w:right="0" w:firstLine="0"/>
                                <w:jc w:val="left"/>
                              </w:pPr>
                              <w:hyperlink r:id="rId1321">
                                <w:r>
                                  <w:rPr>
                                    <w:rFonts w:ascii="Trebuchet MS" w:eastAsia="Trebuchet MS" w:hAnsi="Trebuchet MS" w:cs="Trebuchet MS"/>
                                    <w:sz w:val="16"/>
                                  </w:rPr>
                                  <w:t>c</w:t>
                                </w:r>
                              </w:hyperlink>
                            </w:p>
                          </w:txbxContent>
                        </wps:txbx>
                        <wps:bodyPr horzOverflow="overflow" lIns="0" tIns="0" rIns="0" bIns="0" rtlCol="0">
                          <a:noAutofit/>
                        </wps:bodyPr>
                      </wps:wsp>
                      <wps:wsp>
                        <wps:cNvPr id="58350" name="Rectangle 58350"/>
                        <wps:cNvSpPr/>
                        <wps:spPr>
                          <a:xfrm>
                            <a:off x="4655102" y="10313372"/>
                            <a:ext cx="191105" cy="129652"/>
                          </a:xfrm>
                          <a:prstGeom prst="rect">
                            <a:avLst/>
                          </a:prstGeom>
                          <a:ln>
                            <a:noFill/>
                          </a:ln>
                        </wps:spPr>
                        <wps:txbx>
                          <w:txbxContent>
                            <w:p w14:paraId="75E01D7C" w14:textId="77777777" w:rsidR="00A82018" w:rsidRDefault="00A02D42">
                              <w:pPr>
                                <w:spacing w:after="0" w:line="276" w:lineRule="auto"/>
                                <w:ind w:left="0" w:right="0" w:firstLine="0"/>
                                <w:jc w:val="left"/>
                              </w:pPr>
                              <w:r>
                                <w:rPr>
                                  <w:rFonts w:ascii="Trebuchet MS" w:eastAsia="Trebuchet MS" w:hAnsi="Trebuchet MS" w:cs="Trebuchet MS"/>
                                  <w:sz w:val="16"/>
                                </w:rPr>
                                <w:t>om</w:t>
                              </w:r>
                            </w:p>
                          </w:txbxContent>
                        </wps:txbx>
                        <wps:bodyPr horzOverflow="overflow" lIns="0" tIns="0" rIns="0" bIns="0" rtlCol="0">
                          <a:noAutofit/>
                        </wps:bodyPr>
                      </wps:wsp>
                      <wps:wsp>
                        <wps:cNvPr id="58322" name="Rectangle 58322"/>
                        <wps:cNvSpPr/>
                        <wps:spPr>
                          <a:xfrm>
                            <a:off x="4799965" y="10313372"/>
                            <a:ext cx="41804" cy="129652"/>
                          </a:xfrm>
                          <a:prstGeom prst="rect">
                            <a:avLst/>
                          </a:prstGeom>
                          <a:ln>
                            <a:noFill/>
                          </a:ln>
                        </wps:spPr>
                        <wps:txbx>
                          <w:txbxContent>
                            <w:p w14:paraId="4BFEC42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23" name="Rectangle 58323"/>
                        <wps:cNvSpPr/>
                        <wps:spPr>
                          <a:xfrm>
                            <a:off x="4834255" y="10313372"/>
                            <a:ext cx="74581" cy="129652"/>
                          </a:xfrm>
                          <a:prstGeom prst="rect">
                            <a:avLst/>
                          </a:prstGeom>
                          <a:ln>
                            <a:noFill/>
                          </a:ln>
                        </wps:spPr>
                        <wps:txbx>
                          <w:txbxContent>
                            <w:p w14:paraId="19188DC7" w14:textId="77777777" w:rsidR="00A82018" w:rsidRDefault="00A02D42">
                              <w:pPr>
                                <w:spacing w:after="0" w:line="276" w:lineRule="auto"/>
                                <w:ind w:left="0" w:right="0" w:firstLine="0"/>
                                <w:jc w:val="left"/>
                              </w:pPr>
                              <w:r>
                                <w:rPr>
                                  <w:rFonts w:ascii="Trebuchet MS" w:eastAsia="Trebuchet MS" w:hAnsi="Trebuchet MS" w:cs="Trebuchet MS"/>
                                  <w:sz w:val="16"/>
                                </w:rPr>
                                <w:t>o</w:t>
                              </w:r>
                            </w:p>
                          </w:txbxContent>
                        </wps:txbx>
                        <wps:bodyPr horzOverflow="overflow" lIns="0" tIns="0" rIns="0" bIns="0" rtlCol="0">
                          <a:noAutofit/>
                        </wps:bodyPr>
                      </wps:wsp>
                      <wps:wsp>
                        <wps:cNvPr id="58324" name="Rectangle 58324"/>
                        <wps:cNvSpPr/>
                        <wps:spPr>
                          <a:xfrm>
                            <a:off x="4890135" y="10313372"/>
                            <a:ext cx="41804" cy="129652"/>
                          </a:xfrm>
                          <a:prstGeom prst="rect">
                            <a:avLst/>
                          </a:prstGeom>
                          <a:ln>
                            <a:noFill/>
                          </a:ln>
                        </wps:spPr>
                        <wps:txbx>
                          <w:txbxContent>
                            <w:p w14:paraId="5055C1C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58325" name="Rectangle 58325"/>
                        <wps:cNvSpPr/>
                        <wps:spPr>
                          <a:xfrm>
                            <a:off x="4923155" y="10313372"/>
                            <a:ext cx="464152" cy="129652"/>
                          </a:xfrm>
                          <a:prstGeom prst="rect">
                            <a:avLst/>
                          </a:prstGeom>
                          <a:ln>
                            <a:noFill/>
                          </a:ln>
                        </wps:spPr>
                        <wps:txbx>
                          <w:txbxContent>
                            <w:p w14:paraId="1E39E65A" w14:textId="77777777" w:rsidR="00A82018" w:rsidRDefault="00A02D42">
                              <w:pPr>
                                <w:spacing w:after="0" w:line="276" w:lineRule="auto"/>
                                <w:ind w:left="0" w:right="0" w:firstLine="0"/>
                                <w:jc w:val="left"/>
                              </w:pPr>
                              <w:r>
                                <w:rPr>
                                  <w:rFonts w:ascii="Trebuchet MS" w:eastAsia="Trebuchet MS" w:hAnsi="Trebuchet MS" w:cs="Trebuchet MS"/>
                                  <w:sz w:val="16"/>
                                </w:rPr>
                                <w:t>código:</w:t>
                              </w:r>
                            </w:p>
                          </w:txbxContent>
                        </wps:txbx>
                        <wps:bodyPr horzOverflow="overflow" lIns="0" tIns="0" rIns="0" bIns="0" rtlCol="0">
                          <a:noAutofit/>
                        </wps:bodyPr>
                      </wps:wsp>
                      <wps:wsp>
                        <wps:cNvPr id="58326" name="Rectangle 58326"/>
                        <wps:cNvSpPr/>
                        <wps:spPr>
                          <a:xfrm>
                            <a:off x="5272405" y="10313372"/>
                            <a:ext cx="41804" cy="129652"/>
                          </a:xfrm>
                          <a:prstGeom prst="rect">
                            <a:avLst/>
                          </a:prstGeom>
                          <a:ln>
                            <a:noFill/>
                          </a:ln>
                        </wps:spPr>
                        <wps:txbx>
                          <w:txbxContent>
                            <w:p w14:paraId="6FD717A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797585" name="Rectangle 797585"/>
                        <wps:cNvSpPr/>
                        <wps:spPr>
                          <a:xfrm>
                            <a:off x="1524254" y="10466090"/>
                            <a:ext cx="345084" cy="129652"/>
                          </a:xfrm>
                          <a:prstGeom prst="rect">
                            <a:avLst/>
                          </a:prstGeom>
                          <a:ln>
                            <a:noFill/>
                          </a:ln>
                        </wps:spPr>
                        <wps:txbx>
                          <w:txbxContent>
                            <w:p w14:paraId="6478FA68" w14:textId="77777777" w:rsidR="00A82018" w:rsidRDefault="00A02D42">
                              <w:pPr>
                                <w:spacing w:after="0" w:line="276" w:lineRule="auto"/>
                                <w:ind w:left="0" w:right="0" w:firstLine="0"/>
                                <w:jc w:val="left"/>
                              </w:pPr>
                              <w:r>
                                <w:rPr>
                                  <w:rFonts w:ascii="Trebuchet MS" w:eastAsia="Trebuchet MS" w:hAnsi="Trebuchet MS" w:cs="Trebuchet MS"/>
                                  <w:b/>
                                  <w:sz w:val="16"/>
                                </w:rPr>
                                <w:t>8058</w:t>
                              </w:r>
                            </w:p>
                          </w:txbxContent>
                        </wps:txbx>
                        <wps:bodyPr horzOverflow="overflow" lIns="0" tIns="0" rIns="0" bIns="0" rtlCol="0">
                          <a:noAutofit/>
                        </wps:bodyPr>
                      </wps:wsp>
                      <wps:wsp>
                        <wps:cNvPr id="797587" name="Rectangle 797587"/>
                        <wps:cNvSpPr/>
                        <wps:spPr>
                          <a:xfrm>
                            <a:off x="1785360" y="10466090"/>
                            <a:ext cx="2249826" cy="129652"/>
                          </a:xfrm>
                          <a:prstGeom prst="rect">
                            <a:avLst/>
                          </a:prstGeom>
                          <a:ln>
                            <a:noFill/>
                          </a:ln>
                        </wps:spPr>
                        <wps:txbx>
                          <w:txbxContent>
                            <w:p w14:paraId="67EE5202" w14:textId="77777777" w:rsidR="00A82018" w:rsidRDefault="00A02D42">
                              <w:pPr>
                                <w:spacing w:after="0" w:line="276" w:lineRule="auto"/>
                                <w:ind w:left="0" w:right="0" w:firstLine="0"/>
                                <w:jc w:val="left"/>
                              </w:pPr>
                              <w:r>
                                <w:rPr>
                                  <w:rFonts w:ascii="Trebuchet MS" w:eastAsia="Trebuchet MS" w:hAnsi="Trebuchet MS" w:cs="Trebuchet MS"/>
                                  <w:b/>
                                  <w:sz w:val="16"/>
                                </w:rPr>
                                <w:t>cd20c0ad4110d8f289940acc91b</w:t>
                              </w:r>
                            </w:p>
                          </w:txbxContent>
                        </wps:txbx>
                        <wps:bodyPr horzOverflow="overflow" lIns="0" tIns="0" rIns="0" bIns="0" rtlCol="0">
                          <a:noAutofit/>
                        </wps:bodyPr>
                      </wps:wsp>
                      <wps:wsp>
                        <wps:cNvPr id="797586" name="Rectangle 797586"/>
                        <wps:cNvSpPr/>
                        <wps:spPr>
                          <a:xfrm>
                            <a:off x="3479040" y="10466090"/>
                            <a:ext cx="85433" cy="129652"/>
                          </a:xfrm>
                          <a:prstGeom prst="rect">
                            <a:avLst/>
                          </a:prstGeom>
                          <a:ln>
                            <a:noFill/>
                          </a:ln>
                        </wps:spPr>
                        <wps:txbx>
                          <w:txbxContent>
                            <w:p w14:paraId="1F328576" w14:textId="77777777" w:rsidR="00A82018" w:rsidRDefault="00A02D42">
                              <w:pPr>
                                <w:spacing w:after="0" w:line="276" w:lineRule="auto"/>
                                <w:ind w:left="0" w:right="0" w:firstLine="0"/>
                                <w:jc w:val="left"/>
                              </w:pPr>
                              <w:r>
                                <w:rPr>
                                  <w:rFonts w:ascii="Trebuchet MS" w:eastAsia="Trebuchet MS" w:hAnsi="Trebuchet MS" w:cs="Trebuchet MS"/>
                                  <w:b/>
                                  <w:sz w:val="16"/>
                                </w:rPr>
                                <w:t>0</w:t>
                              </w:r>
                            </w:p>
                          </w:txbxContent>
                        </wps:txbx>
                        <wps:bodyPr horzOverflow="overflow" lIns="0" tIns="0" rIns="0" bIns="0" rtlCol="0">
                          <a:noAutofit/>
                        </wps:bodyPr>
                      </wps:wsp>
                      <wps:wsp>
                        <wps:cNvPr id="58328" name="Rectangle 58328"/>
                        <wps:cNvSpPr/>
                        <wps:spPr>
                          <a:xfrm>
                            <a:off x="3549015" y="10466090"/>
                            <a:ext cx="53723" cy="129652"/>
                          </a:xfrm>
                          <a:prstGeom prst="rect">
                            <a:avLst/>
                          </a:prstGeom>
                          <a:ln>
                            <a:noFill/>
                          </a:ln>
                        </wps:spPr>
                        <wps:txbx>
                          <w:txbxContent>
                            <w:p w14:paraId="7D65AA52"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58329" name="Rectangle 58329"/>
                        <wps:cNvSpPr/>
                        <wps:spPr>
                          <a:xfrm>
                            <a:off x="3589655" y="10466090"/>
                            <a:ext cx="40673" cy="129652"/>
                          </a:xfrm>
                          <a:prstGeom prst="rect">
                            <a:avLst/>
                          </a:prstGeom>
                          <a:ln>
                            <a:noFill/>
                          </a:ln>
                        </wps:spPr>
                        <wps:txbx>
                          <w:txbxContent>
                            <w:p w14:paraId="0A0649A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pic:pic xmlns:pic="http://schemas.openxmlformats.org/drawingml/2006/picture">
                        <pic:nvPicPr>
                          <pic:cNvPr id="58330" name="Picture 58330"/>
                          <pic:cNvPicPr/>
                        </pic:nvPicPr>
                        <pic:blipFill>
                          <a:blip r:embed="rId9"/>
                          <a:stretch>
                            <a:fillRect/>
                          </a:stretch>
                        </pic:blipFill>
                        <pic:spPr>
                          <a:xfrm>
                            <a:off x="7353300" y="25400"/>
                            <a:ext cx="889000" cy="889000"/>
                          </a:xfrm>
                          <a:prstGeom prst="rect">
                            <a:avLst/>
                          </a:prstGeom>
                        </pic:spPr>
                      </pic:pic>
                      <wps:wsp>
                        <wps:cNvPr id="58331" name="Rectangle 58331"/>
                        <wps:cNvSpPr/>
                        <wps:spPr>
                          <a:xfrm>
                            <a:off x="7763764" y="336581"/>
                            <a:ext cx="225597" cy="137635"/>
                          </a:xfrm>
                          <a:prstGeom prst="rect">
                            <a:avLst/>
                          </a:prstGeom>
                          <a:ln>
                            <a:noFill/>
                          </a:ln>
                        </wps:spPr>
                        <wps:txbx>
                          <w:txbxContent>
                            <w:p w14:paraId="6DE5F1C8" w14:textId="77777777" w:rsidR="00A82018" w:rsidRDefault="00A02D42">
                              <w:pPr>
                                <w:spacing w:after="0" w:line="276" w:lineRule="auto"/>
                                <w:ind w:left="0" w:right="0" w:firstLine="0"/>
                                <w:jc w:val="left"/>
                              </w:pPr>
                              <w:r>
                                <w:rPr>
                                  <w:rFonts w:ascii="Calibri" w:eastAsia="Calibri" w:hAnsi="Calibri" w:cs="Calibri"/>
                                  <w:sz w:val="14"/>
                                </w:rPr>
                                <w:t xml:space="preserve">208 </w:t>
                              </w:r>
                            </w:p>
                          </w:txbxContent>
                        </wps:txbx>
                        <wps:bodyPr horzOverflow="overflow" lIns="0" tIns="0" rIns="0" bIns="0" rtlCol="0">
                          <a:noAutofit/>
                        </wps:bodyPr>
                      </wps:wsp>
                      <wps:wsp>
                        <wps:cNvPr id="58332" name="Rectangle 58332"/>
                        <wps:cNvSpPr/>
                        <wps:spPr>
                          <a:xfrm>
                            <a:off x="7858379" y="476281"/>
                            <a:ext cx="75199" cy="137635"/>
                          </a:xfrm>
                          <a:prstGeom prst="rect">
                            <a:avLst/>
                          </a:prstGeom>
                          <a:ln>
                            <a:noFill/>
                          </a:ln>
                        </wps:spPr>
                        <wps:txbx>
                          <w:txbxContent>
                            <w:p w14:paraId="33005E0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125ADFCF" id="Group 798132" o:spid="_x0000_s1181" style="position:absolute;left:0;text-align:left;margin-left:0;margin-top:10pt;width:649pt;height:862pt;z-index:251687936;mso-position-horizontal-relative:page;mso-position-vertical-relative:page" coordsize="82423,1094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">
                <v:shape id="Picture 58162" o:spid="_x0000_s1182" type="#_x0000_t75" style="position:absolute;top:254;width:1689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">
                  <v:imagedata r:id="rId1322" o:title=""/>
                </v:shape>
                <v:shape id="Shape 58163" o:spid="_x0000_s1183" style="position:absolute;left:2540;top:10287;width:74930;height:0;visibility:visible;mso-wrap-style:square;v-text-anchor:top" coordsize="749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" path="m,l7493000,e" filled="f" strokeweight="1pt">
                  <v:path arrowok="t" textboxrect="0,0,7493000,0"/>
                </v:shape>
                <v:shape id="Picture 58164" o:spid="_x0000_s1184" type="#_x0000_t75" style="position:absolute;left:70142;top:825;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">
                  <v:imagedata r:id="rId1323" o:title=""/>
                </v:shape>
                <v:shape id="Picture 58165" o:spid="_x0000_s1185" type="#_x0000_t75" style="position:absolute;left:4070;top:97669;width:8998;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">
                  <v:imagedata r:id="rId1324" o:title=""/>
                </v:shape>
                <v:shape id="Shape 58166" o:spid="_x0000_s1186" style="position:absolute;left:1270;width:77089;height:109474;visibility:visible;mso-wrap-style:square;v-text-anchor:top" coordsize="7708900,1094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" path="m,10947400r7708900,l7708900,,,,,10947400xe" filled="f" strokeweight="1pt">
                  <v:stroke miterlimit="66585f" joinstyle="miter" endcap="round"/>
                  <v:path arrowok="t" textboxrect="0,0,7708900,10947400"/>
                </v:shape>
                <v:rect id="Rectangle 797580" o:spid="_x0000_s1187" style="position:absolute;left:74000;top:3535;width:73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" filled="f" stroked="f">
                  <v:textbox inset="0,0,0,0">
                    <w:txbxContent>
                      <w:p w14:paraId="38DB14A5"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v:textbox>
                </v:rect>
                <v:rect id="Rectangle 797581" o:spid="_x0000_s1188" style="position:absolute;left:74559;top:3535;width:737;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" filled="f" stroked="f">
                  <v:textbox inset="0,0,0,0">
                    <w:txbxContent>
                      <w:p w14:paraId="58F40AA1"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v:textbox>
                </v:rect>
                <v:rect id="Rectangle 58168" o:spid="_x0000_s1189" style="position:absolute;left:75116;top:3535;width:42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" filled="f" stroked="f">
                  <v:textbox inset="0,0,0,0">
                    <w:txbxContent>
                      <w:p w14:paraId="6FE3DA31"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58169" o:spid="_x0000_s1190" style="position:absolute;left:74557;top:4932;width:73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" filled="f" stroked="f">
                  <v:textbox inset="0,0,0,0">
                    <w:txbxContent>
                      <w:p w14:paraId="2AE0E226" w14:textId="77777777" w:rsidR="00A82018" w:rsidRDefault="00A02D42">
                        <w:pPr>
                          <w:spacing w:after="0" w:line="276" w:lineRule="auto"/>
                          <w:ind w:left="0" w:right="0" w:firstLine="0"/>
                          <w:jc w:val="left"/>
                        </w:pPr>
                        <w:r>
                          <w:rPr>
                            <w:rFonts w:ascii="Trebuchet MS" w:eastAsia="Trebuchet MS" w:hAnsi="Trebuchet MS" w:cs="Trebuchet MS"/>
                            <w:sz w:val="14"/>
                          </w:rPr>
                          <w:t>2</w:t>
                        </w:r>
                      </w:p>
                    </w:txbxContent>
                  </v:textbox>
                </v:rect>
                <v:rect id="Rectangle 58170" o:spid="_x0000_s1191" style="position:absolute;left:75116;top:4932;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" filled="f" stroked="f">
                  <v:textbox inset="0,0,0,0">
                    <w:txbxContent>
                      <w:p w14:paraId="7E51BABE"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58171" o:spid="_x0000_s1192" style="position:absolute;left:1905;top:639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" filled="f" stroked="f">
                  <v:textbox inset="0,0,0,0">
                    <w:txbxContent>
                      <w:p w14:paraId="6BB3609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172" o:spid="_x0000_s1193" style="position:absolute;left:1905;top:78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" filled="f" stroked="f">
                  <v:textbox inset="0,0,0,0">
                    <w:txbxContent>
                      <w:p w14:paraId="47BD95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173" o:spid="_x0000_s1194" style="position:absolute;left:1905;top:935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" filled="f" stroked="f">
                  <v:textbox inset="0,0,0,0">
                    <w:txbxContent>
                      <w:p w14:paraId="5E741FA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174" o:spid="_x0000_s1195" style="position:absolute;left:1905;top:108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" filled="f" stroked="f">
                  <v:textbox inset="0,0,0,0">
                    <w:txbxContent>
                      <w:p w14:paraId="08E4C23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175" o:spid="_x0000_s1196" style="position:absolute;left:1905;top:12396;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" filled="f" stroked="f">
                  <v:textbox inset="0,0,0,0">
                    <w:txbxContent>
                      <w:p w14:paraId="284DF096"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58176" o:spid="_x0000_s1197" style="position:absolute;left:2540;top:14734;width:849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" filled="f" stroked="f">
                  <v:textbox inset="0,0,0,0">
                    <w:txbxContent>
                      <w:p w14:paraId="7184082F"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v:textbox>
                </v:rect>
                <v:rect id="Rectangle 58177" o:spid="_x0000_s1198" style="position:absolute;left:8940;top:14734;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" filled="f" stroked="f">
                  <v:textbox inset="0,0,0,0">
                    <w:txbxContent>
                      <w:p w14:paraId="79410E6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178" o:spid="_x0000_s1199" style="position:absolute;left:9575;top:14734;width:4952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" filled="f" stroked="f">
                  <v:textbox inset="0,0,0,0">
                    <w:txbxContent>
                      <w:p w14:paraId="58B389A6" w14:textId="77777777" w:rsidR="00A82018" w:rsidRDefault="00A02D42">
                        <w:pPr>
                          <w:spacing w:after="0" w:line="276" w:lineRule="auto"/>
                          <w:ind w:left="0" w:right="0" w:firstLine="0"/>
                          <w:jc w:val="left"/>
                        </w:pPr>
                        <w:r>
                          <w:rPr>
                            <w:rFonts w:ascii="Trebuchet MS" w:eastAsia="Trebuchet MS" w:hAnsi="Trebuchet MS" w:cs="Trebuchet MS"/>
                            <w:b/>
                            <w:sz w:val="16"/>
                          </w:rPr>
                          <w:t>OFICION12DAATULIZACAODOREGIMENTOESCOLAR20231123_16025282.pdf</w:t>
                        </w:r>
                      </w:p>
                    </w:txbxContent>
                  </v:textbox>
                </v:rect>
                <v:rect id="Rectangle 58179" o:spid="_x0000_s1200" style="position:absolute;left:46894;top:14734;width:51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" filled="f" stroked="f">
                  <v:textbox inset="0,0,0,0">
                    <w:txbxContent>
                      <w:p w14:paraId="79E31B95"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58180" o:spid="_x0000_s1201" style="position:absolute;left:47288;top:14734;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" filled="f" stroked="f">
                  <v:textbox inset="0,0,0,0">
                    <w:txbxContent>
                      <w:p w14:paraId="39F9765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181" o:spid="_x0000_s1202" style="position:absolute;left:1905;top:16053;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" filled="f" stroked="f">
                  <v:textbox inset="0,0,0,0">
                    <w:txbxContent>
                      <w:p w14:paraId="2B88B614"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58182" o:spid="_x0000_s1203" style="position:absolute;left:2540;top:17796;width:682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" filled="f" stroked="f">
                  <v:textbox inset="0,0,0,0">
                    <w:txbxContent>
                      <w:p w14:paraId="2FA6C507"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v:textbox>
                </v:rect>
                <v:rect id="Rectangle 58183" o:spid="_x0000_s1204" style="position:absolute;left:7683;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" filled="f" stroked="f">
                  <v:textbox inset="0,0,0,0">
                    <w:txbxContent>
                      <w:p w14:paraId="0046C37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184" o:spid="_x0000_s1205" style="position:absolute;left:8026;top:17796;width:504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" filled="f" stroked="f">
                  <v:textbox inset="0,0,0,0">
                    <w:txbxContent>
                      <w:p w14:paraId="6D4C3313"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v:textbox>
                </v:rect>
                <v:rect id="Rectangle 58185" o:spid="_x0000_s1206" style="position:absolute;left:11826;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" filled="f" stroked="f">
                  <v:textbox inset="0,0,0,0">
                    <w:txbxContent>
                      <w:p w14:paraId="687E293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186" o:spid="_x0000_s1207" style="position:absolute;left:12182;top:17796;width:611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" filled="f" stroked="f">
                  <v:textbox inset="0,0,0,0">
                    <w:txbxContent>
                      <w:p w14:paraId="0BF4B1AE"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v:textbox>
                </v:rect>
                <v:rect id="Rectangle 58187" o:spid="_x0000_s1208" style="position:absolute;left:16793;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" filled="f" stroked="f">
                  <v:textbox inset="0,0,0,0">
                    <w:txbxContent>
                      <w:p w14:paraId="5258F98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188" o:spid="_x0000_s1209" style="position:absolute;left:17148;top:17796;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" filled="f" stroked="f">
                  <v:textbox inset="0,0,0,0">
                    <w:txbxContent>
                      <w:p w14:paraId="6B1DEC9E"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58189" o:spid="_x0000_s1210" style="position:absolute;left:19206;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" filled="f" stroked="f">
                  <v:textbox inset="0,0,0,0">
                    <w:txbxContent>
                      <w:p w14:paraId="2AB49A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190" o:spid="_x0000_s1211" style="position:absolute;left:19561;top:17796;width:61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" filled="f" stroked="f">
                  <v:textbox inset="0,0,0,0">
                    <w:txbxContent>
                      <w:p w14:paraId="093F4042"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58191" o:spid="_x0000_s1212" style="position:absolute;left:24183;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" filled="f" stroked="f">
                  <v:textbox inset="0,0,0,0">
                    <w:txbxContent>
                      <w:p w14:paraId="7F44EA3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192" o:spid="_x0000_s1213" style="position:absolute;left:24540;top:17796;width:50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" filled="f" stroked="f">
                  <v:textbox inset="0,0,0,0">
                    <w:txbxContent>
                      <w:p w14:paraId="0CBDA5F5"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58193" o:spid="_x0000_s1214" style="position:absolute;left:28362;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" filled="f" stroked="f">
                  <v:textbox inset="0,0,0,0">
                    <w:txbxContent>
                      <w:p w14:paraId="721B9D1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194" o:spid="_x0000_s1215" style="position:absolute;left:28718;top:17796;width:16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" filled="f" stroked="f">
                  <v:textbox inset="0,0,0,0">
                    <w:txbxContent>
                      <w:p w14:paraId="25F449BF"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58195" o:spid="_x0000_s1216" style="position:absolute;left:29950;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" filled="f" stroked="f">
                  <v:textbox inset="0,0,0,0">
                    <w:txbxContent>
                      <w:p w14:paraId="395CA77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196" o:spid="_x0000_s1217" style="position:absolute;left:30306;top:17796;width:320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" filled="f" stroked="f">
                  <v:textbox inset="0,0,0,0">
                    <w:txbxContent>
                      <w:p w14:paraId="0DBA9065"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58197" o:spid="_x0000_s1218" style="position:absolute;left:32719;top:17796;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" filled="f" stroked="f">
                  <v:textbox inset="0,0,0,0">
                    <w:txbxContent>
                      <w:p w14:paraId="0AA22714"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198" o:spid="_x0000_s1219" style="position:absolute;left:33060;top:17796;width:59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" filled="f" stroked="f">
                  <v:textbox inset="0,0,0,0">
                    <w:txbxContent>
                      <w:p w14:paraId="70475275"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58199" o:spid="_x0000_s1220" style="position:absolute;left:3750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" filled="f" stroked="f">
                  <v:textbox inset="0,0,0,0">
                    <w:txbxContent>
                      <w:p w14:paraId="7769849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797582" o:spid="_x0000_s1221" style="position:absolute;left:37865;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" filled="f" stroked="f">
                  <v:textbox inset="0,0,0,0">
                    <w:txbxContent>
                      <w:p w14:paraId="450AA496"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797584" o:spid="_x0000_s1222" style="position:absolute;left:38270;top:17796;width:321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" filled="f" stroked="f">
                  <v:textbox inset="0,0,0,0">
                    <w:txbxContent>
                      <w:p w14:paraId="20D60210"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v:textbox>
                </v:rect>
                <v:rect id="Rectangle 797583" o:spid="_x0000_s1223" style="position:absolute;left:40704;top:17796;width:57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" filled="f" stroked="f">
                  <v:textbox inset="0,0,0,0">
                    <w:txbxContent>
                      <w:p w14:paraId="75F34B36"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v:textbox>
                </v:rect>
                <v:rect id="Rectangle 58201" o:spid="_x0000_s1224" style="position:absolute;left:45053;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" filled="f" stroked="f">
                  <v:textbox inset="0,0,0,0">
                    <w:txbxContent>
                      <w:p w14:paraId="4182352C"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58202" o:spid="_x0000_s1225" style="position:absolute;left:45459;top:17796;width:232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" filled="f" stroked="f">
                  <v:textbox inset="0,0,0,0">
                    <w:txbxContent>
                      <w:p w14:paraId="70872D00"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v:textbox>
                </v:rect>
                <v:rect id="Rectangle 58203" o:spid="_x0000_s1226" style="position:absolute;left:4719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" filled="f" stroked="f">
                  <v:textbox inset="0,0,0,0">
                    <w:txbxContent>
                      <w:p w14:paraId="15B8D69C"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04" o:spid="_x0000_s1227" style="position:absolute;left:47555;top:17796;width:20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" filled="f" stroked="f">
                  <v:textbox inset="0,0,0,0">
                    <w:txbxContent>
                      <w:p w14:paraId="014961B6"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58205" o:spid="_x0000_s1228" style="position:absolute;left:49091;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" filled="f" stroked="f">
                  <v:textbox inset="0,0,0,0">
                    <w:txbxContent>
                      <w:p w14:paraId="771568A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06" o:spid="_x0000_s1229" style="position:absolute;left:49447;top:17796;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" filled="f" stroked="f">
                  <v:textbox inset="0,0,0,0">
                    <w:txbxContent>
                      <w:p w14:paraId="10B02F09"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58207" o:spid="_x0000_s1230" style="position:absolute;left:55302;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" filled="f" stroked="f">
                  <v:textbox inset="0,0,0,0">
                    <w:txbxContent>
                      <w:p w14:paraId="4413888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08" o:spid="_x0000_s1231" style="position:absolute;left:55657;top:17796;width:36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" filled="f" stroked="f">
                  <v:textbox inset="0,0,0,0">
                    <w:txbxContent>
                      <w:p w14:paraId="551CF460"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v:textbox>
                </v:rect>
                <v:rect id="Rectangle 58209" o:spid="_x0000_s1232" style="position:absolute;left:58404;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" filled="f" stroked="f">
                  <v:textbox inset="0,0,0,0">
                    <w:txbxContent>
                      <w:p w14:paraId="417DDF8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10" o:spid="_x0000_s1233" style="position:absolute;left:58759;top:17796;width:404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" filled="f" stroked="f">
                  <v:textbox inset="0,0,0,0">
                    <w:txbxContent>
                      <w:p w14:paraId="746ED73A"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v:textbox>
                </v:rect>
                <v:rect id="Rectangle 58211" o:spid="_x0000_s1234" style="position:absolute;left:61795;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" filled="f" stroked="f">
                  <v:textbox inset="0,0,0,0">
                    <w:txbxContent>
                      <w:p w14:paraId="524B53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12" o:spid="_x0000_s1235" style="position:absolute;left:62163;top:17796;width:103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" filled="f" stroked="f">
                  <v:textbox inset="0,0,0,0">
                    <w:txbxContent>
                      <w:p w14:paraId="6C012C31"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v:textbox>
                </v:rect>
                <v:rect id="Rectangle 58213" o:spid="_x0000_s1236" style="position:absolute;left:69909;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" filled="f" stroked="f">
                  <v:textbox inset="0,0,0,0">
                    <w:txbxContent>
                      <w:p w14:paraId="718D02B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14" o:spid="_x0000_s1237" style="position:absolute;left:2540;top:20830;width:522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" filled="f" stroked="f">
                  <v:textbox inset="0,0,0,0">
                    <w:txbxContent>
                      <w:p w14:paraId="22ADFB25"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v:textbox>
                </v:rect>
                <v:rect id="Rectangle 58215" o:spid="_x0000_s1238" style="position:absolute;left:6489;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" filled="f" stroked="f">
                  <v:textbox inset="0,0,0,0">
                    <w:txbxContent>
                      <w:p w14:paraId="1A7A24B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16" o:spid="_x0000_s1239" style="position:absolute;left:6794;top:20830;width:15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" filled="f" stroked="f">
                  <v:textbox inset="0,0,0,0">
                    <w:txbxContent>
                      <w:p w14:paraId="1B131738"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v:textbox>
                </v:rect>
                <v:rect id="Rectangle 58217" o:spid="_x0000_s1240" style="position:absolute;left:7988;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" filled="f" stroked="f">
                  <v:textbox inset="0,0,0,0">
                    <w:txbxContent>
                      <w:p w14:paraId="1AC99F5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18" o:spid="_x0000_s1241" style="position:absolute;left:8280;top:20830;width:634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" filled="f" stroked="f">
                  <v:textbox inset="0,0,0,0">
                    <w:txbxContent>
                      <w:p w14:paraId="39730C3A"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v:textbox>
                </v:rect>
                <v:rect id="Rectangle 58219" o:spid="_x0000_s1242" style="position:absolute;left:13072;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" filled="f" stroked="f">
                  <v:textbox inset="0,0,0,0">
                    <w:txbxContent>
                      <w:p w14:paraId="253ED85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20" o:spid="_x0000_s1243" style="position:absolute;left:13389;top:20830;width:801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" filled="f" stroked="f">
                  <v:textbox inset="0,0,0,0">
                    <w:txbxContent>
                      <w:p w14:paraId="175A5257"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v:textbox>
                </v:rect>
                <v:rect id="Rectangle 58221" o:spid="_x0000_s1244" style="position:absolute;left:19447;top:20830;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" filled="f" stroked="f">
                  <v:textbox inset="0,0,0,0">
                    <w:txbxContent>
                      <w:p w14:paraId="77340A93"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58222" o:spid="_x0000_s1245" style="position:absolute;left:19853;top:20830;width:85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" filled="f" stroked="f">
                  <v:textbox inset="0,0,0,0">
                    <w:txbxContent>
                      <w:p w14:paraId="2261F9DA"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v:textbox>
                </v:rect>
                <v:rect id="Rectangle 58223" o:spid="_x0000_s1246" style="position:absolute;left:20501;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" filled="f" stroked="f">
                  <v:textbox inset="0,0,0,0">
                    <w:txbxContent>
                      <w:p w14:paraId="5411BFB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24" o:spid="_x0000_s1247" style="position:absolute;left:20806;top:20830;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" filled="f" stroked="f">
                  <v:textbox inset="0,0,0,0">
                    <w:txbxContent>
                      <w:p w14:paraId="2665DF3C"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58225" o:spid="_x0000_s1248" style="position:absolute;left:22876;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" filled="f" stroked="f">
                  <v:textbox inset="0,0,0,0">
                    <w:txbxContent>
                      <w:p w14:paraId="68BDBD8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26" o:spid="_x0000_s1249" style="position:absolute;left:23194;top:20830;width:613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" filled="f" stroked="f">
                  <v:textbox inset="0,0,0,0">
                    <w:txbxContent>
                      <w:p w14:paraId="1176C2D5"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58227" o:spid="_x0000_s1250" style="position:absolute;left:2782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" filled="f" stroked="f">
                  <v:textbox inset="0,0,0,0">
                    <w:txbxContent>
                      <w:p w14:paraId="3D0CE72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28" o:spid="_x0000_s1251" style="position:absolute;left:28134;top:20830;width:50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" filled="f" stroked="f">
                  <v:textbox inset="0,0,0,0">
                    <w:txbxContent>
                      <w:p w14:paraId="35DF5F4F"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58229" o:spid="_x0000_s1252" style="position:absolute;left:31957;top:20830;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" filled="f" stroked="f">
                  <v:textbox inset="0,0,0,0">
                    <w:txbxContent>
                      <w:p w14:paraId="30514E4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30" o:spid="_x0000_s1253" style="position:absolute;left:32261;top:20830;width:16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" filled="f" stroked="f">
                  <v:textbox inset="0,0,0,0">
                    <w:txbxContent>
                      <w:p w14:paraId="6DFC7F73"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58231" o:spid="_x0000_s1254" style="position:absolute;left:33508;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" filled="f" stroked="f">
                  <v:textbox inset="0,0,0,0">
                    <w:txbxContent>
                      <w:p w14:paraId="75D34D7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32" o:spid="_x0000_s1255" style="position:absolute;left:33826;top:20830;width:319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" filled="f" stroked="f">
                  <v:textbox inset="0,0,0,0">
                    <w:txbxContent>
                      <w:p w14:paraId="5FF3CC1C"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58233" o:spid="_x0000_s1256" style="position:absolute;left:3623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" filled="f" stroked="f">
                  <v:textbox inset="0,0,0,0">
                    <w:txbxContent>
                      <w:p w14:paraId="0227549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34" o:spid="_x0000_s1257" style="position:absolute;left:36544;top:20830;width:5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" filled="f" stroked="f">
                  <v:textbox inset="0,0,0,0">
                    <w:txbxContent>
                      <w:p w14:paraId="0F39F195"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58235" o:spid="_x0000_s1258" style="position:absolute;left:4098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" filled="f" stroked="f">
                  <v:textbox inset="0,0,0,0">
                    <w:txbxContent>
                      <w:p w14:paraId="34B48B96"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58236" o:spid="_x0000_s1259" style="position:absolute;left:41294;top:20830;width:2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" filled="f" stroked="f">
                  <v:textbox inset="0,0,0,0">
                    <w:txbxContent>
                      <w:p w14:paraId="12F5E186"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58237" o:spid="_x0000_s1260" style="position:absolute;left:43237;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" filled="f" stroked="f">
                  <v:textbox inset="0,0,0,0">
                    <w:txbxContent>
                      <w:p w14:paraId="1FC73F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38" o:spid="_x0000_s1261" style="position:absolute;left:43541;top:20830;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" filled="f" stroked="f">
                  <v:textbox inset="0,0,0,0">
                    <w:txbxContent>
                      <w:p w14:paraId="3B862A82"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58239" o:spid="_x0000_s1262" style="position:absolute;left:49409;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" filled="f" stroked="f">
                  <v:textbox inset="0,0,0,0">
                    <w:txbxContent>
                      <w:p w14:paraId="5F5E148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40" o:spid="_x0000_s1263" style="position:absolute;left:49701;top:20830;width:421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" filled="f" stroked="f">
                  <v:textbox inset="0,0,0,0">
                    <w:txbxContent>
                      <w:p w14:paraId="1AEA6B8B"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v:textbox>
                </v:rect>
                <v:rect id="Rectangle 58241" o:spid="_x0000_s1264" style="position:absolute;left:52876;top:2083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" filled="f" stroked="f">
                  <v:textbox inset="0,0,0,0">
                    <w:txbxContent>
                      <w:p w14:paraId="7A0F5DC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42" o:spid="_x0000_s1265" style="position:absolute;left:1905;top:2393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" filled="f" stroked="f">
                  <v:textbox inset="0,0,0,0">
                    <w:txbxContent>
                      <w:p w14:paraId="4D0D435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3" o:spid="_x0000_s1266" style="position:absolute;left:1905;top:254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" filled="f" stroked="f">
                  <v:textbox inset="0,0,0,0">
                    <w:txbxContent>
                      <w:p w14:paraId="0553AC2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4" o:spid="_x0000_s1267" style="position:absolute;left:1905;top:2688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" filled="f" stroked="f">
                  <v:textbox inset="0,0,0,0">
                    <w:txbxContent>
                      <w:p w14:paraId="5E2E394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5" o:spid="_x0000_s1268" style="position:absolute;left:1905;top:283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" filled="f" stroked="f">
                  <v:textbox inset="0,0,0,0">
                    <w:txbxContent>
                      <w:p w14:paraId="0E667FC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6" o:spid="_x0000_s1269" style="position:absolute;left:1905;top:298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" filled="f" stroked="f">
                  <v:textbox inset="0,0,0,0">
                    <w:txbxContent>
                      <w:p w14:paraId="1ECC716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7" o:spid="_x0000_s1270" style="position:absolute;left:1905;top:3130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" filled="f" stroked="f">
                  <v:textbox inset="0,0,0,0">
                    <w:txbxContent>
                      <w:p w14:paraId="046CA8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8" o:spid="_x0000_s1271" style="position:absolute;left:1905;top:3277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" filled="f" stroked="f">
                  <v:textbox inset="0,0,0,0">
                    <w:txbxContent>
                      <w:p w14:paraId="6D64DF0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49" o:spid="_x0000_s1272" style="position:absolute;left:1905;top:3425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" filled="f" stroked="f">
                  <v:textbox inset="0,0,0,0">
                    <w:txbxContent>
                      <w:p w14:paraId="2CBD632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0" o:spid="_x0000_s1273" style="position:absolute;left:1905;top:3573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" filled="f" stroked="f">
                  <v:textbox inset="0,0,0,0">
                    <w:txbxContent>
                      <w:p w14:paraId="18555C5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1" o:spid="_x0000_s1274" style="position:absolute;left:1905;top:372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" filled="f" stroked="f">
                  <v:textbox inset="0,0,0,0">
                    <w:txbxContent>
                      <w:p w14:paraId="357E209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2" o:spid="_x0000_s1275" style="position:absolute;left:1905;top:386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" filled="f" stroked="f">
                  <v:textbox inset="0,0,0,0">
                    <w:txbxContent>
                      <w:p w14:paraId="17BF6D1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3" o:spid="_x0000_s1276" style="position:absolute;left:1905;top:4015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" filled="f" stroked="f">
                  <v:textbox inset="0,0,0,0">
                    <w:txbxContent>
                      <w:p w14:paraId="0BAD7C2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4" o:spid="_x0000_s1277" style="position:absolute;left:1905;top:416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" filled="f" stroked="f">
                  <v:textbox inset="0,0,0,0">
                    <w:txbxContent>
                      <w:p w14:paraId="5D9AF73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5" o:spid="_x0000_s1278" style="position:absolute;left:1905;top:4310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" filled="f" stroked="f">
                  <v:textbox inset="0,0,0,0">
                    <w:txbxContent>
                      <w:p w14:paraId="5CC3AE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6" o:spid="_x0000_s1279" style="position:absolute;left:1905;top:4457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" filled="f" stroked="f">
                  <v:textbox inset="0,0,0,0">
                    <w:txbxContent>
                      <w:p w14:paraId="35DC95F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7" o:spid="_x0000_s1280" style="position:absolute;left:1905;top:4604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" filled="f" stroked="f">
                  <v:textbox inset="0,0,0,0">
                    <w:txbxContent>
                      <w:p w14:paraId="4AB49F0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8" o:spid="_x0000_s1281" style="position:absolute;left:1905;top:4753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" filled="f" stroked="f">
                  <v:textbox inset="0,0,0,0">
                    <w:txbxContent>
                      <w:p w14:paraId="32E19E1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59" o:spid="_x0000_s1282" style="position:absolute;left:1905;top:4900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" filled="f" stroked="f">
                  <v:textbox inset="0,0,0,0">
                    <w:txbxContent>
                      <w:p w14:paraId="2F19146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0" o:spid="_x0000_s1283" style="position:absolute;left:1905;top:504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" filled="f" stroked="f">
                  <v:textbox inset="0,0,0,0">
                    <w:txbxContent>
                      <w:p w14:paraId="09364FE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1" o:spid="_x0000_s1284" style="position:absolute;left:1905;top:519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" filled="f" stroked="f">
                  <v:textbox inset="0,0,0,0">
                    <w:txbxContent>
                      <w:p w14:paraId="4ABBB52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2" o:spid="_x0000_s1285" style="position:absolute;left:1905;top:534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" filled="f" stroked="f">
                  <v:textbox inset="0,0,0,0">
                    <w:txbxContent>
                      <w:p w14:paraId="011B49D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3" o:spid="_x0000_s1286" style="position:absolute;left:1905;top:54899;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" filled="f" stroked="f">
                  <v:textbox inset="0,0,0,0">
                    <w:txbxContent>
                      <w:p w14:paraId="4F43B17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4" o:spid="_x0000_s1287" style="position:absolute;left:1905;top:563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" filled="f" stroked="f">
                  <v:textbox inset="0,0,0,0">
                    <w:txbxContent>
                      <w:p w14:paraId="41386E6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5" o:spid="_x0000_s1288" style="position:absolute;left:1905;top:5784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" filled="f" stroked="f">
                  <v:textbox inset="0,0,0,0">
                    <w:txbxContent>
                      <w:p w14:paraId="3A4D0A5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6" o:spid="_x0000_s1289" style="position:absolute;left:1905;top:59318;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" filled="f" stroked="f">
                  <v:textbox inset="0,0,0,0">
                    <w:txbxContent>
                      <w:p w14:paraId="51D4F86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7" o:spid="_x0000_s1290" style="position:absolute;left:1905;top:6080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" filled="f" stroked="f">
                  <v:textbox inset="0,0,0,0">
                    <w:txbxContent>
                      <w:p w14:paraId="356BF4F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8" o:spid="_x0000_s1291" style="position:absolute;left:1905;top:622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" filled="f" stroked="f">
                  <v:textbox inset="0,0,0,0">
                    <w:txbxContent>
                      <w:p w14:paraId="74C8F6B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69" o:spid="_x0000_s1292" style="position:absolute;left:1905;top:6375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" filled="f" stroked="f">
                  <v:textbox inset="0,0,0,0">
                    <w:txbxContent>
                      <w:p w14:paraId="135F20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0" o:spid="_x0000_s1293" style="position:absolute;left:1905;top:6522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" filled="f" stroked="f">
                  <v:textbox inset="0,0,0,0">
                    <w:txbxContent>
                      <w:p w14:paraId="5FA506C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1" o:spid="_x0000_s1294" style="position:absolute;left:1905;top:6669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" filled="f" stroked="f">
                  <v:textbox inset="0,0,0,0">
                    <w:txbxContent>
                      <w:p w14:paraId="3AD1913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2" o:spid="_x0000_s1295" style="position:absolute;left:1905;top:6817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" filled="f" stroked="f">
                  <v:textbox inset="0,0,0,0">
                    <w:txbxContent>
                      <w:p w14:paraId="2B52C16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3" o:spid="_x0000_s1296" style="position:absolute;left:1905;top:6964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" filled="f" stroked="f">
                  <v:textbox inset="0,0,0,0">
                    <w:txbxContent>
                      <w:p w14:paraId="2198608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4" o:spid="_x0000_s1297" style="position:absolute;left:1905;top:7111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" filled="f" stroked="f">
                  <v:textbox inset="0,0,0,0">
                    <w:txbxContent>
                      <w:p w14:paraId="49AC25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5" o:spid="_x0000_s1298" style="position:absolute;left:1905;top:7259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" filled="f" stroked="f">
                  <v:textbox inset="0,0,0,0">
                    <w:txbxContent>
                      <w:p w14:paraId="25B4488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6" o:spid="_x0000_s1299" style="position:absolute;left:1905;top:740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" filled="f" stroked="f">
                  <v:textbox inset="0,0,0,0">
                    <w:txbxContent>
                      <w:p w14:paraId="2FBEB43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7" o:spid="_x0000_s1300" style="position:absolute;left:1905;top:7555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" filled="f" stroked="f">
                  <v:textbox inset="0,0,0,0">
                    <w:txbxContent>
                      <w:p w14:paraId="355B122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8" o:spid="_x0000_s1301" style="position:absolute;left:1905;top:7702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" filled="f" stroked="f">
                  <v:textbox inset="0,0,0,0">
                    <w:txbxContent>
                      <w:p w14:paraId="25F1DC4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79" o:spid="_x0000_s1302" style="position:absolute;left:1905;top:7849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Q3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Iun8wT+7oQrIJcPAAAA//8DAFBLAQItABQABgAIAAAAIQDb4fbL7gAAAIUBAAATAAAAAAAA&#10;AAAAAAAAAAAAAABbQ29udGVudF9UeXBlc10ueG1sUEsBAi0AFAAGAAgAAAAhAFr0LFu/AAAAFQEA&#10;AAsAAAAAAAAAAAAAAAAAHwEAAF9yZWxzLy5yZWxzUEsBAi0AFAAGAAgAAAAhADBRtDfHAAAA3gAA&#10;AA8AAAAAAAAAAAAAAAAABwIAAGRycy9kb3ducmV2LnhtbFBLBQYAAAAAAwADALcAAAD7AgAAAAA=&#10;" filled="f" stroked="f">
                  <v:textbox inset="0,0,0,0">
                    <w:txbxContent>
                      <w:p w14:paraId="634A0AB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0" o:spid="_x0000_s1303" style="position:absolute;left:1905;top:799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" filled="f" stroked="f">
                  <v:textbox inset="0,0,0,0">
                    <w:txbxContent>
                      <w:p w14:paraId="1E427ED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1" o:spid="_x0000_s1304" style="position:absolute;left:1905;top:8144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" filled="f" stroked="f">
                  <v:textbox inset="0,0,0,0">
                    <w:txbxContent>
                      <w:p w14:paraId="31A01DC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2" o:spid="_x0000_s1305" style="position:absolute;left:1905;top:829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" filled="f" stroked="f">
                  <v:textbox inset="0,0,0,0">
                    <w:txbxContent>
                      <w:p w14:paraId="1C4BC14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3" o:spid="_x0000_s1306" style="position:absolute;left:1905;top:8439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" filled="f" stroked="f">
                  <v:textbox inset="0,0,0,0">
                    <w:txbxContent>
                      <w:p w14:paraId="049FF2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4" o:spid="_x0000_s1307" style="position:absolute;left:1905;top:8586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" filled="f" stroked="f">
                  <v:textbox inset="0,0,0,0">
                    <w:txbxContent>
                      <w:p w14:paraId="57E0299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5" o:spid="_x0000_s1308" style="position:absolute;left:1905;top:8735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" filled="f" stroked="f">
                  <v:textbox inset="0,0,0,0">
                    <w:txbxContent>
                      <w:p w14:paraId="3730D86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6" o:spid="_x0000_s1309" style="position:absolute;left:1905;top:8882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" filled="f" stroked="f">
                  <v:textbox inset="0,0,0,0">
                    <w:txbxContent>
                      <w:p w14:paraId="4FA4148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7" o:spid="_x0000_s1310" style="position:absolute;left:1905;top:9029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" filled="f" stroked="f">
                  <v:textbox inset="0,0,0,0">
                    <w:txbxContent>
                      <w:p w14:paraId="577744B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8" o:spid="_x0000_s1311" style="position:absolute;left:1905;top:9176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" filled="f" stroked="f">
                  <v:textbox inset="0,0,0,0">
                    <w:txbxContent>
                      <w:p w14:paraId="4B2444F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89" o:spid="_x0000_s1312" style="position:absolute;left:1905;top:9324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" filled="f" stroked="f">
                  <v:textbox inset="0,0,0,0">
                    <w:txbxContent>
                      <w:p w14:paraId="4F7714A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90" o:spid="_x0000_s1313" style="position:absolute;left:1905;top:947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" filled="f" stroked="f">
                  <v:textbox inset="0,0,0,0">
                    <w:txbxContent>
                      <w:p w14:paraId="53F4C36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58291" o:spid="_x0000_s1314" style="position:absolute;left:1905;top:9627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" filled="f" stroked="f">
                  <v:textbox inset="0,0,0,0">
                    <w:txbxContent>
                      <w:p w14:paraId="51B0F05F" w14:textId="77777777" w:rsidR="00A82018" w:rsidRDefault="00A02D42">
                        <w:pPr>
                          <w:spacing w:after="0" w:line="276" w:lineRule="auto"/>
                          <w:ind w:left="0" w:right="0" w:firstLine="0"/>
                          <w:jc w:val="left"/>
                        </w:pPr>
                        <w:r>
                          <w:rPr>
                            <w:rFonts w:ascii="Trebuchet MS" w:eastAsia="Trebuchet MS" w:hAnsi="Trebuchet MS" w:cs="Trebuchet MS"/>
                          </w:rPr>
                          <w:t xml:space="preserve"> </w:t>
                        </w:r>
                      </w:p>
                    </w:txbxContent>
                  </v:textbox>
                </v:rect>
                <v:rect id="Rectangle 58292" o:spid="_x0000_s1315" style="position:absolute;left:15242;top:98561;width:78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" filled="f" stroked="f">
                  <v:textbox inset="0,0,0,0">
                    <w:txbxContent>
                      <w:p w14:paraId="4C9CD006"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58293" o:spid="_x0000_s1316" style="position:absolute;left:21136;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" filled="f" stroked="f">
                  <v:textbox inset="0,0,0,0">
                    <w:txbxContent>
                      <w:p w14:paraId="180D4C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94" o:spid="_x0000_s1317" style="position:absolute;left:21403;top:98561;width:586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" filled="f" stroked="f">
                  <v:textbox inset="0,0,0,0">
                    <w:txbxContent>
                      <w:p w14:paraId="5595748C"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v:textbox>
                </v:rect>
                <v:rect id="Rectangle 58295" o:spid="_x0000_s1318" style="position:absolute;left:2583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" filled="f" stroked="f">
                  <v:textbox inset="0,0,0,0">
                    <w:txbxContent>
                      <w:p w14:paraId="0F870C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96" o:spid="_x0000_s1319" style="position:absolute;left:26101;top:98561;width:23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" filled="f" stroked="f">
                  <v:textbox inset="0,0,0,0">
                    <w:txbxContent>
                      <w:p w14:paraId="6DDCB65B"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v:textbox>
                </v:rect>
                <v:rect id="Rectangle 58297" o:spid="_x0000_s1320" style="position:absolute;left:27842;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" filled="f" stroked="f">
                  <v:textbox inset="0,0,0,0">
                    <w:txbxContent>
                      <w:p w14:paraId="65A7C4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298" o:spid="_x0000_s1321" style="position:absolute;left:28121;top:98561;width:48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" filled="f" stroked="f">
                  <v:textbox inset="0,0,0,0">
                    <w:txbxContent>
                      <w:p w14:paraId="7285D25C"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v:textbox>
                </v:rect>
                <v:rect id="Rectangle 58299" o:spid="_x0000_s1322" style="position:absolute;left:31739;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" filled="f" stroked="f">
                  <v:textbox inset="0,0,0,0">
                    <w:txbxContent>
                      <w:p w14:paraId="502B51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00" o:spid="_x0000_s1323" style="position:absolute;left:32020;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" filled="f" stroked="f">
                  <v:textbox inset="0,0,0,0">
                    <w:txbxContent>
                      <w:p w14:paraId="74C317C3"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58301" o:spid="_x0000_s1324" style="position:absolute;left:3330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" filled="f" stroked="f">
                  <v:textbox inset="0,0,0,0">
                    <w:txbxContent>
                      <w:p w14:paraId="1806C9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02" o:spid="_x0000_s1325" style="position:absolute;left:33572;top:98561;width:27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" filled="f" stroked="f">
                  <v:textbox inset="0,0,0,0">
                    <w:txbxContent>
                      <w:p w14:paraId="01585FB5"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v:textbox>
                </v:rect>
                <v:rect id="Rectangle 58303" o:spid="_x0000_s1326" style="position:absolute;left:35617;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" filled="f" stroked="f">
                  <v:textbox inset="0,0,0,0">
                    <w:txbxContent>
                      <w:p w14:paraId="100B9F9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04" o:spid="_x0000_s1327" style="position:absolute;left:35883;top:98561;width:16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" filled="f" stroked="f">
                  <v:textbox inset="0,0,0,0">
                    <w:txbxContent>
                      <w:p w14:paraId="20FBFABA"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v:textbox>
                </v:rect>
                <v:rect id="Rectangle 58305" o:spid="_x0000_s1328" style="position:absolute;left:3711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" filled="f" stroked="f">
                  <v:textbox inset="0,0,0,0">
                    <w:txbxContent>
                      <w:p w14:paraId="770C353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06" o:spid="_x0000_s1329" style="position:absolute;left:37395;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" filled="f" stroked="f">
                  <v:textbox inset="0,0,0,0">
                    <w:txbxContent>
                      <w:p w14:paraId="254D7F6B"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58307" o:spid="_x0000_s1330" style="position:absolute;left:38677;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" filled="f" stroked="f">
                  <v:textbox inset="0,0,0,0">
                    <w:txbxContent>
                      <w:p w14:paraId="7DEDDE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08" o:spid="_x0000_s1331" style="position:absolute;left:38944;top:98561;width:54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" filled="f" stroked="f">
                  <v:textbox inset="0,0,0,0">
                    <w:txbxContent>
                      <w:p w14:paraId="2E733672"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v:textbox>
                </v:rect>
                <v:rect id="Rectangle 58309" o:spid="_x0000_s1332" style="position:absolute;left:43059;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" filled="f" stroked="f">
                  <v:textbox inset="0,0,0,0">
                    <w:txbxContent>
                      <w:p w14:paraId="33E414E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10" o:spid="_x0000_s1333" style="position:absolute;left:43338;top:98561;width:58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" filled="f" stroked="f">
                  <v:textbox inset="0,0,0,0">
                    <w:txbxContent>
                      <w:p w14:paraId="1431AFEB"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v:textbox>
                </v:rect>
                <v:rect id="Rectangle 58311" o:spid="_x0000_s1334" style="position:absolute;left:47758;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" filled="f" stroked="f">
                  <v:textbox inset="0,0,0,0">
                    <w:txbxContent>
                      <w:p w14:paraId="34444B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12" o:spid="_x0000_s1335" style="position:absolute;left:48025;top:98561;width:142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" filled="f" stroked="f">
                  <v:textbox inset="0,0,0,0">
                    <w:txbxContent>
                      <w:p w14:paraId="639EC844" w14:textId="77777777" w:rsidR="00A82018" w:rsidRDefault="00A02D42">
                        <w:pPr>
                          <w:spacing w:after="0" w:line="276" w:lineRule="auto"/>
                          <w:ind w:left="0" w:right="0" w:firstLine="0"/>
                          <w:jc w:val="left"/>
                        </w:pPr>
                        <w:r>
                          <w:rPr>
                            <w:rFonts w:ascii="Trebuchet MS" w:eastAsia="Trebuchet MS" w:hAnsi="Trebuchet MS" w:cs="Trebuchet MS"/>
                            <w:sz w:val="16"/>
                          </w:rPr>
                          <w:t>nº</w:t>
                        </w:r>
                      </w:p>
                    </w:txbxContent>
                  </v:textbox>
                </v:rect>
                <v:rect id="Rectangle 58313" o:spid="_x0000_s1336" style="position:absolute;left:49104;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" filled="f" stroked="f">
                  <v:textbox inset="0,0,0,0">
                    <w:txbxContent>
                      <w:p w14:paraId="09A2556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14" o:spid="_x0000_s1337" style="position:absolute;left:49383;top:98561;width:7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" filled="f" stroked="f">
                  <v:textbox inset="0,0,0,0">
                    <w:txbxContent>
                      <w:p w14:paraId="743C2A49" w14:textId="77777777" w:rsidR="00A82018" w:rsidRDefault="00A02D42">
                        <w:pPr>
                          <w:spacing w:after="0" w:line="276" w:lineRule="auto"/>
                          <w:ind w:left="0" w:right="0" w:firstLine="0"/>
                          <w:jc w:val="left"/>
                        </w:pPr>
                        <w:r>
                          <w:rPr>
                            <w:rFonts w:ascii="Trebuchet MS" w:eastAsia="Trebuchet MS" w:hAnsi="Trebuchet MS" w:cs="Trebuchet MS"/>
                            <w:sz w:val="16"/>
                          </w:rPr>
                          <w:t>7304/2021.</w:t>
                        </w:r>
                      </w:p>
                    </w:txbxContent>
                  </v:textbox>
                </v:rect>
                <v:rect id="Rectangle 58315" o:spid="_x0000_s1338" style="position:absolute;left:55327;top:98561;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" filled="f" stroked="f">
                  <v:textbox inset="0,0,0,0">
                    <w:txbxContent>
                      <w:p w14:paraId="029A6D7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16" o:spid="_x0000_s1339" style="position:absolute;left:1905;top:99892;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Mp4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IqHgzH83QlXQM5/AQAA//8DAFBLAQItABQABgAIAAAAIQDb4fbL7gAAAIUBAAATAAAAAAAA&#10;AAAAAAAAAAAAAABbQ29udGVudF9UeXBlc10ueG1sUEsBAi0AFAAGAAgAAAAhAFr0LFu/AAAAFQEA&#10;AAsAAAAAAAAAAAAAAAAAHwEAAF9yZWxzLy5yZWxzUEsBAi0AFAAGAAgAAAAhAOrwynjHAAAA3gAA&#10;AA8AAAAAAAAAAAAAAAAABwIAAGRycy9kb3ducmV2LnhtbFBLBQYAAAAAAwADALcAAAD7AgAAAAA=&#10;" filled="f" stroked="f">
                  <v:textbox inset="0,0,0,0">
                    <w:txbxContent>
                      <w:p w14:paraId="6D6A5EAC"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58317" o:spid="_x0000_s1340" style="position:absolute;left:15242;top:101622;width:4381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" filled="f" stroked="f">
                  <v:textbox inset="0,0,0,0">
                    <w:txbxContent>
                      <w:p w14:paraId="49408811"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v:textbox>
                </v:rect>
                <v:rect id="Rectangle 58318" o:spid="_x0000_s1341" style="position:absolute;left:48228;top:101622;width:44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" filled="f" stroked="f">
                  <v:textbox inset="0,0,0,0">
                    <w:txbxContent>
                      <w:p w14:paraId="5957DB9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47" o:spid="_x0000_s1342" style="position:absolute;left:15242;top:103133;width:396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" filled="f" stroked="f">
                  <v:textbox inset="0,0,0,0">
                    <w:txbxContent>
                      <w:p w14:paraId="7CB1DA65" w14:textId="77777777" w:rsidR="00A82018" w:rsidRDefault="00A02D42">
                        <w:pPr>
                          <w:spacing w:after="0" w:line="276" w:lineRule="auto"/>
                          <w:ind w:left="0" w:right="0" w:firstLine="0"/>
                          <w:jc w:val="left"/>
                        </w:pPr>
                        <w:hyperlink r:id="rId1325">
                          <w:r>
                            <w:rPr>
                              <w:rFonts w:ascii="Trebuchet MS" w:eastAsia="Trebuchet MS" w:hAnsi="Trebuchet MS" w:cs="Trebuchet MS"/>
                              <w:b/>
                              <w:sz w:val="16"/>
                            </w:rPr>
                            <w:t>https://www.eprotocolo.pr.gov.br/spiweb/validarDocument</w:t>
                          </w:r>
                        </w:hyperlink>
                      </w:p>
                    </w:txbxContent>
                  </v:textbox>
                </v:rect>
                <v:rect id="Rectangle 58348" o:spid="_x0000_s1343" style="position:absolute;left:45036;top:103133;width:7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" filled="f" stroked="f">
                  <v:textbox inset="0,0,0,0">
                    <w:txbxContent>
                      <w:p w14:paraId="7B3ADBD5" w14:textId="77777777" w:rsidR="00A82018" w:rsidRDefault="00A02D42">
                        <w:pPr>
                          <w:spacing w:after="0" w:line="276" w:lineRule="auto"/>
                          <w:ind w:left="0" w:right="0" w:firstLine="0"/>
                          <w:jc w:val="left"/>
                        </w:pPr>
                        <w:hyperlink r:id="rId1326">
                          <w:r>
                            <w:rPr>
                              <w:rFonts w:ascii="Trebuchet MS" w:eastAsia="Trebuchet MS" w:hAnsi="Trebuchet MS" w:cs="Trebuchet MS"/>
                              <w:b/>
                              <w:sz w:val="16"/>
                            </w:rPr>
                            <w:t>o</w:t>
                          </w:r>
                        </w:hyperlink>
                      </w:p>
                    </w:txbxContent>
                  </v:textbox>
                </v:rect>
                <v:rect id="Rectangle 58320" o:spid="_x0000_s1344" style="position:absolute;left:45688;top:103133;width:41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" filled="f" stroked="f">
                  <v:textbox inset="0,0,0,0">
                    <w:txbxContent>
                      <w:p w14:paraId="3D332F5C" w14:textId="77777777" w:rsidR="00A82018" w:rsidRDefault="00A02D42">
                        <w:pPr>
                          <w:spacing w:after="0" w:line="276" w:lineRule="auto"/>
                          <w:ind w:left="0" w:right="0" w:firstLine="0"/>
                          <w:jc w:val="left"/>
                        </w:pPr>
                        <w:hyperlink r:id="rId1327">
                          <w:r>
                            <w:rPr>
                              <w:rFonts w:ascii="Trebuchet MS" w:eastAsia="Trebuchet MS" w:hAnsi="Trebuchet MS" w:cs="Trebuchet MS"/>
                              <w:b/>
                              <w:sz w:val="16"/>
                            </w:rPr>
                            <w:t xml:space="preserve"> </w:t>
                          </w:r>
                        </w:hyperlink>
                      </w:p>
                    </w:txbxContent>
                  </v:textbox>
                </v:rect>
                <v:rect id="Rectangle 58349" o:spid="_x0000_s1345" style="position:absolute;left:46018;top:103133;width:68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" filled="f" stroked="f">
                  <v:textbox inset="0,0,0,0">
                    <w:txbxContent>
                      <w:p w14:paraId="4EAB2797" w14:textId="77777777" w:rsidR="00A82018" w:rsidRDefault="00A02D42">
                        <w:pPr>
                          <w:spacing w:after="0" w:line="276" w:lineRule="auto"/>
                          <w:ind w:left="0" w:right="0" w:firstLine="0"/>
                          <w:jc w:val="left"/>
                        </w:pPr>
                        <w:hyperlink r:id="rId1328">
                          <w:r>
                            <w:rPr>
                              <w:rFonts w:ascii="Trebuchet MS" w:eastAsia="Trebuchet MS" w:hAnsi="Trebuchet MS" w:cs="Trebuchet MS"/>
                              <w:sz w:val="16"/>
                            </w:rPr>
                            <w:t>c</w:t>
                          </w:r>
                        </w:hyperlink>
                      </w:p>
                    </w:txbxContent>
                  </v:textbox>
                </v:rect>
                <v:rect id="Rectangle 58350" o:spid="_x0000_s1346" style="position:absolute;left:46551;top:103133;width:19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" filled="f" stroked="f">
                  <v:textbox inset="0,0,0,0">
                    <w:txbxContent>
                      <w:p w14:paraId="75E01D7C" w14:textId="77777777" w:rsidR="00A82018" w:rsidRDefault="00A02D42">
                        <w:pPr>
                          <w:spacing w:after="0" w:line="276" w:lineRule="auto"/>
                          <w:ind w:left="0" w:right="0" w:firstLine="0"/>
                          <w:jc w:val="left"/>
                        </w:pPr>
                        <w:r>
                          <w:rPr>
                            <w:rFonts w:ascii="Trebuchet MS" w:eastAsia="Trebuchet MS" w:hAnsi="Trebuchet MS" w:cs="Trebuchet MS"/>
                            <w:sz w:val="16"/>
                          </w:rPr>
                          <w:t>om</w:t>
                        </w:r>
                      </w:p>
                    </w:txbxContent>
                  </v:textbox>
                </v:rect>
                <v:rect id="Rectangle 58322" o:spid="_x0000_s1347" style="position:absolute;left:47999;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" filled="f" stroked="f">
                  <v:textbox inset="0,0,0,0">
                    <w:txbxContent>
                      <w:p w14:paraId="4BFEC42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23" o:spid="_x0000_s1348" style="position:absolute;left:48342;top:103133;width:74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" filled="f" stroked="f">
                  <v:textbox inset="0,0,0,0">
                    <w:txbxContent>
                      <w:p w14:paraId="19188DC7" w14:textId="77777777" w:rsidR="00A82018" w:rsidRDefault="00A02D42">
                        <w:pPr>
                          <w:spacing w:after="0" w:line="276" w:lineRule="auto"/>
                          <w:ind w:left="0" w:right="0" w:firstLine="0"/>
                          <w:jc w:val="left"/>
                        </w:pPr>
                        <w:r>
                          <w:rPr>
                            <w:rFonts w:ascii="Trebuchet MS" w:eastAsia="Trebuchet MS" w:hAnsi="Trebuchet MS" w:cs="Trebuchet MS"/>
                            <w:sz w:val="16"/>
                          </w:rPr>
                          <w:t>o</w:t>
                        </w:r>
                      </w:p>
                    </w:txbxContent>
                  </v:textbox>
                </v:rect>
                <v:rect id="Rectangle 58324" o:spid="_x0000_s1349" style="position:absolute;left:48901;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" filled="f" stroked="f">
                  <v:textbox inset="0,0,0,0">
                    <w:txbxContent>
                      <w:p w14:paraId="5055C1C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58325" o:spid="_x0000_s1350" style="position:absolute;left:49231;top:103133;width:46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" filled="f" stroked="f">
                  <v:textbox inset="0,0,0,0">
                    <w:txbxContent>
                      <w:p w14:paraId="1E39E65A" w14:textId="77777777" w:rsidR="00A82018" w:rsidRDefault="00A02D42">
                        <w:pPr>
                          <w:spacing w:after="0" w:line="276" w:lineRule="auto"/>
                          <w:ind w:left="0" w:right="0" w:firstLine="0"/>
                          <w:jc w:val="left"/>
                        </w:pPr>
                        <w:r>
                          <w:rPr>
                            <w:rFonts w:ascii="Trebuchet MS" w:eastAsia="Trebuchet MS" w:hAnsi="Trebuchet MS" w:cs="Trebuchet MS"/>
                            <w:sz w:val="16"/>
                          </w:rPr>
                          <w:t>código:</w:t>
                        </w:r>
                      </w:p>
                    </w:txbxContent>
                  </v:textbox>
                </v:rect>
                <v:rect id="Rectangle 58326" o:spid="_x0000_s1351" style="position:absolute;left:52724;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" filled="f" stroked="f">
                  <v:textbox inset="0,0,0,0">
                    <w:txbxContent>
                      <w:p w14:paraId="6FD717A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797585" o:spid="_x0000_s1352" style="position:absolute;left:15242;top:104660;width:345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" filled="f" stroked="f">
                  <v:textbox inset="0,0,0,0">
                    <w:txbxContent>
                      <w:p w14:paraId="6478FA68" w14:textId="77777777" w:rsidR="00A82018" w:rsidRDefault="00A02D42">
                        <w:pPr>
                          <w:spacing w:after="0" w:line="276" w:lineRule="auto"/>
                          <w:ind w:left="0" w:right="0" w:firstLine="0"/>
                          <w:jc w:val="left"/>
                        </w:pPr>
                        <w:r>
                          <w:rPr>
                            <w:rFonts w:ascii="Trebuchet MS" w:eastAsia="Trebuchet MS" w:hAnsi="Trebuchet MS" w:cs="Trebuchet MS"/>
                            <w:b/>
                            <w:sz w:val="16"/>
                          </w:rPr>
                          <w:t>8058</w:t>
                        </w:r>
                      </w:p>
                    </w:txbxContent>
                  </v:textbox>
                </v:rect>
                <v:rect id="Rectangle 797587" o:spid="_x0000_s1353" style="position:absolute;left:17853;top:104660;width:2249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" filled="f" stroked="f">
                  <v:textbox inset="0,0,0,0">
                    <w:txbxContent>
                      <w:p w14:paraId="67EE5202" w14:textId="77777777" w:rsidR="00A82018" w:rsidRDefault="00A02D42">
                        <w:pPr>
                          <w:spacing w:after="0" w:line="276" w:lineRule="auto"/>
                          <w:ind w:left="0" w:right="0" w:firstLine="0"/>
                          <w:jc w:val="left"/>
                        </w:pPr>
                        <w:r>
                          <w:rPr>
                            <w:rFonts w:ascii="Trebuchet MS" w:eastAsia="Trebuchet MS" w:hAnsi="Trebuchet MS" w:cs="Trebuchet MS"/>
                            <w:b/>
                            <w:sz w:val="16"/>
                          </w:rPr>
                          <w:t>cd20c0ad4110d8f289940acc91b</w:t>
                        </w:r>
                      </w:p>
                    </w:txbxContent>
                  </v:textbox>
                </v:rect>
                <v:rect id="Rectangle 797586" o:spid="_x0000_s1354" style="position:absolute;left:34790;top:104660;width:85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" filled="f" stroked="f">
                  <v:textbox inset="0,0,0,0">
                    <w:txbxContent>
                      <w:p w14:paraId="1F328576" w14:textId="77777777" w:rsidR="00A82018" w:rsidRDefault="00A02D42">
                        <w:pPr>
                          <w:spacing w:after="0" w:line="276" w:lineRule="auto"/>
                          <w:ind w:left="0" w:right="0" w:firstLine="0"/>
                          <w:jc w:val="left"/>
                        </w:pPr>
                        <w:r>
                          <w:rPr>
                            <w:rFonts w:ascii="Trebuchet MS" w:eastAsia="Trebuchet MS" w:hAnsi="Trebuchet MS" w:cs="Trebuchet MS"/>
                            <w:b/>
                            <w:sz w:val="16"/>
                          </w:rPr>
                          <w:t>0</w:t>
                        </w:r>
                      </w:p>
                    </w:txbxContent>
                  </v:textbox>
                </v:rect>
                <v:rect id="Rectangle 58328" o:spid="_x0000_s1355" style="position:absolute;left:35490;top:104660;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" filled="f" stroked="f">
                  <v:textbox inset="0,0,0,0">
                    <w:txbxContent>
                      <w:p w14:paraId="7D65AA52"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58329" o:spid="_x0000_s1356" style="position:absolute;left:35896;top:10466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" filled="f" stroked="f">
                  <v:textbox inset="0,0,0,0">
                    <w:txbxContent>
                      <w:p w14:paraId="0A0649A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shape id="Picture 58330" o:spid="_x0000_s1357" type="#_x0000_t75" style="position:absolute;left:73533;top:254;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">
                  <v:imagedata r:id="rId12" o:title=""/>
                </v:shape>
                <v:rect id="Rectangle 58331" o:spid="_x0000_s1358" style="position:absolute;left:77637;top:3365;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" filled="f" stroked="f">
                  <v:textbox inset="0,0,0,0">
                    <w:txbxContent>
                      <w:p w14:paraId="6DE5F1C8" w14:textId="77777777" w:rsidR="00A82018" w:rsidRDefault="00A02D42">
                        <w:pPr>
                          <w:spacing w:after="0" w:line="276" w:lineRule="auto"/>
                          <w:ind w:left="0" w:right="0" w:firstLine="0"/>
                          <w:jc w:val="left"/>
                        </w:pPr>
                        <w:r>
                          <w:rPr>
                            <w:rFonts w:ascii="Calibri" w:eastAsia="Calibri" w:hAnsi="Calibri" w:cs="Calibri"/>
                            <w:sz w:val="14"/>
                          </w:rPr>
                          <w:t xml:space="preserve">208 </w:t>
                        </w:r>
                      </w:p>
                    </w:txbxContent>
                  </v:textbox>
                </v:rect>
                <v:rect id="Rectangle 58332" o:spid="_x0000_s1359" style="position:absolute;left:78583;top:476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" filled="f" stroked="f">
                  <v:textbox inset="0,0,0,0">
                    <w:txbxContent>
                      <w:p w14:paraId="33005E0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topAndBottom" anchorx="page" anchory="page"/>
              </v:group>
            </w:pict>
          </mc:Fallback>
        </mc:AlternateContent>
      </w:r>
    </w:p>
    <w:p w14:paraId="214A7C83" w14:textId="77777777" w:rsidR="00A82018" w:rsidRDefault="00A82018">
      <w:pPr>
        <w:sectPr w:rsidR="00A82018">
          <w:headerReference w:type="even" r:id="rId1329"/>
          <w:headerReference w:type="default" r:id="rId1330"/>
          <w:footerReference w:type="even" r:id="rId1331"/>
          <w:footerReference w:type="default" r:id="rId1332"/>
          <w:headerReference w:type="first" r:id="rId1333"/>
          <w:footerReference w:type="first" r:id="rId1334"/>
          <w:pgSz w:w="13180" w:h="18440"/>
          <w:pgMar w:top="1440" w:right="1440" w:bottom="1440" w:left="1440" w:header="720" w:footer="40" w:gutter="0"/>
          <w:cols w:space="720"/>
        </w:sectPr>
      </w:pPr>
    </w:p>
    <w:p w14:paraId="4197779F" w14:textId="77777777" w:rsidR="00A82018" w:rsidRDefault="00A02D42">
      <w:pPr>
        <w:spacing w:after="513" w:line="240" w:lineRule="auto"/>
        <w:ind w:left="0" w:right="0" w:firstLine="0"/>
        <w:jc w:val="left"/>
      </w:pPr>
      <w:r>
        <w:rPr>
          <w:sz w:val="20"/>
        </w:rPr>
        <w:lastRenderedPageBreak/>
        <w:t xml:space="preserve"> </w:t>
      </w:r>
    </w:p>
    <w:p w14:paraId="6AD4D3EB" w14:textId="77777777" w:rsidR="00A82018" w:rsidRDefault="00A02D42">
      <w:pPr>
        <w:spacing w:after="779" w:line="246" w:lineRule="auto"/>
        <w:ind w:left="10" w:right="-8" w:hanging="10"/>
        <w:jc w:val="right"/>
      </w:pPr>
      <w:r>
        <w:rPr>
          <w:rFonts w:ascii="Trebuchet MS" w:eastAsia="Trebuchet MS" w:hAnsi="Trebuchet MS" w:cs="Trebuchet MS"/>
          <w:sz w:val="14"/>
        </w:rPr>
        <w:t>3</w:t>
      </w:r>
    </w:p>
    <w:p w14:paraId="01D2D151" w14:textId="77777777" w:rsidR="00A82018" w:rsidRDefault="00A02D42">
      <w:pPr>
        <w:spacing w:after="29" w:line="240" w:lineRule="auto"/>
        <w:ind w:left="0" w:right="0" w:firstLine="0"/>
        <w:jc w:val="left"/>
      </w:pPr>
      <w:r>
        <w:rPr>
          <w:rFonts w:ascii="Trebuchet MS" w:eastAsia="Trebuchet MS" w:hAnsi="Trebuchet MS" w:cs="Trebuchet MS"/>
          <w:sz w:val="20"/>
        </w:rPr>
        <w:t xml:space="preserve"> </w:t>
      </w:r>
    </w:p>
    <w:p w14:paraId="0FB4B61E" w14:textId="77777777" w:rsidR="00A82018" w:rsidRDefault="00A02D42">
      <w:pPr>
        <w:spacing w:after="28" w:line="240" w:lineRule="auto"/>
        <w:ind w:left="0" w:right="0" w:firstLine="0"/>
        <w:jc w:val="left"/>
      </w:pPr>
      <w:r>
        <w:rPr>
          <w:rFonts w:ascii="Trebuchet MS" w:eastAsia="Trebuchet MS" w:hAnsi="Trebuchet MS" w:cs="Trebuchet MS"/>
          <w:sz w:val="20"/>
        </w:rPr>
        <w:t xml:space="preserve"> </w:t>
      </w:r>
    </w:p>
    <w:p w14:paraId="22BB5E64" w14:textId="77777777" w:rsidR="00A82018" w:rsidRDefault="00A02D42">
      <w:pPr>
        <w:spacing w:after="28" w:line="240" w:lineRule="auto"/>
        <w:ind w:left="0" w:right="0" w:firstLine="0"/>
        <w:jc w:val="left"/>
      </w:pPr>
      <w:r>
        <w:rPr>
          <w:rFonts w:ascii="Trebuchet MS" w:eastAsia="Trebuchet MS" w:hAnsi="Trebuchet MS" w:cs="Trebuchet MS"/>
          <w:sz w:val="20"/>
        </w:rPr>
        <w:t xml:space="preserve"> </w:t>
      </w:r>
    </w:p>
    <w:p w14:paraId="0920E35F" w14:textId="77777777" w:rsidR="00A82018" w:rsidRDefault="00A02D42">
      <w:pPr>
        <w:spacing w:after="45" w:line="240" w:lineRule="auto"/>
        <w:ind w:left="0" w:right="0" w:firstLine="0"/>
        <w:jc w:val="left"/>
      </w:pPr>
      <w:r>
        <w:rPr>
          <w:rFonts w:ascii="Trebuchet MS" w:eastAsia="Trebuchet MS" w:hAnsi="Trebuchet MS" w:cs="Trebuchet MS"/>
          <w:sz w:val="20"/>
        </w:rPr>
        <w:t xml:space="preserve"> </w:t>
      </w:r>
    </w:p>
    <w:p w14:paraId="4DBF5A19" w14:textId="77777777" w:rsidR="00A82018" w:rsidRDefault="00A02D42">
      <w:pPr>
        <w:spacing w:after="88" w:line="240" w:lineRule="auto"/>
        <w:ind w:left="0" w:right="0" w:firstLine="0"/>
        <w:jc w:val="left"/>
      </w:pPr>
      <w:r>
        <w:rPr>
          <w:rFonts w:ascii="Trebuchet MS" w:eastAsia="Trebuchet MS" w:hAnsi="Trebuchet MS" w:cs="Trebuchet MS"/>
          <w:sz w:val="28"/>
        </w:rPr>
        <w:t xml:space="preserve"> </w:t>
      </w:r>
    </w:p>
    <w:p w14:paraId="40F05FD4" w14:textId="77777777" w:rsidR="00A82018" w:rsidRDefault="00A02D42">
      <w:pPr>
        <w:spacing w:after="1" w:line="237" w:lineRule="auto"/>
        <w:ind w:left="218" w:right="-14" w:hanging="10"/>
        <w:jc w:val="left"/>
      </w:pPr>
      <w:r>
        <w:rPr>
          <w:b/>
          <w:sz w:val="32"/>
        </w:rPr>
        <w:t xml:space="preserve">SECRETARIA MUNICIPAL DE EDUCAÇÃO E CULTURA DE </w:t>
      </w:r>
    </w:p>
    <w:p w14:paraId="60990D53" w14:textId="77777777" w:rsidR="00A82018" w:rsidRDefault="00A02D42">
      <w:pPr>
        <w:spacing w:after="1" w:line="240" w:lineRule="auto"/>
        <w:ind w:left="0" w:right="0" w:firstLine="0"/>
        <w:jc w:val="center"/>
      </w:pPr>
      <w:r>
        <w:rPr>
          <w:b/>
          <w:sz w:val="32"/>
        </w:rPr>
        <w:t xml:space="preserve">CORUMBATAÍ DO SUL </w:t>
      </w:r>
    </w:p>
    <w:p w14:paraId="6AA103AA" w14:textId="77777777" w:rsidR="00A82018" w:rsidRDefault="00A02D42">
      <w:pPr>
        <w:spacing w:after="1" w:line="240" w:lineRule="auto"/>
        <w:ind w:left="0" w:right="0" w:firstLine="0"/>
        <w:jc w:val="left"/>
      </w:pPr>
      <w:r>
        <w:rPr>
          <w:b/>
          <w:sz w:val="36"/>
        </w:rPr>
        <w:t xml:space="preserve"> </w:t>
      </w:r>
    </w:p>
    <w:p w14:paraId="3E167AC8" w14:textId="77777777" w:rsidR="00A82018" w:rsidRDefault="00A02D42">
      <w:pPr>
        <w:spacing w:after="1" w:line="240" w:lineRule="auto"/>
        <w:ind w:left="0" w:right="0" w:firstLine="0"/>
        <w:jc w:val="left"/>
      </w:pPr>
      <w:r>
        <w:rPr>
          <w:b/>
          <w:sz w:val="36"/>
        </w:rPr>
        <w:t xml:space="preserve"> </w:t>
      </w:r>
    </w:p>
    <w:p w14:paraId="7F712551" w14:textId="77777777" w:rsidR="00A82018" w:rsidRDefault="00A02D42">
      <w:pPr>
        <w:spacing w:after="1" w:line="240" w:lineRule="auto"/>
        <w:ind w:left="0" w:right="0" w:firstLine="0"/>
        <w:jc w:val="left"/>
      </w:pPr>
      <w:r>
        <w:rPr>
          <w:b/>
          <w:sz w:val="36"/>
        </w:rPr>
        <w:t xml:space="preserve"> </w:t>
      </w:r>
    </w:p>
    <w:p w14:paraId="32B18C63" w14:textId="77777777" w:rsidR="00A82018" w:rsidRDefault="00A02D42">
      <w:pPr>
        <w:spacing w:after="0" w:line="240" w:lineRule="auto"/>
        <w:ind w:left="0" w:right="0" w:firstLine="0"/>
        <w:jc w:val="left"/>
      </w:pPr>
      <w:r>
        <w:rPr>
          <w:b/>
          <w:sz w:val="36"/>
        </w:rPr>
        <w:t xml:space="preserve"> </w:t>
      </w:r>
    </w:p>
    <w:p w14:paraId="60638476" w14:textId="77777777" w:rsidR="00A82018" w:rsidRDefault="00A02D42">
      <w:pPr>
        <w:spacing w:after="1" w:line="240" w:lineRule="auto"/>
        <w:ind w:left="0" w:right="0" w:firstLine="0"/>
        <w:jc w:val="left"/>
      </w:pPr>
      <w:r>
        <w:rPr>
          <w:b/>
          <w:sz w:val="36"/>
        </w:rPr>
        <w:t xml:space="preserve"> </w:t>
      </w:r>
    </w:p>
    <w:p w14:paraId="64DD7C2E" w14:textId="77777777" w:rsidR="00A82018" w:rsidRDefault="00A02D42">
      <w:pPr>
        <w:spacing w:after="1" w:line="240" w:lineRule="auto"/>
        <w:ind w:left="0" w:right="0" w:firstLine="0"/>
        <w:jc w:val="left"/>
      </w:pPr>
      <w:r>
        <w:rPr>
          <w:b/>
          <w:sz w:val="36"/>
        </w:rPr>
        <w:t xml:space="preserve"> </w:t>
      </w:r>
    </w:p>
    <w:p w14:paraId="1FF1DE55" w14:textId="77777777" w:rsidR="00A82018" w:rsidRDefault="00A02D42">
      <w:pPr>
        <w:spacing w:after="1" w:line="240" w:lineRule="auto"/>
        <w:ind w:left="0" w:right="0" w:firstLine="0"/>
        <w:jc w:val="left"/>
      </w:pPr>
      <w:r>
        <w:rPr>
          <w:b/>
          <w:sz w:val="36"/>
        </w:rPr>
        <w:t xml:space="preserve"> </w:t>
      </w:r>
    </w:p>
    <w:p w14:paraId="1CEB32C1" w14:textId="77777777" w:rsidR="00A82018" w:rsidRDefault="00A02D42">
      <w:pPr>
        <w:spacing w:after="4" w:line="240" w:lineRule="auto"/>
        <w:ind w:left="0" w:right="0" w:firstLine="0"/>
        <w:jc w:val="left"/>
      </w:pPr>
      <w:r>
        <w:rPr>
          <w:b/>
          <w:sz w:val="36"/>
        </w:rPr>
        <w:t xml:space="preserve"> </w:t>
      </w:r>
    </w:p>
    <w:p w14:paraId="0606E1B8" w14:textId="77777777" w:rsidR="00A82018" w:rsidRDefault="00A02D42">
      <w:pPr>
        <w:spacing w:after="7" w:line="240" w:lineRule="auto"/>
        <w:ind w:left="0" w:right="0" w:firstLine="0"/>
        <w:jc w:val="left"/>
      </w:pPr>
      <w:r>
        <w:rPr>
          <w:b/>
          <w:sz w:val="48"/>
        </w:rPr>
        <w:t xml:space="preserve"> </w:t>
      </w:r>
    </w:p>
    <w:p w14:paraId="510E0DE2" w14:textId="77777777" w:rsidR="00A82018" w:rsidRDefault="00A02D42">
      <w:pPr>
        <w:spacing w:after="417" w:line="240" w:lineRule="auto"/>
        <w:ind w:left="1797" w:right="-15" w:hanging="10"/>
        <w:jc w:val="left"/>
      </w:pPr>
      <w:r>
        <w:rPr>
          <w:b/>
          <w:sz w:val="52"/>
        </w:rPr>
        <w:t xml:space="preserve">REGIMENTO ESCOLAR </w:t>
      </w:r>
    </w:p>
    <w:p w14:paraId="2337803A" w14:textId="77777777" w:rsidR="00A82018" w:rsidRDefault="00A02D42">
      <w:pPr>
        <w:spacing w:after="2" w:line="240" w:lineRule="auto"/>
        <w:ind w:left="1175" w:right="-15" w:hanging="10"/>
        <w:jc w:val="left"/>
      </w:pPr>
      <w:r>
        <w:rPr>
          <w:b/>
          <w:sz w:val="40"/>
        </w:rPr>
        <w:t xml:space="preserve">CENTRO MUNICIPAL DE EDUCAÇÃO </w:t>
      </w:r>
    </w:p>
    <w:p w14:paraId="233F04D8" w14:textId="77777777" w:rsidR="00A82018" w:rsidRDefault="00A02D42">
      <w:pPr>
        <w:spacing w:after="2" w:line="240" w:lineRule="auto"/>
        <w:ind w:left="2220" w:right="-15" w:hanging="10"/>
        <w:jc w:val="left"/>
      </w:pPr>
      <w:r>
        <w:rPr>
          <w:b/>
          <w:sz w:val="40"/>
        </w:rPr>
        <w:t xml:space="preserve">INFANTIL CRIANÇA FELIZ </w:t>
      </w:r>
    </w:p>
    <w:p w14:paraId="43A988CB" w14:textId="77777777" w:rsidR="00A82018" w:rsidRDefault="00A02D42">
      <w:pPr>
        <w:spacing w:after="4" w:line="243" w:lineRule="auto"/>
        <w:ind w:left="2370" w:right="-15" w:hanging="10"/>
      </w:pPr>
      <w:r>
        <w:rPr>
          <w:b/>
        </w:rPr>
        <w:t xml:space="preserve">RUA GOITACASES, º 165, CEP: 86970-000 </w:t>
      </w:r>
    </w:p>
    <w:p w14:paraId="59F1A1AC" w14:textId="77777777" w:rsidR="00A82018" w:rsidRDefault="00A02D42">
      <w:pPr>
        <w:spacing w:after="0" w:line="240" w:lineRule="auto"/>
        <w:ind w:left="0" w:right="0" w:firstLine="0"/>
        <w:jc w:val="left"/>
      </w:pPr>
      <w:r>
        <w:rPr>
          <w:b/>
          <w:sz w:val="26"/>
        </w:rPr>
        <w:t xml:space="preserve"> </w:t>
      </w:r>
    </w:p>
    <w:p w14:paraId="25D419BB" w14:textId="77777777" w:rsidR="00A82018" w:rsidRDefault="00A02D42">
      <w:pPr>
        <w:spacing w:after="0" w:line="240" w:lineRule="auto"/>
        <w:ind w:left="0" w:right="0" w:firstLine="0"/>
        <w:jc w:val="left"/>
      </w:pPr>
      <w:r>
        <w:rPr>
          <w:b/>
          <w:sz w:val="26"/>
        </w:rPr>
        <w:t xml:space="preserve"> </w:t>
      </w:r>
    </w:p>
    <w:p w14:paraId="54EBD108" w14:textId="77777777" w:rsidR="00A82018" w:rsidRDefault="00A02D42">
      <w:pPr>
        <w:spacing w:after="0" w:line="240" w:lineRule="auto"/>
        <w:ind w:left="0" w:right="0" w:firstLine="0"/>
        <w:jc w:val="left"/>
      </w:pPr>
      <w:r>
        <w:rPr>
          <w:b/>
          <w:sz w:val="26"/>
        </w:rPr>
        <w:t xml:space="preserve"> </w:t>
      </w:r>
    </w:p>
    <w:p w14:paraId="75BEFF49" w14:textId="77777777" w:rsidR="00A82018" w:rsidRDefault="00A02D42">
      <w:pPr>
        <w:spacing w:after="0" w:line="240" w:lineRule="auto"/>
        <w:ind w:left="0" w:right="0" w:firstLine="0"/>
        <w:jc w:val="left"/>
      </w:pPr>
      <w:r>
        <w:rPr>
          <w:b/>
          <w:sz w:val="26"/>
        </w:rPr>
        <w:t xml:space="preserve"> </w:t>
      </w:r>
    </w:p>
    <w:p w14:paraId="3B549C7D" w14:textId="77777777" w:rsidR="00A82018" w:rsidRDefault="00A02D42">
      <w:pPr>
        <w:spacing w:after="0" w:line="240" w:lineRule="auto"/>
        <w:ind w:left="0" w:right="0" w:firstLine="0"/>
        <w:jc w:val="left"/>
      </w:pPr>
      <w:r>
        <w:rPr>
          <w:b/>
          <w:sz w:val="26"/>
        </w:rPr>
        <w:t xml:space="preserve"> </w:t>
      </w:r>
    </w:p>
    <w:p w14:paraId="380442C0" w14:textId="77777777" w:rsidR="00A82018" w:rsidRDefault="00A02D42">
      <w:pPr>
        <w:spacing w:after="0" w:line="240" w:lineRule="auto"/>
        <w:ind w:left="0" w:right="0" w:firstLine="0"/>
        <w:jc w:val="left"/>
      </w:pPr>
      <w:r>
        <w:rPr>
          <w:b/>
          <w:sz w:val="26"/>
        </w:rPr>
        <w:t xml:space="preserve"> </w:t>
      </w:r>
    </w:p>
    <w:p w14:paraId="16818357" w14:textId="77777777" w:rsidR="00A82018" w:rsidRDefault="00A02D42">
      <w:pPr>
        <w:spacing w:after="0" w:line="240" w:lineRule="auto"/>
        <w:ind w:left="0" w:right="0" w:firstLine="0"/>
        <w:jc w:val="left"/>
      </w:pPr>
      <w:r>
        <w:rPr>
          <w:b/>
          <w:sz w:val="26"/>
        </w:rPr>
        <w:t xml:space="preserve"> </w:t>
      </w:r>
    </w:p>
    <w:p w14:paraId="01984DF1" w14:textId="77777777" w:rsidR="00A82018" w:rsidRDefault="00A02D42">
      <w:pPr>
        <w:spacing w:after="0" w:line="240" w:lineRule="auto"/>
        <w:ind w:left="0" w:right="0" w:firstLine="0"/>
        <w:jc w:val="left"/>
      </w:pPr>
      <w:r>
        <w:rPr>
          <w:b/>
          <w:sz w:val="26"/>
        </w:rPr>
        <w:t xml:space="preserve"> </w:t>
      </w:r>
    </w:p>
    <w:p w14:paraId="4AF2C5E8" w14:textId="77777777" w:rsidR="00A82018" w:rsidRDefault="00A02D42">
      <w:pPr>
        <w:spacing w:after="0" w:line="240" w:lineRule="auto"/>
        <w:ind w:left="0" w:right="0" w:firstLine="0"/>
        <w:jc w:val="left"/>
      </w:pPr>
      <w:r>
        <w:rPr>
          <w:b/>
          <w:sz w:val="26"/>
        </w:rPr>
        <w:t xml:space="preserve"> </w:t>
      </w:r>
    </w:p>
    <w:p w14:paraId="5E9F2754" w14:textId="77777777" w:rsidR="00A82018" w:rsidRDefault="00A02D42">
      <w:pPr>
        <w:spacing w:after="0" w:line="240" w:lineRule="auto"/>
        <w:ind w:left="0" w:right="0" w:firstLine="0"/>
        <w:jc w:val="left"/>
      </w:pPr>
      <w:r>
        <w:rPr>
          <w:b/>
          <w:sz w:val="26"/>
        </w:rPr>
        <w:t xml:space="preserve"> </w:t>
      </w:r>
    </w:p>
    <w:p w14:paraId="1AB4A2DA" w14:textId="77777777" w:rsidR="00A82018" w:rsidRDefault="00A02D42">
      <w:pPr>
        <w:spacing w:after="0" w:line="240" w:lineRule="auto"/>
        <w:ind w:left="0" w:right="0" w:firstLine="0"/>
        <w:jc w:val="left"/>
      </w:pPr>
      <w:r>
        <w:rPr>
          <w:b/>
          <w:sz w:val="26"/>
        </w:rPr>
        <w:t xml:space="preserve"> </w:t>
      </w:r>
    </w:p>
    <w:p w14:paraId="1ED836CD" w14:textId="77777777" w:rsidR="00A82018" w:rsidRDefault="00A02D42">
      <w:pPr>
        <w:spacing w:after="0" w:line="240" w:lineRule="auto"/>
        <w:ind w:left="0" w:right="0" w:firstLine="0"/>
        <w:jc w:val="left"/>
      </w:pPr>
      <w:r>
        <w:rPr>
          <w:b/>
          <w:sz w:val="26"/>
        </w:rPr>
        <w:t xml:space="preserve"> </w:t>
      </w:r>
    </w:p>
    <w:p w14:paraId="67BB1363" w14:textId="77777777" w:rsidR="00A82018" w:rsidRDefault="00A02D42">
      <w:pPr>
        <w:spacing w:after="0" w:line="240" w:lineRule="auto"/>
        <w:ind w:left="0" w:right="0" w:firstLine="0"/>
        <w:jc w:val="left"/>
      </w:pPr>
      <w:r>
        <w:rPr>
          <w:b/>
          <w:sz w:val="26"/>
        </w:rPr>
        <w:t xml:space="preserve"> </w:t>
      </w:r>
    </w:p>
    <w:p w14:paraId="0EE3B0A8" w14:textId="77777777" w:rsidR="00A82018" w:rsidRDefault="00A02D42">
      <w:pPr>
        <w:spacing w:after="0" w:line="240" w:lineRule="auto"/>
        <w:ind w:left="0" w:right="0" w:firstLine="0"/>
        <w:jc w:val="left"/>
      </w:pPr>
      <w:r>
        <w:rPr>
          <w:b/>
          <w:sz w:val="26"/>
        </w:rPr>
        <w:t xml:space="preserve"> </w:t>
      </w:r>
    </w:p>
    <w:p w14:paraId="4FFCE1E4" w14:textId="77777777" w:rsidR="00A82018" w:rsidRDefault="00A02D42">
      <w:pPr>
        <w:spacing w:after="0" w:line="240" w:lineRule="auto"/>
        <w:ind w:left="0" w:right="0" w:firstLine="0"/>
        <w:jc w:val="left"/>
      </w:pPr>
      <w:r>
        <w:rPr>
          <w:b/>
          <w:sz w:val="26"/>
        </w:rPr>
        <w:t xml:space="preserve"> </w:t>
      </w:r>
    </w:p>
    <w:p w14:paraId="3372BEE5" w14:textId="77777777" w:rsidR="00A82018" w:rsidRDefault="00A02D42">
      <w:pPr>
        <w:spacing w:after="185" w:line="240" w:lineRule="auto"/>
        <w:ind w:left="0" w:right="0" w:firstLine="0"/>
        <w:jc w:val="left"/>
      </w:pPr>
      <w:r>
        <w:rPr>
          <w:b/>
          <w:sz w:val="26"/>
        </w:rPr>
        <w:t xml:space="preserve"> </w:t>
      </w:r>
    </w:p>
    <w:p w14:paraId="54123394" w14:textId="77777777" w:rsidR="00A82018" w:rsidRDefault="00A02D42">
      <w:pPr>
        <w:spacing w:after="1895" w:line="243" w:lineRule="auto"/>
        <w:ind w:left="2266" w:right="-15" w:hanging="10"/>
      </w:pPr>
      <w:r>
        <w:rPr>
          <w:b/>
        </w:rPr>
        <w:t xml:space="preserve">CORUMBATAÍ DO SUL, NOVEMBRO/, 2023. </w:t>
      </w:r>
    </w:p>
    <w:p w14:paraId="59518D2E" w14:textId="77777777" w:rsidR="00A82018" w:rsidRDefault="00A02D42">
      <w:pPr>
        <w:spacing w:after="0" w:line="240" w:lineRule="auto"/>
        <w:ind w:left="0" w:right="0" w:firstLine="0"/>
        <w:jc w:val="left"/>
      </w:pPr>
      <w:r>
        <w:rPr>
          <w:sz w:val="20"/>
        </w:rPr>
        <w:lastRenderedPageBreak/>
        <w:t xml:space="preserve"> </w:t>
      </w:r>
    </w:p>
    <w:p w14:paraId="28A20470" w14:textId="77777777" w:rsidR="00A82018" w:rsidRDefault="00A02D42">
      <w:pPr>
        <w:spacing w:after="513" w:line="240" w:lineRule="auto"/>
        <w:ind w:left="0" w:right="0" w:firstLine="0"/>
        <w:jc w:val="left"/>
      </w:pPr>
      <w:r>
        <w:rPr>
          <w:sz w:val="20"/>
        </w:rPr>
        <w:t xml:space="preserve"> </w:t>
      </w:r>
    </w:p>
    <w:p w14:paraId="6A9117A6" w14:textId="77777777" w:rsidR="00A82018" w:rsidRDefault="00A02D42">
      <w:pPr>
        <w:spacing w:after="746" w:line="246" w:lineRule="auto"/>
        <w:ind w:left="10" w:right="-8" w:hanging="10"/>
        <w:jc w:val="right"/>
      </w:pPr>
      <w:r>
        <w:rPr>
          <w:rFonts w:ascii="Trebuchet MS" w:eastAsia="Trebuchet MS" w:hAnsi="Trebuchet MS" w:cs="Trebuchet MS"/>
          <w:sz w:val="14"/>
        </w:rPr>
        <w:t>4</w:t>
      </w:r>
    </w:p>
    <w:p w14:paraId="5B4528C6" w14:textId="77777777" w:rsidR="00A82018" w:rsidRDefault="00A02D42">
      <w:pPr>
        <w:spacing w:after="7" w:line="240" w:lineRule="auto"/>
        <w:ind w:left="0" w:right="0" w:firstLine="0"/>
        <w:jc w:val="left"/>
      </w:pPr>
      <w:r>
        <w:rPr>
          <w:b/>
          <w:sz w:val="20"/>
        </w:rPr>
        <w:t xml:space="preserve"> </w:t>
      </w:r>
    </w:p>
    <w:p w14:paraId="073A1C3C" w14:textId="77777777" w:rsidR="00A82018" w:rsidRDefault="00A02D42">
      <w:pPr>
        <w:spacing w:after="88" w:line="240" w:lineRule="auto"/>
        <w:ind w:left="0" w:right="0" w:firstLine="0"/>
        <w:jc w:val="left"/>
      </w:pPr>
      <w:r>
        <w:rPr>
          <w:b/>
        </w:rPr>
        <w:t xml:space="preserve"> </w:t>
      </w:r>
    </w:p>
    <w:p w14:paraId="5B59D747" w14:textId="77777777" w:rsidR="00A82018" w:rsidRDefault="00A02D42">
      <w:pPr>
        <w:pStyle w:val="Ttulo2"/>
        <w:spacing w:after="271"/>
      </w:pPr>
      <w:r>
        <w:t xml:space="preserve">SUMÁRIO </w:t>
      </w:r>
    </w:p>
    <w:p w14:paraId="20A4A273" w14:textId="77777777" w:rsidR="00A82018" w:rsidRDefault="00A02D42">
      <w:pPr>
        <w:spacing w:after="28" w:line="246" w:lineRule="auto"/>
        <w:ind w:left="112" w:right="-15" w:hanging="10"/>
        <w:jc w:val="left"/>
      </w:pPr>
      <w:r>
        <w:rPr>
          <w:sz w:val="20"/>
        </w:rPr>
        <w:t xml:space="preserve">SUMÁRIO ........................................................................................................................................... 03 </w:t>
      </w:r>
    </w:p>
    <w:p w14:paraId="66F8DF94" w14:textId="77777777" w:rsidR="00A82018" w:rsidRDefault="00A02D42">
      <w:pPr>
        <w:spacing w:after="28" w:line="246" w:lineRule="auto"/>
        <w:ind w:left="112" w:right="-15" w:hanging="10"/>
        <w:jc w:val="left"/>
      </w:pPr>
      <w:r>
        <w:rPr>
          <w:sz w:val="20"/>
        </w:rPr>
        <w:t xml:space="preserve">LISTA DE SIGLAS ............................................................................................................................... 04 </w:t>
      </w:r>
    </w:p>
    <w:p w14:paraId="74A62DBE" w14:textId="77777777" w:rsidR="00A82018" w:rsidRDefault="00A02D42">
      <w:pPr>
        <w:spacing w:after="36" w:line="240" w:lineRule="auto"/>
        <w:ind w:left="112" w:right="-15" w:hanging="10"/>
        <w:jc w:val="left"/>
      </w:pPr>
      <w:r>
        <w:rPr>
          <w:b/>
          <w:sz w:val="22"/>
        </w:rPr>
        <w:t xml:space="preserve">TÍTULO I – DO PREÂMBULO. ........................................................................................... 05 </w:t>
      </w:r>
    </w:p>
    <w:p w14:paraId="2635D154" w14:textId="77777777" w:rsidR="00A82018" w:rsidRDefault="00A02D42">
      <w:pPr>
        <w:spacing w:after="38" w:line="240" w:lineRule="auto"/>
        <w:ind w:left="97" w:right="-15" w:hanging="10"/>
        <w:jc w:val="left"/>
      </w:pPr>
      <w:r>
        <w:rPr>
          <w:sz w:val="18"/>
        </w:rPr>
        <w:t xml:space="preserve">CAPÍTULO I – DA IDENTIFICAÇÃO DA INSTITUIÇÃO DE ENSINO COM A INDICAÇÃO DOS ATOS QUE </w:t>
      </w:r>
    </w:p>
    <w:p w14:paraId="79AC4E5E" w14:textId="77777777" w:rsidR="00A82018" w:rsidRDefault="00A02D42">
      <w:pPr>
        <w:spacing w:after="38" w:line="240" w:lineRule="auto"/>
        <w:ind w:left="97" w:right="-15" w:hanging="10"/>
        <w:jc w:val="left"/>
      </w:pPr>
      <w:r>
        <w:rPr>
          <w:sz w:val="18"/>
        </w:rPr>
        <w:t xml:space="preserve">AUTORIZAM SEU FUNCIONAMENTO ................................................................................................................. </w:t>
      </w:r>
      <w:r>
        <w:rPr>
          <w:sz w:val="20"/>
        </w:rPr>
        <w:t xml:space="preserve">05 </w:t>
      </w:r>
    </w:p>
    <w:p w14:paraId="62475798" w14:textId="77777777" w:rsidR="00A82018" w:rsidRDefault="00A02D42">
      <w:pPr>
        <w:spacing w:after="28" w:line="246" w:lineRule="auto"/>
        <w:ind w:left="112" w:right="-15" w:hanging="10"/>
        <w:jc w:val="left"/>
      </w:pPr>
      <w:r>
        <w:rPr>
          <w:sz w:val="20"/>
        </w:rPr>
        <w:t xml:space="preserve">CAPÍTULO II - DA LOCALIZAÇÃO E HISTÓRICO DA INSTITUIÇÃO DE ENSINO ........................... 05 </w:t>
      </w:r>
    </w:p>
    <w:p w14:paraId="65F84E57" w14:textId="77777777" w:rsidR="00A82018" w:rsidRDefault="00A02D42">
      <w:pPr>
        <w:spacing w:after="28" w:line="246" w:lineRule="auto"/>
        <w:ind w:left="112" w:right="-15" w:hanging="10"/>
        <w:jc w:val="left"/>
      </w:pPr>
      <w:r>
        <w:rPr>
          <w:sz w:val="20"/>
        </w:rPr>
        <w:t xml:space="preserve">CAPÍTULO III - DAS FINALIDADES E OBJETIVOS ........................................................................... 05 </w:t>
      </w:r>
    </w:p>
    <w:p w14:paraId="01E23D92" w14:textId="77777777" w:rsidR="00A82018" w:rsidRDefault="00A02D42">
      <w:pPr>
        <w:spacing w:after="36" w:line="240" w:lineRule="auto"/>
        <w:ind w:left="112" w:right="-15" w:hanging="10"/>
        <w:jc w:val="left"/>
      </w:pPr>
      <w:r>
        <w:rPr>
          <w:b/>
          <w:sz w:val="22"/>
        </w:rPr>
        <w:t xml:space="preserve">TÍTULO II - DA ORGANIZAÇÃO ESCOLAR ....................................................................... 06 </w:t>
      </w:r>
    </w:p>
    <w:p w14:paraId="5F60B4F9" w14:textId="77777777" w:rsidR="00A82018" w:rsidRDefault="00A02D42">
      <w:pPr>
        <w:spacing w:after="28" w:line="246" w:lineRule="auto"/>
        <w:ind w:left="112" w:right="-15" w:hanging="10"/>
        <w:jc w:val="left"/>
      </w:pPr>
      <w:r>
        <w:rPr>
          <w:sz w:val="20"/>
        </w:rPr>
        <w:t xml:space="preserve">CAPÍTULO I - DA GESTÃO DEMOCRÁTICA ..................................................................................... 06 </w:t>
      </w:r>
    </w:p>
    <w:p w14:paraId="1C0B915F" w14:textId="77777777" w:rsidR="00A82018" w:rsidRDefault="00A02D42">
      <w:pPr>
        <w:spacing w:after="28" w:line="246" w:lineRule="auto"/>
        <w:ind w:left="112" w:right="-15" w:hanging="10"/>
        <w:jc w:val="left"/>
      </w:pPr>
      <w:r>
        <w:rPr>
          <w:sz w:val="20"/>
        </w:rPr>
        <w:t xml:space="preserve">CAPÍTULO II - DA ORGANIZAÇÃO DO TRABALHO PEDAGÓGICO ................................................. 06 </w:t>
      </w:r>
    </w:p>
    <w:p w14:paraId="02D4BCFC" w14:textId="77777777" w:rsidR="00A82018" w:rsidRDefault="00A02D42">
      <w:pPr>
        <w:spacing w:after="28" w:line="246" w:lineRule="auto"/>
        <w:ind w:left="112" w:right="-15" w:hanging="10"/>
        <w:jc w:val="left"/>
      </w:pPr>
      <w:r>
        <w:rPr>
          <w:sz w:val="20"/>
        </w:rPr>
        <w:t xml:space="preserve">Seção I - Da Equipe Gestora. ............................................................................................................... 07 </w:t>
      </w:r>
    </w:p>
    <w:p w14:paraId="3662D05C" w14:textId="77777777" w:rsidR="00A82018" w:rsidRDefault="00A02D42">
      <w:pPr>
        <w:spacing w:after="28" w:line="246" w:lineRule="auto"/>
        <w:ind w:left="112" w:right="-15" w:hanging="10"/>
        <w:jc w:val="left"/>
      </w:pPr>
      <w:r>
        <w:rPr>
          <w:sz w:val="20"/>
        </w:rPr>
        <w:t xml:space="preserve">Subseção I - Da Direção e Direção Auxiliar. ....................................................................................... 07 </w:t>
      </w:r>
    </w:p>
    <w:p w14:paraId="07E037D6" w14:textId="77777777" w:rsidR="00A82018" w:rsidRDefault="00A02D42">
      <w:pPr>
        <w:spacing w:after="28" w:line="246" w:lineRule="auto"/>
        <w:ind w:left="112" w:right="-15" w:hanging="10"/>
        <w:jc w:val="left"/>
      </w:pPr>
      <w:r>
        <w:rPr>
          <w:sz w:val="20"/>
        </w:rPr>
        <w:t xml:space="preserve">Subseção II - Da Equipe Pedagógica. .................................................................................................. 12 </w:t>
      </w:r>
    </w:p>
    <w:p w14:paraId="3FCAD220" w14:textId="77777777" w:rsidR="00A82018" w:rsidRDefault="00A02D42">
      <w:pPr>
        <w:spacing w:after="28" w:line="246" w:lineRule="auto"/>
        <w:ind w:left="112" w:right="-15" w:hanging="10"/>
        <w:jc w:val="left"/>
      </w:pPr>
      <w:r>
        <w:rPr>
          <w:sz w:val="20"/>
        </w:rPr>
        <w:t xml:space="preserve">Seção II - Da Equipe Docente ............................................................................................................. 16 </w:t>
      </w:r>
    </w:p>
    <w:p w14:paraId="62EBF71B" w14:textId="77777777" w:rsidR="00A82018" w:rsidRDefault="00A02D42">
      <w:pPr>
        <w:spacing w:after="28" w:line="246" w:lineRule="auto"/>
        <w:ind w:left="112" w:right="-15" w:hanging="10"/>
        <w:jc w:val="left"/>
      </w:pPr>
      <w:r>
        <w:rPr>
          <w:sz w:val="20"/>
        </w:rPr>
        <w:t xml:space="preserve">Seção III - Do Agente Educacional l e II ...............................................................................................19 </w:t>
      </w:r>
    </w:p>
    <w:p w14:paraId="1173ACB7" w14:textId="77777777" w:rsidR="00A82018" w:rsidRDefault="00A02D42">
      <w:pPr>
        <w:spacing w:after="28" w:line="246" w:lineRule="auto"/>
        <w:ind w:left="112" w:right="-15" w:hanging="10"/>
        <w:jc w:val="left"/>
      </w:pPr>
      <w:r>
        <w:rPr>
          <w:sz w:val="20"/>
        </w:rPr>
        <w:t xml:space="preserve">Subseção I - Do Agente Educacional I ................................................................................................ 19 </w:t>
      </w:r>
    </w:p>
    <w:p w14:paraId="1DB59D28" w14:textId="77777777" w:rsidR="00A82018" w:rsidRDefault="00A02D42">
      <w:pPr>
        <w:spacing w:after="28" w:line="246" w:lineRule="auto"/>
        <w:ind w:left="112" w:right="-15" w:hanging="10"/>
        <w:jc w:val="left"/>
      </w:pPr>
      <w:r>
        <w:rPr>
          <w:sz w:val="20"/>
        </w:rPr>
        <w:t xml:space="preserve">Subseção II - Do Agente Educacional II .............................................................................................. 21 </w:t>
      </w:r>
    </w:p>
    <w:p w14:paraId="5B5AD59B" w14:textId="77777777" w:rsidR="00A82018" w:rsidRDefault="00A02D42">
      <w:pPr>
        <w:spacing w:after="28" w:line="246" w:lineRule="auto"/>
        <w:ind w:left="112" w:right="-15" w:hanging="10"/>
        <w:jc w:val="left"/>
      </w:pPr>
      <w:r>
        <w:rPr>
          <w:sz w:val="20"/>
        </w:rPr>
        <w:t xml:space="preserve">Seção IV - Do Conselho de Classe ..................................................................................................... 24 </w:t>
      </w:r>
    </w:p>
    <w:p w14:paraId="46C17F7D" w14:textId="77777777" w:rsidR="00A82018" w:rsidRDefault="00A02D42">
      <w:pPr>
        <w:spacing w:after="28" w:line="246" w:lineRule="auto"/>
        <w:ind w:left="112" w:right="-15" w:hanging="10"/>
        <w:jc w:val="left"/>
      </w:pPr>
      <w:r>
        <w:rPr>
          <w:sz w:val="20"/>
        </w:rPr>
        <w:t xml:space="preserve">Seção V - Das Instâncias Colegiadas de representação da comunidade escolar ............................... 26 </w:t>
      </w:r>
    </w:p>
    <w:p w14:paraId="0844B2A2" w14:textId="77777777" w:rsidR="00A82018" w:rsidRDefault="00A02D42">
      <w:pPr>
        <w:spacing w:after="28" w:line="246" w:lineRule="auto"/>
        <w:ind w:left="112" w:right="-15" w:hanging="10"/>
        <w:jc w:val="left"/>
      </w:pPr>
      <w:r>
        <w:rPr>
          <w:sz w:val="20"/>
        </w:rPr>
        <w:t xml:space="preserve">Subseção I - Do Conselho Escolar. ...................................................................................................... 26 </w:t>
      </w:r>
    </w:p>
    <w:p w14:paraId="4E85AA9F" w14:textId="77777777" w:rsidR="00A82018" w:rsidRDefault="00A02D42">
      <w:pPr>
        <w:spacing w:after="28" w:line="246" w:lineRule="auto"/>
        <w:ind w:left="112" w:right="-15" w:hanging="10"/>
        <w:jc w:val="left"/>
      </w:pPr>
      <w:r>
        <w:rPr>
          <w:sz w:val="20"/>
        </w:rPr>
        <w:t xml:space="preserve">Subseção II - Da Associação de Pais, Mestres e Funcionários - APMF ou outra denominação para a </w:t>
      </w:r>
    </w:p>
    <w:p w14:paraId="78EF7152" w14:textId="77777777" w:rsidR="00A82018" w:rsidRDefault="00A02D42">
      <w:pPr>
        <w:spacing w:after="28" w:line="246" w:lineRule="auto"/>
        <w:ind w:left="112" w:right="-15" w:hanging="10"/>
        <w:jc w:val="left"/>
      </w:pPr>
      <w:r>
        <w:rPr>
          <w:sz w:val="20"/>
        </w:rPr>
        <w:t xml:space="preserve">sociedade civil constituída pela comunidade escolar. .......................................................................... 37 </w:t>
      </w:r>
    </w:p>
    <w:p w14:paraId="14DB55A5" w14:textId="77777777" w:rsidR="00A82018" w:rsidRDefault="00A02D42">
      <w:pPr>
        <w:spacing w:after="28" w:line="246" w:lineRule="auto"/>
        <w:ind w:left="112" w:right="-15" w:hanging="10"/>
        <w:jc w:val="left"/>
      </w:pPr>
      <w:r>
        <w:rPr>
          <w:sz w:val="20"/>
        </w:rPr>
        <w:t xml:space="preserve">CAPÍTULO III - DA ORGANIZAÇÃO DIDÁTICO E PEDAGÓGICA..................................................... 62 </w:t>
      </w:r>
    </w:p>
    <w:p w14:paraId="3D716259" w14:textId="77777777" w:rsidR="00A82018" w:rsidRDefault="00A02D42">
      <w:pPr>
        <w:spacing w:after="28" w:line="246" w:lineRule="auto"/>
        <w:ind w:left="112" w:right="-15" w:hanging="10"/>
        <w:jc w:val="left"/>
      </w:pPr>
      <w:r>
        <w:rPr>
          <w:sz w:val="20"/>
        </w:rPr>
        <w:t xml:space="preserve">Seção I - Das Etapas e Modalidades de Ensino da Educação básica.................................................. 63 </w:t>
      </w:r>
    </w:p>
    <w:p w14:paraId="41D6CE24" w14:textId="77777777" w:rsidR="00A82018" w:rsidRDefault="00A02D42">
      <w:pPr>
        <w:spacing w:after="28" w:line="246" w:lineRule="auto"/>
        <w:ind w:left="112" w:right="-15" w:hanging="10"/>
        <w:jc w:val="left"/>
      </w:pPr>
      <w:r>
        <w:rPr>
          <w:sz w:val="20"/>
        </w:rPr>
        <w:t xml:space="preserve">Seção II - Dos fins e objetivos da Educação básica. ............................................................................ 63 </w:t>
      </w:r>
    </w:p>
    <w:p w14:paraId="68AF24CD" w14:textId="77777777" w:rsidR="00A82018" w:rsidRDefault="00A02D42">
      <w:pPr>
        <w:spacing w:after="28" w:line="246" w:lineRule="auto"/>
        <w:ind w:left="112" w:right="-15" w:hanging="10"/>
        <w:jc w:val="left"/>
      </w:pPr>
      <w:r>
        <w:rPr>
          <w:sz w:val="20"/>
        </w:rPr>
        <w:t xml:space="preserve">Seção III - Da Organização Curricular, Estrutura e Funcionamento .................................................... 64 </w:t>
      </w:r>
    </w:p>
    <w:p w14:paraId="2223B1A1" w14:textId="77777777" w:rsidR="00A82018" w:rsidRDefault="00A02D42">
      <w:pPr>
        <w:spacing w:after="28" w:line="246" w:lineRule="auto"/>
        <w:ind w:left="112" w:right="-15" w:hanging="10"/>
        <w:jc w:val="left"/>
      </w:pPr>
      <w:r>
        <w:rPr>
          <w:sz w:val="20"/>
        </w:rPr>
        <w:t xml:space="preserve">Seção IV - Da Matrícula por Ingresso.................................................................................................. 64 </w:t>
      </w:r>
    </w:p>
    <w:p w14:paraId="4E622935" w14:textId="77777777" w:rsidR="00A82018" w:rsidRDefault="00A02D42">
      <w:pPr>
        <w:spacing w:after="28" w:line="246" w:lineRule="auto"/>
        <w:ind w:left="112" w:right="-15" w:hanging="10"/>
        <w:jc w:val="left"/>
      </w:pPr>
      <w:r>
        <w:rPr>
          <w:sz w:val="20"/>
        </w:rPr>
        <w:t xml:space="preserve">Seção V - Da Matrícula por Transferência e Continuidade dos Estudos. ............................................ 66 </w:t>
      </w:r>
    </w:p>
    <w:p w14:paraId="26D3A72E" w14:textId="77777777" w:rsidR="00A82018" w:rsidRDefault="00A02D42">
      <w:pPr>
        <w:spacing w:after="28" w:line="246" w:lineRule="auto"/>
        <w:ind w:left="112" w:right="-15" w:hanging="10"/>
        <w:jc w:val="left"/>
      </w:pPr>
      <w:r>
        <w:rPr>
          <w:sz w:val="20"/>
        </w:rPr>
        <w:t xml:space="preserve">Seção VI – Da Revalidação e Equivalência de Estudos realizados no Exterior .................................. 67 </w:t>
      </w:r>
    </w:p>
    <w:p w14:paraId="20C149C8" w14:textId="77777777" w:rsidR="00A82018" w:rsidRDefault="00A02D42">
      <w:pPr>
        <w:spacing w:after="28" w:line="246" w:lineRule="auto"/>
        <w:ind w:left="112" w:right="-15" w:hanging="10"/>
        <w:jc w:val="left"/>
      </w:pPr>
      <w:r>
        <w:rPr>
          <w:sz w:val="20"/>
        </w:rPr>
        <w:t xml:space="preserve">Seção VII - Da Regularização de Vida Escolar. .................................................................................. 67 </w:t>
      </w:r>
    </w:p>
    <w:p w14:paraId="32384EBB" w14:textId="77777777" w:rsidR="00A82018" w:rsidRDefault="00A02D42">
      <w:pPr>
        <w:spacing w:after="28" w:line="246" w:lineRule="auto"/>
        <w:ind w:left="112" w:right="-15" w:hanging="10"/>
        <w:jc w:val="left"/>
      </w:pPr>
      <w:r>
        <w:rPr>
          <w:sz w:val="20"/>
        </w:rPr>
        <w:t xml:space="preserve">Seção VIII - Da Frequência ................................................................................................................. 68 </w:t>
      </w:r>
    </w:p>
    <w:p w14:paraId="353123F1" w14:textId="77777777" w:rsidR="00A82018" w:rsidRDefault="00A02D42">
      <w:pPr>
        <w:spacing w:after="28" w:line="246" w:lineRule="auto"/>
        <w:ind w:left="112" w:right="-15" w:hanging="10"/>
        <w:jc w:val="left"/>
      </w:pPr>
      <w:r>
        <w:rPr>
          <w:sz w:val="20"/>
        </w:rPr>
        <w:t xml:space="preserve">Seção IX - Da Avaliação da Aprendizagem, da Recuperação de Estudos e da Promoção ................. 69 </w:t>
      </w:r>
    </w:p>
    <w:p w14:paraId="393C9D62" w14:textId="77777777" w:rsidR="00A82018" w:rsidRDefault="00A02D42">
      <w:pPr>
        <w:spacing w:after="28" w:line="246" w:lineRule="auto"/>
        <w:ind w:left="112" w:right="-15" w:hanging="10"/>
        <w:jc w:val="left"/>
      </w:pPr>
      <w:r>
        <w:rPr>
          <w:sz w:val="20"/>
        </w:rPr>
        <w:t xml:space="preserve">Seção X -  Do Estágio ........................................................................................................................ 70 </w:t>
      </w:r>
    </w:p>
    <w:p w14:paraId="656E815B" w14:textId="77777777" w:rsidR="00A82018" w:rsidRDefault="00A02D42">
      <w:pPr>
        <w:spacing w:after="28" w:line="246" w:lineRule="auto"/>
        <w:ind w:left="112" w:right="-15" w:hanging="10"/>
        <w:jc w:val="left"/>
      </w:pPr>
      <w:r>
        <w:rPr>
          <w:sz w:val="20"/>
        </w:rPr>
        <w:t xml:space="preserve">Seção X I – Do calendário ...................................................................................................................71 </w:t>
      </w:r>
    </w:p>
    <w:p w14:paraId="5B656835" w14:textId="77777777" w:rsidR="00A82018" w:rsidRDefault="00A02D42">
      <w:pPr>
        <w:spacing w:after="28" w:line="246" w:lineRule="auto"/>
        <w:ind w:left="112" w:right="-15" w:hanging="10"/>
        <w:jc w:val="left"/>
      </w:pPr>
      <w:r>
        <w:rPr>
          <w:sz w:val="20"/>
        </w:rPr>
        <w:t xml:space="preserve">Seção XII – Do Período Letivo ............................................................................................................ 71 </w:t>
      </w:r>
    </w:p>
    <w:p w14:paraId="5C5BA586" w14:textId="77777777" w:rsidR="00A82018" w:rsidRDefault="00A02D42">
      <w:pPr>
        <w:spacing w:after="28" w:line="246" w:lineRule="auto"/>
        <w:ind w:left="102" w:right="110" w:firstLine="56"/>
        <w:jc w:val="left"/>
      </w:pPr>
      <w:r>
        <w:rPr>
          <w:sz w:val="20"/>
        </w:rPr>
        <w:t xml:space="preserve">Seção XIII - Dos Registros e Arquivos Ecolares. ............................................................................... 72 Subseção I-Da Eliminação de Documentos Escolares. ....................................................................... 72 </w:t>
      </w:r>
    </w:p>
    <w:p w14:paraId="42E9F194" w14:textId="77777777" w:rsidR="00A82018" w:rsidRDefault="00A02D42">
      <w:pPr>
        <w:spacing w:after="28" w:line="246" w:lineRule="auto"/>
        <w:ind w:left="112" w:right="-15" w:hanging="10"/>
        <w:jc w:val="left"/>
      </w:pPr>
      <w:r>
        <w:rPr>
          <w:sz w:val="20"/>
        </w:rPr>
        <w:t xml:space="preserve">Seção XIV – Da Avaliação Institucional............................................................................................... 73 </w:t>
      </w:r>
    </w:p>
    <w:p w14:paraId="23E583D3" w14:textId="77777777" w:rsidR="00A82018" w:rsidRDefault="00A02D42">
      <w:pPr>
        <w:spacing w:after="10" w:line="228" w:lineRule="auto"/>
        <w:ind w:left="112" w:right="-15" w:hanging="10"/>
      </w:pPr>
      <w:r>
        <w:rPr>
          <w:sz w:val="20"/>
        </w:rPr>
        <w:t>Seção XV - Do</w:t>
      </w:r>
      <w:r>
        <w:rPr>
          <w:sz w:val="22"/>
        </w:rPr>
        <w:t xml:space="preserve">s Espaços Pedagógicos. ................................................................................. 73 </w:t>
      </w:r>
    </w:p>
    <w:p w14:paraId="36FEECF3" w14:textId="77777777" w:rsidR="00A82018" w:rsidRDefault="00A02D42">
      <w:pPr>
        <w:spacing w:after="36" w:line="240" w:lineRule="auto"/>
        <w:ind w:left="112" w:right="-15" w:hanging="10"/>
        <w:jc w:val="left"/>
      </w:pPr>
      <w:r>
        <w:rPr>
          <w:b/>
          <w:sz w:val="22"/>
        </w:rPr>
        <w:t xml:space="preserve">TÍTULO III - DOS DIREITOS, DEVERES E PROIBIÇÕES DOS MEMBROS DA </w:t>
      </w:r>
    </w:p>
    <w:p w14:paraId="6CD50210" w14:textId="77777777" w:rsidR="00A82018" w:rsidRDefault="00A02D42">
      <w:pPr>
        <w:spacing w:after="36" w:line="240" w:lineRule="auto"/>
        <w:ind w:left="112" w:right="-15" w:hanging="10"/>
        <w:jc w:val="left"/>
      </w:pPr>
      <w:r>
        <w:rPr>
          <w:b/>
          <w:sz w:val="22"/>
        </w:rPr>
        <w:t xml:space="preserve">COMUNIDADE ESCOLAR .................................................................................................. 74 </w:t>
      </w:r>
    </w:p>
    <w:p w14:paraId="42BD0D35" w14:textId="77777777" w:rsidR="00A82018" w:rsidRDefault="00A02D42">
      <w:pPr>
        <w:spacing w:after="28" w:line="246" w:lineRule="auto"/>
        <w:ind w:left="112" w:right="-15" w:hanging="10"/>
        <w:jc w:val="left"/>
      </w:pPr>
      <w:r>
        <w:rPr>
          <w:sz w:val="20"/>
        </w:rPr>
        <w:t xml:space="preserve">CAPÍTULO I - DA EQUIPE GESTORA E DOCENTES ....................................................................... 74 </w:t>
      </w:r>
    </w:p>
    <w:p w14:paraId="69B08B95" w14:textId="77777777" w:rsidR="00A82018" w:rsidRDefault="00A02D42">
      <w:pPr>
        <w:spacing w:after="28" w:line="246" w:lineRule="auto"/>
        <w:ind w:left="112" w:right="-15" w:hanging="10"/>
        <w:jc w:val="left"/>
      </w:pPr>
      <w:r>
        <w:rPr>
          <w:sz w:val="20"/>
        </w:rPr>
        <w:t xml:space="preserve">Seção I - Dos Direitos .......................................................................................................................... 74 </w:t>
      </w:r>
    </w:p>
    <w:p w14:paraId="34E7D176" w14:textId="77777777" w:rsidR="00A82018" w:rsidRDefault="00A02D42">
      <w:pPr>
        <w:spacing w:after="28" w:line="246" w:lineRule="auto"/>
        <w:ind w:left="112" w:right="-15" w:hanging="10"/>
        <w:jc w:val="left"/>
      </w:pPr>
      <w:r>
        <w:rPr>
          <w:sz w:val="20"/>
        </w:rPr>
        <w:lastRenderedPageBreak/>
        <w:t xml:space="preserve">Seção II - Dos Deveres ....................................................................................................................... 74 </w:t>
      </w:r>
    </w:p>
    <w:p w14:paraId="3C5B58C9" w14:textId="77777777" w:rsidR="00A82018" w:rsidRDefault="00A02D42">
      <w:pPr>
        <w:spacing w:after="28" w:line="246" w:lineRule="auto"/>
        <w:ind w:left="112" w:right="-15" w:hanging="10"/>
        <w:jc w:val="left"/>
      </w:pPr>
      <w:r>
        <w:rPr>
          <w:sz w:val="20"/>
        </w:rPr>
        <w:t xml:space="preserve">Seção III - Das Proibições. .................................................................................................................. 76 </w:t>
      </w:r>
    </w:p>
    <w:p w14:paraId="1769E459" w14:textId="77777777" w:rsidR="00A82018" w:rsidRDefault="00A02D42">
      <w:pPr>
        <w:spacing w:after="28" w:line="246" w:lineRule="auto"/>
        <w:ind w:left="112" w:right="-15" w:hanging="10"/>
        <w:jc w:val="left"/>
      </w:pPr>
      <w:r>
        <w:rPr>
          <w:sz w:val="20"/>
        </w:rPr>
        <w:t xml:space="preserve">CAPÍTULO II - DO AGENTE EDUCACIONAL I E II ............................................................................ 77 </w:t>
      </w:r>
    </w:p>
    <w:p w14:paraId="5469EF31" w14:textId="77777777" w:rsidR="00A82018" w:rsidRDefault="00A02D42">
      <w:pPr>
        <w:spacing w:after="28" w:line="246" w:lineRule="auto"/>
        <w:ind w:left="112" w:right="-15" w:hanging="10"/>
        <w:jc w:val="left"/>
      </w:pPr>
      <w:r>
        <w:rPr>
          <w:sz w:val="20"/>
        </w:rPr>
        <w:t xml:space="preserve">Seção I - Dos Direitos ......................................................................................................................... 77 </w:t>
      </w:r>
    </w:p>
    <w:p w14:paraId="7F0A01DD" w14:textId="77777777" w:rsidR="00A82018" w:rsidRDefault="00A02D42">
      <w:pPr>
        <w:spacing w:after="293" w:line="246" w:lineRule="auto"/>
        <w:ind w:left="112" w:right="-15" w:hanging="10"/>
        <w:jc w:val="left"/>
      </w:pPr>
      <w:r>
        <w:rPr>
          <w:sz w:val="20"/>
        </w:rPr>
        <w:t xml:space="preserve">Seção II - Dos Deveres ........................................................................................................................78 </w:t>
      </w:r>
    </w:p>
    <w:p w14:paraId="3DF67E09" w14:textId="77777777" w:rsidR="00A82018" w:rsidRDefault="00A02D42">
      <w:pPr>
        <w:spacing w:after="28" w:line="246" w:lineRule="auto"/>
        <w:ind w:left="112" w:right="-15" w:hanging="10"/>
        <w:jc w:val="left"/>
      </w:pPr>
      <w:r>
        <w:rPr>
          <w:sz w:val="20"/>
        </w:rPr>
        <w:t xml:space="preserve">Seção III - Das Proibições .................................................................................................................... 79 </w:t>
      </w:r>
    </w:p>
    <w:p w14:paraId="344DF7C3" w14:textId="77777777" w:rsidR="00A82018" w:rsidRDefault="00A02D42">
      <w:pPr>
        <w:spacing w:after="573" w:line="246" w:lineRule="auto"/>
        <w:ind w:left="112" w:right="-15" w:hanging="10"/>
        <w:jc w:val="left"/>
      </w:pPr>
      <w:r>
        <w:rPr>
          <w:sz w:val="20"/>
        </w:rPr>
        <w:t xml:space="preserve">CAPÍTULO III - DOS ESTUDANTES ................................................................................................... 80 </w:t>
      </w:r>
    </w:p>
    <w:p w14:paraId="2E26BB2C" w14:textId="77777777" w:rsidR="00A82018" w:rsidRDefault="00A02D42">
      <w:pPr>
        <w:spacing w:after="0" w:line="240" w:lineRule="auto"/>
        <w:ind w:left="0" w:right="0" w:firstLine="0"/>
        <w:jc w:val="left"/>
      </w:pPr>
      <w:r>
        <w:rPr>
          <w:sz w:val="20"/>
        </w:rPr>
        <w:t xml:space="preserve"> </w:t>
      </w:r>
    </w:p>
    <w:p w14:paraId="1EE75DD4" w14:textId="77777777" w:rsidR="00A82018" w:rsidRDefault="00A02D42">
      <w:pPr>
        <w:spacing w:after="0" w:line="240" w:lineRule="auto"/>
        <w:ind w:left="0" w:right="0" w:firstLine="0"/>
        <w:jc w:val="left"/>
      </w:pPr>
      <w:r>
        <w:rPr>
          <w:sz w:val="20"/>
        </w:rPr>
        <w:t xml:space="preserve"> </w:t>
      </w:r>
    </w:p>
    <w:p w14:paraId="2D075580" w14:textId="77777777" w:rsidR="00A82018" w:rsidRDefault="00A02D42">
      <w:pPr>
        <w:spacing w:after="788" w:line="246" w:lineRule="auto"/>
        <w:ind w:left="10" w:right="-8" w:hanging="10"/>
        <w:jc w:val="right"/>
      </w:pPr>
      <w:r>
        <w:rPr>
          <w:rFonts w:ascii="Trebuchet MS" w:eastAsia="Trebuchet MS" w:hAnsi="Trebuchet MS" w:cs="Trebuchet MS"/>
          <w:sz w:val="14"/>
        </w:rPr>
        <w:t>5</w:t>
      </w:r>
    </w:p>
    <w:p w14:paraId="0D67CDEB" w14:textId="77777777" w:rsidR="00A82018" w:rsidRDefault="00A02D42">
      <w:pPr>
        <w:spacing w:after="28" w:line="246" w:lineRule="auto"/>
        <w:ind w:left="112" w:right="-15" w:hanging="10"/>
        <w:jc w:val="left"/>
      </w:pPr>
      <w:r>
        <w:rPr>
          <w:sz w:val="20"/>
        </w:rPr>
        <w:t xml:space="preserve">Seção I - Dos Direitos ......................................................................................................................... 80 </w:t>
      </w:r>
    </w:p>
    <w:p w14:paraId="62536F9C" w14:textId="77777777" w:rsidR="00A82018" w:rsidRDefault="00A02D42">
      <w:pPr>
        <w:spacing w:after="28" w:line="246" w:lineRule="auto"/>
        <w:ind w:left="112" w:right="-15" w:hanging="10"/>
        <w:jc w:val="left"/>
      </w:pPr>
      <w:r>
        <w:rPr>
          <w:sz w:val="20"/>
        </w:rPr>
        <w:t xml:space="preserve">Seção II - Dos Deveres ....................................................................................................................... 81 </w:t>
      </w:r>
    </w:p>
    <w:p w14:paraId="35ED9933" w14:textId="77777777" w:rsidR="00A82018" w:rsidRDefault="00A02D42">
      <w:pPr>
        <w:spacing w:after="28" w:line="246" w:lineRule="auto"/>
        <w:ind w:left="112" w:right="-15" w:hanging="10"/>
        <w:jc w:val="left"/>
      </w:pPr>
      <w:r>
        <w:rPr>
          <w:sz w:val="20"/>
        </w:rPr>
        <w:t xml:space="preserve">CAPÍTULO IV - DOS PAIS OU RESPONSÁVEIS ............................................................................... 83 </w:t>
      </w:r>
    </w:p>
    <w:p w14:paraId="771B1815" w14:textId="77777777" w:rsidR="00A82018" w:rsidRDefault="00A02D42">
      <w:pPr>
        <w:spacing w:after="28" w:line="246" w:lineRule="auto"/>
        <w:ind w:left="112" w:right="-15" w:hanging="10"/>
        <w:jc w:val="left"/>
      </w:pPr>
      <w:r>
        <w:rPr>
          <w:sz w:val="20"/>
        </w:rPr>
        <w:t xml:space="preserve">Seção I - Dos Direitos ......................................................................................................................... 83 </w:t>
      </w:r>
    </w:p>
    <w:p w14:paraId="6577E6AC" w14:textId="77777777" w:rsidR="00A82018" w:rsidRDefault="00A02D42">
      <w:pPr>
        <w:spacing w:after="28" w:line="246" w:lineRule="auto"/>
        <w:ind w:left="112" w:right="-15" w:hanging="10"/>
        <w:jc w:val="left"/>
      </w:pPr>
      <w:r>
        <w:rPr>
          <w:sz w:val="20"/>
        </w:rPr>
        <w:t xml:space="preserve">Seção II - Dos Deveres ....................................................................................................................... 83 </w:t>
      </w:r>
    </w:p>
    <w:p w14:paraId="43D936DE" w14:textId="77777777" w:rsidR="00A82018" w:rsidRDefault="00A02D42">
      <w:pPr>
        <w:spacing w:after="28" w:line="246" w:lineRule="auto"/>
        <w:ind w:left="112" w:right="-15" w:hanging="10"/>
        <w:jc w:val="left"/>
      </w:pPr>
      <w:r>
        <w:rPr>
          <w:sz w:val="20"/>
        </w:rPr>
        <w:t xml:space="preserve">Seção III - Das Proibições .................................................................................................................... 84 </w:t>
      </w:r>
    </w:p>
    <w:p w14:paraId="7F1AA914" w14:textId="77777777" w:rsidR="00A82018" w:rsidRDefault="00A02D42">
      <w:pPr>
        <w:spacing w:after="36" w:line="240" w:lineRule="auto"/>
        <w:ind w:left="112" w:right="-15" w:hanging="10"/>
        <w:jc w:val="left"/>
      </w:pPr>
      <w:r>
        <w:rPr>
          <w:b/>
          <w:sz w:val="22"/>
        </w:rPr>
        <w:t xml:space="preserve">TÍTULO IV - DAS PROIBIÇÕES, INFRAÇÕES E SANÇÕES AOS ESTUDANTES ............ 85 </w:t>
      </w:r>
    </w:p>
    <w:p w14:paraId="3CD55A94" w14:textId="77777777" w:rsidR="00A82018" w:rsidRDefault="00A02D42">
      <w:pPr>
        <w:spacing w:after="28" w:line="246" w:lineRule="auto"/>
        <w:ind w:left="112" w:right="-15" w:hanging="10"/>
        <w:jc w:val="left"/>
      </w:pPr>
      <w:r>
        <w:rPr>
          <w:sz w:val="20"/>
        </w:rPr>
        <w:t xml:space="preserve">CAPÍTULO I – DAS PROIBIÇÕES E AÇÕES EDUCATIVAS E DISCIPLINARES AOS </w:t>
      </w:r>
    </w:p>
    <w:p w14:paraId="6000B269" w14:textId="77777777" w:rsidR="00A82018" w:rsidRDefault="00A02D42">
      <w:pPr>
        <w:spacing w:after="28" w:line="246" w:lineRule="auto"/>
        <w:ind w:left="112" w:right="-15" w:hanging="10"/>
        <w:jc w:val="left"/>
      </w:pPr>
      <w:r>
        <w:rPr>
          <w:sz w:val="20"/>
        </w:rPr>
        <w:t xml:space="preserve">ESTUDANTES. .................................................................................................................................... 85 </w:t>
      </w:r>
    </w:p>
    <w:p w14:paraId="15C94D66" w14:textId="77777777" w:rsidR="00A82018" w:rsidRDefault="00A02D42">
      <w:pPr>
        <w:spacing w:after="36" w:line="240" w:lineRule="auto"/>
        <w:ind w:left="112" w:right="-15" w:hanging="10"/>
        <w:jc w:val="left"/>
      </w:pPr>
      <w:r>
        <w:rPr>
          <w:b/>
          <w:sz w:val="22"/>
        </w:rPr>
        <w:t xml:space="preserve">TÍTULO V - DAS DISPOSIÇÕES GERAIS E TRANSITÓRIAS ............................................ 86 </w:t>
      </w:r>
    </w:p>
    <w:p w14:paraId="66AB0111" w14:textId="77777777" w:rsidR="00A82018" w:rsidRDefault="00A02D42">
      <w:pPr>
        <w:spacing w:after="28" w:line="246" w:lineRule="auto"/>
        <w:ind w:left="112" w:right="-15" w:hanging="10"/>
        <w:jc w:val="left"/>
      </w:pPr>
      <w:r>
        <w:rPr>
          <w:sz w:val="20"/>
        </w:rPr>
        <w:t xml:space="preserve">CAPÍTULO I – DAS DISPOSIÇÕES FINAIS ....................................................................................... 86 </w:t>
      </w:r>
    </w:p>
    <w:p w14:paraId="4954E029" w14:textId="77777777" w:rsidR="00A82018" w:rsidRDefault="00A02D42">
      <w:pPr>
        <w:spacing w:after="28" w:line="246" w:lineRule="auto"/>
        <w:ind w:left="112" w:right="-15" w:hanging="10"/>
        <w:jc w:val="left"/>
      </w:pPr>
      <w:r>
        <w:rPr>
          <w:sz w:val="20"/>
        </w:rPr>
        <w:t xml:space="preserve">LEGISLAÇÃO FEDERAL .................................................................................................................... 88 </w:t>
      </w:r>
    </w:p>
    <w:p w14:paraId="58286FD1" w14:textId="77777777" w:rsidR="00A82018" w:rsidRDefault="00A02D42">
      <w:pPr>
        <w:spacing w:after="28" w:line="246" w:lineRule="auto"/>
        <w:ind w:left="112" w:right="-15" w:hanging="10"/>
        <w:jc w:val="left"/>
      </w:pPr>
      <w:r>
        <w:rPr>
          <w:sz w:val="20"/>
        </w:rPr>
        <w:t xml:space="preserve">LEGISLAÇÃO ESTADUAL ...................................................................................................................92 </w:t>
      </w:r>
    </w:p>
    <w:p w14:paraId="2256867C" w14:textId="77777777" w:rsidR="00A82018" w:rsidRDefault="00A02D42">
      <w:pPr>
        <w:spacing w:after="28" w:line="11774" w:lineRule="auto"/>
        <w:ind w:left="-15" w:right="1004" w:firstLine="102"/>
        <w:jc w:val="left"/>
      </w:pPr>
      <w:r>
        <w:rPr>
          <w:sz w:val="20"/>
        </w:rPr>
        <w:t xml:space="preserve">APÊNDICE. ......................................................................................................................................... 97  </w:t>
      </w:r>
    </w:p>
    <w:p w14:paraId="6C72098D" w14:textId="77777777" w:rsidR="00A82018" w:rsidRDefault="00A82018">
      <w:pPr>
        <w:sectPr w:rsidR="00A82018">
          <w:headerReference w:type="even" r:id="rId1335"/>
          <w:headerReference w:type="default" r:id="rId1336"/>
          <w:footerReference w:type="even" r:id="rId1337"/>
          <w:footerReference w:type="default" r:id="rId1338"/>
          <w:headerReference w:type="first" r:id="rId1339"/>
          <w:footerReference w:type="first" r:id="rId1340"/>
          <w:pgSz w:w="13200" w:h="18460"/>
          <w:pgMar w:top="7" w:right="1415" w:bottom="1288" w:left="1601" w:header="177" w:footer="40" w:gutter="0"/>
          <w:pgNumType w:start="209"/>
          <w:cols w:space="720"/>
        </w:sectPr>
      </w:pPr>
    </w:p>
    <w:p w14:paraId="6DE56380" w14:textId="77777777" w:rsidR="00A82018" w:rsidRDefault="00A02D42">
      <w:pPr>
        <w:spacing w:after="748" w:line="246" w:lineRule="auto"/>
        <w:ind w:left="10" w:right="92" w:hanging="10"/>
        <w:jc w:val="right"/>
      </w:pPr>
      <w:r>
        <w:rPr>
          <w:rFonts w:ascii="Trebuchet MS" w:eastAsia="Trebuchet MS" w:hAnsi="Trebuchet MS" w:cs="Trebuchet MS"/>
          <w:sz w:val="14"/>
        </w:rPr>
        <w:lastRenderedPageBreak/>
        <w:t>6</w:t>
      </w:r>
    </w:p>
    <w:p w14:paraId="14271A51" w14:textId="77777777" w:rsidR="00A82018" w:rsidRDefault="00A02D42">
      <w:pPr>
        <w:spacing w:after="205" w:line="240" w:lineRule="auto"/>
        <w:ind w:left="0" w:right="0" w:firstLine="0"/>
        <w:jc w:val="left"/>
      </w:pPr>
      <w:r>
        <w:rPr>
          <w:sz w:val="26"/>
        </w:rPr>
        <w:t xml:space="preserve"> </w:t>
      </w:r>
    </w:p>
    <w:p w14:paraId="3B294FCC" w14:textId="77777777" w:rsidR="00A82018" w:rsidRDefault="00A02D42">
      <w:pPr>
        <w:spacing w:after="4" w:line="243" w:lineRule="auto"/>
        <w:ind w:left="715" w:right="-15" w:hanging="10"/>
      </w:pPr>
      <w:r>
        <w:rPr>
          <w:b/>
        </w:rPr>
        <w:t xml:space="preserve">LISTA DE SIGLAS </w:t>
      </w:r>
    </w:p>
    <w:p w14:paraId="3AE70BB1" w14:textId="77777777" w:rsidR="00A82018" w:rsidRDefault="00A02D42">
      <w:pPr>
        <w:spacing w:after="0" w:line="240" w:lineRule="auto"/>
        <w:ind w:left="0" w:right="0" w:firstLine="0"/>
        <w:jc w:val="left"/>
      </w:pPr>
      <w:r>
        <w:rPr>
          <w:b/>
        </w:rPr>
        <w:t xml:space="preserve"> </w:t>
      </w:r>
    </w:p>
    <w:p w14:paraId="4CB8632F" w14:textId="77777777" w:rsidR="00A82018" w:rsidRDefault="00A02D42">
      <w:r>
        <w:t xml:space="preserve">Atendimento Educacional Especializado ................................................................. AEE </w:t>
      </w:r>
    </w:p>
    <w:p w14:paraId="58C1F2C4" w14:textId="77777777" w:rsidR="00A82018" w:rsidRDefault="00A02D42">
      <w:r>
        <w:t xml:space="preserve">Ações Pedagógicas Descentralizadas .................................................................. PED </w:t>
      </w:r>
    </w:p>
    <w:p w14:paraId="238B2A3D" w14:textId="77777777" w:rsidR="00A82018" w:rsidRDefault="00A02D42">
      <w:r>
        <w:t xml:space="preserve">Associação de Pais, Mestres e Funcionários ..................................................... APMF </w:t>
      </w:r>
    </w:p>
    <w:p w14:paraId="2CE02241" w14:textId="77777777" w:rsidR="00A82018" w:rsidRDefault="00A02D42">
      <w:r>
        <w:t xml:space="preserve">Base Nacional Comum ......................................................................................... BNC </w:t>
      </w:r>
    </w:p>
    <w:p w14:paraId="2D8EE504" w14:textId="77777777" w:rsidR="00A82018" w:rsidRDefault="00A02D42">
      <w:r>
        <w:t xml:space="preserve">Base Nacional Comum Curricular ...................................................................... BNCC </w:t>
      </w:r>
    </w:p>
    <w:p w14:paraId="5DF49647" w14:textId="77777777" w:rsidR="00A82018" w:rsidRDefault="00A02D42">
      <w:r>
        <w:t xml:space="preserve">Benefício de Prestação Continuada. ................................................................. BPC </w:t>
      </w:r>
    </w:p>
    <w:p w14:paraId="0B361B1B" w14:textId="77777777" w:rsidR="00A82018" w:rsidRDefault="00A02D42">
      <w:r>
        <w:t xml:space="preserve">Business Intelligence ................................................................................................. BI </w:t>
      </w:r>
    </w:p>
    <w:p w14:paraId="35BA9135" w14:textId="77777777" w:rsidR="00A82018" w:rsidRDefault="00A02D42">
      <w:r>
        <w:t xml:space="preserve">Conselho Estadual de Educação .......................................................................... CEE </w:t>
      </w:r>
    </w:p>
    <w:p w14:paraId="51617326" w14:textId="77777777" w:rsidR="00A82018" w:rsidRDefault="00A02D42">
      <w:r>
        <w:t xml:space="preserve">Código Geral de Matrícula .................................................................................... CGM </w:t>
      </w:r>
    </w:p>
    <w:p w14:paraId="228B4AEE" w14:textId="77777777" w:rsidR="00A82018" w:rsidRDefault="00A02D42">
      <w:r>
        <w:t xml:space="preserve">Cadastro Nacional de Pessoa Jurídica ............................................................... CNPJ </w:t>
      </w:r>
    </w:p>
    <w:p w14:paraId="54C642EF" w14:textId="77777777" w:rsidR="00A82018" w:rsidRDefault="00A02D42">
      <w:r>
        <w:t xml:space="preserve">Cadastro de Pessoa Física .................................................................................... CPF </w:t>
      </w:r>
    </w:p>
    <w:p w14:paraId="5502A6AF" w14:textId="77777777" w:rsidR="00A82018" w:rsidRDefault="00A02D42">
      <w:r>
        <w:t xml:space="preserve">Currículo da Rede Estadual Paranaense ............................................................ CREP </w:t>
      </w:r>
    </w:p>
    <w:p w14:paraId="61C17BF0" w14:textId="77777777" w:rsidR="00A82018" w:rsidRDefault="00A02D42">
      <w:r>
        <w:t xml:space="preserve">Diretrizes Curriculares Nacionais ......................................................................... DCN </w:t>
      </w:r>
    </w:p>
    <w:p w14:paraId="56BC8366" w14:textId="77777777" w:rsidR="00A82018" w:rsidRDefault="00A02D42">
      <w:r>
        <w:t xml:space="preserve">Estatuto da Criança e do Adolescente .................................................................. ECA </w:t>
      </w:r>
    </w:p>
    <w:p w14:paraId="1909B866" w14:textId="77777777" w:rsidR="00A82018" w:rsidRDefault="00A02D42">
      <w:r>
        <w:t xml:space="preserve">Lei de Diretrizes e Bases da Educação Nacional................................................ LDBE </w:t>
      </w:r>
    </w:p>
    <w:p w14:paraId="24F3DA74" w14:textId="77777777" w:rsidR="00A82018" w:rsidRDefault="00A02D42">
      <w:r>
        <w:t xml:space="preserve">Língua Estrangeira Moderna ................................................................................. LEM </w:t>
      </w:r>
    </w:p>
    <w:p w14:paraId="3A104CDD" w14:textId="77777777" w:rsidR="00A82018" w:rsidRDefault="00A02D42">
      <w:r>
        <w:t xml:space="preserve">Língua Brasileira de Sinais ................................................................................. LIBRA </w:t>
      </w:r>
    </w:p>
    <w:p w14:paraId="1E618105" w14:textId="77777777" w:rsidR="00A82018" w:rsidRDefault="00A02D42">
      <w:r>
        <w:t xml:space="preserve">Livro de Registro de Classe ................................................................................... LRC </w:t>
      </w:r>
    </w:p>
    <w:p w14:paraId="1D9F6247" w14:textId="77777777" w:rsidR="00A82018" w:rsidRDefault="00A02D42">
      <w:pPr>
        <w:spacing w:after="39" w:line="240" w:lineRule="auto"/>
        <w:ind w:left="715" w:right="-15" w:hanging="10"/>
        <w:jc w:val="left"/>
      </w:pPr>
      <w:r>
        <w:t xml:space="preserve">Livro de Registro de Classe </w:t>
      </w:r>
      <w:r>
        <w:rPr>
          <w:i/>
        </w:rPr>
        <w:t xml:space="preserve">Online ..................................................................... </w:t>
      </w:r>
      <w:r>
        <w:t xml:space="preserve">LRCO </w:t>
      </w:r>
    </w:p>
    <w:p w14:paraId="0689FFE2" w14:textId="77777777" w:rsidR="00A82018" w:rsidRDefault="00A02D42">
      <w:pPr>
        <w:ind w:right="400"/>
      </w:pPr>
      <w:r>
        <w:t xml:space="preserve">Mercado Comum do Sul ..................................................................................... MERC Plano de Trabalho Docente .................................................................................... PTD </w:t>
      </w:r>
    </w:p>
    <w:p w14:paraId="772A3C84" w14:textId="77777777" w:rsidR="00A82018" w:rsidRDefault="00A02D42">
      <w:r>
        <w:t xml:space="preserve">Prática Profissional Supervisionada ....................................................................... PPS </w:t>
      </w:r>
    </w:p>
    <w:p w14:paraId="2A6095BB" w14:textId="77777777" w:rsidR="00A82018" w:rsidRDefault="00A02D42">
      <w:r>
        <w:t xml:space="preserve">Professor de Apoio Educacional Especializado .................................................. PAEE </w:t>
      </w:r>
    </w:p>
    <w:p w14:paraId="565CF17C" w14:textId="77777777" w:rsidR="00A82018" w:rsidRDefault="00A02D42">
      <w:r>
        <w:t xml:space="preserve">Professor de Apoio à Comunicação Alternativa .................................................... PAC </w:t>
      </w:r>
    </w:p>
    <w:p w14:paraId="46A917FC" w14:textId="77777777" w:rsidR="00A82018" w:rsidRDefault="00A02D42">
      <w:r>
        <w:t xml:space="preserve">Programa Nacional do Livro e do Material Didático ............................................ PNLD </w:t>
      </w:r>
    </w:p>
    <w:p w14:paraId="6009F4A3" w14:textId="77777777" w:rsidR="00A82018" w:rsidRDefault="00A02D42">
      <w:r>
        <w:t xml:space="preserve">Projeto Político-Pedagógico ...................................................................................... PPP </w:t>
      </w:r>
    </w:p>
    <w:p w14:paraId="78FB061A" w14:textId="77777777" w:rsidR="00A82018" w:rsidRDefault="00A02D42">
      <w:r>
        <w:t xml:space="preserve">Plano de Trabalho Docente .................................................................................... PTD </w:t>
      </w:r>
    </w:p>
    <w:p w14:paraId="5125FB12" w14:textId="77777777" w:rsidR="00A82018" w:rsidRDefault="00A02D42">
      <w:r>
        <w:t xml:space="preserve">Relação Anual de Informações Sociais ................................................................ RAIS </w:t>
      </w:r>
    </w:p>
    <w:p w14:paraId="391DC379" w14:textId="77777777" w:rsidR="00A82018" w:rsidRDefault="00A02D42">
      <w:r>
        <w:t xml:space="preserve">Registro Geral .........................................................................................................RG </w:t>
      </w:r>
    </w:p>
    <w:p w14:paraId="45E0BBF1" w14:textId="77777777" w:rsidR="00A82018" w:rsidRDefault="00A02D42">
      <w:r>
        <w:t xml:space="preserve">Secretaria de Estado da Administração e da Previdência .................................. SEAP </w:t>
      </w:r>
    </w:p>
    <w:p w14:paraId="5996F539" w14:textId="77777777" w:rsidR="00A82018" w:rsidRDefault="00A02D42">
      <w:r>
        <w:t xml:space="preserve">Secretaria de Estado da Educação e do Esporte .............................................. SEED </w:t>
      </w:r>
    </w:p>
    <w:p w14:paraId="0F4A8266" w14:textId="77777777" w:rsidR="00A82018" w:rsidRDefault="00A02D42">
      <w:r>
        <w:t xml:space="preserve">Sistema Estadual de Registro Escolar ................................................................ SERE </w:t>
      </w:r>
    </w:p>
    <w:p w14:paraId="38792BBE" w14:textId="77777777" w:rsidR="00A82018" w:rsidRDefault="00A02D42">
      <w:r>
        <w:t xml:space="preserve">Trabalho de Conclusão de Curso .......................................................................... TCC </w:t>
      </w:r>
    </w:p>
    <w:p w14:paraId="1B8FE3B4" w14:textId="77777777" w:rsidR="00A82018" w:rsidRDefault="00A02D42">
      <w:r>
        <w:t xml:space="preserve">Unidade Didática Produtiva ................................................................................... UDP </w:t>
      </w:r>
    </w:p>
    <w:p w14:paraId="7A1F3565" w14:textId="77777777" w:rsidR="00A82018" w:rsidRDefault="00A02D42">
      <w:pPr>
        <w:spacing w:after="0" w:line="240" w:lineRule="auto"/>
        <w:ind w:left="0" w:right="0" w:firstLine="0"/>
        <w:jc w:val="left"/>
      </w:pPr>
      <w:r>
        <w:rPr>
          <w:sz w:val="20"/>
        </w:rPr>
        <w:t xml:space="preserve"> </w:t>
      </w:r>
    </w:p>
    <w:p w14:paraId="1A506F10" w14:textId="77777777" w:rsidR="00A82018" w:rsidRDefault="00A02D42">
      <w:pPr>
        <w:spacing w:after="0" w:line="240" w:lineRule="auto"/>
        <w:ind w:left="0" w:right="0" w:firstLine="0"/>
        <w:jc w:val="left"/>
      </w:pPr>
      <w:r>
        <w:rPr>
          <w:sz w:val="20"/>
        </w:rPr>
        <w:t xml:space="preserve"> </w:t>
      </w:r>
    </w:p>
    <w:p w14:paraId="1AC16699" w14:textId="77777777" w:rsidR="00A82018" w:rsidRDefault="00A02D42">
      <w:pPr>
        <w:spacing w:after="0" w:line="240" w:lineRule="auto"/>
        <w:ind w:left="0" w:right="0" w:firstLine="0"/>
        <w:jc w:val="left"/>
      </w:pPr>
      <w:r>
        <w:rPr>
          <w:sz w:val="20"/>
        </w:rPr>
        <w:t xml:space="preserve"> </w:t>
      </w:r>
    </w:p>
    <w:p w14:paraId="0889AE63" w14:textId="77777777" w:rsidR="00A82018" w:rsidRDefault="00A02D42">
      <w:pPr>
        <w:spacing w:after="0" w:line="240" w:lineRule="auto"/>
        <w:ind w:left="0" w:right="0" w:firstLine="0"/>
        <w:jc w:val="left"/>
      </w:pPr>
      <w:r>
        <w:rPr>
          <w:sz w:val="20"/>
        </w:rPr>
        <w:t xml:space="preserve"> </w:t>
      </w:r>
    </w:p>
    <w:p w14:paraId="24F3C549" w14:textId="77777777" w:rsidR="00A82018" w:rsidRDefault="00A02D42">
      <w:pPr>
        <w:spacing w:after="0" w:line="240" w:lineRule="auto"/>
        <w:ind w:left="0" w:right="0" w:firstLine="0"/>
        <w:jc w:val="left"/>
      </w:pPr>
      <w:r>
        <w:rPr>
          <w:sz w:val="20"/>
        </w:rPr>
        <w:t xml:space="preserve"> </w:t>
      </w:r>
    </w:p>
    <w:p w14:paraId="36E459A3" w14:textId="77777777" w:rsidR="00A82018" w:rsidRDefault="00A02D42">
      <w:pPr>
        <w:spacing w:after="0" w:line="240" w:lineRule="auto"/>
        <w:ind w:left="0" w:right="0" w:firstLine="0"/>
        <w:jc w:val="left"/>
      </w:pPr>
      <w:r>
        <w:rPr>
          <w:sz w:val="20"/>
        </w:rPr>
        <w:t xml:space="preserve"> </w:t>
      </w:r>
    </w:p>
    <w:p w14:paraId="714F8D11" w14:textId="77777777" w:rsidR="00A82018" w:rsidRDefault="00A02D42">
      <w:pPr>
        <w:spacing w:after="0" w:line="240" w:lineRule="auto"/>
        <w:ind w:left="0" w:right="0" w:firstLine="0"/>
        <w:jc w:val="left"/>
      </w:pPr>
      <w:r>
        <w:rPr>
          <w:sz w:val="20"/>
        </w:rPr>
        <w:t xml:space="preserve"> </w:t>
      </w:r>
    </w:p>
    <w:p w14:paraId="13E3B0A0" w14:textId="77777777" w:rsidR="00A82018" w:rsidRDefault="00A02D42">
      <w:pPr>
        <w:spacing w:after="0" w:line="240" w:lineRule="auto"/>
        <w:ind w:left="0" w:right="0" w:firstLine="0"/>
        <w:jc w:val="left"/>
      </w:pPr>
      <w:r>
        <w:rPr>
          <w:sz w:val="20"/>
        </w:rPr>
        <w:t xml:space="preserve"> </w:t>
      </w:r>
    </w:p>
    <w:p w14:paraId="20FBAFE3" w14:textId="77777777" w:rsidR="00A82018" w:rsidRDefault="00A02D42">
      <w:pPr>
        <w:spacing w:after="89" w:line="240" w:lineRule="auto"/>
        <w:ind w:left="0" w:right="0" w:firstLine="0"/>
        <w:jc w:val="left"/>
      </w:pPr>
      <w:r>
        <w:rPr>
          <w:sz w:val="22"/>
        </w:rPr>
        <w:t xml:space="preserve"> </w:t>
      </w:r>
    </w:p>
    <w:p w14:paraId="72974F0F" w14:textId="77777777" w:rsidR="00A82018" w:rsidRDefault="00A02D42">
      <w:pPr>
        <w:spacing w:after="1023" w:line="246" w:lineRule="auto"/>
        <w:ind w:left="10" w:right="1061" w:hanging="10"/>
        <w:jc w:val="right"/>
      </w:pPr>
      <w:r>
        <w:rPr>
          <w:sz w:val="22"/>
        </w:rPr>
        <w:lastRenderedPageBreak/>
        <w:t xml:space="preserve">4 </w:t>
      </w:r>
    </w:p>
    <w:p w14:paraId="31C0EA1C" w14:textId="77777777" w:rsidR="00A82018" w:rsidRDefault="00A02D42">
      <w:pPr>
        <w:spacing w:after="0" w:line="240" w:lineRule="auto"/>
        <w:ind w:left="0" w:right="0" w:firstLine="0"/>
        <w:jc w:val="left"/>
      </w:pPr>
      <w:r>
        <w:rPr>
          <w:sz w:val="20"/>
        </w:rPr>
        <w:t xml:space="preserve"> </w:t>
      </w:r>
    </w:p>
    <w:p w14:paraId="50E21128" w14:textId="77777777" w:rsidR="00A82018" w:rsidRDefault="00A02D42">
      <w:pPr>
        <w:spacing w:after="76" w:line="246" w:lineRule="auto"/>
        <w:ind w:left="10" w:right="-8" w:hanging="10"/>
        <w:jc w:val="right"/>
      </w:pPr>
      <w:r>
        <w:rPr>
          <w:rFonts w:ascii="Trebuchet MS" w:eastAsia="Trebuchet MS" w:hAnsi="Trebuchet MS" w:cs="Trebuchet MS"/>
          <w:sz w:val="14"/>
        </w:rPr>
        <w:t>7</w:t>
      </w:r>
    </w:p>
    <w:p w14:paraId="0BB91555"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3 </w:t>
      </w:r>
    </w:p>
    <w:p w14:paraId="567423A3" w14:textId="77777777" w:rsidR="00A82018" w:rsidRDefault="00A02D42">
      <w:r>
        <w:t xml:space="preserve">TÍTULO I – DO PREÂMBULO </w:t>
      </w:r>
    </w:p>
    <w:p w14:paraId="4088022D" w14:textId="77777777" w:rsidR="00A82018" w:rsidRDefault="00A02D42">
      <w:pPr>
        <w:spacing w:after="0" w:line="240" w:lineRule="auto"/>
        <w:ind w:left="0" w:right="0" w:firstLine="0"/>
        <w:jc w:val="left"/>
      </w:pPr>
      <w:r>
        <w:t xml:space="preserve"> </w:t>
      </w:r>
    </w:p>
    <w:p w14:paraId="3CC849A5" w14:textId="77777777" w:rsidR="00A82018" w:rsidRDefault="00A02D42">
      <w:r>
        <w:t xml:space="preserve">CAPÍTULO I – Da identificação, localização e mantenedora </w:t>
      </w:r>
    </w:p>
    <w:p w14:paraId="6ABE1BDA" w14:textId="77777777" w:rsidR="00A82018" w:rsidRDefault="00A02D42">
      <w:pPr>
        <w:spacing w:after="0" w:line="240" w:lineRule="auto"/>
        <w:ind w:left="0" w:right="0" w:firstLine="0"/>
        <w:jc w:val="left"/>
      </w:pPr>
      <w:r>
        <w:t xml:space="preserve"> </w:t>
      </w:r>
    </w:p>
    <w:p w14:paraId="1A3F5D07" w14:textId="77777777" w:rsidR="00A82018" w:rsidRDefault="00A02D42">
      <w:r>
        <w:rPr>
          <w:b/>
        </w:rPr>
        <w:t xml:space="preserve">Art. 1º </w:t>
      </w:r>
      <w:r>
        <w:t xml:space="preserve">O Centro Municipal de Educação Infantil Criança Feliz com Renovação do </w:t>
      </w:r>
    </w:p>
    <w:p w14:paraId="0BE09F6D" w14:textId="77777777" w:rsidR="00A82018" w:rsidRDefault="00A02D42">
      <w:pPr>
        <w:ind w:right="1016"/>
      </w:pPr>
      <w:r>
        <w:t xml:space="preserve">Credenciamento através da Resolução nº 5.480/2023, está situado na Rua Goitacases nº 165, em Corumbataí do Sul - Paraná, mantido pela Prefeitura Municipal e administrado pela Secretaria Municipal de Educação e Cultura. </w:t>
      </w:r>
    </w:p>
    <w:p w14:paraId="4350CFD2" w14:textId="77777777" w:rsidR="00A82018" w:rsidRDefault="00A02D42">
      <w:pPr>
        <w:spacing w:after="0" w:line="240" w:lineRule="auto"/>
        <w:ind w:left="0" w:right="0" w:firstLine="0"/>
        <w:jc w:val="left"/>
      </w:pPr>
      <w:r>
        <w:t xml:space="preserve"> </w:t>
      </w:r>
    </w:p>
    <w:p w14:paraId="0E41801C" w14:textId="77777777" w:rsidR="00A82018" w:rsidRDefault="00A02D42">
      <w:r>
        <w:t xml:space="preserve">CAPÍTULO II – Da Localização e Histórico da Institíção de Ensino </w:t>
      </w:r>
    </w:p>
    <w:p w14:paraId="01DC7D54" w14:textId="77777777" w:rsidR="00A82018" w:rsidRDefault="00A02D42">
      <w:pPr>
        <w:spacing w:after="0" w:line="240" w:lineRule="auto"/>
        <w:ind w:left="0" w:right="0" w:firstLine="0"/>
        <w:jc w:val="left"/>
      </w:pPr>
      <w:r>
        <w:t xml:space="preserve"> </w:t>
      </w:r>
    </w:p>
    <w:p w14:paraId="02C0BA1D" w14:textId="77777777" w:rsidR="00A82018" w:rsidRDefault="00A02D42">
      <w:pPr>
        <w:ind w:left="713" w:right="1026" w:firstLine="424"/>
      </w:pPr>
      <w:r>
        <w:t xml:space="preserve">A Educação Infantil em nosso Município, iniciou no ano de 1989, em uma casa de madeira, atendia poucas crianças, cujos pais trabalhavam na agricultura ou em poucos dos empregos oferecidos no Município. </w:t>
      </w:r>
    </w:p>
    <w:p w14:paraId="36B09FAA" w14:textId="77777777" w:rsidR="00A82018" w:rsidRDefault="00A02D42">
      <w:pPr>
        <w:ind w:right="1014"/>
      </w:pPr>
      <w:r>
        <w:t xml:space="preserve">Com a evolução do processo histórico de Corumbataí do Sul, em 1992, a Pré escola Criança Feliz, em um outro endereço, situada à Rua Tocantins, originou-se das mães que se uniram juntamente com lideranças da Comunidade, que por unanimidade implantou-se a referida nomenclatura. com intenso fluxo migratório ocorrido, futuras administrações vieram estruturar e, garantir o acesso a mais vagas para todas as crianças que desejassem se inserir na denominada instituição. </w:t>
      </w:r>
    </w:p>
    <w:p w14:paraId="30E9FEEB" w14:textId="77777777" w:rsidR="00A82018" w:rsidRDefault="00A02D42">
      <w:pPr>
        <w:spacing w:after="0" w:line="240" w:lineRule="auto"/>
        <w:ind w:left="0" w:right="0" w:firstLine="0"/>
        <w:jc w:val="left"/>
      </w:pPr>
      <w:r>
        <w:t xml:space="preserve"> </w:t>
      </w:r>
    </w:p>
    <w:p w14:paraId="1BE5381E" w14:textId="77777777" w:rsidR="00A82018" w:rsidRDefault="00A02D42">
      <w:pPr>
        <w:ind w:left="713" w:right="1018" w:firstLine="424"/>
      </w:pPr>
      <w:r>
        <w:t xml:space="preserve">No ano de 1994, foi realizada a construção de um outro espaço em alvenaria, que se consolidou e garantiu maior qualidade no desenvolvimento das atividades destinadas às crianças do município, atendendo Creche e Pré Escola. Novamente Crehe e Pré escola mudam de endereço passando a localizar-se na Rua Goitacases, nº 165 . </w:t>
      </w:r>
    </w:p>
    <w:p w14:paraId="43A699F6" w14:textId="77777777" w:rsidR="00A82018" w:rsidRDefault="00A02D42">
      <w:pPr>
        <w:spacing w:after="0" w:line="240" w:lineRule="auto"/>
        <w:ind w:left="0" w:right="0" w:firstLine="0"/>
        <w:jc w:val="left"/>
      </w:pPr>
      <w:r>
        <w:t xml:space="preserve"> </w:t>
      </w:r>
    </w:p>
    <w:p w14:paraId="696D3BA5" w14:textId="77777777" w:rsidR="00A82018" w:rsidRDefault="00A02D42">
      <w:pPr>
        <w:ind w:left="713" w:right="1020" w:firstLine="462"/>
      </w:pPr>
      <w:r>
        <w:t xml:space="preserve">A Educação Infantil antes oferecida por nosso Município, a todas as crianças, que desejassem ingressar-se na pré-escola, passou a acolher de forma obrigatória, os estudantes de 4 e 5 anos de idade, por fazer parte da Educação Básica, através da Lei 12.796/2013. E em 2006, cumprindo a Deliberação 02/2005 em seu art. 3º, § 1º, passou a denominar-se Centro Municipal de Educação Infantil Criança Feliz, conforme Reolução nº 5.184/06. </w:t>
      </w:r>
    </w:p>
    <w:p w14:paraId="1E961B82" w14:textId="77777777" w:rsidR="00A82018" w:rsidRDefault="00A02D42">
      <w:pPr>
        <w:ind w:left="713" w:right="1020" w:firstLine="424"/>
      </w:pPr>
      <w:r>
        <w:t xml:space="preserve">Através de um acompanhamento diário, somado a uma orientação educacional que venha de encontro com a realidade de nossa comunidade, desenvolvendo inúmeras habilidades em cada educando, este Centro de Educação Infantil Criança Feliz, contempla um Ensino de qualidade à todas as crianças de zero a cinco anos, cumprindo as Leis e as Diretrizes que regem a Educação Infantil. </w:t>
      </w:r>
    </w:p>
    <w:p w14:paraId="7FAA19A6" w14:textId="77777777" w:rsidR="00A82018" w:rsidRDefault="00A02D42">
      <w:pPr>
        <w:spacing w:after="0" w:line="240" w:lineRule="auto"/>
        <w:ind w:left="0" w:right="0" w:firstLine="0"/>
        <w:jc w:val="left"/>
      </w:pPr>
      <w:r>
        <w:rPr>
          <w:sz w:val="26"/>
        </w:rPr>
        <w:lastRenderedPageBreak/>
        <w:t xml:space="preserve"> </w:t>
      </w:r>
    </w:p>
    <w:p w14:paraId="3BA6E3D3" w14:textId="77777777" w:rsidR="00A82018" w:rsidRDefault="00A02D42">
      <w:pPr>
        <w:spacing w:after="0" w:line="240" w:lineRule="auto"/>
        <w:ind w:left="0" w:right="0" w:firstLine="0"/>
        <w:jc w:val="left"/>
      </w:pPr>
      <w:r>
        <w:rPr>
          <w:sz w:val="22"/>
        </w:rPr>
        <w:t xml:space="preserve"> </w:t>
      </w:r>
    </w:p>
    <w:p w14:paraId="0C7EEC7F" w14:textId="77777777" w:rsidR="00A82018" w:rsidRDefault="00A02D42">
      <w:pPr>
        <w:spacing w:after="4" w:line="243" w:lineRule="auto"/>
        <w:ind w:left="715" w:right="-15" w:hanging="10"/>
      </w:pPr>
      <w:r>
        <w:rPr>
          <w:b/>
        </w:rPr>
        <w:t xml:space="preserve">CAPÍTULO III- Das Finalidades e Objetivos. </w:t>
      </w:r>
    </w:p>
    <w:p w14:paraId="7C438B9D" w14:textId="77777777" w:rsidR="00A82018" w:rsidRDefault="00A02D42">
      <w:pPr>
        <w:spacing w:after="0" w:line="240" w:lineRule="auto"/>
        <w:ind w:left="0" w:right="0" w:firstLine="0"/>
        <w:jc w:val="left"/>
      </w:pPr>
      <w:r>
        <w:rPr>
          <w:b/>
        </w:rPr>
        <w:t xml:space="preserve"> </w:t>
      </w:r>
    </w:p>
    <w:p w14:paraId="4650112D" w14:textId="77777777" w:rsidR="00A82018" w:rsidRDefault="00A02D42">
      <w:pPr>
        <w:ind w:right="1016"/>
      </w:pPr>
      <w:r>
        <w:rPr>
          <w:b/>
        </w:rPr>
        <w:t xml:space="preserve">Art. 2º </w:t>
      </w:r>
      <w:r>
        <w:t xml:space="preserve">A instituição de ensino tem a finalidade de efetivar o processo de apropriação do conhecimento, desenvolver o estudante, e assegurar-lhe a formação comum indispensável para o exercício da cidadania, respeitando os dispositivos constitucionais Federal e Estadual, Lei de Diretrizes e Bases da Educação Nacional – LDBEN n° 9.394/1996, o Estatuto da Criança e do Adolescente – ECA Lei n° </w:t>
      </w:r>
    </w:p>
    <w:p w14:paraId="08AFD107" w14:textId="77777777" w:rsidR="00A82018" w:rsidRDefault="00A02D42">
      <w:pPr>
        <w:ind w:right="1016"/>
      </w:pPr>
      <w:r>
        <w:t xml:space="preserve">8.069/1990, as Diretrizes Curriculares Nacionais pertinentes à Educação Básica, o Referencial Curricular do Paraná, as normas emanadas do Sistema Estadual de Ensino do Paraná. </w:t>
      </w:r>
    </w:p>
    <w:p w14:paraId="5BF2BFAD" w14:textId="77777777" w:rsidR="00A82018" w:rsidRDefault="00A02D42">
      <w:pPr>
        <w:spacing w:after="76" w:line="246" w:lineRule="auto"/>
        <w:ind w:left="10" w:right="-8" w:hanging="10"/>
        <w:jc w:val="right"/>
      </w:pPr>
      <w:r>
        <w:rPr>
          <w:rFonts w:ascii="Trebuchet MS" w:eastAsia="Trebuchet MS" w:hAnsi="Trebuchet MS" w:cs="Trebuchet MS"/>
          <w:sz w:val="14"/>
        </w:rPr>
        <w:t>8</w:t>
      </w:r>
    </w:p>
    <w:p w14:paraId="0AB02A4A"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23531594" w14:textId="77777777" w:rsidR="00A82018" w:rsidRDefault="00A02D42">
      <w:pPr>
        <w:spacing w:after="89" w:line="240" w:lineRule="auto"/>
        <w:ind w:left="0" w:right="0" w:firstLine="0"/>
        <w:jc w:val="left"/>
      </w:pPr>
      <w:r>
        <w:rPr>
          <w:sz w:val="17"/>
        </w:rPr>
        <w:t xml:space="preserve"> </w:t>
      </w:r>
    </w:p>
    <w:p w14:paraId="456F8730" w14:textId="77777777" w:rsidR="00A82018" w:rsidRDefault="00A02D42">
      <w:pPr>
        <w:ind w:right="1020"/>
      </w:pPr>
      <w:r>
        <w:rPr>
          <w:b/>
        </w:rPr>
        <w:t xml:space="preserve">Art. 3º </w:t>
      </w:r>
      <w:r>
        <w:t xml:space="preserve">Garantir o princípio democrático de igualdade de condições para acesso, permanência e sucesso do estudante, é prioridade da instituição de ensino, assim como a gratuidade para a rede pública estadual e municipal de educação básica, tendo como essência a qualidade nas diferentes etapas e modalidades de ensino, vedada qualquer forma de discriminação e segregação. </w:t>
      </w:r>
    </w:p>
    <w:p w14:paraId="62A20DA8" w14:textId="77777777" w:rsidR="00A82018" w:rsidRDefault="00A02D42">
      <w:pPr>
        <w:spacing w:after="0" w:line="240" w:lineRule="auto"/>
        <w:ind w:left="0" w:right="0" w:firstLine="0"/>
        <w:jc w:val="left"/>
      </w:pPr>
      <w:r>
        <w:t xml:space="preserve"> </w:t>
      </w:r>
    </w:p>
    <w:p w14:paraId="7DF2E255" w14:textId="77777777" w:rsidR="00A82018" w:rsidRDefault="00A02D42">
      <w:pPr>
        <w:ind w:right="1016"/>
      </w:pPr>
      <w:r>
        <w:rPr>
          <w:b/>
        </w:rPr>
        <w:t xml:space="preserve">Art. 4º </w:t>
      </w:r>
      <w:r>
        <w:t xml:space="preserve">A instituição de ensino deve efetivar e acompanhar o desenvolvimento do Projeto Político-Pedagógico - PPP, elaborado coletivamente, em cumprimento aos princípios democráticos, apreciado e aprovado pelo Conselho Escolar, analisado pela SEED exclusivamente quanto aos aspectos legais e homologado pela mantenedora.  </w:t>
      </w:r>
    </w:p>
    <w:p w14:paraId="69E1E431" w14:textId="77777777" w:rsidR="00A82018" w:rsidRDefault="00A02D42">
      <w:pPr>
        <w:spacing w:after="0" w:line="240" w:lineRule="auto"/>
        <w:ind w:left="705" w:right="0" w:firstLine="0"/>
        <w:jc w:val="left"/>
      </w:pPr>
      <w:r>
        <w:t xml:space="preserve"> </w:t>
      </w:r>
    </w:p>
    <w:p w14:paraId="19FC1BD2" w14:textId="77777777" w:rsidR="00A82018" w:rsidRDefault="00A02D42">
      <w:pPr>
        <w:ind w:right="1018"/>
      </w:pPr>
      <w:r>
        <w:rPr>
          <w:b/>
        </w:rPr>
        <w:t>Art. 5º</w:t>
      </w:r>
      <w:r>
        <w:t xml:space="preserve"> As instituições de ensino que ofertam atividades em jornada ampliada, tem como objetivo expandir as oportunidades de aprendizagem dos estudantes , com ações pedagógicas articuladas, com ações pedagógicas articuladas ao currículo, oportunizando a interlocução entre as diferentes disciplinas/componente curricular, contribuindo pára a formação integral do estudante. </w:t>
      </w:r>
    </w:p>
    <w:p w14:paraId="77C40FF7" w14:textId="77777777" w:rsidR="00A82018" w:rsidRDefault="00A02D42">
      <w:pPr>
        <w:spacing w:after="3" w:line="240" w:lineRule="auto"/>
        <w:ind w:left="705" w:right="0" w:firstLine="0"/>
        <w:jc w:val="left"/>
      </w:pPr>
      <w:r>
        <w:t xml:space="preserve"> </w:t>
      </w:r>
    </w:p>
    <w:p w14:paraId="37A57E47" w14:textId="77777777" w:rsidR="00A82018" w:rsidRDefault="00A02D42">
      <w:pPr>
        <w:spacing w:after="10" w:line="228" w:lineRule="auto"/>
        <w:ind w:left="715" w:right="1022" w:hanging="10"/>
      </w:pPr>
      <w:r>
        <w:rPr>
          <w:b/>
        </w:rPr>
        <w:t xml:space="preserve">Art. 6º </w:t>
      </w:r>
      <w:r>
        <w:t>As instituições com oferta regular de Educação</w:t>
      </w:r>
      <w:r>
        <w:rPr>
          <w:sz w:val="22"/>
        </w:rPr>
        <w:t xml:space="preserve"> em Tempo Integral, tem como objetivo, promover a qualidade da Educação Básica na rede pública Municipal e Estadual, pautada na formação integral dos estudantescom ampliação do tempo, dos espaços pedagógicos e das oportunidades de aprendizagem. </w:t>
      </w:r>
    </w:p>
    <w:p w14:paraId="62EA33E5" w14:textId="77777777" w:rsidR="00A82018" w:rsidRDefault="00A02D42">
      <w:pPr>
        <w:spacing w:after="0" w:line="240" w:lineRule="auto"/>
        <w:ind w:left="0" w:right="0" w:firstLine="0"/>
        <w:jc w:val="left"/>
      </w:pPr>
      <w:r>
        <w:rPr>
          <w:sz w:val="22"/>
        </w:rPr>
        <w:t xml:space="preserve"> </w:t>
      </w:r>
    </w:p>
    <w:p w14:paraId="4DD5CAAE" w14:textId="77777777" w:rsidR="00A82018" w:rsidRDefault="00A02D42">
      <w:pPr>
        <w:spacing w:after="4" w:line="243" w:lineRule="auto"/>
        <w:ind w:left="581" w:right="-15" w:hanging="10"/>
      </w:pPr>
      <w:r>
        <w:rPr>
          <w:b/>
        </w:rPr>
        <w:t xml:space="preserve">TÍTULO II - DA ORGANIZAÇÃO ESCOLAR </w:t>
      </w:r>
    </w:p>
    <w:p w14:paraId="1DCD6408" w14:textId="77777777" w:rsidR="00A82018" w:rsidRDefault="00A02D42">
      <w:pPr>
        <w:spacing w:after="0" w:line="240" w:lineRule="auto"/>
        <w:ind w:left="0" w:right="0" w:firstLine="0"/>
        <w:jc w:val="left"/>
      </w:pPr>
      <w:r>
        <w:rPr>
          <w:b/>
        </w:rPr>
        <w:t xml:space="preserve"> </w:t>
      </w:r>
    </w:p>
    <w:p w14:paraId="6B83532E" w14:textId="77777777" w:rsidR="00A82018" w:rsidRDefault="00A02D42">
      <w:pPr>
        <w:ind w:left="571"/>
      </w:pPr>
      <w:r>
        <w:t xml:space="preserve">CAPÍTULO I – Da Gestão Democrática </w:t>
      </w:r>
    </w:p>
    <w:p w14:paraId="281B0878" w14:textId="77777777" w:rsidR="00A82018" w:rsidRDefault="00A02D42">
      <w:pPr>
        <w:spacing w:after="0" w:line="240" w:lineRule="auto"/>
        <w:ind w:left="0" w:right="0" w:firstLine="0"/>
        <w:jc w:val="left"/>
      </w:pPr>
      <w:r>
        <w:t xml:space="preserve"> </w:t>
      </w:r>
    </w:p>
    <w:p w14:paraId="3020A7B4" w14:textId="77777777" w:rsidR="00A82018" w:rsidRDefault="00A02D42">
      <w:pPr>
        <w:ind w:left="571" w:right="1016"/>
      </w:pPr>
      <w:r>
        <w:rPr>
          <w:b/>
        </w:rPr>
        <w:t xml:space="preserve">Art. 7º </w:t>
      </w:r>
      <w:r>
        <w:t xml:space="preserve">A organização democrática, na esfera escolar, caracteriza-se pela participação e corresponsabilidade da comunidade escolar, na tomada de decisões para a elaboração, implementação e acompanhamento do Projeto Político Pedagógico _PPP. </w:t>
      </w:r>
    </w:p>
    <w:p w14:paraId="6FCE827F" w14:textId="77777777" w:rsidR="00A82018" w:rsidRDefault="00A02D42">
      <w:pPr>
        <w:spacing w:after="0" w:line="240" w:lineRule="auto"/>
        <w:ind w:left="0" w:right="0" w:firstLine="0"/>
        <w:jc w:val="left"/>
      </w:pPr>
      <w:r>
        <w:t xml:space="preserve"> </w:t>
      </w:r>
    </w:p>
    <w:p w14:paraId="607147BB" w14:textId="77777777" w:rsidR="00A82018" w:rsidRDefault="00A02D42">
      <w:pPr>
        <w:ind w:left="637"/>
      </w:pPr>
      <w:r>
        <w:rPr>
          <w:b/>
        </w:rPr>
        <w:t>Art. 8º</w:t>
      </w:r>
      <w:r>
        <w:t xml:space="preserve">São elementos da gestão democrática: </w:t>
      </w:r>
    </w:p>
    <w:p w14:paraId="74D9CC0A" w14:textId="77777777" w:rsidR="00A82018" w:rsidRDefault="00A02D42">
      <w:pPr>
        <w:numPr>
          <w:ilvl w:val="0"/>
          <w:numId w:val="158"/>
        </w:numPr>
        <w:spacing w:after="0" w:line="237" w:lineRule="auto"/>
        <w:ind w:left="1554" w:right="324" w:hanging="632"/>
      </w:pPr>
      <w:r>
        <w:lastRenderedPageBreak/>
        <w:t xml:space="preserve">consulta pública da direção pela comunidade escolar, na conformidadeda lei; </w:t>
      </w:r>
    </w:p>
    <w:p w14:paraId="6275862E" w14:textId="77777777" w:rsidR="00A82018" w:rsidRDefault="00A02D42">
      <w:pPr>
        <w:numPr>
          <w:ilvl w:val="0"/>
          <w:numId w:val="158"/>
        </w:numPr>
        <w:ind w:left="1554" w:right="324" w:hanging="632"/>
      </w:pPr>
      <w:r>
        <w:t xml:space="preserve">elaboração e reformulação do Projeto Pilítico Pedagógico - PPP e Proposta Pedagógica Curricular – PPC, </w:t>
      </w:r>
    </w:p>
    <w:p w14:paraId="51A977F0" w14:textId="77777777" w:rsidR="00A82018" w:rsidRDefault="00A02D42">
      <w:pPr>
        <w:numPr>
          <w:ilvl w:val="0"/>
          <w:numId w:val="158"/>
        </w:numPr>
        <w:ind w:left="1554" w:right="324" w:hanging="632"/>
      </w:pPr>
      <w:r>
        <w:t xml:space="preserve">regulamentação no Regimento Escolar, com a participação de toda a comunidade escolar; </w:t>
      </w:r>
    </w:p>
    <w:p w14:paraId="6D6B1B3C" w14:textId="77777777" w:rsidR="00A82018" w:rsidRDefault="00A02D42">
      <w:pPr>
        <w:numPr>
          <w:ilvl w:val="0"/>
          <w:numId w:val="158"/>
        </w:numPr>
        <w:ind w:left="1554" w:right="324" w:hanging="632"/>
      </w:pPr>
      <w:r>
        <w:t xml:space="preserve">constituição do órgão máximo de gestão colegiada denominadoConselho Escolar. </w:t>
      </w:r>
    </w:p>
    <w:p w14:paraId="4100BFF6" w14:textId="77777777" w:rsidR="00A82018" w:rsidRDefault="00A02D42">
      <w:pPr>
        <w:spacing w:after="0" w:line="240" w:lineRule="auto"/>
        <w:ind w:left="0" w:right="0" w:firstLine="0"/>
        <w:jc w:val="left"/>
      </w:pPr>
      <w:r>
        <w:t xml:space="preserve"> </w:t>
      </w:r>
    </w:p>
    <w:p w14:paraId="54D12140" w14:textId="77777777" w:rsidR="00A82018" w:rsidRDefault="00A02D42">
      <w:pPr>
        <w:ind w:left="571" w:right="1022"/>
      </w:pPr>
      <w:r>
        <w:rPr>
          <w:b/>
        </w:rPr>
        <w:t xml:space="preserve">Art. 9º </w:t>
      </w:r>
      <w:r>
        <w:t xml:space="preserve">O processo de gestão democrática das instituições públicas, ressalta a importância do Conselho Escolar, como órgão máximo na tomada de decisões, no âmbito das instituições de ensino. </w:t>
      </w:r>
    </w:p>
    <w:p w14:paraId="75F568C4" w14:textId="77777777" w:rsidR="00A82018" w:rsidRDefault="00A02D42">
      <w:pPr>
        <w:spacing w:after="0" w:line="240" w:lineRule="auto"/>
        <w:ind w:left="0" w:right="0" w:firstLine="0"/>
        <w:jc w:val="left"/>
      </w:pPr>
      <w:r>
        <w:t xml:space="preserve"> </w:t>
      </w:r>
    </w:p>
    <w:p w14:paraId="62C12335" w14:textId="77777777" w:rsidR="00A82018" w:rsidRDefault="00A02D42">
      <w:pPr>
        <w:ind w:left="563" w:right="803" w:firstLine="66"/>
      </w:pPr>
      <w:r>
        <w:rPr>
          <w:b/>
        </w:rPr>
        <w:t xml:space="preserve">Art. 10 </w:t>
      </w:r>
      <w:r>
        <w:t xml:space="preserve">As ações administrativas e didático-pedagógicas, organizam-se com a soma da participação da comunidade escolar e da comunidade local. </w:t>
      </w:r>
    </w:p>
    <w:p w14:paraId="267099C6" w14:textId="77777777" w:rsidR="00A82018" w:rsidRDefault="00A02D42">
      <w:pPr>
        <w:spacing w:after="0" w:line="240" w:lineRule="auto"/>
        <w:ind w:left="0" w:right="0" w:firstLine="0"/>
        <w:jc w:val="left"/>
      </w:pPr>
      <w:r>
        <w:t xml:space="preserve"> </w:t>
      </w:r>
    </w:p>
    <w:p w14:paraId="48C7FB86" w14:textId="77777777" w:rsidR="00A82018" w:rsidRDefault="00A02D42">
      <w:pPr>
        <w:ind w:left="571" w:right="1016"/>
      </w:pPr>
      <w:r>
        <w:rPr>
          <w:b/>
        </w:rPr>
        <w:t xml:space="preserve">Art. 11 </w:t>
      </w:r>
      <w:r>
        <w:t xml:space="preserve">As organizações administrativas e didático-pedagógicas da instituição de ensino devem estar claramente descritas e explicitadas no Projeto Político Pedagógico e regulamentadas no Regimento Escolar. </w:t>
      </w:r>
    </w:p>
    <w:p w14:paraId="3B091F2B" w14:textId="77777777" w:rsidR="00A82018" w:rsidRDefault="00A02D42">
      <w:pPr>
        <w:spacing w:after="76" w:line="246" w:lineRule="auto"/>
        <w:ind w:left="10" w:right="-8" w:hanging="10"/>
        <w:jc w:val="right"/>
      </w:pPr>
      <w:r>
        <w:rPr>
          <w:rFonts w:ascii="Trebuchet MS" w:eastAsia="Trebuchet MS" w:hAnsi="Trebuchet MS" w:cs="Trebuchet MS"/>
          <w:sz w:val="14"/>
        </w:rPr>
        <w:t>9</w:t>
      </w:r>
    </w:p>
    <w:p w14:paraId="67FD8624" w14:textId="77777777" w:rsidR="00A82018" w:rsidRDefault="00A02D42">
      <w:pPr>
        <w:spacing w:after="566" w:line="246" w:lineRule="auto"/>
        <w:ind w:left="10" w:right="-8" w:hanging="10"/>
        <w:jc w:val="right"/>
      </w:pPr>
      <w:r>
        <w:rPr>
          <w:rFonts w:ascii="Trebuchet MS" w:eastAsia="Trebuchet MS" w:hAnsi="Trebuchet MS" w:cs="Trebuchet MS"/>
          <w:sz w:val="14"/>
        </w:rPr>
        <w:t xml:space="preserve">3 </w:t>
      </w:r>
    </w:p>
    <w:p w14:paraId="041004E6" w14:textId="77777777" w:rsidR="00A82018" w:rsidRDefault="00A02D42">
      <w:pPr>
        <w:spacing w:after="0" w:line="240" w:lineRule="auto"/>
        <w:ind w:left="0" w:right="0" w:firstLine="0"/>
        <w:jc w:val="left"/>
      </w:pPr>
      <w:r>
        <w:rPr>
          <w:sz w:val="26"/>
        </w:rPr>
        <w:t xml:space="preserve"> </w:t>
      </w:r>
    </w:p>
    <w:p w14:paraId="75989BA8" w14:textId="77777777" w:rsidR="00A82018" w:rsidRDefault="00A02D42">
      <w:pPr>
        <w:spacing w:after="0" w:line="240" w:lineRule="auto"/>
        <w:ind w:left="0" w:right="0" w:firstLine="0"/>
        <w:jc w:val="left"/>
      </w:pPr>
      <w:r>
        <w:rPr>
          <w:sz w:val="26"/>
        </w:rPr>
        <w:t xml:space="preserve"> </w:t>
      </w:r>
    </w:p>
    <w:p w14:paraId="7A986D65" w14:textId="77777777" w:rsidR="00A82018" w:rsidRDefault="00A02D42">
      <w:pPr>
        <w:spacing w:after="205" w:line="240" w:lineRule="auto"/>
        <w:ind w:left="0" w:right="0" w:firstLine="0"/>
        <w:jc w:val="left"/>
      </w:pPr>
      <w:r>
        <w:rPr>
          <w:sz w:val="26"/>
        </w:rPr>
        <w:t xml:space="preserve"> </w:t>
      </w:r>
    </w:p>
    <w:p w14:paraId="44A9B526" w14:textId="77777777" w:rsidR="00A82018" w:rsidRDefault="00A02D42">
      <w:pPr>
        <w:ind w:right="1016"/>
      </w:pPr>
      <w:r>
        <w:rPr>
          <w:b/>
        </w:rPr>
        <w:t xml:space="preserve">Art. 12 </w:t>
      </w:r>
      <w:r>
        <w:t xml:space="preserve">O trabalho pedagógico compreende todas as atividades teórico– práticas desenvolvidas pelos profissionais em exercício na instituição de ensino para a realização do processo educativo escolar. </w:t>
      </w:r>
    </w:p>
    <w:p w14:paraId="3D975D94" w14:textId="77777777" w:rsidR="00A82018" w:rsidRDefault="00A02D42">
      <w:pPr>
        <w:spacing w:after="0" w:line="240" w:lineRule="auto"/>
        <w:ind w:left="0" w:right="0" w:firstLine="0"/>
        <w:jc w:val="left"/>
      </w:pPr>
      <w:r>
        <w:t xml:space="preserve"> </w:t>
      </w:r>
    </w:p>
    <w:p w14:paraId="72EDCA62" w14:textId="77777777" w:rsidR="00A82018" w:rsidRDefault="00A02D42">
      <w:pPr>
        <w:ind w:right="1020"/>
      </w:pPr>
      <w:r>
        <w:rPr>
          <w:b/>
        </w:rPr>
        <w:t xml:space="preserve">Art. 13 </w:t>
      </w:r>
      <w:r>
        <w:t xml:space="preserve">O trabalho   pedagógico é   organizado   por   meio da equipe gestora, e, Coordenações, Equipe Docente, Monitores, Agente Educacional I e Agente Educacional II e órgãos colegiados de representação da comunidade escolar: Conselho de Classe, Conselho Escolar, Associação de Pais, Mestres e Funcionários </w:t>
      </w:r>
    </w:p>
    <w:p w14:paraId="277A06B7" w14:textId="77777777" w:rsidR="00A82018" w:rsidRDefault="00A02D42">
      <w:r>
        <w:t xml:space="preserve">– APMF. </w:t>
      </w:r>
    </w:p>
    <w:p w14:paraId="0F6070BA" w14:textId="77777777" w:rsidR="00A82018" w:rsidRDefault="00A02D42">
      <w:pPr>
        <w:spacing w:after="0" w:line="240" w:lineRule="auto"/>
        <w:ind w:left="0" w:right="0" w:firstLine="0"/>
        <w:jc w:val="left"/>
      </w:pPr>
      <w:r>
        <w:t xml:space="preserve"> </w:t>
      </w:r>
    </w:p>
    <w:p w14:paraId="01D145AC" w14:textId="77777777" w:rsidR="00A82018" w:rsidRDefault="00A02D42">
      <w:pPr>
        <w:ind w:right="1016"/>
      </w:pPr>
      <w:r>
        <w:rPr>
          <w:b/>
        </w:rPr>
        <w:t xml:space="preserve">Art. 14 </w:t>
      </w:r>
      <w:r>
        <w:t xml:space="preserve">A Direção é constituidapelo Diretor Diretor auxiliar, escolhidos democraticamente pelos integrantes da Comunidade Esxcolar, excetuando-se as escolas e os colégios cívico mulitares e institiucões que ofertam ue ofertam a msdade0e </w:t>
      </w:r>
    </w:p>
    <w:p w14:paraId="546A9081" w14:textId="77777777" w:rsidR="00A82018" w:rsidRDefault="00A02D42">
      <w:pPr>
        <w:spacing w:after="0" w:line="240" w:lineRule="auto"/>
        <w:ind w:left="0" w:right="0" w:firstLine="0"/>
        <w:jc w:val="left"/>
      </w:pPr>
      <w:r>
        <w:rPr>
          <w:sz w:val="26"/>
        </w:rPr>
        <w:t xml:space="preserve"> </w:t>
      </w:r>
    </w:p>
    <w:p w14:paraId="17368779" w14:textId="77777777" w:rsidR="00A82018" w:rsidRDefault="00A02D42">
      <w:pPr>
        <w:spacing w:after="0" w:line="240" w:lineRule="auto"/>
        <w:ind w:left="0" w:right="0" w:firstLine="0"/>
        <w:jc w:val="left"/>
      </w:pPr>
      <w:r>
        <w:rPr>
          <w:sz w:val="22"/>
        </w:rPr>
        <w:t xml:space="preserve"> </w:t>
      </w:r>
    </w:p>
    <w:p w14:paraId="21F7F8F0" w14:textId="77777777" w:rsidR="00A82018" w:rsidRDefault="00A02D42">
      <w:pPr>
        <w:ind w:right="1016"/>
      </w:pPr>
      <w:r>
        <w:rPr>
          <w:b/>
        </w:rPr>
        <w:t xml:space="preserve">Art. 15 </w:t>
      </w:r>
      <w:r>
        <w:t xml:space="preserve">São elementos da gestão democrática, a escolha da Direção pela comunidade escolar, na conformidade da lei, a elaboração e reformulação do PPP/PPC e sua regulamentação no Regimento Escolar, com a participação de toda a comunidade escolar e a constituição do órgão máximo de gestão colegiada denominado Conselho Escolar. </w:t>
      </w:r>
    </w:p>
    <w:p w14:paraId="4115C9B5" w14:textId="77777777" w:rsidR="00A82018" w:rsidRDefault="00A02D42">
      <w:pPr>
        <w:spacing w:after="0" w:line="240" w:lineRule="auto"/>
        <w:ind w:left="0" w:right="0" w:firstLine="0"/>
        <w:jc w:val="left"/>
      </w:pPr>
      <w:r>
        <w:t xml:space="preserve"> </w:t>
      </w:r>
    </w:p>
    <w:p w14:paraId="7BE7F945" w14:textId="77777777" w:rsidR="00A82018" w:rsidRDefault="00A02D42">
      <w:pPr>
        <w:ind w:right="1022"/>
      </w:pPr>
      <w:r>
        <w:rPr>
          <w:b/>
        </w:rPr>
        <w:lastRenderedPageBreak/>
        <w:t xml:space="preserve">Art. 16 </w:t>
      </w:r>
      <w:r>
        <w:t xml:space="preserve">As instituições de Ensino independente da oferta, devem contemplar a utilização de plataformas digitais educacionais, conforme orientações e regulamentações disponibilizadas pela mantenedora. </w:t>
      </w:r>
    </w:p>
    <w:p w14:paraId="0D52C813" w14:textId="77777777" w:rsidR="00A82018" w:rsidRDefault="00A02D42">
      <w:pPr>
        <w:spacing w:after="0" w:line="240" w:lineRule="auto"/>
        <w:ind w:left="0" w:right="0" w:firstLine="0"/>
        <w:jc w:val="left"/>
      </w:pPr>
      <w:r>
        <w:t xml:space="preserve"> </w:t>
      </w:r>
    </w:p>
    <w:p w14:paraId="3BD24C0E" w14:textId="77777777" w:rsidR="00A82018" w:rsidRDefault="00A02D42">
      <w:pPr>
        <w:spacing w:after="4" w:line="243" w:lineRule="auto"/>
        <w:ind w:left="2089" w:right="-15" w:hanging="10"/>
      </w:pPr>
      <w:r>
        <w:rPr>
          <w:b/>
        </w:rPr>
        <w:t xml:space="preserve">CAPÍTULO II - Da organização do trabalho pedagógico </w:t>
      </w:r>
    </w:p>
    <w:p w14:paraId="0DBC960C" w14:textId="77777777" w:rsidR="00A82018" w:rsidRDefault="00A02D42">
      <w:pPr>
        <w:spacing w:after="0" w:line="240" w:lineRule="auto"/>
        <w:ind w:left="0" w:right="0" w:firstLine="0"/>
        <w:jc w:val="left"/>
      </w:pPr>
      <w:r>
        <w:rPr>
          <w:b/>
          <w:sz w:val="26"/>
        </w:rPr>
        <w:t xml:space="preserve"> </w:t>
      </w:r>
    </w:p>
    <w:p w14:paraId="16D4FF7D" w14:textId="77777777" w:rsidR="00A82018" w:rsidRDefault="00A02D42">
      <w:pPr>
        <w:spacing w:after="0" w:line="240" w:lineRule="auto"/>
        <w:ind w:left="0" w:right="0" w:firstLine="0"/>
        <w:jc w:val="left"/>
      </w:pPr>
      <w:r>
        <w:rPr>
          <w:b/>
          <w:sz w:val="22"/>
        </w:rPr>
        <w:t xml:space="preserve"> </w:t>
      </w:r>
    </w:p>
    <w:p w14:paraId="045A0993" w14:textId="77777777" w:rsidR="00A82018" w:rsidRDefault="00A02D42">
      <w:pPr>
        <w:pStyle w:val="Ttulo2"/>
      </w:pPr>
      <w:r>
        <w:t xml:space="preserve">Seção I - Da Equipe Gestora </w:t>
      </w:r>
    </w:p>
    <w:p w14:paraId="0D2DF17F" w14:textId="77777777" w:rsidR="00A82018" w:rsidRDefault="00A02D42">
      <w:pPr>
        <w:spacing w:after="0" w:line="240" w:lineRule="auto"/>
        <w:ind w:left="0" w:right="0" w:firstLine="0"/>
        <w:jc w:val="left"/>
      </w:pPr>
      <w:r>
        <w:rPr>
          <w:b/>
        </w:rPr>
        <w:t xml:space="preserve"> </w:t>
      </w:r>
    </w:p>
    <w:p w14:paraId="3696453E" w14:textId="77777777" w:rsidR="00A82018" w:rsidRDefault="00A02D42">
      <w:r>
        <w:rPr>
          <w:b/>
        </w:rPr>
        <w:t xml:space="preserve">Art. 17 </w:t>
      </w:r>
      <w:r>
        <w:t xml:space="preserve">A Equipe Gestora é composta por Direção, e Equipe Pedagógica da instituição de ensino. </w:t>
      </w:r>
    </w:p>
    <w:p w14:paraId="3DEB2687" w14:textId="77777777" w:rsidR="00A82018" w:rsidRDefault="00A02D42">
      <w:pPr>
        <w:spacing w:after="0" w:line="240" w:lineRule="auto"/>
        <w:ind w:left="0" w:right="0" w:firstLine="0"/>
        <w:jc w:val="left"/>
      </w:pPr>
      <w:r>
        <w:t xml:space="preserve"> </w:t>
      </w:r>
    </w:p>
    <w:p w14:paraId="0131DC11" w14:textId="77777777" w:rsidR="00A82018" w:rsidRDefault="00A02D42">
      <w:pPr>
        <w:ind w:right="441"/>
      </w:pPr>
      <w:r>
        <w:rPr>
          <w:b/>
        </w:rPr>
        <w:t xml:space="preserve">Art. 18 </w:t>
      </w:r>
      <w:r>
        <w:t xml:space="preserve">A Direção escolar é constituída pelo Diretor, escolhido democraticamente pelos integrantes da comunidade escolar. </w:t>
      </w:r>
    </w:p>
    <w:p w14:paraId="70D4358A" w14:textId="77777777" w:rsidR="00A82018" w:rsidRDefault="00A02D42">
      <w:pPr>
        <w:spacing w:after="0" w:line="240" w:lineRule="auto"/>
        <w:ind w:left="0" w:right="0" w:firstLine="0"/>
        <w:jc w:val="left"/>
      </w:pPr>
      <w:r>
        <w:t xml:space="preserve"> </w:t>
      </w:r>
    </w:p>
    <w:p w14:paraId="1816E646" w14:textId="77777777" w:rsidR="00A82018" w:rsidRDefault="00A02D42">
      <w:pPr>
        <w:ind w:right="1018"/>
      </w:pPr>
      <w:r>
        <w:rPr>
          <w:b/>
        </w:rPr>
        <w:t>Art. 20</w:t>
      </w:r>
      <w:r>
        <w:t xml:space="preserve">A função da Direção é fundamental para a comunidade escolar, pois é ela quem conduz todos os processos da instituição de ensino, e enquanto gestora das ações democráticas deve oportunizar encaminhamentos para a realização das ações educacionais definidas no PPP. </w:t>
      </w:r>
    </w:p>
    <w:p w14:paraId="418CC31A" w14:textId="77777777" w:rsidR="00A82018" w:rsidRDefault="00A02D42">
      <w:pPr>
        <w:spacing w:after="0" w:line="240" w:lineRule="auto"/>
        <w:ind w:left="0" w:right="0" w:firstLine="0"/>
        <w:jc w:val="left"/>
      </w:pPr>
      <w:r>
        <w:t xml:space="preserve"> </w:t>
      </w:r>
    </w:p>
    <w:p w14:paraId="502594B6" w14:textId="77777777" w:rsidR="00A82018" w:rsidRDefault="00A02D42">
      <w:pPr>
        <w:ind w:right="229"/>
      </w:pPr>
      <w:r>
        <w:rPr>
          <w:b/>
        </w:rPr>
        <w:t xml:space="preserve">Art. 21 </w:t>
      </w:r>
      <w:r>
        <w:t xml:space="preserve">A jornada de trabalho da equipe gestora deverá ser cumprida em hora relógio. </w:t>
      </w:r>
    </w:p>
    <w:p w14:paraId="4CC6E2E8" w14:textId="77777777" w:rsidR="00A82018" w:rsidRDefault="00A02D42">
      <w:pPr>
        <w:spacing w:after="0" w:line="240" w:lineRule="auto"/>
        <w:ind w:left="0" w:right="0" w:firstLine="0"/>
        <w:jc w:val="left"/>
      </w:pPr>
      <w:r>
        <w:t xml:space="preserve"> </w:t>
      </w:r>
    </w:p>
    <w:p w14:paraId="04FBC17E" w14:textId="77777777" w:rsidR="00A82018" w:rsidRDefault="00A02D42">
      <w:r>
        <w:rPr>
          <w:b/>
        </w:rPr>
        <w:t xml:space="preserve">Art. 22 </w:t>
      </w:r>
      <w:r>
        <w:t xml:space="preserve">Cabe à mantenedora substituir o diretor quando este apresentar caso de insuficiência de gestão administrativa-financeira, pedagógica e democrática, nos </w:t>
      </w:r>
    </w:p>
    <w:p w14:paraId="493A9EC5" w14:textId="77777777" w:rsidR="00A82018" w:rsidRDefault="00A02D42">
      <w:pPr>
        <w:spacing w:after="76" w:line="246" w:lineRule="auto"/>
        <w:ind w:left="10" w:right="-8" w:hanging="10"/>
        <w:jc w:val="right"/>
      </w:pPr>
      <w:r>
        <w:rPr>
          <w:rFonts w:ascii="Trebuchet MS" w:eastAsia="Trebuchet MS" w:hAnsi="Trebuchet MS" w:cs="Trebuchet MS"/>
          <w:sz w:val="14"/>
        </w:rPr>
        <w:t>10</w:t>
      </w:r>
    </w:p>
    <w:p w14:paraId="68E9B48B" w14:textId="77777777" w:rsidR="00A82018" w:rsidRDefault="00A02D42">
      <w:pPr>
        <w:spacing w:after="566" w:line="246" w:lineRule="auto"/>
        <w:ind w:left="10" w:right="-8" w:hanging="10"/>
        <w:jc w:val="right"/>
      </w:pPr>
      <w:r>
        <w:rPr>
          <w:rFonts w:ascii="Trebuchet MS" w:eastAsia="Trebuchet MS" w:hAnsi="Trebuchet MS" w:cs="Trebuchet MS"/>
          <w:sz w:val="14"/>
        </w:rPr>
        <w:t xml:space="preserve">3 </w:t>
      </w:r>
    </w:p>
    <w:p w14:paraId="68C0358D" w14:textId="77777777" w:rsidR="00A82018" w:rsidRDefault="00A02D42">
      <w:r>
        <w:t xml:space="preserve">termos da lei. </w:t>
      </w:r>
    </w:p>
    <w:p w14:paraId="30D34222" w14:textId="77777777" w:rsidR="00A82018" w:rsidRDefault="00A02D42">
      <w:pPr>
        <w:spacing w:after="0" w:line="240" w:lineRule="auto"/>
        <w:ind w:left="0" w:right="0" w:firstLine="0"/>
        <w:jc w:val="left"/>
      </w:pPr>
      <w:r>
        <w:rPr>
          <w:sz w:val="26"/>
        </w:rPr>
        <w:t xml:space="preserve"> </w:t>
      </w:r>
    </w:p>
    <w:p w14:paraId="339CD903" w14:textId="77777777" w:rsidR="00A82018" w:rsidRDefault="00A02D42">
      <w:pPr>
        <w:spacing w:after="1" w:line="240" w:lineRule="auto"/>
        <w:ind w:left="0" w:right="0" w:firstLine="0"/>
        <w:jc w:val="left"/>
      </w:pPr>
      <w:r>
        <w:rPr>
          <w:sz w:val="22"/>
        </w:rPr>
        <w:t xml:space="preserve"> </w:t>
      </w:r>
    </w:p>
    <w:p w14:paraId="233E0695" w14:textId="77777777" w:rsidR="00A82018" w:rsidRDefault="00A02D42">
      <w:pPr>
        <w:spacing w:after="270" w:line="243" w:lineRule="auto"/>
        <w:ind w:left="715" w:right="-15" w:hanging="10"/>
      </w:pPr>
      <w:r>
        <w:rPr>
          <w:b/>
        </w:rPr>
        <w:t xml:space="preserve">Subseção I - Da Direção e Direção Auxiliar </w:t>
      </w:r>
    </w:p>
    <w:p w14:paraId="1D8F4857" w14:textId="77777777" w:rsidR="00A82018" w:rsidRDefault="00A02D42">
      <w:pPr>
        <w:spacing w:after="273"/>
      </w:pPr>
      <w:r>
        <w:rPr>
          <w:b/>
        </w:rPr>
        <w:t xml:space="preserve">Art. 23 </w:t>
      </w:r>
      <w:r>
        <w:t xml:space="preserve">Compete à Direção: </w:t>
      </w:r>
    </w:p>
    <w:p w14:paraId="1CD6ECA7" w14:textId="77777777" w:rsidR="00A82018" w:rsidRDefault="00A02D42">
      <w:pPr>
        <w:numPr>
          <w:ilvl w:val="0"/>
          <w:numId w:val="159"/>
        </w:numPr>
        <w:ind w:right="1016" w:hanging="284"/>
      </w:pPr>
      <w:r>
        <w:t xml:space="preserve">Cumprir e fazer cumprir as legislações vigentes; </w:t>
      </w:r>
    </w:p>
    <w:p w14:paraId="7C417B3C" w14:textId="77777777" w:rsidR="00A82018" w:rsidRDefault="00A02D42">
      <w:pPr>
        <w:numPr>
          <w:ilvl w:val="0"/>
          <w:numId w:val="159"/>
        </w:numPr>
        <w:spacing w:after="130" w:line="351" w:lineRule="auto"/>
        <w:ind w:right="1016" w:hanging="284"/>
      </w:pPr>
      <w:r>
        <w:t xml:space="preserve">Responsabilizar-se pelo patrimônio público escolar recebido no ato da posse; </w:t>
      </w:r>
      <w:r>
        <w:rPr>
          <w:sz w:val="22"/>
        </w:rPr>
        <w:t xml:space="preserve">III. </w:t>
      </w:r>
      <w:r>
        <w:t xml:space="preserve">Organizar o processo de distribuição de aulas por componente curricular a partir de critérios legais e pedagógicos; </w:t>
      </w:r>
    </w:p>
    <w:p w14:paraId="7721B251" w14:textId="77777777" w:rsidR="00A82018" w:rsidRDefault="00A02D42">
      <w:pPr>
        <w:numPr>
          <w:ilvl w:val="0"/>
          <w:numId w:val="160"/>
        </w:numPr>
        <w:spacing w:after="130" w:line="351" w:lineRule="auto"/>
        <w:ind w:left="854" w:right="1014"/>
      </w:pPr>
      <w:r>
        <w:t xml:space="preserve">Organizar a jornada de trabalho a ser cumprida pelos servidores e trabalhadores contratados terceirizados; </w:t>
      </w:r>
    </w:p>
    <w:p w14:paraId="62C2C1A3" w14:textId="77777777" w:rsidR="00A82018" w:rsidRDefault="00A02D42">
      <w:pPr>
        <w:numPr>
          <w:ilvl w:val="0"/>
          <w:numId w:val="160"/>
        </w:numPr>
        <w:spacing w:after="130" w:line="351" w:lineRule="auto"/>
        <w:ind w:left="854" w:right="1014"/>
      </w:pPr>
      <w:r>
        <w:t xml:space="preserve">Solicitar ao NRE suprimento e cancelamento da demanda de funcionários e professores em exercício na instituição de ensino, observando as instruções encaminhadas pela SEED; </w:t>
      </w:r>
    </w:p>
    <w:p w14:paraId="648B7FED" w14:textId="77777777" w:rsidR="00A82018" w:rsidRDefault="00A02D42">
      <w:pPr>
        <w:numPr>
          <w:ilvl w:val="0"/>
          <w:numId w:val="160"/>
        </w:numPr>
        <w:spacing w:after="130" w:line="351" w:lineRule="auto"/>
        <w:ind w:left="854" w:right="1014"/>
      </w:pPr>
      <w:r>
        <w:lastRenderedPageBreak/>
        <w:t xml:space="preserve">Planejar e organizar a elaboração, atualização e Monitoramento da implementação do PPP, envolvendo todos os segmentos da instituição deensino; </w:t>
      </w:r>
      <w:r>
        <w:rPr>
          <w:sz w:val="22"/>
        </w:rPr>
        <w:t xml:space="preserve">VII. </w:t>
      </w:r>
      <w:r>
        <w:t xml:space="preserve">Apresentar o PPP atualizado para conhecimento, análise e aprovação do Conselho Escolar, mediante preenchimento de Ata, Checklist e Declaração de Legalidade; </w:t>
      </w:r>
    </w:p>
    <w:p w14:paraId="56B78EA6" w14:textId="77777777" w:rsidR="00A82018" w:rsidRDefault="00A02D42">
      <w:pPr>
        <w:numPr>
          <w:ilvl w:val="0"/>
          <w:numId w:val="161"/>
        </w:numPr>
        <w:spacing w:after="130" w:line="351" w:lineRule="auto"/>
        <w:ind w:left="1748" w:right="541" w:hanging="902"/>
      </w:pPr>
      <w:r>
        <w:t xml:space="preserve">Encaminhar os documentos em formato pdf e/ou digitalizados ao Setor de Estrutura e Funcionamento do NRE para arquivo no drive e emissão de Pareceres e Atos; </w:t>
      </w:r>
    </w:p>
    <w:p w14:paraId="5AE85131" w14:textId="77777777" w:rsidR="00A82018" w:rsidRDefault="00A02D42">
      <w:pPr>
        <w:numPr>
          <w:ilvl w:val="0"/>
          <w:numId w:val="161"/>
        </w:numPr>
        <w:spacing w:after="132" w:line="351" w:lineRule="auto"/>
        <w:ind w:left="1748" w:right="541" w:hanging="902"/>
      </w:pPr>
      <w:r>
        <w:t xml:space="preserve">Elaborar o Regimento Escolar com a participação da comunidade escolar observando os princípios constitucionais, a legislação geral e as normas específicas, considerando que é o documento que concentra os princípios e os procedimentos articuladores do funcionamento do cotidiano da instituição de ensino; </w:t>
      </w:r>
    </w:p>
    <w:p w14:paraId="1D7FAB4E" w14:textId="77777777" w:rsidR="00A82018" w:rsidRDefault="00A02D42">
      <w:pPr>
        <w:numPr>
          <w:ilvl w:val="0"/>
          <w:numId w:val="161"/>
        </w:numPr>
        <w:spacing w:after="130" w:line="351" w:lineRule="auto"/>
        <w:ind w:left="1748" w:right="541" w:hanging="902"/>
      </w:pPr>
      <w:r>
        <w:t xml:space="preserve">Entender e repassar à comunidade escolar que o Regimento é flexível, sujeito a mudanças sempre que necessário, para normatizar as ações do coletivo; </w:t>
      </w:r>
    </w:p>
    <w:p w14:paraId="45DB9565" w14:textId="77777777" w:rsidR="00A82018" w:rsidRDefault="00A02D42">
      <w:pPr>
        <w:numPr>
          <w:ilvl w:val="0"/>
          <w:numId w:val="161"/>
        </w:numPr>
        <w:spacing w:after="131" w:line="350" w:lineRule="auto"/>
        <w:ind w:left="1748" w:right="541" w:hanging="902"/>
      </w:pPr>
      <w:r>
        <w:t xml:space="preserve">Conduzir a organização administrativa, didático-pedagógica e disciplinar, do Regimento Escolar, que deve ser aprovado pelo Conselho Escolar e encaminhado ao NRE para análise e emissão de Atos e Pareceres; </w:t>
      </w:r>
    </w:p>
    <w:p w14:paraId="13FF172A" w14:textId="77777777" w:rsidR="00A82018" w:rsidRDefault="00A02D42">
      <w:pPr>
        <w:numPr>
          <w:ilvl w:val="0"/>
          <w:numId w:val="161"/>
        </w:numPr>
        <w:spacing w:line="351" w:lineRule="auto"/>
        <w:ind w:left="1748" w:right="541" w:hanging="902"/>
      </w:pPr>
      <w:r>
        <w:t xml:space="preserve">Implementar a Base Nacional Comum Curricular – BNCC, Formação Geral Básica - FGB e Referencial Curricular do Paraná, a PPC da instituição de ensino, em conformidade com a legislação vigente; </w:t>
      </w:r>
    </w:p>
    <w:p w14:paraId="3C286712" w14:textId="77777777" w:rsidR="00A82018" w:rsidRDefault="00A02D42">
      <w:pPr>
        <w:spacing w:after="76" w:line="246" w:lineRule="auto"/>
        <w:ind w:left="10" w:right="-8" w:hanging="10"/>
        <w:jc w:val="right"/>
      </w:pPr>
      <w:r>
        <w:rPr>
          <w:rFonts w:ascii="Trebuchet MS" w:eastAsia="Trebuchet MS" w:hAnsi="Trebuchet MS" w:cs="Trebuchet MS"/>
          <w:sz w:val="14"/>
        </w:rPr>
        <w:t>11</w:t>
      </w:r>
    </w:p>
    <w:p w14:paraId="7506FBF2" w14:textId="77777777" w:rsidR="00A82018" w:rsidRDefault="00A02D42">
      <w:pPr>
        <w:spacing w:after="567" w:line="246" w:lineRule="auto"/>
        <w:ind w:left="10" w:right="-8" w:hanging="10"/>
        <w:jc w:val="right"/>
      </w:pPr>
      <w:r>
        <w:rPr>
          <w:rFonts w:ascii="Trebuchet MS" w:eastAsia="Trebuchet MS" w:hAnsi="Trebuchet MS" w:cs="Trebuchet MS"/>
          <w:sz w:val="14"/>
        </w:rPr>
        <w:t xml:space="preserve">3 </w:t>
      </w:r>
    </w:p>
    <w:p w14:paraId="27FC6E06" w14:textId="77777777" w:rsidR="00A82018" w:rsidRDefault="00A02D42">
      <w:pPr>
        <w:numPr>
          <w:ilvl w:val="0"/>
          <w:numId w:val="161"/>
        </w:numPr>
        <w:spacing w:after="132" w:line="351" w:lineRule="auto"/>
        <w:ind w:left="1748" w:right="541" w:hanging="902"/>
      </w:pPr>
      <w:r>
        <w:t xml:space="preserve">Acompanhar a efetivação dos currículos da Educação Infantil, do Ensino Fundamental anos iniciais e finais, do Ensino Médio, e Educação Profissional conforme a BNCC, Referenciais Curriculares e currículos próprios; </w:t>
      </w:r>
    </w:p>
    <w:p w14:paraId="1A15A071" w14:textId="77777777" w:rsidR="00A82018" w:rsidRDefault="00A02D42">
      <w:pPr>
        <w:numPr>
          <w:ilvl w:val="0"/>
          <w:numId w:val="161"/>
        </w:numPr>
        <w:spacing w:line="349" w:lineRule="auto"/>
        <w:ind w:left="1748" w:right="541" w:hanging="902"/>
      </w:pPr>
      <w:r>
        <w:t xml:space="preserve">Coordenar a gestão curricular e métodos de aprendizagem e avaliação para o desenvolvimento de inclusão, equidade e cultura colaborativa; </w:t>
      </w:r>
      <w:r>
        <w:br w:type="page"/>
      </w:r>
    </w:p>
    <w:p w14:paraId="4AB8D4BC"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12</w:t>
      </w:r>
    </w:p>
    <w:p w14:paraId="2FC6074A" w14:textId="77777777" w:rsidR="00A82018" w:rsidRDefault="00A02D42">
      <w:pPr>
        <w:spacing w:after="589" w:line="246" w:lineRule="auto"/>
        <w:ind w:left="10" w:right="-8" w:hanging="10"/>
        <w:jc w:val="right"/>
      </w:pPr>
      <w:r>
        <w:rPr>
          <w:rFonts w:ascii="Trebuchet MS" w:eastAsia="Trebuchet MS" w:hAnsi="Trebuchet MS" w:cs="Trebuchet MS"/>
          <w:sz w:val="14"/>
        </w:rPr>
        <w:t xml:space="preserve">3 </w:t>
      </w:r>
    </w:p>
    <w:p w14:paraId="5B12774D" w14:textId="77777777" w:rsidR="00A82018" w:rsidRDefault="00A02D42">
      <w:pPr>
        <w:numPr>
          <w:ilvl w:val="0"/>
          <w:numId w:val="161"/>
        </w:numPr>
        <w:spacing w:after="130" w:line="351" w:lineRule="auto"/>
        <w:ind w:left="1748" w:right="541" w:hanging="902"/>
      </w:pPr>
      <w:r>
        <w:t xml:space="preserve">Utilizar instrumentos de observação e documentar o acompanhamento pedagógico para valorizar as boas práticas de ensino na rede Municipal, identificando e aprimorando o que necessita ser melhorado e apoiar o professor para potencializar a aprendizagem do estudante; </w:t>
      </w:r>
    </w:p>
    <w:p w14:paraId="6E77A182" w14:textId="77777777" w:rsidR="00A82018" w:rsidRDefault="00A02D42">
      <w:pPr>
        <w:numPr>
          <w:ilvl w:val="0"/>
          <w:numId w:val="161"/>
        </w:numPr>
        <w:spacing w:after="130" w:line="351" w:lineRule="auto"/>
        <w:ind w:left="1748" w:right="541" w:hanging="902"/>
      </w:pPr>
      <w:r>
        <w:t xml:space="preserve">Acompanhar a hora-atividade, para definição e alinhamento de ações pedagógicas, assim como, assegurar que o pedagogo tenha condições de efetivar o trabalho proposto; </w:t>
      </w:r>
    </w:p>
    <w:p w14:paraId="7E7BDE93" w14:textId="77777777" w:rsidR="00A82018" w:rsidRDefault="00A02D42">
      <w:pPr>
        <w:numPr>
          <w:ilvl w:val="0"/>
          <w:numId w:val="161"/>
        </w:numPr>
        <w:spacing w:after="130" w:line="351" w:lineRule="auto"/>
        <w:ind w:left="1748" w:right="541" w:hanging="902"/>
      </w:pPr>
      <w:r>
        <w:t xml:space="preserve">Realizar o </w:t>
      </w:r>
      <w:r>
        <w:rPr>
          <w:i/>
        </w:rPr>
        <w:t xml:space="preserve">feedback </w:t>
      </w:r>
      <w:r>
        <w:t xml:space="preserve">formativo com os professores para destacar os pontos positivos, valorizar os avanços e as boas práticas; </w:t>
      </w:r>
    </w:p>
    <w:p w14:paraId="7116B266" w14:textId="77777777" w:rsidR="00A82018" w:rsidRDefault="00A02D42">
      <w:pPr>
        <w:numPr>
          <w:ilvl w:val="0"/>
          <w:numId w:val="161"/>
        </w:numPr>
        <w:spacing w:after="130" w:line="351" w:lineRule="auto"/>
        <w:ind w:left="1748" w:right="541" w:hanging="902"/>
      </w:pPr>
      <w:r>
        <w:t xml:space="preserve">Participar na elaboração do Plano de Ação da instituição de ensino e submetê- lo à aprovação do Conselho Escolar </w:t>
      </w:r>
    </w:p>
    <w:p w14:paraId="0EC6DCC8" w14:textId="77777777" w:rsidR="00A82018" w:rsidRDefault="00A02D42">
      <w:pPr>
        <w:numPr>
          <w:ilvl w:val="0"/>
          <w:numId w:val="161"/>
        </w:numPr>
        <w:spacing w:after="130" w:line="351" w:lineRule="auto"/>
        <w:ind w:left="1748" w:right="541" w:hanging="902"/>
      </w:pPr>
      <w:r>
        <w:t xml:space="preserve">Coordenar e incentivar a formação permanente dos profissionais em exercício na instituição de ensino; </w:t>
      </w:r>
    </w:p>
    <w:p w14:paraId="7E10A385" w14:textId="77777777" w:rsidR="00A82018" w:rsidRDefault="00A02D42">
      <w:pPr>
        <w:numPr>
          <w:ilvl w:val="0"/>
          <w:numId w:val="161"/>
        </w:numPr>
        <w:spacing w:after="130" w:line="351" w:lineRule="auto"/>
        <w:ind w:left="1748" w:right="541" w:hanging="902"/>
      </w:pPr>
      <w:r>
        <w:t xml:space="preserve">Presidir as reuniões, ordinárias ou extraordinárias do Conselho Escolar e efetivar as decisões tomadas no coletivo; </w:t>
      </w:r>
    </w:p>
    <w:p w14:paraId="5F5E0E5D" w14:textId="77777777" w:rsidR="00A82018" w:rsidRDefault="00A02D42">
      <w:pPr>
        <w:numPr>
          <w:ilvl w:val="0"/>
          <w:numId w:val="161"/>
        </w:numPr>
        <w:spacing w:after="130" w:line="351" w:lineRule="auto"/>
        <w:ind w:left="1748" w:right="541" w:hanging="902"/>
      </w:pPr>
      <w:r>
        <w:t xml:space="preserve">Convocar os profissionais em exercício na instituição de ensino, quando necessário, para participarem de formações, eventos, reuniões, comantecedência de no mínimo 48 horas; </w:t>
      </w:r>
    </w:p>
    <w:p w14:paraId="3659F91A" w14:textId="77777777" w:rsidR="00A82018" w:rsidRDefault="00A02D42">
      <w:pPr>
        <w:numPr>
          <w:ilvl w:val="0"/>
          <w:numId w:val="161"/>
        </w:numPr>
        <w:spacing w:after="135"/>
        <w:ind w:left="1748" w:right="541" w:hanging="902"/>
      </w:pPr>
      <w:r>
        <w:t xml:space="preserve">Acompanhar e conduzir o desenvolvimento dos Programas Federais e </w:t>
      </w:r>
    </w:p>
    <w:p w14:paraId="34B622D4" w14:textId="77777777" w:rsidR="00A82018" w:rsidRDefault="00A02D42">
      <w:pPr>
        <w:spacing w:after="136"/>
        <w:ind w:left="854"/>
      </w:pPr>
      <w:r>
        <w:t xml:space="preserve">Estaduais no âmbito escolar; </w:t>
      </w:r>
    </w:p>
    <w:p w14:paraId="4A62E453" w14:textId="77777777" w:rsidR="00A82018" w:rsidRDefault="00A02D42">
      <w:pPr>
        <w:numPr>
          <w:ilvl w:val="0"/>
          <w:numId w:val="161"/>
        </w:numPr>
        <w:spacing w:after="130" w:line="351" w:lineRule="auto"/>
        <w:ind w:left="1748" w:right="541" w:hanging="902"/>
      </w:pPr>
      <w:r>
        <w:t xml:space="preserve">Cumprir a obrigatoriedade de execução semanal do Hino Nacional nas instituições do Sistema de Ensino; </w:t>
      </w:r>
    </w:p>
    <w:p w14:paraId="4EDE1EAA" w14:textId="77777777" w:rsidR="00A82018" w:rsidRDefault="00A02D42">
      <w:pPr>
        <w:numPr>
          <w:ilvl w:val="0"/>
          <w:numId w:val="161"/>
        </w:numPr>
        <w:spacing w:after="130" w:line="351" w:lineRule="auto"/>
        <w:ind w:left="1748" w:right="541" w:hanging="902"/>
      </w:pPr>
      <w:r>
        <w:t xml:space="preserve">Encaminhar aos órgãos competentes as solicitações de modificações no ambiente escolar, previamente discutidas e acordadas com a comunidade escola; </w:t>
      </w:r>
    </w:p>
    <w:p w14:paraId="3A4B49C8" w14:textId="77777777" w:rsidR="00A82018" w:rsidRDefault="00A02D42">
      <w:pPr>
        <w:numPr>
          <w:ilvl w:val="0"/>
          <w:numId w:val="161"/>
        </w:numPr>
        <w:spacing w:after="130" w:line="351" w:lineRule="auto"/>
        <w:ind w:left="1748" w:right="541" w:hanging="902"/>
      </w:pPr>
      <w:r>
        <w:t xml:space="preserve">Assegurar o cumprimento dos dias letivos e da carga horária, previstos em Calendário Escolar, organizando as reposições e complementações de aula, quando necessário; </w:t>
      </w:r>
    </w:p>
    <w:p w14:paraId="755A5851" w14:textId="77777777" w:rsidR="00A82018" w:rsidRDefault="00A02D42">
      <w:pPr>
        <w:numPr>
          <w:ilvl w:val="0"/>
          <w:numId w:val="161"/>
        </w:numPr>
        <w:spacing w:after="132" w:line="351" w:lineRule="auto"/>
        <w:ind w:left="1748" w:right="541" w:hanging="902"/>
      </w:pPr>
      <w:r>
        <w:lastRenderedPageBreak/>
        <w:t xml:space="preserve">Encaminhar à SEED, via NRE, após aprovação do Conselho Escolar, alterações na oferta de ensino, abertura ou encerramento de cursos, ensinos, etapas e modalidades, quando necessário; </w:t>
      </w:r>
    </w:p>
    <w:p w14:paraId="25FB1363" w14:textId="77777777" w:rsidR="00A82018" w:rsidRDefault="00A02D42">
      <w:pPr>
        <w:numPr>
          <w:ilvl w:val="0"/>
          <w:numId w:val="161"/>
        </w:numPr>
        <w:spacing w:after="131" w:line="350" w:lineRule="auto"/>
        <w:ind w:left="1748" w:right="541" w:hanging="902"/>
      </w:pPr>
      <w:r>
        <w:t xml:space="preserve">Encaminhar ao NRE, após aprovação do Conselho Escolar, proposta de Calendário Escolar, de acordo com as orientações da SEED, para apreciação e homologação; </w:t>
      </w:r>
    </w:p>
    <w:p w14:paraId="2C238F76" w14:textId="77777777" w:rsidR="00A82018" w:rsidRDefault="00A02D42">
      <w:pPr>
        <w:numPr>
          <w:ilvl w:val="0"/>
          <w:numId w:val="161"/>
        </w:numPr>
        <w:ind w:left="1748" w:right="541" w:hanging="902"/>
      </w:pPr>
      <w:r>
        <w:t xml:space="preserve">Presidir o conselho de classe encaminhando as decisões tomadas </w:t>
      </w:r>
    </w:p>
    <w:p w14:paraId="6B437B2E" w14:textId="77777777" w:rsidR="00A82018" w:rsidRDefault="00A02D42">
      <w:pPr>
        <w:spacing w:after="76" w:line="246" w:lineRule="auto"/>
        <w:ind w:left="10" w:right="-8" w:hanging="10"/>
        <w:jc w:val="right"/>
      </w:pPr>
      <w:r>
        <w:rPr>
          <w:rFonts w:ascii="Trebuchet MS" w:eastAsia="Trebuchet MS" w:hAnsi="Trebuchet MS" w:cs="Trebuchet MS"/>
          <w:sz w:val="14"/>
        </w:rPr>
        <w:t>13</w:t>
      </w:r>
    </w:p>
    <w:p w14:paraId="16D98155" w14:textId="77777777" w:rsidR="00A82018" w:rsidRDefault="00A02D42">
      <w:pPr>
        <w:spacing w:after="588" w:line="246" w:lineRule="auto"/>
        <w:ind w:left="10" w:right="-8" w:hanging="10"/>
        <w:jc w:val="right"/>
      </w:pPr>
      <w:r>
        <w:rPr>
          <w:rFonts w:ascii="Trebuchet MS" w:eastAsia="Trebuchet MS" w:hAnsi="Trebuchet MS" w:cs="Trebuchet MS"/>
          <w:sz w:val="14"/>
        </w:rPr>
        <w:t xml:space="preserve">3 </w:t>
      </w:r>
    </w:p>
    <w:p w14:paraId="314369D4" w14:textId="77777777" w:rsidR="00A82018" w:rsidRDefault="00A02D42">
      <w:pPr>
        <w:spacing w:after="134"/>
        <w:ind w:left="928"/>
      </w:pPr>
      <w:r>
        <w:t xml:space="preserve">coletivamente para a efetivação das mesmas; </w:t>
      </w:r>
    </w:p>
    <w:p w14:paraId="023FBC97" w14:textId="77777777" w:rsidR="00A82018" w:rsidRDefault="00A02D42">
      <w:pPr>
        <w:numPr>
          <w:ilvl w:val="0"/>
          <w:numId w:val="161"/>
        </w:numPr>
        <w:spacing w:after="130" w:line="351" w:lineRule="auto"/>
        <w:ind w:left="1748" w:right="541" w:hanging="902"/>
      </w:pPr>
      <w:r>
        <w:t xml:space="preserve">Organizar com a Equipe Pedagógica, coordenação e comunidade escolar, da construção coletiva do PPP, conforme legislação vigente; </w:t>
      </w:r>
    </w:p>
    <w:p w14:paraId="6232A6C6" w14:textId="77777777" w:rsidR="00A82018" w:rsidRDefault="00A02D42">
      <w:pPr>
        <w:numPr>
          <w:ilvl w:val="0"/>
          <w:numId w:val="161"/>
        </w:numPr>
        <w:spacing w:after="130" w:line="351" w:lineRule="auto"/>
        <w:ind w:left="1748" w:right="541" w:hanging="902"/>
      </w:pPr>
      <w:r>
        <w:t xml:space="preserve">Assegurar a organização pedagógica e administrativa das atividades de ampliação de jornada, e educação integral, conforme a oferta e orientações da SEED; </w:t>
      </w:r>
    </w:p>
    <w:p w14:paraId="4C34E36E" w14:textId="77777777" w:rsidR="00A82018" w:rsidRDefault="00A02D42">
      <w:pPr>
        <w:numPr>
          <w:ilvl w:val="0"/>
          <w:numId w:val="161"/>
        </w:numPr>
        <w:spacing w:after="131" w:line="351" w:lineRule="auto"/>
        <w:ind w:left="1748" w:right="541" w:hanging="902"/>
      </w:pPr>
      <w:r>
        <w:t xml:space="preserve">Prestar contas dos recursos recebidos, submetendo sua aplicação e utilização à aprovação do Conselho Escolar, e fixando-a em edital público; </w:t>
      </w:r>
    </w:p>
    <w:p w14:paraId="2405DA37" w14:textId="77777777" w:rsidR="00A82018" w:rsidRDefault="00A02D42">
      <w:pPr>
        <w:numPr>
          <w:ilvl w:val="0"/>
          <w:numId w:val="161"/>
        </w:numPr>
        <w:spacing w:after="137"/>
        <w:ind w:left="1748" w:right="541" w:hanging="902"/>
      </w:pPr>
      <w:r>
        <w:t xml:space="preserve">Deferir os requerimentos de matrícula; </w:t>
      </w:r>
    </w:p>
    <w:p w14:paraId="0F912F00" w14:textId="77777777" w:rsidR="00A82018" w:rsidRDefault="00A02D42">
      <w:pPr>
        <w:numPr>
          <w:ilvl w:val="0"/>
          <w:numId w:val="161"/>
        </w:numPr>
        <w:spacing w:after="132" w:line="351" w:lineRule="auto"/>
        <w:ind w:left="1748" w:right="541" w:hanging="902"/>
      </w:pPr>
      <w:r>
        <w:t xml:space="preserve">Orientar a comunidade escolar quanto ao peso do material escolar a ser transportado diariamente pelos estudantes, para que seja compatível como peso e idade, em conformidade com a legislação vigente; </w:t>
      </w:r>
    </w:p>
    <w:p w14:paraId="4FC4BD42" w14:textId="77777777" w:rsidR="00A82018" w:rsidRDefault="00A02D42">
      <w:pPr>
        <w:numPr>
          <w:ilvl w:val="0"/>
          <w:numId w:val="161"/>
        </w:numPr>
        <w:spacing w:after="130" w:line="351" w:lineRule="auto"/>
        <w:ind w:left="1748" w:right="541" w:hanging="902"/>
      </w:pPr>
      <w:r>
        <w:t xml:space="preserve">Organizar com a Equipe Pedagógica e disponibilizar armários individuais ou coletivos para a guarda do excesso de material dos estudantes, de acordo com a legislação vigente; </w:t>
      </w:r>
    </w:p>
    <w:p w14:paraId="499D77E6" w14:textId="77777777" w:rsidR="00A82018" w:rsidRDefault="00A02D42">
      <w:pPr>
        <w:numPr>
          <w:ilvl w:val="0"/>
          <w:numId w:val="161"/>
        </w:numPr>
        <w:spacing w:after="130" w:line="351" w:lineRule="auto"/>
        <w:ind w:left="1748" w:right="541" w:hanging="902"/>
      </w:pPr>
      <w:r>
        <w:t xml:space="preserve">Promover a integração da instituição de ensino com a comunidade escolar e local; </w:t>
      </w:r>
    </w:p>
    <w:p w14:paraId="390D941D" w14:textId="77777777" w:rsidR="00A82018" w:rsidRDefault="00A02D42">
      <w:pPr>
        <w:numPr>
          <w:ilvl w:val="0"/>
          <w:numId w:val="161"/>
        </w:numPr>
        <w:spacing w:after="133" w:line="351" w:lineRule="auto"/>
        <w:ind w:left="1748" w:right="541" w:hanging="902"/>
      </w:pPr>
      <w:r>
        <w:t xml:space="preserve">Nos casos de oferta de projetos e programas de Ampliação de Jornada Escolar verificar o número de estudantes participantes e, disponibilizar o almoço e as refeições da tarde para os que permanecerem no espaço escolar no horário intermediário. </w:t>
      </w:r>
    </w:p>
    <w:p w14:paraId="58F7E30B" w14:textId="77777777" w:rsidR="00A82018" w:rsidRDefault="00A02D42">
      <w:pPr>
        <w:numPr>
          <w:ilvl w:val="0"/>
          <w:numId w:val="161"/>
        </w:numPr>
        <w:spacing w:after="131" w:line="350" w:lineRule="auto"/>
        <w:ind w:left="1748" w:right="541" w:hanging="902"/>
      </w:pPr>
      <w:r>
        <w:lastRenderedPageBreak/>
        <w:t xml:space="preserve">Supervisionar a merenda escolar quanto ao cumprimento das normas estabelecidas na legislação vigente, atendendoàs exigências sanitárias e padrões de qualidade nutricional; </w:t>
      </w:r>
    </w:p>
    <w:p w14:paraId="38CDF3EA" w14:textId="77777777" w:rsidR="00A82018" w:rsidRDefault="00A02D42">
      <w:pPr>
        <w:numPr>
          <w:ilvl w:val="0"/>
          <w:numId w:val="161"/>
        </w:numPr>
        <w:spacing w:after="137"/>
        <w:ind w:left="1748" w:right="541" w:hanging="902"/>
      </w:pPr>
      <w:r>
        <w:t xml:space="preserve">Cumprir com as normas estabelecidas na legislação sanitária vigente; </w:t>
      </w:r>
    </w:p>
    <w:p w14:paraId="50132675" w14:textId="77777777" w:rsidR="00A82018" w:rsidRDefault="00A02D42">
      <w:pPr>
        <w:numPr>
          <w:ilvl w:val="0"/>
          <w:numId w:val="161"/>
        </w:numPr>
        <w:spacing w:after="131" w:line="351" w:lineRule="auto"/>
        <w:ind w:left="1748" w:right="541" w:hanging="902"/>
      </w:pPr>
      <w:r>
        <w:t xml:space="preserve">Acompanhar o processo de atendimento pedagógico domiciliar destinado aos estudantes impossibilitados de frequentar as aulas por problemas desaúde , devidamente comprovado por atestado/laudo médico, conforme dispositivos legais; </w:t>
      </w:r>
    </w:p>
    <w:p w14:paraId="09B7372A" w14:textId="77777777" w:rsidR="00A82018" w:rsidRDefault="00A02D42">
      <w:pPr>
        <w:numPr>
          <w:ilvl w:val="0"/>
          <w:numId w:val="161"/>
        </w:numPr>
        <w:spacing w:after="131" w:line="351" w:lineRule="auto"/>
        <w:ind w:left="1748" w:right="541" w:hanging="902"/>
      </w:pPr>
      <w:r>
        <w:t xml:space="preserve">Fornecer informações sobre os estudantes em atendimento hospitalar, para o responsável pelo Serviço de Atendimento à Rede de Escolarização Hospitalar – SAREH no NRE e ao pedagogo que presta serviço na entidade conveniada, sempre que solicitado; </w:t>
      </w:r>
    </w:p>
    <w:p w14:paraId="54CC05DF" w14:textId="77777777" w:rsidR="00A82018" w:rsidRDefault="00A02D42">
      <w:pPr>
        <w:numPr>
          <w:ilvl w:val="0"/>
          <w:numId w:val="161"/>
        </w:numPr>
        <w:ind w:left="1748" w:right="541" w:hanging="902"/>
      </w:pPr>
      <w:r>
        <w:t xml:space="preserve">Organizar e acompanhar a efetivação das atividades de ação de </w:t>
      </w:r>
    </w:p>
    <w:p w14:paraId="320A1E05" w14:textId="77777777" w:rsidR="00A82018" w:rsidRDefault="00A02D42">
      <w:pPr>
        <w:spacing w:after="76" w:line="246" w:lineRule="auto"/>
        <w:ind w:left="10" w:right="-8" w:hanging="10"/>
        <w:jc w:val="right"/>
      </w:pPr>
      <w:r>
        <w:rPr>
          <w:rFonts w:ascii="Trebuchet MS" w:eastAsia="Trebuchet MS" w:hAnsi="Trebuchet MS" w:cs="Trebuchet MS"/>
          <w:sz w:val="14"/>
        </w:rPr>
        <w:t>14</w:t>
      </w:r>
    </w:p>
    <w:p w14:paraId="492E6FC5" w14:textId="77777777" w:rsidR="00A82018" w:rsidRDefault="00A02D42">
      <w:pPr>
        <w:spacing w:after="590" w:line="246" w:lineRule="auto"/>
        <w:ind w:left="10" w:right="-8" w:hanging="10"/>
        <w:jc w:val="right"/>
      </w:pPr>
      <w:r>
        <w:rPr>
          <w:rFonts w:ascii="Trebuchet MS" w:eastAsia="Trebuchet MS" w:hAnsi="Trebuchet MS" w:cs="Trebuchet MS"/>
          <w:sz w:val="14"/>
        </w:rPr>
        <w:t xml:space="preserve">3 </w:t>
      </w:r>
    </w:p>
    <w:p w14:paraId="1582BD20" w14:textId="77777777" w:rsidR="00A82018" w:rsidRDefault="00A02D42">
      <w:pPr>
        <w:spacing w:after="130" w:line="348" w:lineRule="auto"/>
        <w:ind w:left="928"/>
      </w:pPr>
      <w:r>
        <w:t xml:space="preserve">intensificação de aprendizagem junto à Equipe Pedagógica e professores,para o desenvolvimento das aprendizagens essenciais a todos os estudantes; </w:t>
      </w:r>
    </w:p>
    <w:p w14:paraId="539E1EF5" w14:textId="77777777" w:rsidR="00A82018" w:rsidRDefault="00A02D42">
      <w:pPr>
        <w:numPr>
          <w:ilvl w:val="0"/>
          <w:numId w:val="161"/>
        </w:numPr>
        <w:spacing w:after="130" w:line="351" w:lineRule="auto"/>
        <w:ind w:left="1748" w:right="541" w:hanging="902"/>
      </w:pPr>
      <w:r>
        <w:t xml:space="preserve">Desenvolver na comunidade escolar o respeito às especificidades culturais, regionais, religiosas, étnicas e raciais; </w:t>
      </w:r>
    </w:p>
    <w:p w14:paraId="74168EE4" w14:textId="77777777" w:rsidR="00A82018" w:rsidRDefault="00A02D42">
      <w:pPr>
        <w:numPr>
          <w:ilvl w:val="0"/>
          <w:numId w:val="161"/>
        </w:numPr>
        <w:spacing w:after="130" w:line="351" w:lineRule="auto"/>
        <w:ind w:left="1748" w:right="541" w:hanging="902"/>
      </w:pPr>
      <w:r>
        <w:t xml:space="preserve">Participar com a Equipe Pedagógica e professores, na construção de estratégias de cunho pedagógico para superação de todas as formas de violências, discriminação, preconceito e exclusão social, atendendo às Diretrizes Nacionais para a Educação em Direitos Humanos e legislaçãovigente; </w:t>
      </w:r>
    </w:p>
    <w:p w14:paraId="2074C4A1" w14:textId="77777777" w:rsidR="00A82018" w:rsidRDefault="00A02D42">
      <w:pPr>
        <w:numPr>
          <w:ilvl w:val="0"/>
          <w:numId w:val="161"/>
        </w:numPr>
        <w:spacing w:after="130" w:line="351" w:lineRule="auto"/>
        <w:ind w:left="1748" w:right="541" w:hanging="902"/>
      </w:pPr>
      <w:r>
        <w:t xml:space="preserve">Propiciar condições para os pedagogos realizarem a observação em sala de aula como metodologia de formação continuada em serviço; </w:t>
      </w:r>
    </w:p>
    <w:p w14:paraId="3AA81B72" w14:textId="77777777" w:rsidR="00A82018" w:rsidRDefault="00A02D42">
      <w:pPr>
        <w:numPr>
          <w:ilvl w:val="0"/>
          <w:numId w:val="161"/>
        </w:numPr>
        <w:spacing w:after="132" w:line="351" w:lineRule="auto"/>
        <w:ind w:left="1748" w:right="541" w:hanging="902"/>
      </w:pPr>
      <w:r>
        <w:t xml:space="preserve">Promover o respeito às especificidades culturais, regionais, religiosas, étnicas e raciais dos estudantes das populações em situação de itinerância, bem como, dispensar tratamento pedagógico, ético e não discriminatório, com possibilidade e condições necessárias para a aprendizagem dos mesmos; </w:t>
      </w:r>
    </w:p>
    <w:p w14:paraId="5E31BEC7" w14:textId="77777777" w:rsidR="00A82018" w:rsidRDefault="00A02D42">
      <w:pPr>
        <w:numPr>
          <w:ilvl w:val="0"/>
          <w:numId w:val="161"/>
        </w:numPr>
        <w:spacing w:after="130" w:line="350" w:lineRule="auto"/>
        <w:ind w:left="1748" w:right="541" w:hanging="902"/>
      </w:pPr>
      <w:r>
        <w:lastRenderedPageBreak/>
        <w:t xml:space="preserve">Assegurar e acompanhar o acesso, permanência e sucesso dos estudantes nos programas, disponibilizado pela mantenedora, com ênfase na aprendizagem; </w:t>
      </w:r>
    </w:p>
    <w:p w14:paraId="3570B461" w14:textId="77777777" w:rsidR="00A82018" w:rsidRDefault="00A02D42">
      <w:pPr>
        <w:numPr>
          <w:ilvl w:val="0"/>
          <w:numId w:val="161"/>
        </w:numPr>
        <w:spacing w:after="129" w:line="351" w:lineRule="auto"/>
        <w:ind w:left="1748" w:right="541" w:hanging="902"/>
      </w:pPr>
      <w:r>
        <w:t xml:space="preserve">Organizar a divisão do trabalho pedagógico, priorizando atender prazos relativos ao registro da frequência escolar dos beneficiários do ProgramaBolsa </w:t>
      </w:r>
    </w:p>
    <w:p w14:paraId="3FC4D025" w14:textId="77777777" w:rsidR="00A82018" w:rsidRDefault="00A02D42">
      <w:pPr>
        <w:spacing w:after="136"/>
        <w:ind w:left="928"/>
      </w:pPr>
      <w:r>
        <w:t xml:space="preserve">Família, conforme legislação vigente; </w:t>
      </w:r>
    </w:p>
    <w:p w14:paraId="7C71EC49" w14:textId="77777777" w:rsidR="00A82018" w:rsidRDefault="00A02D42">
      <w:pPr>
        <w:numPr>
          <w:ilvl w:val="0"/>
          <w:numId w:val="161"/>
        </w:numPr>
        <w:spacing w:after="131" w:line="351" w:lineRule="auto"/>
        <w:ind w:left="1748" w:right="541" w:hanging="902"/>
      </w:pPr>
      <w:r>
        <w:t xml:space="preserve">Informar sobre a assiduidade de crianças e adolescentes com necessidades especiais, de 0 a 18 anos, atendidos pelo Programa de Benefício de Prestação Continuada da Assistência Social - BPC nainstituição de ensino; </w:t>
      </w:r>
    </w:p>
    <w:p w14:paraId="3982AC59" w14:textId="77777777" w:rsidR="00A82018" w:rsidRDefault="00A02D42">
      <w:pPr>
        <w:numPr>
          <w:ilvl w:val="0"/>
          <w:numId w:val="161"/>
        </w:numPr>
        <w:spacing w:after="135"/>
        <w:ind w:left="1748" w:right="541" w:hanging="902"/>
      </w:pPr>
      <w:r>
        <w:t xml:space="preserve">Aplicar medidas educativas e analisar recursos disciplinares; </w:t>
      </w:r>
    </w:p>
    <w:p w14:paraId="651AA7AC" w14:textId="77777777" w:rsidR="00A82018" w:rsidRDefault="00A02D42">
      <w:pPr>
        <w:numPr>
          <w:ilvl w:val="0"/>
          <w:numId w:val="161"/>
        </w:numPr>
        <w:spacing w:after="129" w:line="351" w:lineRule="auto"/>
        <w:ind w:left="1748" w:right="541" w:hanging="902"/>
      </w:pPr>
      <w:r>
        <w:t xml:space="preserve">Acompanhar a frequência dos estudantes e contatar a família em casos de faltas sem justificativa, acionando os órgãos responsáveis quando necessário; </w:t>
      </w:r>
    </w:p>
    <w:p w14:paraId="4A9F6D6A" w14:textId="77777777" w:rsidR="00A82018" w:rsidRDefault="00A02D42">
      <w:pPr>
        <w:numPr>
          <w:ilvl w:val="0"/>
          <w:numId w:val="161"/>
        </w:numPr>
        <w:spacing w:after="130" w:line="351" w:lineRule="auto"/>
        <w:ind w:left="1748" w:right="541" w:hanging="902"/>
      </w:pPr>
      <w:r>
        <w:t xml:space="preserve">Acompanhar a frequência dos professores e organizar a reposição de aulas quando necessário, seguindo as normativas da mantenedora; </w:t>
      </w:r>
    </w:p>
    <w:p w14:paraId="613565FB" w14:textId="77777777" w:rsidR="00A82018" w:rsidRDefault="00A02D42">
      <w:pPr>
        <w:numPr>
          <w:ilvl w:val="0"/>
          <w:numId w:val="161"/>
        </w:numPr>
        <w:spacing w:after="133" w:line="351" w:lineRule="auto"/>
        <w:ind w:left="1748" w:right="541" w:hanging="902"/>
      </w:pPr>
      <w:r>
        <w:t xml:space="preserve">Estabelecer ações que possibilitem a efetivação dos princípios de Educação em Direitos Humanos na condução de situações que minimizem a indisciplina no espaço escolar, promovendo práticas de prevenção às situações de </w:t>
      </w:r>
      <w:r>
        <w:rPr>
          <w:i/>
        </w:rPr>
        <w:t>bullying</w:t>
      </w:r>
      <w:r>
        <w:t xml:space="preserve">; </w:t>
      </w:r>
    </w:p>
    <w:p w14:paraId="58962C4B" w14:textId="77777777" w:rsidR="00A82018" w:rsidRDefault="00A02D42">
      <w:pPr>
        <w:numPr>
          <w:ilvl w:val="0"/>
          <w:numId w:val="161"/>
        </w:numPr>
        <w:spacing w:line="349" w:lineRule="auto"/>
        <w:ind w:left="1748" w:right="541" w:hanging="902"/>
      </w:pPr>
      <w:r>
        <w:t xml:space="preserve">Comunicar à autoridade policial quando verificado ato infracional cometido por criança ou adolescente, assim como, contra criança ou adolescente; </w:t>
      </w:r>
    </w:p>
    <w:p w14:paraId="142E187C" w14:textId="77777777" w:rsidR="00A82018" w:rsidRDefault="00A02D42">
      <w:pPr>
        <w:spacing w:after="76" w:line="246" w:lineRule="auto"/>
        <w:ind w:left="10" w:right="-8" w:hanging="10"/>
        <w:jc w:val="right"/>
      </w:pPr>
      <w:r>
        <w:rPr>
          <w:rFonts w:ascii="Trebuchet MS" w:eastAsia="Trebuchet MS" w:hAnsi="Trebuchet MS" w:cs="Trebuchet MS"/>
          <w:sz w:val="14"/>
        </w:rPr>
        <w:t>15</w:t>
      </w:r>
    </w:p>
    <w:p w14:paraId="476DFB5A" w14:textId="77777777" w:rsidR="00A82018" w:rsidRDefault="00A02D42">
      <w:pPr>
        <w:spacing w:after="589" w:line="246" w:lineRule="auto"/>
        <w:ind w:left="10" w:right="-8" w:hanging="10"/>
        <w:jc w:val="right"/>
      </w:pPr>
      <w:r>
        <w:rPr>
          <w:rFonts w:ascii="Trebuchet MS" w:eastAsia="Trebuchet MS" w:hAnsi="Trebuchet MS" w:cs="Trebuchet MS"/>
          <w:sz w:val="14"/>
        </w:rPr>
        <w:t xml:space="preserve">3 </w:t>
      </w:r>
    </w:p>
    <w:p w14:paraId="61508F46" w14:textId="77777777" w:rsidR="00A82018" w:rsidRDefault="00A02D42">
      <w:pPr>
        <w:numPr>
          <w:ilvl w:val="0"/>
          <w:numId w:val="161"/>
        </w:numPr>
        <w:spacing w:after="129" w:line="351" w:lineRule="auto"/>
        <w:ind w:left="1748" w:right="541" w:hanging="902"/>
      </w:pPr>
      <w:r>
        <w:t xml:space="preserve">Mobilizar a comunidade escolar e propor ações preventivas de enfrentamento a todas as formas de violências, conforme legislaçãovigente no </w:t>
      </w:r>
    </w:p>
    <w:p w14:paraId="6A9559A0" w14:textId="77777777" w:rsidR="00A82018" w:rsidRDefault="00A02D42">
      <w:pPr>
        <w:spacing w:after="135"/>
        <w:ind w:left="928"/>
      </w:pPr>
      <w:r>
        <w:t xml:space="preserve">Plano de Ação da instituição de ensino; </w:t>
      </w:r>
    </w:p>
    <w:p w14:paraId="7E9C5039" w14:textId="77777777" w:rsidR="00A82018" w:rsidRDefault="00A02D42">
      <w:pPr>
        <w:numPr>
          <w:ilvl w:val="0"/>
          <w:numId w:val="161"/>
        </w:numPr>
        <w:spacing w:after="131" w:line="351" w:lineRule="auto"/>
        <w:ind w:left="1748" w:right="541" w:hanging="902"/>
      </w:pPr>
      <w:r>
        <w:t xml:space="preserve">Fomentar e fortalecer a articulação e participação com a Rede de Proteção; </w:t>
      </w:r>
    </w:p>
    <w:p w14:paraId="4DBE99A3" w14:textId="77777777" w:rsidR="00A82018" w:rsidRDefault="00A02D42">
      <w:pPr>
        <w:numPr>
          <w:ilvl w:val="0"/>
          <w:numId w:val="161"/>
        </w:numPr>
        <w:spacing w:after="134"/>
        <w:ind w:left="1748" w:right="541" w:hanging="902"/>
      </w:pPr>
      <w:r>
        <w:t xml:space="preserve">P articipar como membro nato do Conselho Escolar; </w:t>
      </w:r>
    </w:p>
    <w:p w14:paraId="2418D0AB" w14:textId="77777777" w:rsidR="00A82018" w:rsidRDefault="00A02D42">
      <w:pPr>
        <w:numPr>
          <w:ilvl w:val="0"/>
          <w:numId w:val="161"/>
        </w:numPr>
        <w:spacing w:after="130" w:line="351" w:lineRule="auto"/>
        <w:ind w:left="1748" w:right="541" w:hanging="902"/>
      </w:pPr>
      <w:r>
        <w:t xml:space="preserve">Cumprir e fazer cumprir as decisões do Conselho Escolar, em consonância com as atribuições definidas em legislação específica; </w:t>
      </w:r>
    </w:p>
    <w:p w14:paraId="6709EA6A" w14:textId="77777777" w:rsidR="00A82018" w:rsidRDefault="00A02D42">
      <w:pPr>
        <w:numPr>
          <w:ilvl w:val="0"/>
          <w:numId w:val="161"/>
        </w:numPr>
        <w:spacing w:after="131" w:line="351" w:lineRule="auto"/>
        <w:ind w:left="1748" w:right="541" w:hanging="902"/>
      </w:pPr>
      <w:r>
        <w:t xml:space="preserve">Participar da APMF atuando diretamente em todas as ações desta instância, ocupando a devida função de presidente; </w:t>
      </w:r>
    </w:p>
    <w:p w14:paraId="0272CA7D" w14:textId="77777777" w:rsidR="00A82018" w:rsidRDefault="00A02D42">
      <w:pPr>
        <w:numPr>
          <w:ilvl w:val="0"/>
          <w:numId w:val="161"/>
        </w:numPr>
        <w:spacing w:after="138"/>
        <w:ind w:left="1748" w:right="541" w:hanging="902"/>
      </w:pPr>
      <w:r>
        <w:lastRenderedPageBreak/>
        <w:t xml:space="preserve">Assegurar a realização do processo de avaliação institucional; </w:t>
      </w:r>
    </w:p>
    <w:p w14:paraId="08CED90F" w14:textId="77777777" w:rsidR="00A82018" w:rsidRDefault="00A02D42">
      <w:pPr>
        <w:numPr>
          <w:ilvl w:val="0"/>
          <w:numId w:val="161"/>
        </w:numPr>
        <w:spacing w:after="131" w:line="351" w:lineRule="auto"/>
        <w:ind w:left="1748" w:right="541" w:hanging="902"/>
      </w:pPr>
      <w:r>
        <w:t xml:space="preserve">Organizar, participar e orientar a realização do recreio interativo conjuntamente com os docentes e equipe pedagógica. </w:t>
      </w:r>
    </w:p>
    <w:p w14:paraId="0269B80C" w14:textId="77777777" w:rsidR="00A82018" w:rsidRDefault="00A02D42">
      <w:pPr>
        <w:numPr>
          <w:ilvl w:val="0"/>
          <w:numId w:val="161"/>
        </w:numPr>
        <w:ind w:left="1748" w:right="541" w:hanging="902"/>
      </w:pPr>
      <w:r>
        <w:t xml:space="preserve">Propiciar aos estudantes a participação nas instâncias colegiadas; </w:t>
      </w:r>
    </w:p>
    <w:p w14:paraId="2CC6532F" w14:textId="77777777" w:rsidR="00A82018" w:rsidRDefault="00A02D42">
      <w:pPr>
        <w:spacing w:after="0" w:line="240" w:lineRule="auto"/>
        <w:ind w:left="0" w:right="0" w:firstLine="0"/>
        <w:jc w:val="left"/>
      </w:pPr>
      <w:r>
        <w:rPr>
          <w:sz w:val="26"/>
        </w:rPr>
        <w:t xml:space="preserve"> </w:t>
      </w:r>
    </w:p>
    <w:p w14:paraId="4F71EA73" w14:textId="77777777" w:rsidR="00A82018" w:rsidRDefault="00A02D42">
      <w:pPr>
        <w:spacing w:after="0" w:line="240" w:lineRule="auto"/>
        <w:ind w:left="0" w:right="0" w:firstLine="0"/>
        <w:jc w:val="left"/>
      </w:pPr>
      <w:r>
        <w:rPr>
          <w:sz w:val="34"/>
        </w:rPr>
        <w:t xml:space="preserve"> </w:t>
      </w:r>
    </w:p>
    <w:p w14:paraId="603C2673" w14:textId="77777777" w:rsidR="00A82018" w:rsidRDefault="00A02D42">
      <w:pPr>
        <w:spacing w:after="4" w:line="243" w:lineRule="auto"/>
        <w:ind w:left="715" w:right="-15" w:hanging="10"/>
      </w:pPr>
      <w:r>
        <w:rPr>
          <w:b/>
        </w:rPr>
        <w:t xml:space="preserve">Subseção II - Da Equipe Pedagógica </w:t>
      </w:r>
    </w:p>
    <w:p w14:paraId="7E9C0076" w14:textId="77777777" w:rsidR="00A82018" w:rsidRDefault="00A02D42">
      <w:pPr>
        <w:spacing w:after="0" w:line="240" w:lineRule="auto"/>
        <w:ind w:left="0" w:right="0" w:firstLine="0"/>
        <w:jc w:val="left"/>
      </w:pPr>
      <w:r>
        <w:rPr>
          <w:b/>
        </w:rPr>
        <w:t xml:space="preserve"> </w:t>
      </w:r>
    </w:p>
    <w:p w14:paraId="41CAA448" w14:textId="77777777" w:rsidR="00A82018" w:rsidRDefault="00A02D42">
      <w:pPr>
        <w:ind w:right="1016"/>
      </w:pPr>
      <w:r>
        <w:rPr>
          <w:b/>
        </w:rPr>
        <w:t xml:space="preserve">Art. 24 </w:t>
      </w:r>
      <w:r>
        <w:t xml:space="preserve">A Equipe Pedagógica é responsável por coordenar a efetivação das Diretrizes Curriculares Nacionais para cada etapa e modalidade de ensino e legislação vigente contemplada no PPP e regulamentada no Regimento EscoIar, em consonância com a política educacional e orientações emanadas da SEED. </w:t>
      </w:r>
    </w:p>
    <w:p w14:paraId="160D29E9" w14:textId="77777777" w:rsidR="00A82018" w:rsidRDefault="00A02D42">
      <w:pPr>
        <w:spacing w:after="0" w:line="240" w:lineRule="auto"/>
        <w:ind w:left="0" w:right="0" w:firstLine="0"/>
        <w:jc w:val="left"/>
      </w:pPr>
      <w:r>
        <w:t xml:space="preserve"> </w:t>
      </w:r>
    </w:p>
    <w:p w14:paraId="120D9BA0" w14:textId="77777777" w:rsidR="00A82018" w:rsidRDefault="00A02D42">
      <w:pPr>
        <w:ind w:right="879"/>
      </w:pPr>
      <w:r>
        <w:rPr>
          <w:b/>
        </w:rPr>
        <w:t xml:space="preserve">Art. 25 </w:t>
      </w:r>
      <w:r>
        <w:t xml:space="preserve">A Equipe Pedagógica é composta por professores licenciados em Pedagogia e sua jornada de trabalho deverá ser cumprida em hora-relógio conforme legislação. </w:t>
      </w:r>
    </w:p>
    <w:p w14:paraId="2F1803A5" w14:textId="77777777" w:rsidR="00A82018" w:rsidRDefault="00A02D42">
      <w:pPr>
        <w:spacing w:after="0" w:line="240" w:lineRule="auto"/>
        <w:ind w:left="0" w:right="0" w:firstLine="0"/>
        <w:jc w:val="left"/>
      </w:pPr>
      <w:r>
        <w:t xml:space="preserve"> </w:t>
      </w:r>
    </w:p>
    <w:p w14:paraId="4750A576" w14:textId="77777777" w:rsidR="00A82018" w:rsidRDefault="00A02D42">
      <w:r>
        <w:rPr>
          <w:b/>
        </w:rPr>
        <w:t xml:space="preserve">Art. 26 </w:t>
      </w:r>
      <w:r>
        <w:t xml:space="preserve">Compete a Equipe Pedagógica: </w:t>
      </w:r>
    </w:p>
    <w:p w14:paraId="7BE87582" w14:textId="77777777" w:rsidR="00A82018" w:rsidRDefault="00A02D42">
      <w:pPr>
        <w:spacing w:after="0" w:line="240" w:lineRule="auto"/>
        <w:ind w:left="0" w:right="0" w:firstLine="0"/>
        <w:jc w:val="left"/>
      </w:pPr>
      <w:r>
        <w:t xml:space="preserve"> </w:t>
      </w:r>
    </w:p>
    <w:p w14:paraId="1FF0EDAC" w14:textId="77777777" w:rsidR="00A82018" w:rsidRDefault="00A02D42">
      <w:pPr>
        <w:numPr>
          <w:ilvl w:val="1"/>
          <w:numId w:val="161"/>
        </w:numPr>
        <w:ind w:left="1698" w:right="829" w:hanging="634"/>
      </w:pPr>
      <w:r>
        <w:t xml:space="preserve">colaborar e coordenar a construção coletiva do PPP e do Regimento Escolar, a partir das políticas educacionais da SEED e legislação vigente, bem como acompanhar sua efetivação; elaborar o Plano de Ação da Equipe Pedagógica articulado ao PPP; </w:t>
      </w:r>
    </w:p>
    <w:p w14:paraId="78DA9342" w14:textId="77777777" w:rsidR="00A82018" w:rsidRDefault="00A02D42">
      <w:pPr>
        <w:numPr>
          <w:ilvl w:val="1"/>
          <w:numId w:val="161"/>
        </w:numPr>
        <w:ind w:left="1698" w:right="829" w:hanging="634"/>
      </w:pPr>
      <w:r>
        <w:t xml:space="preserve">Participar e intervir, junto à Direção, na organização do trabalho pedagógico, no sentido de realizar a função social e as especificidades da educação; analisar e coordenar projetos e programas a serem inseridos no PPP; elaborar, com os docentes, as Propostas Pedagógicas Curriculares da instituição de ensino, integradas ao seu PPP e participar da sua regulamentação no Regimento Escolar, em consonância com a legislação vigente; </w:t>
      </w:r>
    </w:p>
    <w:p w14:paraId="74503885" w14:textId="77777777" w:rsidR="00A82018" w:rsidRDefault="00A02D42">
      <w:pPr>
        <w:numPr>
          <w:ilvl w:val="1"/>
          <w:numId w:val="161"/>
        </w:numPr>
        <w:ind w:left="1698" w:right="829" w:hanging="634"/>
      </w:pPr>
      <w:r>
        <w:t xml:space="preserve">Promover e acompanhar alunos e professores durante o recreio escolar (interativo), prpondo atividades recreativas e diversificadas; </w:t>
      </w:r>
    </w:p>
    <w:p w14:paraId="449535BC" w14:textId="77777777" w:rsidR="00A82018" w:rsidRDefault="00A02D42">
      <w:pPr>
        <w:numPr>
          <w:ilvl w:val="1"/>
          <w:numId w:val="161"/>
        </w:numPr>
        <w:ind w:left="1698" w:right="829" w:hanging="634"/>
      </w:pPr>
      <w:r>
        <w:t xml:space="preserve">Promover e acompanhar, com a Direção, reuniões pedagógicas, grupos de estudo e planejamento para reflexão e aprofundamento de temas relativos ao </w:t>
      </w:r>
    </w:p>
    <w:p w14:paraId="2B3B4B09" w14:textId="77777777" w:rsidR="00A82018" w:rsidRDefault="00A02D42">
      <w:pPr>
        <w:spacing w:after="76" w:line="246" w:lineRule="auto"/>
        <w:ind w:left="10" w:right="-8" w:hanging="10"/>
        <w:jc w:val="right"/>
      </w:pPr>
      <w:r>
        <w:rPr>
          <w:rFonts w:ascii="Trebuchet MS" w:eastAsia="Trebuchet MS" w:hAnsi="Trebuchet MS" w:cs="Trebuchet MS"/>
          <w:sz w:val="14"/>
        </w:rPr>
        <w:t>16</w:t>
      </w:r>
    </w:p>
    <w:p w14:paraId="1CBA54A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34EC0AB" w14:textId="77777777" w:rsidR="00A82018" w:rsidRDefault="00A02D42">
      <w:pPr>
        <w:ind w:left="1432"/>
      </w:pPr>
      <w:r>
        <w:t xml:space="preserve">trabalho pedagógico; </w:t>
      </w:r>
    </w:p>
    <w:p w14:paraId="6F4241D3" w14:textId="77777777" w:rsidR="00A82018" w:rsidRDefault="00A02D42">
      <w:pPr>
        <w:numPr>
          <w:ilvl w:val="1"/>
          <w:numId w:val="161"/>
        </w:numPr>
        <w:ind w:left="1698" w:right="829" w:hanging="634"/>
      </w:pPr>
      <w:r>
        <w:t xml:space="preserve">Receber, orientar e planejar o acompanhamento pedagógico das atividades a serem desenvolvidas pelos profissionais da educação em relação ao currículo, à avaliação da aprendizagem e à organização do trabalho pedagógico; </w:t>
      </w:r>
    </w:p>
    <w:p w14:paraId="5BE43675" w14:textId="77777777" w:rsidR="00A82018" w:rsidRDefault="00A02D42">
      <w:pPr>
        <w:numPr>
          <w:ilvl w:val="1"/>
          <w:numId w:val="161"/>
        </w:numPr>
        <w:ind w:left="1698" w:right="829" w:hanging="634"/>
      </w:pPr>
      <w:r>
        <w:t xml:space="preserve">Organizar e acompanhar, com a Direção, os Pré-Conselhos, os Conselhos de Classe e os conselhos extraordinários em todas as etapas e modalidades de ensino, de forma a garantir um processo coletivo de reflexão- ação sobre o trabalho pedagógico desenvolvido; </w:t>
      </w:r>
    </w:p>
    <w:p w14:paraId="5D0A1B9E" w14:textId="77777777" w:rsidR="00A82018" w:rsidRDefault="00A02D42">
      <w:pPr>
        <w:numPr>
          <w:ilvl w:val="1"/>
          <w:numId w:val="161"/>
        </w:numPr>
        <w:ind w:left="1698" w:right="829" w:hanging="634"/>
      </w:pPr>
      <w:r>
        <w:lastRenderedPageBreak/>
        <w:t xml:space="preserve">Realizar o pré conselhocom os professores na hora-atividade, e sistematizar os dados elencados; </w:t>
      </w:r>
    </w:p>
    <w:p w14:paraId="67D25290" w14:textId="77777777" w:rsidR="00A82018" w:rsidRDefault="00A02D42">
      <w:pPr>
        <w:numPr>
          <w:ilvl w:val="1"/>
          <w:numId w:val="161"/>
        </w:numPr>
        <w:ind w:left="1698" w:right="829" w:hanging="634"/>
      </w:pPr>
      <w:r>
        <w:t xml:space="preserve">Coordenar a elaboração de proposta de intervenção pedagógica e de recuperação de estudos, decorrentes das decisões do Conselho de Classe, e acompanhar a sua efetivação; </w:t>
      </w:r>
    </w:p>
    <w:p w14:paraId="0AB65A2C" w14:textId="77777777" w:rsidR="00A82018" w:rsidRDefault="00A02D42">
      <w:pPr>
        <w:numPr>
          <w:ilvl w:val="1"/>
          <w:numId w:val="161"/>
        </w:numPr>
        <w:ind w:left="1698" w:right="829" w:hanging="634"/>
      </w:pPr>
      <w:r>
        <w:t xml:space="preserve">Orientar os professores quanto a utilização das plataformas digitais educacionais, como ferramenta de apoio à aprendizagem; </w:t>
      </w:r>
    </w:p>
    <w:p w14:paraId="10AE0721" w14:textId="77777777" w:rsidR="00A82018" w:rsidRDefault="00A02D42">
      <w:pPr>
        <w:numPr>
          <w:ilvl w:val="1"/>
          <w:numId w:val="161"/>
        </w:numPr>
        <w:ind w:left="1698" w:right="829" w:hanging="634"/>
      </w:pPr>
      <w:r>
        <w:t xml:space="preserve">Acompanhar o processo de aprendizagem dos estudantes, com o uso das plataformas digitais educacionais; </w:t>
      </w:r>
    </w:p>
    <w:p w14:paraId="7F5438DA" w14:textId="77777777" w:rsidR="00A82018" w:rsidRDefault="00A02D42">
      <w:pPr>
        <w:numPr>
          <w:ilvl w:val="1"/>
          <w:numId w:val="161"/>
        </w:numPr>
        <w:ind w:left="1698" w:right="829" w:hanging="634"/>
      </w:pPr>
      <w:r>
        <w:t xml:space="preserve">Utilizar as ferramentas de gestão para acompanhamento da frequência escolar dos estudantes, da qualidade da aprendizagem, do rendimento escolar, dos índices de avaliação interna e externa para diagnóstico e definição de ações de superação; </w:t>
      </w:r>
    </w:p>
    <w:p w14:paraId="5D16086B" w14:textId="77777777" w:rsidR="00A82018" w:rsidRDefault="00A02D42">
      <w:pPr>
        <w:numPr>
          <w:ilvl w:val="1"/>
          <w:numId w:val="161"/>
        </w:numPr>
        <w:ind w:left="1698" w:right="829" w:hanging="634"/>
      </w:pPr>
      <w:r>
        <w:t xml:space="preserve">Utilizar as ferramentas de gestão para apoiar professores na implementação dos planos de aula, observação em sala de aula, acompanhamento da frequência escolar dos estudantes, dos índices de avaliação interna e externa para diagnóstico e definição de ações de superação; </w:t>
      </w:r>
    </w:p>
    <w:p w14:paraId="314DC936" w14:textId="77777777" w:rsidR="00A82018" w:rsidRDefault="00A02D42">
      <w:pPr>
        <w:numPr>
          <w:ilvl w:val="1"/>
          <w:numId w:val="161"/>
        </w:numPr>
        <w:ind w:left="1698" w:right="829" w:hanging="634"/>
      </w:pPr>
      <w:r>
        <w:t xml:space="preserve">Participar da elaboração de diferentes estratégias de recuperação paralela de Intensificação da Aprendizagem dos Estudantes; </w:t>
      </w:r>
    </w:p>
    <w:p w14:paraId="102CFC61" w14:textId="77777777" w:rsidR="00A82018" w:rsidRDefault="00A02D42">
      <w:pPr>
        <w:numPr>
          <w:ilvl w:val="1"/>
          <w:numId w:val="161"/>
        </w:numPr>
        <w:ind w:left="1698" w:right="829" w:hanging="634"/>
      </w:pPr>
      <w:r>
        <w:t xml:space="preserve">Refletir sobre o processo de ensino e da metodologia de trabalho utilizada junto aos professores; </w:t>
      </w:r>
    </w:p>
    <w:p w14:paraId="28DACDF6" w14:textId="77777777" w:rsidR="00A82018" w:rsidRDefault="00A02D42">
      <w:pPr>
        <w:numPr>
          <w:ilvl w:val="1"/>
          <w:numId w:val="161"/>
        </w:numPr>
        <w:ind w:left="1698" w:right="829" w:hanging="634"/>
      </w:pPr>
      <w:r>
        <w:t xml:space="preserve">Conduzir a ação de recuperação paralela de Intensificação da Aprendizagem dos Estudantes de forma que ela se efetive no ano letivo regular e não interfira no cumprimento do calendário escolar, uma vez que os estudantes não poderão ser dispensados das atividades constantes das aulas regulares previstas; </w:t>
      </w:r>
    </w:p>
    <w:p w14:paraId="6D1C1D19" w14:textId="77777777" w:rsidR="00A82018" w:rsidRDefault="00A02D42">
      <w:pPr>
        <w:numPr>
          <w:ilvl w:val="1"/>
          <w:numId w:val="161"/>
        </w:numPr>
        <w:ind w:left="1698" w:right="829" w:hanging="634"/>
      </w:pPr>
      <w:r>
        <w:t xml:space="preserve">Orientar e acompanhar para que as DCNs, o Estatuto da Criança e do Adolescente, do Idoso, da Juventude e da Pessoa com Deficiência, entre outros, estejam contemplados na elaboração da Proposta Pedagógica Curricular ou Plano de Curso; </w:t>
      </w:r>
    </w:p>
    <w:p w14:paraId="6A9533E7" w14:textId="77777777" w:rsidR="00A82018" w:rsidRDefault="00A02D42">
      <w:pPr>
        <w:numPr>
          <w:ilvl w:val="1"/>
          <w:numId w:val="161"/>
        </w:numPr>
        <w:ind w:left="1698" w:right="829" w:hanging="634"/>
      </w:pPr>
      <w:r>
        <w:t xml:space="preserve">Acompanhar a efetivação da hora-atividade dos professores, garantindo que esse espaço/tempo seja utilizado em função do processo pedagógico desenvolvido em sala de aula, subsidiando o aprimoramento teóricometodológico da docência; </w:t>
      </w:r>
    </w:p>
    <w:p w14:paraId="78F50D71" w14:textId="77777777" w:rsidR="00A82018" w:rsidRDefault="00A02D42">
      <w:pPr>
        <w:numPr>
          <w:ilvl w:val="1"/>
          <w:numId w:val="161"/>
        </w:numPr>
        <w:ind w:left="1698" w:right="829" w:hanging="634"/>
      </w:pPr>
      <w:r>
        <w:t xml:space="preserve">Promover a formação continuada a serviço dos docentes, a mediação de grupos de estudos e planejamento entre docentes da mesma instituição de ensino e mediação de grupos de estudos entre docentes de diferentes instituiçõesde ensino, realizados nas horas-atividade; </w:t>
      </w:r>
    </w:p>
    <w:p w14:paraId="6C1190CC" w14:textId="77777777" w:rsidR="00A82018" w:rsidRDefault="00A02D42">
      <w:pPr>
        <w:numPr>
          <w:ilvl w:val="1"/>
          <w:numId w:val="161"/>
        </w:numPr>
        <w:ind w:left="1698" w:right="829" w:hanging="634"/>
      </w:pPr>
      <w:r>
        <w:t xml:space="preserve">Participar efetivamente do Conselho Escolar, contribuindo teórica e metodologicamente com as reflexões acerca da organização e efetivação do trabalho pedagógico; </w:t>
      </w:r>
    </w:p>
    <w:p w14:paraId="78ECDFE9" w14:textId="77777777" w:rsidR="00A82018" w:rsidRDefault="00A02D42">
      <w:pPr>
        <w:spacing w:after="76" w:line="246" w:lineRule="auto"/>
        <w:ind w:left="10" w:right="-8" w:hanging="10"/>
        <w:jc w:val="right"/>
      </w:pPr>
      <w:r>
        <w:rPr>
          <w:rFonts w:ascii="Trebuchet MS" w:eastAsia="Trebuchet MS" w:hAnsi="Trebuchet MS" w:cs="Trebuchet MS"/>
          <w:sz w:val="14"/>
        </w:rPr>
        <w:t>17</w:t>
      </w:r>
    </w:p>
    <w:p w14:paraId="3256ECF3"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3 </w:t>
      </w:r>
    </w:p>
    <w:p w14:paraId="4BCCF121" w14:textId="77777777" w:rsidR="00A82018" w:rsidRDefault="00A02D42">
      <w:pPr>
        <w:numPr>
          <w:ilvl w:val="1"/>
          <w:numId w:val="161"/>
        </w:numPr>
        <w:ind w:left="1698" w:right="829" w:hanging="634"/>
      </w:pPr>
      <w:r>
        <w:t xml:space="preserve">Acompanhar a distribuição, conservação e utilização dos livros e demais materiais pedagógicos; </w:t>
      </w:r>
    </w:p>
    <w:p w14:paraId="104B6A70" w14:textId="77777777" w:rsidR="00A82018" w:rsidRDefault="00A02D42">
      <w:pPr>
        <w:numPr>
          <w:ilvl w:val="1"/>
          <w:numId w:val="161"/>
        </w:numPr>
        <w:ind w:left="1698" w:right="829" w:hanging="634"/>
      </w:pPr>
      <w:r>
        <w:lastRenderedPageBreak/>
        <w:t xml:space="preserve">Coordenar a elaboração de critérios para aquisição, empréstimo e seleção de materiais, equipamentos ou livros de uso didático-pedagógico; </w:t>
      </w:r>
    </w:p>
    <w:p w14:paraId="383F104C" w14:textId="77777777" w:rsidR="00A82018" w:rsidRDefault="00A02D42">
      <w:pPr>
        <w:numPr>
          <w:ilvl w:val="1"/>
          <w:numId w:val="161"/>
        </w:numPr>
        <w:ind w:left="1698" w:right="829" w:hanging="634"/>
      </w:pPr>
      <w:r>
        <w:t xml:space="preserve">Planejar com o coletivo escolar os critérios pedagógicos de utilização dos espaços da biblioteca; </w:t>
      </w:r>
    </w:p>
    <w:p w14:paraId="666103A1" w14:textId="77777777" w:rsidR="00A82018" w:rsidRDefault="00A02D42">
      <w:pPr>
        <w:numPr>
          <w:ilvl w:val="1"/>
          <w:numId w:val="161"/>
        </w:numPr>
        <w:ind w:left="1698" w:right="829" w:hanging="634"/>
      </w:pPr>
      <w:r>
        <w:t xml:space="preserve">Participar da organização pedagógica da biblioteca e acompanhar ações e projetos de incentivo à leitura; </w:t>
      </w:r>
    </w:p>
    <w:p w14:paraId="32D53764" w14:textId="77777777" w:rsidR="00A82018" w:rsidRDefault="00A02D42">
      <w:pPr>
        <w:numPr>
          <w:ilvl w:val="1"/>
          <w:numId w:val="161"/>
        </w:numPr>
        <w:ind w:left="1698" w:right="829" w:hanging="634"/>
      </w:pPr>
      <w:r>
        <w:t xml:space="preserve">Coordenar o processo democrático de representação docente e discente de cada turma; </w:t>
      </w:r>
    </w:p>
    <w:p w14:paraId="38BAD37E" w14:textId="77777777" w:rsidR="00A82018" w:rsidRDefault="00A02D42">
      <w:pPr>
        <w:numPr>
          <w:ilvl w:val="1"/>
          <w:numId w:val="161"/>
        </w:numPr>
        <w:ind w:left="1698" w:right="829" w:hanging="634"/>
      </w:pPr>
      <w:r>
        <w:t xml:space="preserve">Cumprir, no que lhe compete, a efetivação da legislação vigente referente aos estágios obrigatórios e não obrigatórios; </w:t>
      </w:r>
    </w:p>
    <w:p w14:paraId="72504C48" w14:textId="77777777" w:rsidR="00A82018" w:rsidRDefault="00A02D42">
      <w:pPr>
        <w:numPr>
          <w:ilvl w:val="1"/>
          <w:numId w:val="161"/>
        </w:numPr>
        <w:ind w:left="1698" w:right="829" w:hanging="634"/>
      </w:pPr>
      <w:r>
        <w:t xml:space="preserve">Monitorar a frequência escolar dos estudantes beneficiários do Programa </w:t>
      </w:r>
    </w:p>
    <w:p w14:paraId="0D8B5940" w14:textId="77777777" w:rsidR="00A82018" w:rsidRDefault="00A02D42">
      <w:pPr>
        <w:ind w:left="1418"/>
      </w:pPr>
      <w:r>
        <w:t xml:space="preserve">Bolsa Família e do Benefício de Prestação Continuada da Assistência Social; </w:t>
      </w:r>
    </w:p>
    <w:p w14:paraId="35EB9FBA" w14:textId="77777777" w:rsidR="00A82018" w:rsidRDefault="00A02D42">
      <w:pPr>
        <w:ind w:left="1446" w:hanging="364"/>
      </w:pPr>
      <w:r>
        <w:rPr>
          <w:sz w:val="22"/>
        </w:rPr>
        <w:t>XXVII.</w:t>
      </w:r>
      <w:r>
        <w:t xml:space="preserve">Coordenar ações no coletivo escolar para a construção de estratégias pedagógicas de superação de racismo, e todas as formas de discriminação, </w:t>
      </w:r>
    </w:p>
    <w:p w14:paraId="2B5B743E" w14:textId="77777777" w:rsidR="00A82018" w:rsidRDefault="00A02D42">
      <w:pPr>
        <w:ind w:left="1432"/>
      </w:pPr>
      <w:r>
        <w:t xml:space="preserve">preconceito e exclusão social; </w:t>
      </w:r>
    </w:p>
    <w:p w14:paraId="6E8747E9" w14:textId="77777777" w:rsidR="00A82018" w:rsidRDefault="00A02D42">
      <w:pPr>
        <w:numPr>
          <w:ilvl w:val="0"/>
          <w:numId w:val="162"/>
        </w:numPr>
        <w:ind w:left="2266" w:right="272" w:hanging="1202"/>
      </w:pPr>
      <w:r>
        <w:t xml:space="preserve">Acompanhar o processo de avaliação institucional; </w:t>
      </w:r>
    </w:p>
    <w:p w14:paraId="56DEAA3B" w14:textId="77777777" w:rsidR="00A82018" w:rsidRDefault="00A02D42">
      <w:pPr>
        <w:numPr>
          <w:ilvl w:val="0"/>
          <w:numId w:val="162"/>
        </w:numPr>
        <w:ind w:left="2266" w:right="272" w:hanging="1202"/>
      </w:pPr>
      <w:r>
        <w:t xml:space="preserve">Organizar e acompanhar, com a Direção, as reposições de dias e horas letivos, bem como dos conteúdos disponibilizados aos estudantes; </w:t>
      </w:r>
    </w:p>
    <w:p w14:paraId="37358B8D" w14:textId="77777777" w:rsidR="00A82018" w:rsidRDefault="00A02D42">
      <w:pPr>
        <w:numPr>
          <w:ilvl w:val="0"/>
          <w:numId w:val="162"/>
        </w:numPr>
        <w:ind w:left="2266" w:right="272" w:hanging="1202"/>
      </w:pPr>
      <w:r>
        <w:t xml:space="preserve">Orientar, coordenar e acompanhar a efetivação de procedimentos didático- pedagógicos referentes à avaliação processual e aos processos de classificação, reclassificação, aproveitamento de estudos, adaptação, conforme legislação vigente; </w:t>
      </w:r>
    </w:p>
    <w:p w14:paraId="1C376C34" w14:textId="77777777" w:rsidR="00A82018" w:rsidRDefault="00A02D42">
      <w:pPr>
        <w:numPr>
          <w:ilvl w:val="0"/>
          <w:numId w:val="162"/>
        </w:numPr>
        <w:ind w:left="2266" w:right="272" w:hanging="1202"/>
      </w:pPr>
      <w:r>
        <w:t xml:space="preserve">Orientar e acompanhar junto aos docentes o preenchimento dos Livros </w:t>
      </w:r>
    </w:p>
    <w:p w14:paraId="153EC16A" w14:textId="77777777" w:rsidR="00A82018" w:rsidRDefault="00A02D42">
      <w:pPr>
        <w:ind w:left="1432" w:right="1020"/>
      </w:pPr>
      <w:r>
        <w:t xml:space="preserve">Registro de Classe, Livro de Registro de Classe </w:t>
      </w:r>
      <w:r>
        <w:rPr>
          <w:i/>
        </w:rPr>
        <w:t xml:space="preserve">Online, </w:t>
      </w:r>
      <w:r>
        <w:t xml:space="preserve">Planos de aula ou Ficha Individual de Controle de Nota e Frequência, conforme legislação vigente; </w:t>
      </w:r>
    </w:p>
    <w:p w14:paraId="238EADAA" w14:textId="77777777" w:rsidR="00A82018" w:rsidRDefault="00A02D42">
      <w:pPr>
        <w:numPr>
          <w:ilvl w:val="0"/>
          <w:numId w:val="162"/>
        </w:numPr>
        <w:ind w:left="2266" w:right="272" w:hanging="1202"/>
      </w:pPr>
      <w:r>
        <w:t xml:space="preserve">Acompanhar o processo de ensino-aprendizagem e os aspectos de sociabilização dos estudantes, promovendo ações para o seu desenvolvimento integral; </w:t>
      </w:r>
    </w:p>
    <w:p w14:paraId="33A92867" w14:textId="77777777" w:rsidR="00A82018" w:rsidRDefault="00A02D42">
      <w:pPr>
        <w:numPr>
          <w:ilvl w:val="0"/>
          <w:numId w:val="162"/>
        </w:numPr>
        <w:ind w:left="2266" w:right="272" w:hanging="1202"/>
      </w:pPr>
      <w:r>
        <w:t xml:space="preserve">Rever, sempre que necessário, a prática pedagógica dos docentes; </w:t>
      </w:r>
    </w:p>
    <w:p w14:paraId="7B7FC27E" w14:textId="77777777" w:rsidR="00A82018" w:rsidRDefault="00A02D42">
      <w:pPr>
        <w:numPr>
          <w:ilvl w:val="0"/>
          <w:numId w:val="162"/>
        </w:numPr>
        <w:ind w:left="2266" w:right="272" w:hanging="1202"/>
      </w:pPr>
      <w:r>
        <w:t xml:space="preserve">Solicitar autorização dos pais ou responsáveis legais para realização Avaliação Psicoeducacional, dentro e fora do contexto escolar para atender às especificidades educacionais dos estudantes de inclusão e Educação EspeciAL; </w:t>
      </w:r>
    </w:p>
    <w:p w14:paraId="6F555C1F" w14:textId="77777777" w:rsidR="00A82018" w:rsidRDefault="00A02D42">
      <w:pPr>
        <w:numPr>
          <w:ilvl w:val="0"/>
          <w:numId w:val="162"/>
        </w:numPr>
        <w:ind w:left="2266" w:right="272" w:hanging="1202"/>
      </w:pPr>
      <w:r>
        <w:t xml:space="preserve">Acompanhar o processo de Avaliação Pedagógica dos estudantes encaminhados ao AEE; </w:t>
      </w:r>
    </w:p>
    <w:p w14:paraId="38BC174F" w14:textId="77777777" w:rsidR="00A82018" w:rsidRDefault="00A02D42">
      <w:pPr>
        <w:numPr>
          <w:ilvl w:val="0"/>
          <w:numId w:val="162"/>
        </w:numPr>
        <w:ind w:left="2266" w:right="272" w:hanging="1202"/>
      </w:pPr>
      <w:r>
        <w:t xml:space="preserve">Mediar o trabalho colaborativo entre os professores do AEE, turno e contraturno, e professores das disciplinas no planejamento para acesso ao currículo e demais aspectos pedagógicos; </w:t>
      </w:r>
    </w:p>
    <w:p w14:paraId="22D709E4" w14:textId="77777777" w:rsidR="00A82018" w:rsidRDefault="00A02D42">
      <w:pPr>
        <w:numPr>
          <w:ilvl w:val="0"/>
          <w:numId w:val="162"/>
        </w:numPr>
        <w:ind w:left="2266" w:right="272" w:hanging="1202"/>
      </w:pPr>
      <w:r>
        <w:t xml:space="preserve">Incentivar, orientar e acompanhar os estudantes a participarem nas instâncias colegiadas e atividades pedagógicas; </w:t>
      </w:r>
    </w:p>
    <w:p w14:paraId="2EA341A7" w14:textId="77777777" w:rsidR="00A82018" w:rsidRDefault="00A02D42">
      <w:pPr>
        <w:numPr>
          <w:ilvl w:val="0"/>
          <w:numId w:val="162"/>
        </w:numPr>
        <w:ind w:left="2266" w:right="272" w:hanging="1202"/>
      </w:pPr>
      <w:r>
        <w:t xml:space="preserve">Acompanhar a assiduidade dos estudantes, visando a melhoria dos índices de frequência, bem como a inserção e monitoramento do sistema educacional e da rede de proteção – SERP; </w:t>
      </w:r>
    </w:p>
    <w:p w14:paraId="481A64A1" w14:textId="77777777" w:rsidR="00A82018" w:rsidRDefault="00A02D42">
      <w:pPr>
        <w:numPr>
          <w:ilvl w:val="0"/>
          <w:numId w:val="162"/>
        </w:numPr>
        <w:ind w:left="2266" w:right="272" w:hanging="1202"/>
      </w:pPr>
      <w:r>
        <w:t xml:space="preserve">Acompanhar a frequência escolar dos estudantes e promover ações preventivas de combate ao abandono escolar; </w:t>
      </w:r>
    </w:p>
    <w:p w14:paraId="379360D6" w14:textId="77777777" w:rsidR="00A82018" w:rsidRDefault="00A02D42">
      <w:pPr>
        <w:numPr>
          <w:ilvl w:val="0"/>
          <w:numId w:val="162"/>
        </w:numPr>
        <w:ind w:left="2266" w:right="272" w:hanging="1202"/>
      </w:pPr>
      <w:r>
        <w:lastRenderedPageBreak/>
        <w:t xml:space="preserve">Notificar os órgãos competentes, em caso de infrequência dos estudantes, por motivos não previstos na legislação vigente; </w:t>
      </w:r>
    </w:p>
    <w:p w14:paraId="2BF6BE3F" w14:textId="77777777" w:rsidR="00A82018" w:rsidRDefault="00A02D42">
      <w:pPr>
        <w:spacing w:after="76" w:line="246" w:lineRule="auto"/>
        <w:ind w:left="10" w:right="-8" w:hanging="10"/>
        <w:jc w:val="right"/>
      </w:pPr>
      <w:r>
        <w:rPr>
          <w:rFonts w:ascii="Trebuchet MS" w:eastAsia="Trebuchet MS" w:hAnsi="Trebuchet MS" w:cs="Trebuchet MS"/>
          <w:sz w:val="14"/>
        </w:rPr>
        <w:t>18</w:t>
      </w:r>
    </w:p>
    <w:p w14:paraId="33ED3BD2"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3 </w:t>
      </w:r>
    </w:p>
    <w:p w14:paraId="2F1CC553" w14:textId="77777777" w:rsidR="00A82018" w:rsidRDefault="00A02D42">
      <w:pPr>
        <w:numPr>
          <w:ilvl w:val="0"/>
          <w:numId w:val="162"/>
        </w:numPr>
        <w:ind w:left="2266" w:right="272" w:hanging="1202"/>
      </w:pPr>
      <w:r>
        <w:t xml:space="preserve">Participar das reuniões da rede de proteção à criança e ao adolescente seguindo o programa de combate a evasão e ao abandono; </w:t>
      </w:r>
    </w:p>
    <w:p w14:paraId="7DCAD96A" w14:textId="77777777" w:rsidR="00A82018" w:rsidRDefault="00A02D42">
      <w:pPr>
        <w:numPr>
          <w:ilvl w:val="0"/>
          <w:numId w:val="162"/>
        </w:numPr>
        <w:ind w:left="2266" w:right="272" w:hanging="1202"/>
      </w:pPr>
      <w:r>
        <w:t xml:space="preserve">Acionar serviços de proteção à criança e adolescente, sempre que houver necessidade de encaminhamentos; </w:t>
      </w:r>
    </w:p>
    <w:p w14:paraId="6A03B6A9" w14:textId="77777777" w:rsidR="00A82018" w:rsidRDefault="00A02D42">
      <w:pPr>
        <w:numPr>
          <w:ilvl w:val="0"/>
          <w:numId w:val="162"/>
        </w:numPr>
        <w:ind w:left="2266" w:right="272" w:hanging="1202"/>
      </w:pPr>
      <w:r>
        <w:t xml:space="preserve">Acompanhar as coordenações das escolas itinerantes, realizando visitas regulares; </w:t>
      </w:r>
    </w:p>
    <w:p w14:paraId="2B8354AD" w14:textId="77777777" w:rsidR="00A82018" w:rsidRDefault="00A02D42">
      <w:pPr>
        <w:numPr>
          <w:ilvl w:val="0"/>
          <w:numId w:val="162"/>
        </w:numPr>
        <w:ind w:left="2266" w:right="272" w:hanging="1202"/>
      </w:pPr>
      <w:r>
        <w:t xml:space="preserve">Promover aos estudantes condições de igualdade no acesso, permanência, e sucesso, respeitando a diversidade no processo de ensinoaprendizagem; </w:t>
      </w:r>
    </w:p>
    <w:p w14:paraId="68543E2C" w14:textId="77777777" w:rsidR="00A82018" w:rsidRDefault="00A02D42">
      <w:pPr>
        <w:numPr>
          <w:ilvl w:val="0"/>
          <w:numId w:val="162"/>
        </w:numPr>
        <w:ind w:left="2266" w:right="272" w:hanging="1202"/>
      </w:pPr>
      <w:r>
        <w:t xml:space="preserve">Participar da Equipe Multidisciplinar da Educação das Relações Étnico Raciais, subsidiando professores, funcionários e estudantes; </w:t>
      </w:r>
    </w:p>
    <w:p w14:paraId="02E20936" w14:textId="77777777" w:rsidR="00A82018" w:rsidRDefault="00A02D42">
      <w:pPr>
        <w:numPr>
          <w:ilvl w:val="0"/>
          <w:numId w:val="162"/>
        </w:numPr>
        <w:ind w:left="2266" w:right="272" w:hanging="1202"/>
      </w:pPr>
      <w:r>
        <w:t xml:space="preserve">Analisar em conjunto com o professor, os resultados de aprendizagem dos estudantes e apoio na elaboração de propostas de intervenções de superação das dificuldades apontadas, utilizando as ferramentas de gestão: SERE e LRCO. </w:t>
      </w:r>
    </w:p>
    <w:p w14:paraId="34880D52" w14:textId="77777777" w:rsidR="00A82018" w:rsidRDefault="00A02D42">
      <w:pPr>
        <w:numPr>
          <w:ilvl w:val="0"/>
          <w:numId w:val="162"/>
        </w:numPr>
        <w:ind w:left="2266" w:right="272" w:hanging="1202"/>
      </w:pPr>
      <w:r>
        <w:t xml:space="preserve">Coordenar a equipe docente no atendimento nas intervenções pedagógicas, na elaboração do material didático, no processo de avaliação e formas de registro aos estudantes impossibilitados de frequentar a instituição de ensino por problemas de saúde ou licença maternidade, comprovados por atestado/laudo médico; </w:t>
      </w:r>
    </w:p>
    <w:p w14:paraId="6273DF2D" w14:textId="77777777" w:rsidR="00A82018" w:rsidRDefault="00A02D42">
      <w:pPr>
        <w:numPr>
          <w:ilvl w:val="0"/>
          <w:numId w:val="162"/>
        </w:numPr>
        <w:ind w:left="2266" w:right="272" w:hanging="1202"/>
      </w:pPr>
      <w:r>
        <w:t xml:space="preserve">Acompanhar o processo de ensino-aprendizagem dos estudantes atendidos pelo SAREH e domiciliar; </w:t>
      </w:r>
    </w:p>
    <w:p w14:paraId="1245B0C5" w14:textId="77777777" w:rsidR="00A82018" w:rsidRDefault="00A02D42">
      <w:pPr>
        <w:numPr>
          <w:ilvl w:val="0"/>
          <w:numId w:val="162"/>
        </w:numPr>
        <w:ind w:left="2266" w:right="272" w:hanging="1202"/>
      </w:pPr>
      <w:r>
        <w:t xml:space="preserve">Atender aos estudantes que necessitem ausentar-se da instituição de ensino por motivo de guarda religiosa, desde a formulação do requerimento prévio até a organização das atividades para a reposição, conforme legislação vigente; </w:t>
      </w:r>
    </w:p>
    <w:p w14:paraId="169B2CDE" w14:textId="77777777" w:rsidR="00A82018" w:rsidRDefault="00A02D42">
      <w:pPr>
        <w:numPr>
          <w:ilvl w:val="0"/>
          <w:numId w:val="162"/>
        </w:numPr>
        <w:ind w:left="2266" w:right="272" w:hanging="1202"/>
      </w:pPr>
      <w:r>
        <w:t xml:space="preserve">Informar, semestralmente, ao NRE e à SEED, por meio de planilha própria, dados sobre todos os estudantes afastados da instituição de ensino, por motivo de tratamento de saúde hospitalar e domiciliar; </w:t>
      </w:r>
    </w:p>
    <w:p w14:paraId="5A14F612" w14:textId="77777777" w:rsidR="00A82018" w:rsidRDefault="00A02D42">
      <w:pPr>
        <w:numPr>
          <w:ilvl w:val="0"/>
          <w:numId w:val="162"/>
        </w:numPr>
        <w:ind w:left="2266" w:right="272" w:hanging="1202"/>
      </w:pPr>
      <w:r>
        <w:t xml:space="preserve">Estabelecer com a Direção, as datas no Calendário Escolar em que serão realizados os exercícios do Plano de Abandono das Edificações da Instituição de Ensino; </w:t>
      </w:r>
    </w:p>
    <w:p w14:paraId="7130FDEF" w14:textId="77777777" w:rsidR="00A82018" w:rsidRDefault="00A02D42">
      <w:pPr>
        <w:numPr>
          <w:ilvl w:val="0"/>
          <w:numId w:val="162"/>
        </w:numPr>
        <w:ind w:left="2266" w:right="272" w:hanging="1202"/>
      </w:pPr>
      <w:r>
        <w:t xml:space="preserve">Promover a cultura de Educação em Direitos Humanos, e apresentar medidas de prevenção a todas as formas de violência e notificar os casos de violência ao Conselho Tutelar; </w:t>
      </w:r>
    </w:p>
    <w:p w14:paraId="7F8A9B27" w14:textId="77777777" w:rsidR="00A82018" w:rsidRDefault="00A02D42">
      <w:pPr>
        <w:numPr>
          <w:ilvl w:val="0"/>
          <w:numId w:val="162"/>
        </w:numPr>
        <w:ind w:left="2266" w:right="272" w:hanging="1202"/>
      </w:pPr>
      <w:r>
        <w:t xml:space="preserve">Proporcionar ações pedagógicas para atendimento dos estudantes que praticaram atos de indisciplina ou infracionais; </w:t>
      </w:r>
    </w:p>
    <w:p w14:paraId="036F2593" w14:textId="77777777" w:rsidR="00A82018" w:rsidRDefault="00A02D42">
      <w:pPr>
        <w:numPr>
          <w:ilvl w:val="0"/>
          <w:numId w:val="162"/>
        </w:numPr>
        <w:ind w:left="2266" w:right="272" w:hanging="1202"/>
      </w:pPr>
      <w:r>
        <w:t xml:space="preserve">Orientar a comunidade escolar quanto ao peso do material escolar a ser transportado diariamente pelos estudantes, compatível com o peso e idade, de acordo com a legislação vigente; </w:t>
      </w:r>
    </w:p>
    <w:p w14:paraId="5A013C5C" w14:textId="77777777" w:rsidR="00A82018" w:rsidRDefault="00A02D42">
      <w:pPr>
        <w:numPr>
          <w:ilvl w:val="0"/>
          <w:numId w:val="162"/>
        </w:numPr>
        <w:ind w:left="2266" w:right="272" w:hanging="1202"/>
      </w:pPr>
      <w:r>
        <w:t xml:space="preserve">Articular com o currículo escolar, as ações pedagógicas para a valorização do Povo Romani na história da imigração do Brasil, histórica, artística e cultural, em todas etapas de ensino; </w:t>
      </w:r>
    </w:p>
    <w:p w14:paraId="7C758BF4" w14:textId="77777777" w:rsidR="00A82018" w:rsidRDefault="00A02D42">
      <w:pPr>
        <w:numPr>
          <w:ilvl w:val="0"/>
          <w:numId w:val="162"/>
        </w:numPr>
        <w:ind w:left="2266" w:right="272" w:hanging="1202"/>
      </w:pPr>
      <w:r>
        <w:lastRenderedPageBreak/>
        <w:t xml:space="preserve">Apresentar relatórios de dados quantitativos/qualitativos de ocorrência de </w:t>
      </w:r>
      <w:r>
        <w:rPr>
          <w:i/>
        </w:rPr>
        <w:t xml:space="preserve">bullying </w:t>
      </w:r>
      <w:r>
        <w:t xml:space="preserve">ou outras violências, bem como os encaminhamentos realizados de ações preventivas, em consonância com a legislação vigente; </w:t>
      </w:r>
    </w:p>
    <w:p w14:paraId="44871D7B" w14:textId="77777777" w:rsidR="00A82018" w:rsidRDefault="00A02D42">
      <w:pPr>
        <w:numPr>
          <w:ilvl w:val="0"/>
          <w:numId w:val="162"/>
        </w:numPr>
        <w:ind w:left="2266" w:right="272" w:hanging="1202"/>
      </w:pPr>
      <w:r>
        <w:t xml:space="preserve">Orientar os docentes no desenvolvimento de estratégias pedagógicas adequadas às necessidades de aprendizagem dos estudantes das populações em situação de itinerância; </w:t>
      </w:r>
    </w:p>
    <w:p w14:paraId="0E82CBAE" w14:textId="77777777" w:rsidR="00A82018" w:rsidRDefault="00A02D42">
      <w:pPr>
        <w:numPr>
          <w:ilvl w:val="0"/>
          <w:numId w:val="162"/>
        </w:numPr>
        <w:ind w:left="2266" w:right="272" w:hanging="1202"/>
      </w:pPr>
      <w:r>
        <w:t xml:space="preserve">Promover o respeito às particularidades culturais, regionais, religiosas, </w:t>
      </w:r>
    </w:p>
    <w:p w14:paraId="4ACC9D70" w14:textId="77777777" w:rsidR="00A82018" w:rsidRDefault="00A02D42">
      <w:pPr>
        <w:spacing w:after="76" w:line="246" w:lineRule="auto"/>
        <w:ind w:left="10" w:right="-8" w:hanging="10"/>
        <w:jc w:val="right"/>
      </w:pPr>
      <w:r>
        <w:rPr>
          <w:rFonts w:ascii="Trebuchet MS" w:eastAsia="Trebuchet MS" w:hAnsi="Trebuchet MS" w:cs="Trebuchet MS"/>
          <w:sz w:val="14"/>
        </w:rPr>
        <w:t>19</w:t>
      </w:r>
    </w:p>
    <w:p w14:paraId="26C0B99D"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A9D9367" w14:textId="77777777" w:rsidR="00A82018" w:rsidRDefault="00A02D42">
      <w:pPr>
        <w:ind w:left="1432" w:right="1020"/>
      </w:pPr>
      <w:r>
        <w:t xml:space="preserve">de orientação sexual e identidade de gênero, étnico-raciais, dos estudantes das situações de itinerância (tais como ciganos, indígenas, povos nômades, trabalhadores itinerantes, acampados, circenses, artistas ou trabalhadores de parques de diversão, de teatro mambembe, dentre outros), bem como o tratamento pedagógico, ético e não discriminatório, de acordo com a legislação vigente; </w:t>
      </w:r>
    </w:p>
    <w:p w14:paraId="1A2CA851" w14:textId="77777777" w:rsidR="00A82018" w:rsidRDefault="00A02D42">
      <w:pPr>
        <w:numPr>
          <w:ilvl w:val="0"/>
          <w:numId w:val="162"/>
        </w:numPr>
        <w:ind w:left="2266" w:right="272" w:hanging="1202"/>
      </w:pPr>
      <w:r>
        <w:t xml:space="preserve">Utilizar o nome social de estudantes nos registros escolares internos </w:t>
      </w:r>
    </w:p>
    <w:p w14:paraId="3E41F35B" w14:textId="77777777" w:rsidR="00A82018" w:rsidRDefault="00A02D42">
      <w:pPr>
        <w:numPr>
          <w:ilvl w:val="0"/>
          <w:numId w:val="162"/>
        </w:numPr>
        <w:ind w:left="2266" w:right="272" w:hanging="1202"/>
      </w:pPr>
      <w:r>
        <w:t xml:space="preserve">assegurar o sigilo do nome de registro civil, respeitando identidade de gênero do estudante, conforme legislação; </w:t>
      </w:r>
    </w:p>
    <w:p w14:paraId="0321D24A" w14:textId="77777777" w:rsidR="00A82018" w:rsidRDefault="00A02D42">
      <w:pPr>
        <w:numPr>
          <w:ilvl w:val="0"/>
          <w:numId w:val="162"/>
        </w:numPr>
        <w:ind w:left="2266" w:right="272" w:hanging="1202"/>
      </w:pPr>
      <w:r>
        <w:t xml:space="preserve">Promover democraticamenterevisões periódicas do recreio interativo, junto com a direção e docentes; </w:t>
      </w:r>
    </w:p>
    <w:p w14:paraId="438D0765" w14:textId="77777777" w:rsidR="00A82018" w:rsidRDefault="00A02D42">
      <w:pPr>
        <w:numPr>
          <w:ilvl w:val="0"/>
          <w:numId w:val="162"/>
        </w:numPr>
        <w:ind w:left="2266" w:right="272" w:hanging="1202"/>
      </w:pPr>
      <w:r>
        <w:t xml:space="preserve">Acompanhar o controle de frequência do recreio interativo vinculado ao turno escolar; </w:t>
      </w:r>
    </w:p>
    <w:p w14:paraId="14619579" w14:textId="77777777" w:rsidR="00A82018" w:rsidRDefault="00A02D42">
      <w:pPr>
        <w:numPr>
          <w:ilvl w:val="0"/>
          <w:numId w:val="162"/>
        </w:numPr>
        <w:ind w:left="2266" w:right="272" w:hanging="1202"/>
      </w:pPr>
      <w:r>
        <w:t xml:space="preserve">Acompanhar e analisar os planos de aula postados no LRC/LRCO para implementação da sala de aula e posterior feedback formativo; </w:t>
      </w:r>
    </w:p>
    <w:p w14:paraId="7EAFFD06" w14:textId="77777777" w:rsidR="00A82018" w:rsidRDefault="00A02D42">
      <w:pPr>
        <w:numPr>
          <w:ilvl w:val="0"/>
          <w:numId w:val="162"/>
        </w:numPr>
        <w:ind w:left="2266" w:right="272" w:hanging="1202"/>
      </w:pPr>
      <w:r>
        <w:t xml:space="preserve">Acompanhar a hora-atividade do professor para análise dos planos de aula; </w:t>
      </w:r>
    </w:p>
    <w:p w14:paraId="408AC69E" w14:textId="77777777" w:rsidR="00A82018" w:rsidRDefault="00A02D42">
      <w:pPr>
        <w:spacing w:after="0" w:line="240" w:lineRule="auto"/>
        <w:ind w:left="0" w:right="0" w:firstLine="0"/>
        <w:jc w:val="left"/>
      </w:pPr>
      <w:r>
        <w:rPr>
          <w:sz w:val="26"/>
        </w:rPr>
        <w:t xml:space="preserve"> </w:t>
      </w:r>
    </w:p>
    <w:p w14:paraId="26F2638E" w14:textId="77777777" w:rsidR="00A82018" w:rsidRDefault="00A02D42">
      <w:pPr>
        <w:spacing w:after="0" w:line="240" w:lineRule="auto"/>
        <w:ind w:left="0" w:right="0" w:firstLine="0"/>
        <w:jc w:val="left"/>
      </w:pPr>
      <w:r>
        <w:rPr>
          <w:sz w:val="26"/>
        </w:rPr>
        <w:t xml:space="preserve"> </w:t>
      </w:r>
    </w:p>
    <w:p w14:paraId="3BE2155A" w14:textId="77777777" w:rsidR="00A82018" w:rsidRDefault="00A02D42">
      <w:pPr>
        <w:spacing w:after="203" w:line="240" w:lineRule="auto"/>
        <w:ind w:left="0" w:right="0" w:firstLine="0"/>
        <w:jc w:val="left"/>
      </w:pPr>
      <w:r>
        <w:rPr>
          <w:sz w:val="26"/>
        </w:rPr>
        <w:t xml:space="preserve"> </w:t>
      </w:r>
    </w:p>
    <w:p w14:paraId="6B5A0492" w14:textId="77777777" w:rsidR="00A82018" w:rsidRDefault="00A02D42">
      <w:pPr>
        <w:spacing w:after="4" w:line="243" w:lineRule="auto"/>
        <w:ind w:left="715" w:right="-15" w:hanging="10"/>
      </w:pPr>
      <w:r>
        <w:rPr>
          <w:b/>
        </w:rPr>
        <w:t xml:space="preserve">Seção II - Da Equipe Docente </w:t>
      </w:r>
    </w:p>
    <w:p w14:paraId="776E3DF0" w14:textId="77777777" w:rsidR="00A82018" w:rsidRDefault="00A02D42">
      <w:pPr>
        <w:spacing w:after="0" w:line="240" w:lineRule="auto"/>
        <w:ind w:left="0" w:right="0" w:firstLine="0"/>
        <w:jc w:val="left"/>
      </w:pPr>
      <w:r>
        <w:rPr>
          <w:b/>
        </w:rPr>
        <w:t xml:space="preserve"> </w:t>
      </w:r>
    </w:p>
    <w:p w14:paraId="5B4B056A" w14:textId="77777777" w:rsidR="00A82018" w:rsidRDefault="00A02D42">
      <w:pPr>
        <w:ind w:right="1022"/>
      </w:pPr>
      <w:r>
        <w:rPr>
          <w:b/>
        </w:rPr>
        <w:t xml:space="preserve">Art. 27 </w:t>
      </w:r>
      <w:r>
        <w:t xml:space="preserve">A equipe docente é constituída por professores, devidamente licenciados, excetuando-se nos casos de tradutor e intérprete de Libras/Língua Portuguesa e guia-intérprete. </w:t>
      </w:r>
    </w:p>
    <w:p w14:paraId="681B9CA1" w14:textId="77777777" w:rsidR="00A82018" w:rsidRDefault="00A02D42">
      <w:pPr>
        <w:spacing w:after="0" w:line="240" w:lineRule="auto"/>
        <w:ind w:left="0" w:right="0" w:firstLine="0"/>
        <w:jc w:val="left"/>
      </w:pPr>
      <w:r>
        <w:t xml:space="preserve"> </w:t>
      </w:r>
    </w:p>
    <w:p w14:paraId="0654C6A0" w14:textId="77777777" w:rsidR="00A82018" w:rsidRDefault="00A02D42">
      <w:pPr>
        <w:ind w:right="1022"/>
      </w:pPr>
      <w:r>
        <w:t xml:space="preserve">§ 1º Os docentes especializados em Educação Especial que atuam na Educação Básica, com estudantes com deficiência física neuromotora, são denominados de Professores de Apoio à Comunicação Alternativa - PAC. </w:t>
      </w:r>
    </w:p>
    <w:p w14:paraId="7D549E72" w14:textId="77777777" w:rsidR="00A82018" w:rsidRDefault="00A02D42">
      <w:pPr>
        <w:spacing w:after="0" w:line="240" w:lineRule="auto"/>
        <w:ind w:left="0" w:right="0" w:firstLine="0"/>
        <w:jc w:val="left"/>
      </w:pPr>
      <w:r>
        <w:t xml:space="preserve"> </w:t>
      </w:r>
    </w:p>
    <w:p w14:paraId="324F6FB4" w14:textId="77777777" w:rsidR="00A82018" w:rsidRDefault="00A02D42">
      <w:pPr>
        <w:ind w:right="1022"/>
      </w:pPr>
      <w:r>
        <w:t xml:space="preserve">§ 2º Os docentes especializados em Educação Especial que atuam na Educação Básica, com estudantes com Transtornos Globais do Desenvolvimento são denominados de Professores de Apoio Educacional Especializado - PAEE. </w:t>
      </w:r>
    </w:p>
    <w:p w14:paraId="2C7D22A2" w14:textId="77777777" w:rsidR="00A82018" w:rsidRDefault="00A02D42">
      <w:pPr>
        <w:spacing w:after="0" w:line="240" w:lineRule="auto"/>
        <w:ind w:left="0" w:right="0" w:firstLine="0"/>
        <w:jc w:val="left"/>
      </w:pPr>
      <w:r>
        <w:t xml:space="preserve"> </w:t>
      </w:r>
    </w:p>
    <w:p w14:paraId="57A67D50" w14:textId="77777777" w:rsidR="00A82018" w:rsidRDefault="00A02D42">
      <w:pPr>
        <w:ind w:right="1020"/>
      </w:pPr>
      <w:r>
        <w:t xml:space="preserve">§ 3º A função de tradutor e intérprete de Libras/Língua Portuguesa pode ser exercida por profissional de nível médio ou superior, com proficiência na tradução e interpretação da Libras/Língua Portuguesa; </w:t>
      </w:r>
    </w:p>
    <w:p w14:paraId="29224573" w14:textId="77777777" w:rsidR="00A82018" w:rsidRDefault="00A02D42">
      <w:pPr>
        <w:spacing w:after="0" w:line="240" w:lineRule="auto"/>
        <w:ind w:left="0" w:right="0" w:firstLine="0"/>
        <w:jc w:val="left"/>
      </w:pPr>
      <w:r>
        <w:lastRenderedPageBreak/>
        <w:t xml:space="preserve"> </w:t>
      </w:r>
    </w:p>
    <w:p w14:paraId="22CF0906" w14:textId="77777777" w:rsidR="00A82018" w:rsidRDefault="00A02D42">
      <w:pPr>
        <w:ind w:right="1020"/>
      </w:pPr>
      <w:r>
        <w:t xml:space="preserve">§ 4º A função de guia-intérprete pode ser exercida por um profissional com licenciatura, especialização em Educação Especial ou por instrutor com formação específica. </w:t>
      </w:r>
    </w:p>
    <w:p w14:paraId="7B99E027" w14:textId="77777777" w:rsidR="00A82018" w:rsidRDefault="00A02D42">
      <w:pPr>
        <w:spacing w:after="0" w:line="240" w:lineRule="auto"/>
        <w:ind w:left="0" w:right="0" w:firstLine="0"/>
        <w:jc w:val="left"/>
      </w:pPr>
      <w:r>
        <w:t xml:space="preserve"> </w:t>
      </w:r>
    </w:p>
    <w:p w14:paraId="5939221E" w14:textId="77777777" w:rsidR="00A82018" w:rsidRDefault="00A02D42">
      <w:r>
        <w:rPr>
          <w:b/>
        </w:rPr>
        <w:t xml:space="preserve">Art. 28 </w:t>
      </w:r>
      <w:r>
        <w:t xml:space="preserve">Compete aos docentes: </w:t>
      </w:r>
    </w:p>
    <w:p w14:paraId="7FDEACBD" w14:textId="77777777" w:rsidR="00A82018" w:rsidRDefault="00A02D42">
      <w:pPr>
        <w:spacing w:after="0" w:line="240" w:lineRule="auto"/>
        <w:ind w:left="0" w:right="0" w:firstLine="0"/>
        <w:jc w:val="left"/>
      </w:pPr>
      <w:r>
        <w:t xml:space="preserve"> </w:t>
      </w:r>
    </w:p>
    <w:p w14:paraId="1C95D8AE" w14:textId="77777777" w:rsidR="00A82018" w:rsidRDefault="00A02D42">
      <w:pPr>
        <w:numPr>
          <w:ilvl w:val="1"/>
          <w:numId w:val="162"/>
        </w:numPr>
        <w:ind w:left="3052" w:right="506" w:hanging="1268"/>
      </w:pPr>
      <w:r>
        <w:t xml:space="preserve">Participar da construção coletiva do PPP e do Regimento Escolar, a partir das políticas educacionais da SEED e legislação vigente, bem como acompanhar sua efetivação; </w:t>
      </w:r>
    </w:p>
    <w:p w14:paraId="3BA6552A" w14:textId="77777777" w:rsidR="00A82018" w:rsidRDefault="00A02D42">
      <w:pPr>
        <w:numPr>
          <w:ilvl w:val="1"/>
          <w:numId w:val="162"/>
        </w:numPr>
        <w:ind w:left="3052" w:right="506" w:hanging="1268"/>
      </w:pPr>
      <w:r>
        <w:t xml:space="preserve">Participar do processo de escolha dos livros e materiais didáticos, com a Equipe Pedagógica, em consonância com o PPP da instituição de ensino; III. elaborar seu PTD e planos de aula; </w:t>
      </w:r>
    </w:p>
    <w:p w14:paraId="771E10CF" w14:textId="77777777" w:rsidR="00A82018" w:rsidRDefault="00A02D42">
      <w:pPr>
        <w:spacing w:after="76" w:line="246" w:lineRule="auto"/>
        <w:ind w:left="10" w:right="-8" w:hanging="10"/>
        <w:jc w:val="right"/>
      </w:pPr>
      <w:r>
        <w:rPr>
          <w:rFonts w:ascii="Trebuchet MS" w:eastAsia="Trebuchet MS" w:hAnsi="Trebuchet MS" w:cs="Trebuchet MS"/>
          <w:sz w:val="14"/>
        </w:rPr>
        <w:t>20</w:t>
      </w:r>
    </w:p>
    <w:p w14:paraId="5777CC42"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9E3F1F2" w14:textId="77777777" w:rsidR="00A82018" w:rsidRDefault="00A02D42">
      <w:pPr>
        <w:numPr>
          <w:ilvl w:val="1"/>
          <w:numId w:val="162"/>
        </w:numPr>
        <w:ind w:left="3052" w:right="506" w:hanging="1268"/>
      </w:pPr>
      <w:r>
        <w:t xml:space="preserve">Estruturar as avaliações de forma contínua, cumulativa e processual para os estudantes, utilizando-se de instrumentos diversificados conforme PPP e Regimento Escolar; </w:t>
      </w:r>
    </w:p>
    <w:p w14:paraId="28C58EF5" w14:textId="77777777" w:rsidR="00A82018" w:rsidRDefault="00A02D42">
      <w:pPr>
        <w:numPr>
          <w:ilvl w:val="1"/>
          <w:numId w:val="162"/>
        </w:numPr>
        <w:ind w:left="3052" w:right="506" w:hanging="1268"/>
      </w:pPr>
      <w:r>
        <w:t>Oportunizar a recuperação de estudos concomitante ao processo</w:t>
      </w:r>
    </w:p>
    <w:p w14:paraId="3E0A0FC4" w14:textId="77777777" w:rsidR="00A82018" w:rsidRDefault="00A02D42">
      <w:pPr>
        <w:ind w:left="1432" w:right="202"/>
      </w:pPr>
      <w:r>
        <w:t xml:space="preserve">ensinoaprendizagem, estabelecendo estratégias diferenciadas no decorrer do período letivo; </w:t>
      </w:r>
    </w:p>
    <w:p w14:paraId="230BA5FA" w14:textId="77777777" w:rsidR="00A82018" w:rsidRDefault="00A02D42">
      <w:pPr>
        <w:numPr>
          <w:ilvl w:val="1"/>
          <w:numId w:val="162"/>
        </w:numPr>
        <w:ind w:left="3052" w:right="506" w:hanging="1268"/>
      </w:pPr>
      <w:r>
        <w:t xml:space="preserve">Participar do processo de avaliação psicoeducacional, dos estudantes com dificuldades acentuadas de aprendizagem, para encaminhamento aos serviços e apoios especializados da Educação Especial, se necessário; </w:t>
      </w:r>
    </w:p>
    <w:p w14:paraId="10EB1E26" w14:textId="77777777" w:rsidR="00A82018" w:rsidRDefault="00A02D42">
      <w:pPr>
        <w:numPr>
          <w:ilvl w:val="1"/>
          <w:numId w:val="162"/>
        </w:numPr>
        <w:ind w:left="3052" w:right="506" w:hanging="1268"/>
      </w:pPr>
      <w:r>
        <w:t xml:space="preserve">Participar da avaliação institucional, conforme orientação da SEED; </w:t>
      </w:r>
    </w:p>
    <w:p w14:paraId="26F03F5E" w14:textId="77777777" w:rsidR="00A82018" w:rsidRDefault="00A02D42">
      <w:pPr>
        <w:numPr>
          <w:ilvl w:val="1"/>
          <w:numId w:val="162"/>
        </w:numPr>
        <w:ind w:left="3052" w:right="506" w:hanging="1268"/>
      </w:pPr>
      <w:r>
        <w:t xml:space="preserve">Estar presente nas reuniões, sempre que convocados pela equipe gestora, NRE ou SEED; </w:t>
      </w:r>
    </w:p>
    <w:p w14:paraId="69BBCF64" w14:textId="77777777" w:rsidR="00A82018" w:rsidRDefault="00A02D42">
      <w:pPr>
        <w:numPr>
          <w:ilvl w:val="1"/>
          <w:numId w:val="162"/>
        </w:numPr>
        <w:ind w:left="3052" w:right="506" w:hanging="1268"/>
      </w:pPr>
      <w:r>
        <w:t xml:space="preserve">Participar da Equipe Multidisciplinar; </w:t>
      </w:r>
    </w:p>
    <w:p w14:paraId="65100BCA" w14:textId="77777777" w:rsidR="00A82018" w:rsidRDefault="00A02D42">
      <w:pPr>
        <w:numPr>
          <w:ilvl w:val="1"/>
          <w:numId w:val="162"/>
        </w:numPr>
        <w:ind w:left="3052" w:right="506" w:hanging="1268"/>
      </w:pPr>
      <w:r>
        <w:t xml:space="preserve">Oportunizar o desenvolvimento do trabalho pedagógico, na abordagem do respeito às diferenças sociais, econômicas, culturais, físicas, étnico-raciais, de identidade de gênero e crença religiosa, bem como na relação professor estudante; </w:t>
      </w:r>
    </w:p>
    <w:p w14:paraId="33A123C5" w14:textId="77777777" w:rsidR="00A82018" w:rsidRDefault="00A02D42">
      <w:pPr>
        <w:numPr>
          <w:ilvl w:val="1"/>
          <w:numId w:val="162"/>
        </w:numPr>
        <w:ind w:left="3052" w:right="506" w:hanging="1268"/>
      </w:pPr>
      <w:r>
        <w:t xml:space="preserve">Incluir no seu PTD atividades nas plataformas digitais educacionais, quando instituídas pela SEED na sua disciplina/área ou componente curricular; </w:t>
      </w:r>
    </w:p>
    <w:p w14:paraId="47E5F8CF" w14:textId="77777777" w:rsidR="00A82018" w:rsidRDefault="00A02D42">
      <w:pPr>
        <w:numPr>
          <w:ilvl w:val="1"/>
          <w:numId w:val="162"/>
        </w:numPr>
        <w:ind w:left="3052" w:right="506" w:hanging="1268"/>
      </w:pPr>
      <w:r>
        <w:t xml:space="preserve">Viabilizar a igualdade de condições para acesso, permanência e sucesso dos estudantes na instituição de ensino, respeitando a diversidade e a pluralidade cultural no processo de ensino-aprendizagem; </w:t>
      </w:r>
    </w:p>
    <w:p w14:paraId="5C86F889" w14:textId="77777777" w:rsidR="00A82018" w:rsidRDefault="00A02D42">
      <w:pPr>
        <w:numPr>
          <w:ilvl w:val="1"/>
          <w:numId w:val="162"/>
        </w:numPr>
        <w:ind w:left="3052" w:right="506" w:hanging="1268"/>
      </w:pPr>
      <w:r>
        <w:t xml:space="preserve">Planejar e acompanhar, junto ao PAEE e outras especificidades, os ajustes ou modificações, de aprimoramento do processo de ensino- aprendizagem; </w:t>
      </w:r>
    </w:p>
    <w:p w14:paraId="40F989B8" w14:textId="77777777" w:rsidR="00A82018" w:rsidRDefault="00A02D42">
      <w:pPr>
        <w:numPr>
          <w:ilvl w:val="1"/>
          <w:numId w:val="162"/>
        </w:numPr>
        <w:ind w:left="3052" w:right="506" w:hanging="1268"/>
      </w:pPr>
      <w:r>
        <w:t xml:space="preserve">Participar efetivamente dos Pré-Conselhos, Conselhos de Classe e Pós Conselho de Classe, sugerindo alternativas pedagógicas para o aprimoramento do processo educacional; </w:t>
      </w:r>
    </w:p>
    <w:p w14:paraId="40252B8A" w14:textId="77777777" w:rsidR="00A82018" w:rsidRDefault="00A02D42">
      <w:pPr>
        <w:numPr>
          <w:ilvl w:val="1"/>
          <w:numId w:val="162"/>
        </w:numPr>
        <w:ind w:left="3052" w:right="506" w:hanging="1268"/>
      </w:pPr>
      <w:r>
        <w:lastRenderedPageBreak/>
        <w:t xml:space="preserve">Utilizar a hora-atividade para estudos, pesquisas e planejamento de atividades docentes, sob orientação da Equipe Pedagógica, bem como da formação continuada ofertada pela SEED; </w:t>
      </w:r>
    </w:p>
    <w:p w14:paraId="6D0422D9" w14:textId="77777777" w:rsidR="00A82018" w:rsidRDefault="00A02D42">
      <w:pPr>
        <w:numPr>
          <w:ilvl w:val="1"/>
          <w:numId w:val="162"/>
        </w:numPr>
        <w:ind w:left="3052" w:right="506" w:hanging="1268"/>
      </w:pPr>
      <w:r>
        <w:t xml:space="preserve">Cumprir o Calendário Escolar plenamente, quanto aos dias letivos, horasaula e horas-atividades estabelecidos, além de participar integralmente dos períodos dedicados ao planejamento, à avaliação e ao desenvolvimento profissional; </w:t>
      </w:r>
    </w:p>
    <w:p w14:paraId="52B9D73E" w14:textId="77777777" w:rsidR="00A82018" w:rsidRDefault="00A02D42">
      <w:pPr>
        <w:numPr>
          <w:ilvl w:val="1"/>
          <w:numId w:val="162"/>
        </w:numPr>
        <w:ind w:left="3052" w:right="506" w:hanging="1268"/>
      </w:pPr>
      <w:r>
        <w:t xml:space="preserve">Organizar as aulas a partir do plano de aula disponibilizado do LRCO do livro didático e do currículo da rede paranaense – CREP; </w:t>
      </w:r>
    </w:p>
    <w:p w14:paraId="3E833B77" w14:textId="77777777" w:rsidR="00A82018" w:rsidRDefault="00A02D42">
      <w:pPr>
        <w:numPr>
          <w:ilvl w:val="1"/>
          <w:numId w:val="162"/>
        </w:numPr>
        <w:ind w:left="3052" w:right="506" w:hanging="1268"/>
      </w:pPr>
      <w:r>
        <w:t xml:space="preserve">Repor conteúdos, carga horária e dias letivos, quando necessário, a fim de cumprir o calendário, atender o disposto no currículo escolar, resguardando o direito dos estudantes; </w:t>
      </w:r>
    </w:p>
    <w:p w14:paraId="4B8D2B2E" w14:textId="77777777" w:rsidR="00A82018" w:rsidRDefault="00A02D42">
      <w:pPr>
        <w:numPr>
          <w:ilvl w:val="1"/>
          <w:numId w:val="162"/>
        </w:numPr>
        <w:ind w:left="3052" w:right="506" w:hanging="1268"/>
      </w:pPr>
      <w:r>
        <w:t xml:space="preserve">Acompanhar a frequência dos estudantes na instituição de ensino, comunicando qualquer irregularidade à Equipe Pedagógica; </w:t>
      </w:r>
    </w:p>
    <w:p w14:paraId="01BE7395" w14:textId="77777777" w:rsidR="00A82018" w:rsidRDefault="00A02D42">
      <w:pPr>
        <w:numPr>
          <w:ilvl w:val="1"/>
          <w:numId w:val="162"/>
        </w:numPr>
        <w:ind w:left="3052" w:right="506" w:hanging="1268"/>
      </w:pPr>
      <w:r>
        <w:t xml:space="preserve">Manter atualizados os Registros de Classe, Registro de Classe </w:t>
      </w:r>
      <w:r>
        <w:rPr>
          <w:i/>
        </w:rPr>
        <w:t xml:space="preserve">Online </w:t>
      </w:r>
      <w:r>
        <w:t xml:space="preserve">e Frequência, conforme legislação vigente, deixando-os disponíveis na instituição de ensino e </w:t>
      </w:r>
      <w:r>
        <w:rPr>
          <w:i/>
        </w:rPr>
        <w:t>Online</w:t>
      </w:r>
      <w:r>
        <w:t xml:space="preserve">; </w:t>
      </w:r>
    </w:p>
    <w:p w14:paraId="0264D5E0" w14:textId="77777777" w:rsidR="00A82018" w:rsidRDefault="00A02D42">
      <w:pPr>
        <w:numPr>
          <w:ilvl w:val="1"/>
          <w:numId w:val="162"/>
        </w:numPr>
        <w:ind w:left="3052" w:right="506" w:hanging="1268"/>
      </w:pPr>
      <w:r>
        <w:t xml:space="preserve">Participar de atividades que envolvam a instituição de ensino e a comunidade escolar; </w:t>
      </w:r>
    </w:p>
    <w:p w14:paraId="716DB56F" w14:textId="77777777" w:rsidR="00A82018" w:rsidRDefault="00A02D42">
      <w:pPr>
        <w:numPr>
          <w:ilvl w:val="1"/>
          <w:numId w:val="162"/>
        </w:numPr>
        <w:ind w:left="3052" w:right="506" w:hanging="1268"/>
      </w:pPr>
      <w:r>
        <w:t xml:space="preserve">Acompanhar os alunos durante o recreio escolar (interativo) propondo atividades recreativas e diversificadas; </w:t>
      </w:r>
    </w:p>
    <w:p w14:paraId="18D669F8" w14:textId="77777777" w:rsidR="00A82018" w:rsidRDefault="00A02D42">
      <w:pPr>
        <w:numPr>
          <w:ilvl w:val="1"/>
          <w:numId w:val="162"/>
        </w:numPr>
        <w:ind w:left="3052" w:right="506" w:hanging="1268"/>
      </w:pPr>
      <w:r>
        <w:t xml:space="preserve">Participar com a Direção, Equipe Pedagógica e comunidade escolar, na análise e definição de programas/atividades de ampliação de jornada ou </w:t>
      </w:r>
    </w:p>
    <w:p w14:paraId="74AC0AA9" w14:textId="77777777" w:rsidR="00A82018" w:rsidRDefault="00A02D42">
      <w:pPr>
        <w:spacing w:after="76" w:line="246" w:lineRule="auto"/>
        <w:ind w:left="10" w:right="-8" w:hanging="10"/>
        <w:jc w:val="right"/>
      </w:pPr>
      <w:r>
        <w:rPr>
          <w:rFonts w:ascii="Trebuchet MS" w:eastAsia="Trebuchet MS" w:hAnsi="Trebuchet MS" w:cs="Trebuchet MS"/>
          <w:sz w:val="14"/>
        </w:rPr>
        <w:t>21</w:t>
      </w:r>
    </w:p>
    <w:p w14:paraId="0721DEBF"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96B07D9" w14:textId="77777777" w:rsidR="00A82018" w:rsidRDefault="00A02D42">
      <w:pPr>
        <w:ind w:left="1432"/>
      </w:pPr>
      <w:r>
        <w:t xml:space="preserve">educação em tempo integral, em turno único; </w:t>
      </w:r>
    </w:p>
    <w:p w14:paraId="5A18EE17" w14:textId="77777777" w:rsidR="00A82018" w:rsidRDefault="00A02D42">
      <w:pPr>
        <w:numPr>
          <w:ilvl w:val="1"/>
          <w:numId w:val="162"/>
        </w:numPr>
        <w:ind w:left="3052" w:right="506" w:hanging="1268"/>
      </w:pPr>
      <w:r>
        <w:t xml:space="preserve">Acompanhar, quando em exercício nas casas familiares rurais, os estudantes nas suas propriedades, conforme previsto na Pedagogia da Alternância; </w:t>
      </w:r>
    </w:p>
    <w:p w14:paraId="0972D588" w14:textId="77777777" w:rsidR="00A82018" w:rsidRDefault="00A02D42">
      <w:pPr>
        <w:numPr>
          <w:ilvl w:val="1"/>
          <w:numId w:val="162"/>
        </w:numPr>
        <w:ind w:left="3052" w:right="506" w:hanging="1268"/>
      </w:pPr>
      <w:r>
        <w:t>Considerar no PTD, a legislação pertinente como a Educação das Relações</w:t>
      </w:r>
    </w:p>
    <w:p w14:paraId="15766879" w14:textId="77777777" w:rsidR="00A82018" w:rsidRDefault="00A02D42">
      <w:pPr>
        <w:ind w:left="1432"/>
      </w:pPr>
      <w:r>
        <w:t xml:space="preserve">Étnico Raciais para o Ensino de História e Cultura Afro-brasileira, Africana e Indígena, Estatuto do Idoso, Estatuto da Juventude, e demais legislações; </w:t>
      </w:r>
    </w:p>
    <w:p w14:paraId="7A92A7EB" w14:textId="77777777" w:rsidR="00A82018" w:rsidRDefault="00A02D42">
      <w:pPr>
        <w:numPr>
          <w:ilvl w:val="1"/>
          <w:numId w:val="162"/>
        </w:numPr>
        <w:ind w:left="3052" w:right="506" w:hanging="1268"/>
      </w:pPr>
      <w:r>
        <w:t xml:space="preserve">Utilizar o nome social dos estudantes nos registros escolares internos respeitando sua identidade de gênero, conforme legislação vigente; </w:t>
      </w:r>
    </w:p>
    <w:p w14:paraId="6740EAE3" w14:textId="77777777" w:rsidR="00A82018" w:rsidRDefault="00A02D42">
      <w:pPr>
        <w:numPr>
          <w:ilvl w:val="1"/>
          <w:numId w:val="162"/>
        </w:numPr>
        <w:ind w:left="3052" w:right="506" w:hanging="1268"/>
      </w:pPr>
      <w:r>
        <w:t xml:space="preserve">Comunicar à Equipe Pedagógica ou secretário escolar, as faltas dos </w:t>
      </w:r>
    </w:p>
    <w:p w14:paraId="408004DF" w14:textId="77777777" w:rsidR="00A82018" w:rsidRDefault="00A02D42">
      <w:pPr>
        <w:ind w:left="1432"/>
      </w:pPr>
      <w:r>
        <w:t xml:space="preserve">estudantes beneficiários do Programa Bolsa Família ou do Benefício de Prestação Continuada da Assistência Social; </w:t>
      </w:r>
    </w:p>
    <w:p w14:paraId="0A47A2E6" w14:textId="77777777" w:rsidR="00A82018" w:rsidRDefault="00A02D42">
      <w:pPr>
        <w:numPr>
          <w:ilvl w:val="1"/>
          <w:numId w:val="162"/>
        </w:numPr>
        <w:ind w:left="3052" w:right="506" w:hanging="1268"/>
      </w:pPr>
      <w:r>
        <w:t xml:space="preserve">Comunicar a infrequência escolar dos estudantes conforme o Programa de </w:t>
      </w:r>
    </w:p>
    <w:p w14:paraId="79411AC2" w14:textId="77777777" w:rsidR="00A82018" w:rsidRDefault="00A02D42">
      <w:pPr>
        <w:ind w:left="1432"/>
      </w:pPr>
      <w:r>
        <w:t xml:space="preserve">Combate ao Abandono Escolar; </w:t>
      </w:r>
    </w:p>
    <w:p w14:paraId="51AC7013" w14:textId="77777777" w:rsidR="00A82018" w:rsidRDefault="00A02D42">
      <w:pPr>
        <w:numPr>
          <w:ilvl w:val="1"/>
          <w:numId w:val="162"/>
        </w:numPr>
        <w:ind w:left="3052" w:right="506" w:hanging="1268"/>
      </w:pPr>
      <w:r>
        <w:t xml:space="preserve">Identificar e atuar sobre os atos de indisciplina escolar, dando os devidos encaminhamentos de acordo com a legislação vigente; </w:t>
      </w:r>
    </w:p>
    <w:p w14:paraId="5F545C72" w14:textId="77777777" w:rsidR="00A82018" w:rsidRDefault="00A02D42">
      <w:pPr>
        <w:numPr>
          <w:ilvl w:val="1"/>
          <w:numId w:val="162"/>
        </w:numPr>
        <w:ind w:left="3052" w:right="506" w:hanging="1268"/>
      </w:pPr>
      <w:r>
        <w:lastRenderedPageBreak/>
        <w:t xml:space="preserve">Organizar atividades de Intensificação da Aprendizagem, preferencialmente, durante a hora-atividade, em conjunto com a Equipe Pedagógica da instituição de ensino, com o objetivo de aprovação do estudante quando este tiver condições de acompanhar a série/ano seguinte, para minimizar a reprovação que deve ser discutida e repensada em conjunto, a efetivação desta ação ocorre em 3 momentos distintos: diagnóstico, planejamento e preparação para implementação e consolidação; </w:t>
      </w:r>
    </w:p>
    <w:p w14:paraId="426B6F8F" w14:textId="77777777" w:rsidR="00A82018" w:rsidRDefault="00A02D42">
      <w:pPr>
        <w:numPr>
          <w:ilvl w:val="1"/>
          <w:numId w:val="162"/>
        </w:numPr>
        <w:ind w:left="3052" w:right="506" w:hanging="1268"/>
      </w:pPr>
      <w:r>
        <w:t xml:space="preserve">Sob orientação da Equipe Pedagógica, elaborar atividades e avaliações diferenciadas aos estudantes afastados da instituição de ensino, por doença ou licença maternidade, comprovada por atestado/laudo médico, conforme legislação vigente; </w:t>
      </w:r>
    </w:p>
    <w:p w14:paraId="2EA39B3D" w14:textId="77777777" w:rsidR="00A82018" w:rsidRDefault="00A02D42">
      <w:pPr>
        <w:numPr>
          <w:ilvl w:val="1"/>
          <w:numId w:val="162"/>
        </w:numPr>
        <w:ind w:left="3052" w:right="506" w:hanging="1268"/>
      </w:pPr>
      <w:r>
        <w:t xml:space="preserve">Elaborar sob orientação da Equipe Pedagógica, a Proposta Pedagógica Curricular, integrada ao PPP em consonância à legislação vigente; </w:t>
      </w:r>
    </w:p>
    <w:p w14:paraId="55874847" w14:textId="77777777" w:rsidR="00A82018" w:rsidRDefault="00A02D42">
      <w:pPr>
        <w:numPr>
          <w:ilvl w:val="1"/>
          <w:numId w:val="162"/>
        </w:numPr>
        <w:ind w:left="3052" w:right="506" w:hanging="1268"/>
      </w:pPr>
      <w:r>
        <w:t xml:space="preserve">Articular com o currículo escolar, as ações pedagógicas para a valorização do Povo Romani na história da imigração do Brasil, por meio de sua identidade histórica, artística e cultural, em todas etapas de ensino; </w:t>
      </w:r>
    </w:p>
    <w:p w14:paraId="41ECB2D2" w14:textId="77777777" w:rsidR="00A82018" w:rsidRDefault="00A02D42">
      <w:pPr>
        <w:numPr>
          <w:ilvl w:val="1"/>
          <w:numId w:val="162"/>
        </w:numPr>
        <w:ind w:left="3052" w:right="506" w:hanging="1268"/>
      </w:pPr>
      <w:r>
        <w:t xml:space="preserve">Promover o respeito às particularidades culturais, regionais, religiosas, étnicas e raciais dos estudantes e das populações em situação de itinerância, de acordo com a legislação vigente; </w:t>
      </w:r>
    </w:p>
    <w:p w14:paraId="3094F2C3" w14:textId="77777777" w:rsidR="00A82018" w:rsidRDefault="00A02D42">
      <w:pPr>
        <w:numPr>
          <w:ilvl w:val="1"/>
          <w:numId w:val="162"/>
        </w:numPr>
        <w:ind w:left="3052" w:right="506" w:hanging="1268"/>
      </w:pPr>
      <w:r>
        <w:t xml:space="preserve">Promover a cultura de Educação em Direitos Humanos e apresentar medidas de prevenção a todas as formas de violências; </w:t>
      </w:r>
    </w:p>
    <w:p w14:paraId="5D31FFD3" w14:textId="77777777" w:rsidR="00A82018" w:rsidRDefault="00A02D42">
      <w:pPr>
        <w:numPr>
          <w:ilvl w:val="1"/>
          <w:numId w:val="162"/>
        </w:numPr>
        <w:ind w:left="3052" w:right="506" w:hanging="1268"/>
      </w:pPr>
      <w:r>
        <w:t xml:space="preserve">Participar das formaturas e/ou eventos escolares; </w:t>
      </w:r>
    </w:p>
    <w:p w14:paraId="62302B73" w14:textId="77777777" w:rsidR="00A82018" w:rsidRDefault="00A02D42">
      <w:pPr>
        <w:numPr>
          <w:ilvl w:val="1"/>
          <w:numId w:val="162"/>
        </w:numPr>
        <w:ind w:left="3052" w:right="506" w:hanging="1268"/>
      </w:pPr>
      <w:r>
        <w:t xml:space="preserve">Mediar e desenvolver atividades relacionadas ao recreio interativo, em comum acordo com a equipe pedagópgica; </w:t>
      </w:r>
    </w:p>
    <w:p w14:paraId="6CFFC6E5" w14:textId="77777777" w:rsidR="00A82018" w:rsidRDefault="00A02D42">
      <w:pPr>
        <w:numPr>
          <w:ilvl w:val="1"/>
          <w:numId w:val="162"/>
        </w:numPr>
        <w:ind w:left="3052" w:right="506" w:hanging="1268"/>
      </w:pPr>
      <w:r>
        <w:t xml:space="preserve">Participar, acompanhar e mediar as atividades livres, pedagógicas, recreativas, culturais e de saúde no recreio interativo; </w:t>
      </w:r>
    </w:p>
    <w:p w14:paraId="2B7E4384" w14:textId="77777777" w:rsidR="00A82018" w:rsidRDefault="00A02D42">
      <w:pPr>
        <w:numPr>
          <w:ilvl w:val="1"/>
          <w:numId w:val="162"/>
        </w:numPr>
        <w:ind w:left="3052" w:right="506" w:hanging="1268"/>
      </w:pPr>
      <w:r>
        <w:t xml:space="preserve">Participar dasredvisões periódicasdo recreio interativo, junto com a direção, equipe pedagógica; </w:t>
      </w:r>
    </w:p>
    <w:p w14:paraId="25F0F067" w14:textId="77777777" w:rsidR="00A82018" w:rsidRDefault="00A02D42">
      <w:pPr>
        <w:numPr>
          <w:ilvl w:val="1"/>
          <w:numId w:val="162"/>
        </w:numPr>
        <w:ind w:left="3052" w:right="506" w:hanging="1268"/>
      </w:pPr>
      <w:r>
        <w:t xml:space="preserve">Efetivar o controle de frequênciado recreio interativovinculado ao turno escolar; </w:t>
      </w:r>
    </w:p>
    <w:p w14:paraId="274363E7" w14:textId="77777777" w:rsidR="00A82018" w:rsidRDefault="00A02D42">
      <w:pPr>
        <w:numPr>
          <w:ilvl w:val="1"/>
          <w:numId w:val="162"/>
        </w:numPr>
        <w:ind w:left="3052" w:right="506" w:hanging="1268"/>
      </w:pPr>
      <w:r>
        <w:t xml:space="preserve">Cumprir e fazer cumprir o disposto no Regimento Escolar. </w:t>
      </w:r>
    </w:p>
    <w:p w14:paraId="5F5C6F81" w14:textId="77777777" w:rsidR="00A82018" w:rsidRDefault="00A02D42">
      <w:pPr>
        <w:spacing w:after="0" w:line="240" w:lineRule="auto"/>
        <w:ind w:left="0" w:right="0" w:firstLine="0"/>
        <w:jc w:val="left"/>
      </w:pPr>
      <w:r>
        <w:rPr>
          <w:sz w:val="23"/>
        </w:rPr>
        <w:t xml:space="preserve"> </w:t>
      </w:r>
    </w:p>
    <w:p w14:paraId="782E98DA" w14:textId="77777777" w:rsidR="00A82018" w:rsidRDefault="00A02D42">
      <w:r>
        <w:rPr>
          <w:b/>
        </w:rPr>
        <w:t xml:space="preserve">Art. 29 </w:t>
      </w:r>
      <w:r>
        <w:t xml:space="preserve">Cabe ao PAEE, atuar no contexto escolar da Educação Básica, mediando o processo de ensino-aprendizagem. </w:t>
      </w:r>
    </w:p>
    <w:p w14:paraId="2EAAE01A" w14:textId="77777777" w:rsidR="00A82018" w:rsidRDefault="00A02D42">
      <w:pPr>
        <w:spacing w:after="76" w:line="246" w:lineRule="auto"/>
        <w:ind w:left="10" w:right="-8" w:hanging="10"/>
        <w:jc w:val="right"/>
      </w:pPr>
      <w:r>
        <w:rPr>
          <w:rFonts w:ascii="Trebuchet MS" w:eastAsia="Trebuchet MS" w:hAnsi="Trebuchet MS" w:cs="Trebuchet MS"/>
          <w:sz w:val="14"/>
        </w:rPr>
        <w:t>22</w:t>
      </w:r>
    </w:p>
    <w:p w14:paraId="6C64177D"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6E612A4" w14:textId="77777777" w:rsidR="00A82018" w:rsidRDefault="00A02D42">
      <w:pPr>
        <w:ind w:right="1020"/>
      </w:pPr>
      <w:r>
        <w:rPr>
          <w:b/>
        </w:rPr>
        <w:t xml:space="preserve">Parágrafo único - </w:t>
      </w:r>
      <w:r>
        <w:t xml:space="preserve">O PAEE tem a atribuição de efetivar ações conjuntas com a instituição de ensino, família e profissionais que atendem ao estudante na saúde mental. </w:t>
      </w:r>
    </w:p>
    <w:p w14:paraId="5365FDB6" w14:textId="77777777" w:rsidR="00A82018" w:rsidRDefault="00A02D42">
      <w:pPr>
        <w:spacing w:after="0" w:line="240" w:lineRule="auto"/>
        <w:ind w:left="0" w:right="0" w:firstLine="0"/>
        <w:jc w:val="left"/>
      </w:pPr>
      <w:r>
        <w:t xml:space="preserve"> </w:t>
      </w:r>
    </w:p>
    <w:p w14:paraId="0AC30AAF" w14:textId="77777777" w:rsidR="00A82018" w:rsidRDefault="00A02D42">
      <w:pPr>
        <w:ind w:right="1016"/>
      </w:pPr>
      <w:r>
        <w:rPr>
          <w:b/>
        </w:rPr>
        <w:t xml:space="preserve">Art. 30 </w:t>
      </w:r>
      <w:r>
        <w:t xml:space="preserve">A hora-atividade atribuída aos docentes em exercício na instituição de ensino, é o tempo reservado para estudo, planejamento, avaliação e outras atividades de caráter pedagógico, incluídas na carga horária de trabalho. </w:t>
      </w:r>
    </w:p>
    <w:p w14:paraId="777D8DB3" w14:textId="77777777" w:rsidR="00A82018" w:rsidRDefault="00A02D42">
      <w:pPr>
        <w:spacing w:after="0" w:line="240" w:lineRule="auto"/>
        <w:ind w:left="0" w:right="0" w:firstLine="0"/>
        <w:jc w:val="left"/>
      </w:pPr>
      <w:r>
        <w:lastRenderedPageBreak/>
        <w:t xml:space="preserve"> </w:t>
      </w:r>
    </w:p>
    <w:p w14:paraId="26B1F9B9" w14:textId="77777777" w:rsidR="00A82018" w:rsidRDefault="00A02D42">
      <w:r>
        <w:rPr>
          <w:b/>
        </w:rPr>
        <w:t xml:space="preserve">Art. 31 </w:t>
      </w:r>
      <w:r>
        <w:t xml:space="preserve">Alem do comum Compete ao docente das instituições especializadas: </w:t>
      </w:r>
    </w:p>
    <w:p w14:paraId="14C6050D" w14:textId="77777777" w:rsidR="00A82018" w:rsidRDefault="00A02D42">
      <w:pPr>
        <w:spacing w:after="0" w:line="240" w:lineRule="auto"/>
        <w:ind w:left="0" w:right="0" w:firstLine="0"/>
        <w:jc w:val="left"/>
      </w:pPr>
      <w:r>
        <w:t xml:space="preserve"> </w:t>
      </w:r>
    </w:p>
    <w:p w14:paraId="0BBC8B35" w14:textId="77777777" w:rsidR="00A82018" w:rsidRDefault="00A02D42">
      <w:pPr>
        <w:numPr>
          <w:ilvl w:val="0"/>
          <w:numId w:val="163"/>
        </w:numPr>
        <w:ind w:right="201" w:hanging="626"/>
      </w:pPr>
      <w:r>
        <w:t xml:space="preserve">Planejar as ações de intervenção com base no diagnóstico da realidade escolar; </w:t>
      </w:r>
    </w:p>
    <w:p w14:paraId="5B352EAB" w14:textId="77777777" w:rsidR="00A82018" w:rsidRDefault="00A02D42">
      <w:pPr>
        <w:numPr>
          <w:ilvl w:val="0"/>
          <w:numId w:val="163"/>
        </w:numPr>
        <w:ind w:right="201" w:hanging="626"/>
      </w:pPr>
      <w:r>
        <w:t xml:space="preserve">Participar da Formação Continuada e contribuir para a melhoria da qualidade do processo educativo; </w:t>
      </w:r>
    </w:p>
    <w:p w14:paraId="224C3BBA" w14:textId="77777777" w:rsidR="00A82018" w:rsidRDefault="00A02D42">
      <w:pPr>
        <w:numPr>
          <w:ilvl w:val="0"/>
          <w:numId w:val="163"/>
        </w:numPr>
        <w:ind w:right="201" w:hanging="626"/>
      </w:pPr>
      <w:r>
        <w:t xml:space="preserve">discutir os encaminhamentos teórico-metodológicos que embasam a prática pedagógica do ensino da disciplina. </w:t>
      </w:r>
    </w:p>
    <w:p w14:paraId="619C0DBC" w14:textId="77777777" w:rsidR="00A82018" w:rsidRDefault="00A02D42">
      <w:pPr>
        <w:spacing w:after="0" w:line="240" w:lineRule="auto"/>
        <w:ind w:left="0" w:right="0" w:firstLine="0"/>
        <w:jc w:val="left"/>
      </w:pPr>
      <w:r>
        <w:t xml:space="preserve"> </w:t>
      </w:r>
    </w:p>
    <w:p w14:paraId="3AC7C3DB" w14:textId="77777777" w:rsidR="00A82018" w:rsidRDefault="00A02D42">
      <w:pPr>
        <w:spacing w:after="4" w:line="243" w:lineRule="auto"/>
        <w:ind w:left="715" w:right="-15" w:hanging="10"/>
      </w:pPr>
      <w:r>
        <w:rPr>
          <w:b/>
        </w:rPr>
        <w:t xml:space="preserve">Seção III - Do Agente Educacional l e II </w:t>
      </w:r>
    </w:p>
    <w:p w14:paraId="1CB18B3E" w14:textId="77777777" w:rsidR="00A82018" w:rsidRDefault="00A02D42">
      <w:pPr>
        <w:spacing w:after="0" w:line="240" w:lineRule="auto"/>
        <w:ind w:left="0" w:right="0" w:firstLine="0"/>
        <w:jc w:val="left"/>
      </w:pPr>
      <w:r>
        <w:rPr>
          <w:b/>
          <w:sz w:val="26"/>
        </w:rPr>
        <w:t xml:space="preserve"> </w:t>
      </w:r>
    </w:p>
    <w:p w14:paraId="62378577" w14:textId="77777777" w:rsidR="00A82018" w:rsidRDefault="00A02D42">
      <w:pPr>
        <w:spacing w:after="0" w:line="240" w:lineRule="auto"/>
        <w:ind w:left="0" w:right="0" w:firstLine="0"/>
        <w:jc w:val="left"/>
      </w:pPr>
      <w:r>
        <w:rPr>
          <w:b/>
          <w:sz w:val="22"/>
        </w:rPr>
        <w:t xml:space="preserve"> </w:t>
      </w:r>
    </w:p>
    <w:p w14:paraId="07080C10" w14:textId="77777777" w:rsidR="00A82018" w:rsidRDefault="00A02D42">
      <w:pPr>
        <w:spacing w:after="4" w:line="243" w:lineRule="auto"/>
        <w:ind w:left="715" w:right="-15" w:hanging="10"/>
      </w:pPr>
      <w:r>
        <w:rPr>
          <w:b/>
        </w:rPr>
        <w:t xml:space="preserve">Subseção I - Do Agente Educacional I </w:t>
      </w:r>
    </w:p>
    <w:p w14:paraId="5AC36F84" w14:textId="77777777" w:rsidR="00A82018" w:rsidRDefault="00A02D42">
      <w:pPr>
        <w:spacing w:after="0" w:line="240" w:lineRule="auto"/>
        <w:ind w:left="0" w:right="0" w:firstLine="0"/>
        <w:jc w:val="left"/>
      </w:pPr>
      <w:r>
        <w:rPr>
          <w:b/>
        </w:rPr>
        <w:t xml:space="preserve"> </w:t>
      </w:r>
    </w:p>
    <w:p w14:paraId="169A1384" w14:textId="77777777" w:rsidR="00A82018" w:rsidRDefault="00A02D42">
      <w:pPr>
        <w:ind w:right="1016"/>
      </w:pPr>
      <w:r>
        <w:rPr>
          <w:b/>
        </w:rPr>
        <w:t xml:space="preserve">Art. 32 </w:t>
      </w:r>
      <w:r>
        <w:t xml:space="preserve">Os Agentes Educacionais I desempenham suas funções na área de concentração: Manutenção de Infraestrutura Escolar e Preservação do Meio Ambiente, Alimentação Escolar, Interação com o Educando e Apoio Operacional, sendo coordenado e supervisionado pela Direção da instituição de ensino. </w:t>
      </w:r>
    </w:p>
    <w:p w14:paraId="2FEB6C65" w14:textId="77777777" w:rsidR="00A82018" w:rsidRDefault="00A02D42">
      <w:pPr>
        <w:spacing w:after="0" w:line="240" w:lineRule="auto"/>
        <w:ind w:left="0" w:right="0" w:firstLine="0"/>
        <w:jc w:val="left"/>
      </w:pPr>
      <w:r>
        <w:t xml:space="preserve"> </w:t>
      </w:r>
    </w:p>
    <w:p w14:paraId="75AA366E" w14:textId="77777777" w:rsidR="00A82018" w:rsidRDefault="00A02D42">
      <w:r>
        <w:rPr>
          <w:b/>
        </w:rPr>
        <w:t xml:space="preserve">Art. 33 </w:t>
      </w:r>
      <w:r>
        <w:t xml:space="preserve">Cabe aos Agentes Educacionais I, na função de manutenção de infraestrutura escolar e preservação do meio ambiente: </w:t>
      </w:r>
    </w:p>
    <w:p w14:paraId="1DF70EB4" w14:textId="77777777" w:rsidR="00A82018" w:rsidRDefault="00A02D42">
      <w:pPr>
        <w:spacing w:after="0" w:line="240" w:lineRule="auto"/>
        <w:ind w:left="0" w:right="0" w:firstLine="0"/>
        <w:jc w:val="left"/>
      </w:pPr>
      <w:r>
        <w:t xml:space="preserve"> </w:t>
      </w:r>
    </w:p>
    <w:p w14:paraId="29FBC2DE" w14:textId="77777777" w:rsidR="00A82018" w:rsidRDefault="00A02D42">
      <w:pPr>
        <w:numPr>
          <w:ilvl w:val="0"/>
          <w:numId w:val="164"/>
        </w:numPr>
        <w:ind w:hanging="786"/>
      </w:pPr>
      <w:r>
        <w:t xml:space="preserve">garantir a segurança e atuar nos serviços de conservação, manutenção e preservação do ambiente escolar e de seus utensílios e instalações; </w:t>
      </w:r>
    </w:p>
    <w:p w14:paraId="3A6F9052" w14:textId="77777777" w:rsidR="00A82018" w:rsidRDefault="00A02D42">
      <w:pPr>
        <w:numPr>
          <w:ilvl w:val="0"/>
          <w:numId w:val="164"/>
        </w:numPr>
        <w:ind w:hanging="786"/>
      </w:pPr>
      <w:r>
        <w:t xml:space="preserve">zelar pelo ambiente físico da instituição de ensino e suas instalações, cumprindo as normas estabelecidas na legislação sanitária vigente; </w:t>
      </w:r>
    </w:p>
    <w:p w14:paraId="6500732D" w14:textId="77777777" w:rsidR="00A82018" w:rsidRDefault="00A02D42">
      <w:pPr>
        <w:numPr>
          <w:ilvl w:val="0"/>
          <w:numId w:val="164"/>
        </w:numPr>
        <w:ind w:hanging="786"/>
      </w:pPr>
      <w:r>
        <w:t xml:space="preserve">Utilizar o material de limpeza, sem desperdícios, e comunicar à Direção, com antecedência, a necessidade de reposição dos produtos; </w:t>
      </w:r>
    </w:p>
    <w:p w14:paraId="5D4F79EF" w14:textId="77777777" w:rsidR="00A82018" w:rsidRDefault="00A02D42">
      <w:pPr>
        <w:numPr>
          <w:ilvl w:val="0"/>
          <w:numId w:val="164"/>
        </w:numPr>
        <w:ind w:hanging="786"/>
      </w:pPr>
      <w:r>
        <w:t xml:space="preserve">cuidar da conservação do patrimônio escolar, comunicando qualquer </w:t>
      </w:r>
    </w:p>
    <w:p w14:paraId="4D05B7F1" w14:textId="77777777" w:rsidR="00A82018" w:rsidRDefault="00A02D42">
      <w:pPr>
        <w:ind w:left="1432"/>
      </w:pPr>
      <w:r>
        <w:t xml:space="preserve">irregularidade à Direção; </w:t>
      </w:r>
    </w:p>
    <w:p w14:paraId="6F6E6487" w14:textId="77777777" w:rsidR="00A82018" w:rsidRDefault="00A02D42">
      <w:pPr>
        <w:numPr>
          <w:ilvl w:val="0"/>
          <w:numId w:val="164"/>
        </w:numPr>
        <w:ind w:hanging="786"/>
      </w:pPr>
      <w:r>
        <w:t xml:space="preserve">auxiliar no acompanhamento da movimentação dos estudantes em horários de recreio, de início e de término dos períodos, mantendo a ordem e a segurança dos estudantes, quando solicitado pela Direção; </w:t>
      </w:r>
    </w:p>
    <w:p w14:paraId="79136FEC" w14:textId="77777777" w:rsidR="00A82018" w:rsidRDefault="00A02D42">
      <w:pPr>
        <w:numPr>
          <w:ilvl w:val="0"/>
          <w:numId w:val="164"/>
        </w:numPr>
        <w:ind w:hanging="786"/>
      </w:pPr>
      <w:r>
        <w:t xml:space="preserve">atender adequadamente aos estudantes e professores com necessidades especiais, que demandam apoio de locomoção, de higiene e de alimentação; </w:t>
      </w:r>
    </w:p>
    <w:p w14:paraId="79B9ABB0" w14:textId="77777777" w:rsidR="00A82018" w:rsidRDefault="00A02D42">
      <w:pPr>
        <w:numPr>
          <w:ilvl w:val="0"/>
          <w:numId w:val="164"/>
        </w:numPr>
        <w:ind w:hanging="786"/>
      </w:pPr>
      <w:r>
        <w:t xml:space="preserve">ajudar nos serviços correlatos a sua função, participando das diversas atividades escolares; </w:t>
      </w:r>
    </w:p>
    <w:p w14:paraId="62FC81FC" w14:textId="77777777" w:rsidR="00A82018" w:rsidRDefault="00A02D42">
      <w:pPr>
        <w:numPr>
          <w:ilvl w:val="0"/>
          <w:numId w:val="164"/>
        </w:numPr>
        <w:ind w:hanging="786"/>
      </w:pPr>
      <w:r>
        <w:t xml:space="preserve">coletar lixo de todos os ambientes da instituição de ensino, dando-lhe o devido destino, conforme exigências sanitárias; </w:t>
      </w:r>
    </w:p>
    <w:p w14:paraId="0C1394EA" w14:textId="77777777" w:rsidR="00A82018" w:rsidRDefault="00A02D42">
      <w:pPr>
        <w:numPr>
          <w:ilvl w:val="0"/>
          <w:numId w:val="164"/>
        </w:numPr>
        <w:ind w:hanging="786"/>
      </w:pPr>
      <w:r>
        <w:t xml:space="preserve">garantir a preservação do ambiente físico, instalações, equipamentos e materiais didático-pedagógicos; </w:t>
      </w:r>
    </w:p>
    <w:p w14:paraId="66448BDA" w14:textId="77777777" w:rsidR="00A82018" w:rsidRDefault="00A02D42">
      <w:pPr>
        <w:numPr>
          <w:ilvl w:val="0"/>
          <w:numId w:val="164"/>
        </w:numPr>
        <w:ind w:hanging="786"/>
      </w:pPr>
      <w:r>
        <w:t xml:space="preserve">auxiliar a Equipe Pedagógica no remanejamento, organização e instalação de </w:t>
      </w:r>
    </w:p>
    <w:p w14:paraId="6EB628E6" w14:textId="77777777" w:rsidR="00A82018" w:rsidRDefault="00A02D42">
      <w:pPr>
        <w:spacing w:after="76" w:line="246" w:lineRule="auto"/>
        <w:ind w:left="10" w:right="-8" w:hanging="10"/>
        <w:jc w:val="right"/>
      </w:pPr>
      <w:r>
        <w:rPr>
          <w:rFonts w:ascii="Trebuchet MS" w:eastAsia="Trebuchet MS" w:hAnsi="Trebuchet MS" w:cs="Trebuchet MS"/>
          <w:sz w:val="14"/>
        </w:rPr>
        <w:t>23</w:t>
      </w:r>
    </w:p>
    <w:p w14:paraId="5D4BDF5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2C2DF4C" w14:textId="77777777" w:rsidR="00A82018" w:rsidRDefault="00A02D42">
      <w:pPr>
        <w:ind w:left="1432"/>
      </w:pPr>
      <w:r>
        <w:t xml:space="preserve">equipamentos e materiais didático-pedagógicos; </w:t>
      </w:r>
    </w:p>
    <w:p w14:paraId="48FD3B47" w14:textId="77777777" w:rsidR="00A82018" w:rsidRDefault="00A02D42">
      <w:pPr>
        <w:numPr>
          <w:ilvl w:val="0"/>
          <w:numId w:val="164"/>
        </w:numPr>
        <w:ind w:hanging="786"/>
      </w:pPr>
      <w:r>
        <w:lastRenderedPageBreak/>
        <w:t xml:space="preserve">exercer sua função e, quando necessário, auxiliar nas demais atribuições inerentes ao cargo; </w:t>
      </w:r>
    </w:p>
    <w:p w14:paraId="35D7F660" w14:textId="77777777" w:rsidR="00A82018" w:rsidRDefault="00A02D42">
      <w:pPr>
        <w:numPr>
          <w:ilvl w:val="0"/>
          <w:numId w:val="164"/>
        </w:numPr>
        <w:ind w:hanging="786"/>
      </w:pPr>
      <w:r>
        <w:t xml:space="preserve">zelar pela preservação do ambiente físico, instalações, equipamentos e materiais didático-pedagógicos; </w:t>
      </w:r>
    </w:p>
    <w:p w14:paraId="391383B6" w14:textId="77777777" w:rsidR="00A82018" w:rsidRDefault="00A02D42">
      <w:pPr>
        <w:numPr>
          <w:ilvl w:val="0"/>
          <w:numId w:val="164"/>
        </w:numPr>
        <w:ind w:hanging="786"/>
      </w:pPr>
      <w:r>
        <w:t xml:space="preserve">comparecer e participar de eventos, cursos e reuniões, quando convocados ; </w:t>
      </w:r>
    </w:p>
    <w:p w14:paraId="3CB0B7DB" w14:textId="77777777" w:rsidR="00A82018" w:rsidRDefault="00A02D42">
      <w:pPr>
        <w:numPr>
          <w:ilvl w:val="0"/>
          <w:numId w:val="164"/>
        </w:numPr>
        <w:ind w:hanging="786"/>
      </w:pPr>
      <w:r>
        <w:t xml:space="preserve">respeitar toda identidade de gênero; XV. </w:t>
      </w:r>
      <w:r>
        <w:tab/>
        <w:t xml:space="preserve">participar da Equipe Multidisciplinar; </w:t>
      </w:r>
    </w:p>
    <w:p w14:paraId="628A251F" w14:textId="77777777" w:rsidR="00A82018" w:rsidRDefault="00A02D42">
      <w:pPr>
        <w:numPr>
          <w:ilvl w:val="0"/>
          <w:numId w:val="165"/>
        </w:numPr>
        <w:ind w:left="1555" w:right="887" w:hanging="946"/>
      </w:pPr>
      <w:r>
        <w:t xml:space="preserve">atender e identificar visitantes, prestando informações e orientações quanto à estrutura física e setores da instituição de ensino; </w:t>
      </w:r>
    </w:p>
    <w:p w14:paraId="68BF0AEC" w14:textId="77777777" w:rsidR="00A82018" w:rsidRDefault="00A02D42">
      <w:pPr>
        <w:numPr>
          <w:ilvl w:val="0"/>
          <w:numId w:val="165"/>
        </w:numPr>
        <w:ind w:left="1555" w:right="887" w:hanging="946"/>
      </w:pPr>
      <w:r>
        <w:t xml:space="preserve">colaborar nas ações preventivas de enfrentamento a todas as formas de violências, quando da ocorrência de situações que perturbem o bom andamento escolar; </w:t>
      </w:r>
    </w:p>
    <w:p w14:paraId="0412F8D3" w14:textId="77777777" w:rsidR="00A82018" w:rsidRDefault="00A02D42">
      <w:pPr>
        <w:numPr>
          <w:ilvl w:val="0"/>
          <w:numId w:val="165"/>
        </w:numPr>
        <w:ind w:left="1555" w:right="887" w:hanging="946"/>
      </w:pPr>
      <w:r>
        <w:t xml:space="preserve">participar de ações que propiciem a cultura de Educação em Direitos Humanos; </w:t>
      </w:r>
    </w:p>
    <w:p w14:paraId="66E05825" w14:textId="77777777" w:rsidR="00A82018" w:rsidRDefault="00A02D42">
      <w:pPr>
        <w:numPr>
          <w:ilvl w:val="0"/>
          <w:numId w:val="165"/>
        </w:numPr>
        <w:ind w:left="1555" w:right="887" w:hanging="946"/>
      </w:pPr>
      <w:r>
        <w:t xml:space="preserve">comparecer e participar de eventos, cursos </w:t>
      </w:r>
      <w:r>
        <w:tab/>
        <w:t xml:space="preserve">e </w:t>
      </w:r>
      <w:r>
        <w:tab/>
        <w:t xml:space="preserve">reuniões, </w:t>
      </w:r>
      <w:r>
        <w:tab/>
        <w:t xml:space="preserve">quando convocados; </w:t>
      </w:r>
    </w:p>
    <w:p w14:paraId="47A264B3" w14:textId="77777777" w:rsidR="00A82018" w:rsidRDefault="00A02D42">
      <w:pPr>
        <w:numPr>
          <w:ilvl w:val="0"/>
          <w:numId w:val="165"/>
        </w:numPr>
        <w:ind w:left="1555" w:right="887" w:hanging="946"/>
      </w:pPr>
      <w:r>
        <w:t xml:space="preserve">participar da avaliação institucional, conforme orientações da SEED; XXI. cumprir e fazer cumprir o disposto no Regimento Escolar. </w:t>
      </w:r>
    </w:p>
    <w:p w14:paraId="3BFDF807" w14:textId="77777777" w:rsidR="00A82018" w:rsidRDefault="00A02D42">
      <w:pPr>
        <w:spacing w:after="0" w:line="240" w:lineRule="auto"/>
        <w:ind w:left="0" w:right="0" w:firstLine="0"/>
        <w:jc w:val="left"/>
      </w:pPr>
      <w:r>
        <w:t xml:space="preserve"> </w:t>
      </w:r>
    </w:p>
    <w:p w14:paraId="1920E595" w14:textId="77777777" w:rsidR="00A82018" w:rsidRDefault="00A02D42">
      <w:pPr>
        <w:ind w:right="1021"/>
      </w:pPr>
      <w:r>
        <w:rPr>
          <w:b/>
        </w:rPr>
        <w:t xml:space="preserve">Art. 34 </w:t>
      </w:r>
      <w:r>
        <w:t xml:space="preserve">Cabe aos Agentes Educacionais I, na função da área da alimentação escolar: </w:t>
      </w:r>
    </w:p>
    <w:p w14:paraId="1E145215" w14:textId="77777777" w:rsidR="00A82018" w:rsidRDefault="00A02D42">
      <w:pPr>
        <w:numPr>
          <w:ilvl w:val="1"/>
          <w:numId w:val="165"/>
        </w:numPr>
        <w:ind w:right="743" w:hanging="786"/>
      </w:pPr>
      <w:r>
        <w:t xml:space="preserve">zelar pelo ambiente da cozinha, suas instalações e utensílios, cumprindo as normas estabelecidas na legislação sanitária vigente; </w:t>
      </w:r>
    </w:p>
    <w:p w14:paraId="0C9DB803" w14:textId="77777777" w:rsidR="00A82018" w:rsidRDefault="00A02D42">
      <w:pPr>
        <w:numPr>
          <w:ilvl w:val="1"/>
          <w:numId w:val="165"/>
        </w:numPr>
        <w:ind w:right="743" w:hanging="786"/>
      </w:pPr>
      <w:r>
        <w:t xml:space="preserve">selecionar e preparar a merenda escolar balanceada, observando padrões de qualidade nutricional; </w:t>
      </w:r>
    </w:p>
    <w:p w14:paraId="19A91067" w14:textId="77777777" w:rsidR="00A82018" w:rsidRDefault="00A02D42">
      <w:pPr>
        <w:numPr>
          <w:ilvl w:val="1"/>
          <w:numId w:val="165"/>
        </w:numPr>
        <w:ind w:right="743" w:hanging="786"/>
      </w:pPr>
      <w:r>
        <w:t xml:space="preserve">servir a merenda escolar, observando os cuidados básicos de higiene e segurança; </w:t>
      </w:r>
    </w:p>
    <w:p w14:paraId="05E6F392" w14:textId="77777777" w:rsidR="00A82018" w:rsidRDefault="00A02D42">
      <w:pPr>
        <w:numPr>
          <w:ilvl w:val="1"/>
          <w:numId w:val="165"/>
        </w:numPr>
        <w:ind w:right="743" w:hanging="786"/>
      </w:pPr>
      <w:r>
        <w:t xml:space="preserve">informar à equipe gestora da necessidade de reposição do estoque da merenda escolar; </w:t>
      </w:r>
    </w:p>
    <w:p w14:paraId="081AEBB4" w14:textId="77777777" w:rsidR="00A82018" w:rsidRDefault="00A02D42">
      <w:pPr>
        <w:numPr>
          <w:ilvl w:val="1"/>
          <w:numId w:val="165"/>
        </w:numPr>
        <w:ind w:right="743" w:hanging="786"/>
      </w:pPr>
      <w:r>
        <w:t xml:space="preserve">receber, armazenar e responsabilizar-se por todo material adquirido para a cozinha e merenda escolar; </w:t>
      </w:r>
    </w:p>
    <w:p w14:paraId="0BD10CB2" w14:textId="77777777" w:rsidR="00A82018" w:rsidRDefault="00A02D42">
      <w:pPr>
        <w:numPr>
          <w:ilvl w:val="1"/>
          <w:numId w:val="165"/>
        </w:numPr>
        <w:ind w:right="743" w:hanging="786"/>
      </w:pPr>
      <w:r>
        <w:t xml:space="preserve">respeitar as normas de segurança ao manusear fogões, aparelhos de preparação ou manipulação de gêneros alimentícios e de refrigeração; </w:t>
      </w:r>
    </w:p>
    <w:p w14:paraId="6DE0B3E5" w14:textId="77777777" w:rsidR="00A82018" w:rsidRDefault="00A02D42">
      <w:pPr>
        <w:numPr>
          <w:ilvl w:val="1"/>
          <w:numId w:val="165"/>
        </w:numPr>
        <w:ind w:right="743" w:hanging="786"/>
      </w:pPr>
      <w:r>
        <w:t xml:space="preserve">colaborar na mediação de conflitos quando da ocorrência de situações que perturbem o bom andamento escolar; </w:t>
      </w:r>
    </w:p>
    <w:p w14:paraId="606250F9" w14:textId="77777777" w:rsidR="00A82018" w:rsidRDefault="00A02D42">
      <w:pPr>
        <w:numPr>
          <w:ilvl w:val="1"/>
          <w:numId w:val="165"/>
        </w:numPr>
        <w:ind w:right="743" w:hanging="786"/>
      </w:pPr>
      <w:r>
        <w:t xml:space="preserve">exercer </w:t>
      </w:r>
      <w:r>
        <w:tab/>
        <w:t xml:space="preserve">sua </w:t>
      </w:r>
      <w:r>
        <w:tab/>
        <w:t xml:space="preserve">função </w:t>
      </w:r>
      <w:r>
        <w:tab/>
        <w:t xml:space="preserve">e, </w:t>
      </w:r>
      <w:r>
        <w:tab/>
        <w:t xml:space="preserve">quando </w:t>
      </w:r>
      <w:r>
        <w:tab/>
        <w:t xml:space="preserve">necessário, </w:t>
      </w:r>
      <w:r>
        <w:tab/>
        <w:t xml:space="preserve">auxiliar </w:t>
      </w:r>
      <w:r>
        <w:tab/>
        <w:t xml:space="preserve">nas </w:t>
      </w:r>
      <w:r>
        <w:tab/>
        <w:t xml:space="preserve">demais </w:t>
      </w:r>
    </w:p>
    <w:p w14:paraId="36C9592B" w14:textId="77777777" w:rsidR="00A82018" w:rsidRDefault="00A02D42">
      <w:pPr>
        <w:ind w:left="1432"/>
      </w:pPr>
      <w:r>
        <w:t xml:space="preserve">atribuições inerentes ao cargo; </w:t>
      </w:r>
    </w:p>
    <w:p w14:paraId="656E91FF" w14:textId="77777777" w:rsidR="00A82018" w:rsidRDefault="00A02D42">
      <w:pPr>
        <w:numPr>
          <w:ilvl w:val="1"/>
          <w:numId w:val="165"/>
        </w:numPr>
        <w:ind w:right="743" w:hanging="786"/>
      </w:pPr>
      <w:r>
        <w:t xml:space="preserve">respeitar toda identidade de gênero; X. </w:t>
      </w:r>
      <w:r>
        <w:tab/>
        <w:t xml:space="preserve">participar da Equipe Multidisciplinar; </w:t>
      </w:r>
    </w:p>
    <w:p w14:paraId="5DE3D97F" w14:textId="77777777" w:rsidR="00A82018" w:rsidRDefault="00A02D42">
      <w:pPr>
        <w:numPr>
          <w:ilvl w:val="0"/>
          <w:numId w:val="166"/>
        </w:numPr>
        <w:ind w:left="1455" w:hanging="816"/>
      </w:pPr>
      <w:r>
        <w:t xml:space="preserve">atender e identificar visitantes, prestando informações e orientações quanto à estrutura física e setores da instituição de ensino; </w:t>
      </w:r>
    </w:p>
    <w:p w14:paraId="091BD2A1" w14:textId="77777777" w:rsidR="00A82018" w:rsidRDefault="00A02D42">
      <w:pPr>
        <w:numPr>
          <w:ilvl w:val="0"/>
          <w:numId w:val="166"/>
        </w:numPr>
        <w:ind w:left="1455" w:hanging="816"/>
      </w:pPr>
      <w:r>
        <w:t xml:space="preserve">colaborar nas ações preventivas de enfrentamento a todas as formas de violências, quando da ocorrência de situações que perturbem o bom andamento escolar; </w:t>
      </w:r>
    </w:p>
    <w:p w14:paraId="0B6C16C6" w14:textId="77777777" w:rsidR="00A82018" w:rsidRDefault="00A02D42">
      <w:pPr>
        <w:numPr>
          <w:ilvl w:val="0"/>
          <w:numId w:val="166"/>
        </w:numPr>
        <w:ind w:left="1455" w:hanging="816"/>
      </w:pPr>
      <w:r>
        <w:t xml:space="preserve">participar de ações que propiciem a cultura de Educação em Direitos Humanos; </w:t>
      </w:r>
    </w:p>
    <w:p w14:paraId="4CB26AD1" w14:textId="77777777" w:rsidR="00A82018" w:rsidRDefault="00A02D42">
      <w:pPr>
        <w:numPr>
          <w:ilvl w:val="0"/>
          <w:numId w:val="166"/>
        </w:numPr>
        <w:ind w:left="1455" w:hanging="816"/>
      </w:pPr>
      <w:r>
        <w:t xml:space="preserve">comparecer e participar de eventos, cursos e reuniões, quando convocados; </w:t>
      </w:r>
    </w:p>
    <w:p w14:paraId="73B8B94D" w14:textId="77777777" w:rsidR="00A82018" w:rsidRDefault="00A02D42">
      <w:pPr>
        <w:numPr>
          <w:ilvl w:val="0"/>
          <w:numId w:val="166"/>
        </w:numPr>
        <w:ind w:left="1455" w:hanging="816"/>
      </w:pPr>
      <w:r>
        <w:t xml:space="preserve">participar da avaliação institucional, conforme orientações da SEED; </w:t>
      </w:r>
    </w:p>
    <w:p w14:paraId="10A9B5F6" w14:textId="77777777" w:rsidR="00A82018" w:rsidRDefault="00A02D42">
      <w:pPr>
        <w:spacing w:after="76" w:line="246" w:lineRule="auto"/>
        <w:ind w:left="10" w:right="-8" w:hanging="10"/>
        <w:jc w:val="right"/>
      </w:pPr>
      <w:r>
        <w:rPr>
          <w:rFonts w:ascii="Trebuchet MS" w:eastAsia="Trebuchet MS" w:hAnsi="Trebuchet MS" w:cs="Trebuchet MS"/>
          <w:sz w:val="14"/>
        </w:rPr>
        <w:t>24</w:t>
      </w:r>
    </w:p>
    <w:p w14:paraId="59B662ED"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4FDFFA8" w14:textId="77777777" w:rsidR="00A82018" w:rsidRDefault="00A02D42">
      <w:pPr>
        <w:numPr>
          <w:ilvl w:val="0"/>
          <w:numId w:val="166"/>
        </w:numPr>
        <w:ind w:left="1455" w:hanging="816"/>
      </w:pPr>
      <w:r>
        <w:lastRenderedPageBreak/>
        <w:t xml:space="preserve">cumprir e fazer cumprir o disposto no Regimento Escolar. </w:t>
      </w:r>
    </w:p>
    <w:p w14:paraId="5F45968A" w14:textId="77777777" w:rsidR="00A82018" w:rsidRDefault="00A02D42">
      <w:pPr>
        <w:spacing w:after="0" w:line="240" w:lineRule="auto"/>
        <w:ind w:left="0" w:right="0" w:firstLine="0"/>
        <w:jc w:val="left"/>
      </w:pPr>
      <w:r>
        <w:t xml:space="preserve"> </w:t>
      </w:r>
    </w:p>
    <w:p w14:paraId="0BAD030E" w14:textId="77777777" w:rsidR="00A82018" w:rsidRDefault="00A02D42">
      <w:r>
        <w:rPr>
          <w:b/>
        </w:rPr>
        <w:t xml:space="preserve">Art. 35 </w:t>
      </w:r>
      <w:r>
        <w:t>Cabe aos Agentes Educacionais I, na função de interação com os estudantes:</w:t>
      </w:r>
    </w:p>
    <w:p w14:paraId="075AD82D" w14:textId="77777777" w:rsidR="00A82018" w:rsidRDefault="00A02D42">
      <w:pPr>
        <w:spacing w:after="0" w:line="240" w:lineRule="auto"/>
        <w:ind w:left="0" w:right="0" w:firstLine="0"/>
        <w:jc w:val="left"/>
      </w:pPr>
      <w:r>
        <w:t xml:space="preserve"> </w:t>
      </w:r>
    </w:p>
    <w:p w14:paraId="4323F0A4" w14:textId="77777777" w:rsidR="00A82018" w:rsidRDefault="00A02D42">
      <w:pPr>
        <w:numPr>
          <w:ilvl w:val="1"/>
          <w:numId w:val="166"/>
        </w:numPr>
        <w:ind w:hanging="816"/>
      </w:pPr>
      <w:r>
        <w:t xml:space="preserve">coordenar e orientar a movimentação dos estudantes, desde o início até o término dos períodos de atividades escolares; </w:t>
      </w:r>
    </w:p>
    <w:p w14:paraId="54D3A98E" w14:textId="77777777" w:rsidR="00A82018" w:rsidRDefault="00A02D42">
      <w:pPr>
        <w:numPr>
          <w:ilvl w:val="1"/>
          <w:numId w:val="166"/>
        </w:numPr>
        <w:ind w:hanging="816"/>
      </w:pPr>
      <w:r>
        <w:t xml:space="preserve">zelar pela segurança individual e coletiva, orientando os estudantes sobre as normas disciplinares, para manter a ordem e prevenir acidentes na instituição de ensino; </w:t>
      </w:r>
    </w:p>
    <w:p w14:paraId="571C8E97" w14:textId="77777777" w:rsidR="00A82018" w:rsidRDefault="00A02D42">
      <w:pPr>
        <w:numPr>
          <w:ilvl w:val="1"/>
          <w:numId w:val="166"/>
        </w:numPr>
        <w:ind w:hanging="816"/>
      </w:pPr>
      <w:r>
        <w:t xml:space="preserve">comunicar imediatamente à Direção, situações que evidenciem riscos à segurança dos estudantes; </w:t>
      </w:r>
    </w:p>
    <w:p w14:paraId="7D97272B" w14:textId="77777777" w:rsidR="00A82018" w:rsidRDefault="00A02D42">
      <w:pPr>
        <w:numPr>
          <w:ilvl w:val="1"/>
          <w:numId w:val="166"/>
        </w:numPr>
        <w:ind w:hanging="816"/>
      </w:pPr>
      <w:r>
        <w:t xml:space="preserve">percorrer as diversas dependências da instituição de ensino, observando os estudantes quanto às necessidades de orientação e auxílio em situações irregulares; </w:t>
      </w:r>
    </w:p>
    <w:p w14:paraId="2AC6A78A" w14:textId="77777777" w:rsidR="00A82018" w:rsidRDefault="00A02D42">
      <w:pPr>
        <w:numPr>
          <w:ilvl w:val="1"/>
          <w:numId w:val="166"/>
        </w:numPr>
        <w:ind w:hanging="816"/>
      </w:pPr>
      <w:r>
        <w:t xml:space="preserve">encaminhar à equipe gestora os estudantes que necessitarem de orientação ou atendimento; </w:t>
      </w:r>
    </w:p>
    <w:p w14:paraId="221629FC" w14:textId="77777777" w:rsidR="00A82018" w:rsidRDefault="00A02D42">
      <w:pPr>
        <w:numPr>
          <w:ilvl w:val="1"/>
          <w:numId w:val="166"/>
        </w:numPr>
        <w:ind w:hanging="816"/>
      </w:pPr>
      <w:r>
        <w:t xml:space="preserve">auxiliar a equipe gestora, docentes e secretaria na divulgação de comunicados no âmbito escolar; </w:t>
      </w:r>
    </w:p>
    <w:p w14:paraId="47555BA6" w14:textId="77777777" w:rsidR="00A82018" w:rsidRDefault="00A02D42">
      <w:pPr>
        <w:numPr>
          <w:ilvl w:val="1"/>
          <w:numId w:val="166"/>
        </w:numPr>
        <w:ind w:hanging="816"/>
      </w:pPr>
      <w:r>
        <w:t xml:space="preserve">auxiliar a Equipe Pedagógica no remanejamento, organização e instalação de equipamentos e materiais didático pedagógicos; </w:t>
      </w:r>
    </w:p>
    <w:p w14:paraId="30A9C480" w14:textId="77777777" w:rsidR="00A82018" w:rsidRDefault="00A02D42">
      <w:pPr>
        <w:numPr>
          <w:ilvl w:val="1"/>
          <w:numId w:val="166"/>
        </w:numPr>
        <w:ind w:hanging="816"/>
      </w:pPr>
      <w:r>
        <w:t xml:space="preserve">exercer sua função e, quando necessário, auxiliar nas demais atribuições inerentes ao cargo; </w:t>
      </w:r>
    </w:p>
    <w:p w14:paraId="7BE42A21" w14:textId="77777777" w:rsidR="00A82018" w:rsidRDefault="00A02D42">
      <w:pPr>
        <w:numPr>
          <w:ilvl w:val="1"/>
          <w:numId w:val="166"/>
        </w:numPr>
        <w:ind w:hanging="816"/>
      </w:pPr>
      <w:r>
        <w:t xml:space="preserve">comparecer e participar de eventos, cursos e reuniões, quando convocados; </w:t>
      </w:r>
    </w:p>
    <w:p w14:paraId="7B3126B3" w14:textId="77777777" w:rsidR="00A82018" w:rsidRDefault="00A02D42">
      <w:pPr>
        <w:numPr>
          <w:ilvl w:val="1"/>
          <w:numId w:val="166"/>
        </w:numPr>
        <w:ind w:hanging="816"/>
      </w:pPr>
      <w:r>
        <w:t xml:space="preserve">exercer sua função e, quando necessário, auxiliar nas demais atribuições inerentes ao cargo; </w:t>
      </w:r>
    </w:p>
    <w:p w14:paraId="27A6A4D4" w14:textId="77777777" w:rsidR="00A82018" w:rsidRDefault="00A02D42">
      <w:pPr>
        <w:numPr>
          <w:ilvl w:val="1"/>
          <w:numId w:val="166"/>
        </w:numPr>
        <w:ind w:hanging="816"/>
      </w:pPr>
      <w:r>
        <w:t xml:space="preserve">respeitar toda identidade de gênero; </w:t>
      </w:r>
    </w:p>
    <w:p w14:paraId="3F0E1FF9" w14:textId="77777777" w:rsidR="00A82018" w:rsidRDefault="00A02D42">
      <w:pPr>
        <w:numPr>
          <w:ilvl w:val="1"/>
          <w:numId w:val="166"/>
        </w:numPr>
        <w:ind w:hanging="816"/>
      </w:pPr>
      <w:r>
        <w:t xml:space="preserve">participar da Equipe Multidisciplinar; </w:t>
      </w:r>
    </w:p>
    <w:p w14:paraId="1BED6DD3" w14:textId="77777777" w:rsidR="00A82018" w:rsidRDefault="00A02D42">
      <w:pPr>
        <w:numPr>
          <w:ilvl w:val="1"/>
          <w:numId w:val="166"/>
        </w:numPr>
        <w:ind w:hanging="816"/>
      </w:pPr>
      <w:r>
        <w:t xml:space="preserve">atender e identificar visitantes, prestando informações e orientações quanto à estrutura física e setores da instituição de ensino; </w:t>
      </w:r>
    </w:p>
    <w:p w14:paraId="7E9AED5F" w14:textId="77777777" w:rsidR="00A82018" w:rsidRDefault="00A02D42">
      <w:pPr>
        <w:numPr>
          <w:ilvl w:val="1"/>
          <w:numId w:val="166"/>
        </w:numPr>
        <w:ind w:hanging="816"/>
      </w:pPr>
      <w:r>
        <w:t xml:space="preserve">colaborar nas ações preventivas de enfrentamento a todas as formas de violências, quando da ocorrência de situações que perturbem o bom andamento escolar; </w:t>
      </w:r>
    </w:p>
    <w:p w14:paraId="18915EC8" w14:textId="77777777" w:rsidR="00A82018" w:rsidRDefault="00A02D42">
      <w:pPr>
        <w:numPr>
          <w:ilvl w:val="1"/>
          <w:numId w:val="166"/>
        </w:numPr>
        <w:ind w:hanging="816"/>
      </w:pPr>
      <w:r>
        <w:t xml:space="preserve">participar de ações que propiciem a cultura de Educação em Direitos Humanos; </w:t>
      </w:r>
    </w:p>
    <w:p w14:paraId="1BEDEF82" w14:textId="77777777" w:rsidR="00A82018" w:rsidRDefault="00A02D42">
      <w:pPr>
        <w:numPr>
          <w:ilvl w:val="1"/>
          <w:numId w:val="166"/>
        </w:numPr>
        <w:ind w:hanging="816"/>
      </w:pPr>
      <w:r>
        <w:t xml:space="preserve">comparecer e participar de eventos, cursos e reuniões, quando convocados; </w:t>
      </w:r>
    </w:p>
    <w:p w14:paraId="120A0155" w14:textId="77777777" w:rsidR="00A82018" w:rsidRDefault="00A02D42">
      <w:pPr>
        <w:numPr>
          <w:ilvl w:val="0"/>
          <w:numId w:val="166"/>
        </w:numPr>
        <w:ind w:left="1455" w:hanging="816"/>
      </w:pPr>
      <w:r>
        <w:t xml:space="preserve">participar da avaliação institucional, conforme orientações da SEED; XVIII. cumprir e fazer cumprir o disposto no Regimento Escolar. </w:t>
      </w:r>
    </w:p>
    <w:p w14:paraId="24E1C8B6" w14:textId="77777777" w:rsidR="00A82018" w:rsidRDefault="00A02D42">
      <w:pPr>
        <w:spacing w:after="0" w:line="240" w:lineRule="auto"/>
        <w:ind w:left="0" w:right="0" w:firstLine="0"/>
        <w:jc w:val="left"/>
      </w:pPr>
      <w:r>
        <w:rPr>
          <w:sz w:val="26"/>
        </w:rPr>
        <w:t xml:space="preserve"> </w:t>
      </w:r>
    </w:p>
    <w:p w14:paraId="04DDB5C1" w14:textId="77777777" w:rsidR="00A82018" w:rsidRDefault="00A02D42">
      <w:pPr>
        <w:spacing w:after="0" w:line="240" w:lineRule="auto"/>
        <w:ind w:left="0" w:right="0" w:firstLine="0"/>
        <w:jc w:val="left"/>
      </w:pPr>
      <w:r>
        <w:rPr>
          <w:sz w:val="22"/>
        </w:rPr>
        <w:t xml:space="preserve"> </w:t>
      </w:r>
    </w:p>
    <w:p w14:paraId="4892531A" w14:textId="77777777" w:rsidR="00A82018" w:rsidRDefault="00A02D42">
      <w:pPr>
        <w:spacing w:after="4" w:line="243" w:lineRule="auto"/>
        <w:ind w:left="715" w:right="-15" w:hanging="10"/>
      </w:pPr>
      <w:r>
        <w:rPr>
          <w:b/>
        </w:rPr>
        <w:t xml:space="preserve">Subseção II - Do Agente Educacional II </w:t>
      </w:r>
    </w:p>
    <w:p w14:paraId="308AE9CF" w14:textId="77777777" w:rsidR="00A82018" w:rsidRDefault="00A02D42">
      <w:pPr>
        <w:spacing w:after="0" w:line="240" w:lineRule="auto"/>
        <w:ind w:left="0" w:right="0" w:firstLine="0"/>
        <w:jc w:val="left"/>
      </w:pPr>
      <w:r>
        <w:rPr>
          <w:b/>
        </w:rPr>
        <w:t xml:space="preserve"> </w:t>
      </w:r>
    </w:p>
    <w:p w14:paraId="5C386A1D" w14:textId="77777777" w:rsidR="00A82018" w:rsidRDefault="00A02D42">
      <w:pPr>
        <w:spacing w:after="2" w:line="237" w:lineRule="auto"/>
        <w:ind w:left="723" w:right="-15" w:hanging="10"/>
        <w:jc w:val="left"/>
      </w:pPr>
      <w:r>
        <w:rPr>
          <w:b/>
        </w:rPr>
        <w:t xml:space="preserve">Art. 36 </w:t>
      </w:r>
      <w:r>
        <w:t xml:space="preserve">Os Agentes Educacionais II desempenham suas funções na área de concentração, administração e operação de multimeios escolares, sendo coordenados e supervisionados pela Direção da instituição de ensino. </w:t>
      </w:r>
    </w:p>
    <w:p w14:paraId="7B4BB20C" w14:textId="77777777" w:rsidR="00A82018" w:rsidRDefault="00A02D42">
      <w:pPr>
        <w:spacing w:after="0" w:line="240" w:lineRule="auto"/>
        <w:ind w:left="0" w:right="0" w:firstLine="0"/>
        <w:jc w:val="left"/>
      </w:pPr>
      <w:r>
        <w:t xml:space="preserve"> </w:t>
      </w:r>
    </w:p>
    <w:p w14:paraId="21FA7C8F" w14:textId="77777777" w:rsidR="00A82018" w:rsidRDefault="00A02D42">
      <w:pPr>
        <w:ind w:right="1020"/>
      </w:pPr>
      <w:r>
        <w:rPr>
          <w:b/>
        </w:rPr>
        <w:t xml:space="preserve">Art. 37 </w:t>
      </w:r>
      <w:r>
        <w:t xml:space="preserve">Os Agentes Educacionais II que desempenham sua função como secretário escolar são indicados pela Direção da instituição de ensino e designados por ato oficial, conforme normas da SEED. </w:t>
      </w:r>
    </w:p>
    <w:p w14:paraId="218939B7" w14:textId="77777777" w:rsidR="00A82018" w:rsidRDefault="00A02D42">
      <w:pPr>
        <w:spacing w:after="0" w:line="240" w:lineRule="auto"/>
        <w:ind w:left="0" w:right="0" w:firstLine="0"/>
        <w:jc w:val="left"/>
      </w:pPr>
      <w:r>
        <w:t xml:space="preserve"> </w:t>
      </w:r>
    </w:p>
    <w:p w14:paraId="2877EB10" w14:textId="77777777" w:rsidR="00A82018" w:rsidRDefault="00A02D42">
      <w:r>
        <w:rPr>
          <w:b/>
        </w:rPr>
        <w:t xml:space="preserve">Art. 38  </w:t>
      </w:r>
      <w:r>
        <w:t xml:space="preserve">Compete aos Agentes Educacionais II na função de secretário </w:t>
      </w:r>
    </w:p>
    <w:p w14:paraId="1B818687" w14:textId="77777777" w:rsidR="00A82018" w:rsidRDefault="00A02D42">
      <w:pPr>
        <w:spacing w:after="76" w:line="246" w:lineRule="auto"/>
        <w:ind w:left="10" w:right="-8" w:hanging="10"/>
        <w:jc w:val="right"/>
      </w:pPr>
      <w:r>
        <w:rPr>
          <w:rFonts w:ascii="Trebuchet MS" w:eastAsia="Trebuchet MS" w:hAnsi="Trebuchet MS" w:cs="Trebuchet MS"/>
          <w:sz w:val="14"/>
        </w:rPr>
        <w:t>25</w:t>
      </w:r>
    </w:p>
    <w:p w14:paraId="5312A7FB" w14:textId="77777777" w:rsidR="00A82018" w:rsidRDefault="00A02D42">
      <w:pPr>
        <w:spacing w:after="586" w:line="246" w:lineRule="auto"/>
        <w:ind w:left="10" w:right="-8" w:hanging="10"/>
        <w:jc w:val="right"/>
      </w:pPr>
      <w:r>
        <w:rPr>
          <w:rFonts w:ascii="Trebuchet MS" w:eastAsia="Trebuchet MS" w:hAnsi="Trebuchet MS" w:cs="Trebuchet MS"/>
          <w:sz w:val="14"/>
        </w:rPr>
        <w:lastRenderedPageBreak/>
        <w:t xml:space="preserve">3 </w:t>
      </w:r>
    </w:p>
    <w:p w14:paraId="0DC33834" w14:textId="77777777" w:rsidR="00A82018" w:rsidRDefault="00A02D42">
      <w:r>
        <w:t xml:space="preserve">escolar: </w:t>
      </w:r>
    </w:p>
    <w:p w14:paraId="154FEB93" w14:textId="77777777" w:rsidR="00A82018" w:rsidRDefault="00A02D42">
      <w:pPr>
        <w:spacing w:after="0" w:line="240" w:lineRule="auto"/>
        <w:ind w:left="0" w:right="0" w:firstLine="0"/>
        <w:jc w:val="left"/>
      </w:pPr>
      <w:r>
        <w:t xml:space="preserve"> </w:t>
      </w:r>
    </w:p>
    <w:p w14:paraId="360D2139" w14:textId="77777777" w:rsidR="00A82018" w:rsidRDefault="00A02D42">
      <w:pPr>
        <w:numPr>
          <w:ilvl w:val="0"/>
          <w:numId w:val="167"/>
        </w:numPr>
        <w:ind w:left="1719" w:hanging="1108"/>
      </w:pPr>
      <w:r>
        <w:t xml:space="preserve">cumprir a legislação vigente referente ao registro escolar dos estudantes, mantendo atualizados todos os dados no sistema específico e nas pastas individuais; </w:t>
      </w:r>
    </w:p>
    <w:p w14:paraId="30C051BD" w14:textId="77777777" w:rsidR="00A82018" w:rsidRDefault="00A02D42">
      <w:pPr>
        <w:numPr>
          <w:ilvl w:val="0"/>
          <w:numId w:val="167"/>
        </w:numPr>
        <w:ind w:left="1719" w:hanging="1108"/>
      </w:pPr>
      <w:r>
        <w:t xml:space="preserve">cumprir os prazos de rotinas administrativas anuais, matrículas, abertura e fechamento de período letivo, LRC, LRCO, Censo Escolar, cadastro de estudante, prestação de conta, etc; </w:t>
      </w:r>
    </w:p>
    <w:p w14:paraId="5D0C84D1" w14:textId="77777777" w:rsidR="00A82018" w:rsidRDefault="00A02D42">
      <w:pPr>
        <w:numPr>
          <w:ilvl w:val="0"/>
          <w:numId w:val="167"/>
        </w:numPr>
        <w:ind w:left="1719" w:hanging="1108"/>
      </w:pPr>
      <w:r>
        <w:t xml:space="preserve">colaborar na organização dos documentos referentes à estrutura e funcionamento da instituição de ensino, mantendo atualizada a Vida Legal; </w:t>
      </w:r>
    </w:p>
    <w:p w14:paraId="445038DE" w14:textId="77777777" w:rsidR="00A82018" w:rsidRDefault="00A02D42">
      <w:pPr>
        <w:numPr>
          <w:ilvl w:val="0"/>
          <w:numId w:val="167"/>
        </w:numPr>
        <w:ind w:left="1719" w:hanging="1108"/>
      </w:pPr>
      <w:r>
        <w:t xml:space="preserve">manter atualizados os dados funcionais de todos os servidores da instituição de ensino em sistema específico da SEED; </w:t>
      </w:r>
    </w:p>
    <w:p w14:paraId="54A2688D" w14:textId="77777777" w:rsidR="00A82018" w:rsidRDefault="00A02D42">
      <w:pPr>
        <w:numPr>
          <w:ilvl w:val="0"/>
          <w:numId w:val="167"/>
        </w:numPr>
        <w:ind w:left="1719" w:hanging="1108"/>
      </w:pPr>
      <w:r>
        <w:t xml:space="preserve">manter atualizados os registros escolares no sistema específico e nas pastas individuais dos estudantes; </w:t>
      </w:r>
    </w:p>
    <w:p w14:paraId="7591C322" w14:textId="77777777" w:rsidR="00A82018" w:rsidRDefault="00A02D42">
      <w:pPr>
        <w:numPr>
          <w:ilvl w:val="0"/>
          <w:numId w:val="167"/>
        </w:numPr>
        <w:ind w:left="1719" w:hanging="1108"/>
      </w:pPr>
      <w:r>
        <w:t xml:space="preserve">cumprir as obrigações inerentes às atividades administrativas da secretaria, quanto ao registro escolar do estudante, referente à documentação comprobatória, de adaptação, aproveitamento de estudos, progressão parcial, classificação, reclassificação e regularização de vida escolar; </w:t>
      </w:r>
    </w:p>
    <w:p w14:paraId="73F7EE5A" w14:textId="77777777" w:rsidR="00A82018" w:rsidRDefault="00A02D42">
      <w:pPr>
        <w:numPr>
          <w:ilvl w:val="0"/>
          <w:numId w:val="167"/>
        </w:numPr>
        <w:ind w:left="1719" w:hanging="1108"/>
      </w:pPr>
      <w:r>
        <w:t xml:space="preserve">responsabilizar-se pela guarda, expedição e descarte da documentação escolar dos estudantes, conforme legislação vigente, respondendo por qualquer irregularidade; </w:t>
      </w:r>
    </w:p>
    <w:p w14:paraId="097FEE68" w14:textId="77777777" w:rsidR="00A82018" w:rsidRDefault="00A02D42">
      <w:pPr>
        <w:numPr>
          <w:ilvl w:val="0"/>
          <w:numId w:val="167"/>
        </w:numPr>
        <w:ind w:left="1719" w:hanging="1108"/>
      </w:pPr>
      <w:r>
        <w:t xml:space="preserve">realizar serviços auxiliares relativos às áreas financeira, contábil e patrimonial da instituição de ensino, sempre que solicitado; </w:t>
      </w:r>
    </w:p>
    <w:p w14:paraId="0BE9BB11" w14:textId="77777777" w:rsidR="00A82018" w:rsidRDefault="00A02D42">
      <w:pPr>
        <w:numPr>
          <w:ilvl w:val="0"/>
          <w:numId w:val="167"/>
        </w:numPr>
        <w:ind w:left="1719" w:hanging="1108"/>
      </w:pPr>
      <w:r>
        <w:t xml:space="preserve">receber, redigir e expedir documentos que lhe forem confiados; </w:t>
      </w:r>
    </w:p>
    <w:p w14:paraId="20BA1FE5" w14:textId="77777777" w:rsidR="00A82018" w:rsidRDefault="00A02D42">
      <w:pPr>
        <w:numPr>
          <w:ilvl w:val="0"/>
          <w:numId w:val="167"/>
        </w:numPr>
        <w:ind w:left="1719" w:hanging="1108"/>
      </w:pPr>
      <w:r>
        <w:t xml:space="preserve">organizar e manter atualizados a coletânea de legislação, deliberações, resoluções, instruções normativas e demais documentos administrativos; </w:t>
      </w:r>
    </w:p>
    <w:p w14:paraId="1F6647D2" w14:textId="77777777" w:rsidR="00A82018" w:rsidRDefault="00A02D42">
      <w:pPr>
        <w:numPr>
          <w:ilvl w:val="0"/>
          <w:numId w:val="167"/>
        </w:numPr>
        <w:ind w:left="1719" w:hanging="1108"/>
      </w:pPr>
      <w:r>
        <w:t xml:space="preserve">efetivar e coordenar as atividades administrativas referentes à matrícula, transferência e conclusão de curso de todos os estudantes matriculados na instituição de ensino; </w:t>
      </w:r>
    </w:p>
    <w:p w14:paraId="31DDFC89" w14:textId="77777777" w:rsidR="00A82018" w:rsidRDefault="00A02D42">
      <w:pPr>
        <w:numPr>
          <w:ilvl w:val="0"/>
          <w:numId w:val="167"/>
        </w:numPr>
        <w:ind w:left="1719" w:hanging="1108"/>
      </w:pPr>
      <w:r>
        <w:t xml:space="preserve">participar da elaboração do PPP e Regimento Escolar da instituição de ensino; </w:t>
      </w:r>
    </w:p>
    <w:p w14:paraId="2C2DE4EB" w14:textId="77777777" w:rsidR="00A82018" w:rsidRDefault="00A02D42">
      <w:pPr>
        <w:numPr>
          <w:ilvl w:val="0"/>
          <w:numId w:val="167"/>
        </w:numPr>
        <w:ind w:left="1719" w:hanging="1108"/>
      </w:pPr>
      <w:r>
        <w:t xml:space="preserve">elaborar relatórios e processos de ordem administrativa a serem encaminhados aos órgãos competentes; </w:t>
      </w:r>
    </w:p>
    <w:p w14:paraId="77B3DA58" w14:textId="77777777" w:rsidR="00A82018" w:rsidRDefault="00A02D42">
      <w:pPr>
        <w:numPr>
          <w:ilvl w:val="0"/>
          <w:numId w:val="167"/>
        </w:numPr>
        <w:ind w:left="1719" w:hanging="1108"/>
      </w:pPr>
      <w:r>
        <w:t xml:space="preserve">encaminhar à Direção, em tempo hábil, todos os documentos para serem assinados; </w:t>
      </w:r>
    </w:p>
    <w:p w14:paraId="49CC4D0A" w14:textId="77777777" w:rsidR="00A82018" w:rsidRDefault="00A02D42">
      <w:pPr>
        <w:numPr>
          <w:ilvl w:val="0"/>
          <w:numId w:val="167"/>
        </w:numPr>
        <w:ind w:left="1719" w:hanging="1108"/>
      </w:pPr>
      <w:r>
        <w:t xml:space="preserve">organizar e disponibilizar o Registro de Ponto a todos os servidores da instituição; </w:t>
      </w:r>
    </w:p>
    <w:p w14:paraId="3DB46834" w14:textId="77777777" w:rsidR="00A82018" w:rsidRDefault="00A02D42">
      <w:pPr>
        <w:numPr>
          <w:ilvl w:val="0"/>
          <w:numId w:val="167"/>
        </w:numPr>
        <w:ind w:left="1719" w:hanging="1108"/>
      </w:pPr>
      <w:r>
        <w:t xml:space="preserve">secretariar os Conselhos de Classe, redigindo as respectivas atas; </w:t>
      </w:r>
    </w:p>
    <w:p w14:paraId="4D0E5820" w14:textId="77777777" w:rsidR="00A82018" w:rsidRDefault="00A02D42">
      <w:pPr>
        <w:numPr>
          <w:ilvl w:val="0"/>
          <w:numId w:val="167"/>
        </w:numPr>
        <w:ind w:left="1719" w:hanging="1108"/>
      </w:pPr>
      <w:r>
        <w:t xml:space="preserve">Comunicar imediatamente à Direção, toda irregularidade que venha ocorrer na secretaria da instituição de ensino; </w:t>
      </w:r>
    </w:p>
    <w:p w14:paraId="3A57972C" w14:textId="77777777" w:rsidR="00A82018" w:rsidRDefault="00A02D42">
      <w:pPr>
        <w:numPr>
          <w:ilvl w:val="0"/>
          <w:numId w:val="167"/>
        </w:numPr>
        <w:ind w:left="1719" w:hanging="1108"/>
      </w:pPr>
      <w:r>
        <w:t xml:space="preserve">fornecer dados estatísticos inerentes às atividades da secretaria escolar, quando solicitado; </w:t>
      </w:r>
    </w:p>
    <w:p w14:paraId="4D4F3AC4" w14:textId="77777777" w:rsidR="00A82018" w:rsidRDefault="00A02D42">
      <w:pPr>
        <w:numPr>
          <w:ilvl w:val="0"/>
          <w:numId w:val="167"/>
        </w:numPr>
        <w:ind w:left="1719" w:hanging="1108"/>
      </w:pPr>
      <w:r>
        <w:t xml:space="preserve">conferir, registrar e patrimoniar materiais e equipamentos recebidos; </w:t>
      </w:r>
    </w:p>
    <w:p w14:paraId="738E4B7D" w14:textId="77777777" w:rsidR="00A82018" w:rsidRDefault="00A02D42">
      <w:pPr>
        <w:numPr>
          <w:ilvl w:val="0"/>
          <w:numId w:val="167"/>
        </w:numPr>
        <w:ind w:left="1719" w:hanging="1108"/>
      </w:pPr>
      <w:r>
        <w:t xml:space="preserve">organizar a documentação escolar do estudante afastado da instituição de ensino por problema de saúde ou por licença maternidade, comprovados por atestado/laudo médico, conforme legislação vigente; </w:t>
      </w:r>
    </w:p>
    <w:p w14:paraId="34F2F5E5" w14:textId="77777777" w:rsidR="00A82018" w:rsidRDefault="00A02D42">
      <w:pPr>
        <w:numPr>
          <w:ilvl w:val="0"/>
          <w:numId w:val="167"/>
        </w:numPr>
        <w:ind w:left="1719" w:hanging="1108"/>
      </w:pPr>
      <w:r>
        <w:t xml:space="preserve">alterar o nome civil nos documentos escolares, quando solicitado e mediante comprovação de mudança de Registro Civil/Certidão de Nascimento por meio de RG, ou CPF ou Certidão de Inteiro Teor; </w:t>
      </w:r>
    </w:p>
    <w:p w14:paraId="67D012DA" w14:textId="77777777" w:rsidR="00A82018" w:rsidRDefault="00A02D42">
      <w:pPr>
        <w:numPr>
          <w:ilvl w:val="0"/>
          <w:numId w:val="167"/>
        </w:numPr>
        <w:ind w:left="1719" w:hanging="1108"/>
      </w:pPr>
      <w:r>
        <w:lastRenderedPageBreak/>
        <w:t xml:space="preserve">assegurar o sigilo do nome de registro civil de estudantes respeitando sua </w:t>
      </w:r>
    </w:p>
    <w:p w14:paraId="34702C08" w14:textId="77777777" w:rsidR="00A82018" w:rsidRDefault="00A02D42">
      <w:pPr>
        <w:spacing w:after="76" w:line="246" w:lineRule="auto"/>
        <w:ind w:left="10" w:right="-8" w:hanging="10"/>
        <w:jc w:val="right"/>
      </w:pPr>
      <w:r>
        <w:rPr>
          <w:rFonts w:ascii="Trebuchet MS" w:eastAsia="Trebuchet MS" w:hAnsi="Trebuchet MS" w:cs="Trebuchet MS"/>
          <w:sz w:val="14"/>
        </w:rPr>
        <w:t>26</w:t>
      </w:r>
    </w:p>
    <w:p w14:paraId="4E560BE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61313A0" w14:textId="77777777" w:rsidR="00A82018" w:rsidRDefault="00A02D42">
      <w:pPr>
        <w:ind w:left="1432"/>
      </w:pPr>
      <w:r>
        <w:t xml:space="preserve">identidade de gênero, conforme legislação vigente; </w:t>
      </w:r>
    </w:p>
    <w:p w14:paraId="34E4CD3F" w14:textId="77777777" w:rsidR="00A82018" w:rsidRDefault="00A02D42">
      <w:pPr>
        <w:numPr>
          <w:ilvl w:val="0"/>
          <w:numId w:val="167"/>
        </w:numPr>
        <w:ind w:left="1719" w:hanging="1108"/>
      </w:pPr>
      <w:r>
        <w:t xml:space="preserve">cumprir os prazos para inserção dos dados sobre a frequência escolar dos estudantes beneficiários do Programa Bolsa Família, conforme instrução operacional do Ministério de Desenvolvimento Social; </w:t>
      </w:r>
    </w:p>
    <w:p w14:paraId="48A2C7D9" w14:textId="77777777" w:rsidR="00A82018" w:rsidRDefault="00A02D42">
      <w:pPr>
        <w:numPr>
          <w:ilvl w:val="0"/>
          <w:numId w:val="167"/>
        </w:numPr>
        <w:ind w:left="1719" w:hanging="1108"/>
      </w:pPr>
      <w:r>
        <w:t xml:space="preserve">auxiliar no combate ao racismo e discriminações que podem ocorrer nas dependências da instituição de ensino; </w:t>
      </w:r>
    </w:p>
    <w:p w14:paraId="27D9A122" w14:textId="77777777" w:rsidR="00A82018" w:rsidRDefault="00A02D42">
      <w:pPr>
        <w:numPr>
          <w:ilvl w:val="0"/>
          <w:numId w:val="167"/>
        </w:numPr>
        <w:ind w:left="1719" w:hanging="1108"/>
      </w:pPr>
      <w:r>
        <w:t xml:space="preserve">organizar e disponibilizar o Livro Ponto a todos os servidores da instituição de ensino; </w:t>
      </w:r>
    </w:p>
    <w:p w14:paraId="63074BE6" w14:textId="77777777" w:rsidR="00A82018" w:rsidRDefault="00A02D42">
      <w:pPr>
        <w:numPr>
          <w:ilvl w:val="0"/>
          <w:numId w:val="167"/>
        </w:numPr>
        <w:ind w:left="1719" w:hanging="1108"/>
      </w:pPr>
      <w:r>
        <w:t xml:space="preserve">participar da avaliação institucional conforme orientações da SEED; </w:t>
      </w:r>
    </w:p>
    <w:p w14:paraId="29F79963" w14:textId="77777777" w:rsidR="00A82018" w:rsidRDefault="00A02D42">
      <w:pPr>
        <w:numPr>
          <w:ilvl w:val="0"/>
          <w:numId w:val="167"/>
        </w:numPr>
        <w:ind w:left="1719" w:hanging="1108"/>
      </w:pPr>
      <w:r>
        <w:t xml:space="preserve">exercer </w:t>
      </w:r>
      <w:r>
        <w:tab/>
        <w:t xml:space="preserve">sua </w:t>
      </w:r>
      <w:r>
        <w:tab/>
        <w:t xml:space="preserve">função </w:t>
      </w:r>
      <w:r>
        <w:tab/>
        <w:t xml:space="preserve">e, </w:t>
      </w:r>
      <w:r>
        <w:tab/>
        <w:t xml:space="preserve">quando </w:t>
      </w:r>
      <w:r>
        <w:tab/>
        <w:t xml:space="preserve">necessário, </w:t>
      </w:r>
      <w:r>
        <w:tab/>
        <w:t xml:space="preserve">auxiliar </w:t>
      </w:r>
      <w:r>
        <w:tab/>
        <w:t xml:space="preserve">nas </w:t>
      </w:r>
      <w:r>
        <w:tab/>
        <w:t xml:space="preserve">demais atribuições inerentes ao cargo; </w:t>
      </w:r>
    </w:p>
    <w:p w14:paraId="1AC434D9" w14:textId="77777777" w:rsidR="00A82018" w:rsidRDefault="00A02D42">
      <w:pPr>
        <w:numPr>
          <w:ilvl w:val="0"/>
          <w:numId w:val="167"/>
        </w:numPr>
        <w:ind w:left="1719" w:hanging="1108"/>
      </w:pPr>
      <w:r>
        <w:t xml:space="preserve">respeitar toda identidade de gênero; </w:t>
      </w:r>
    </w:p>
    <w:p w14:paraId="742C200D" w14:textId="77777777" w:rsidR="00A82018" w:rsidRDefault="00A02D42">
      <w:pPr>
        <w:numPr>
          <w:ilvl w:val="0"/>
          <w:numId w:val="167"/>
        </w:numPr>
        <w:ind w:left="1719" w:hanging="1108"/>
      </w:pPr>
      <w:r>
        <w:t xml:space="preserve">participar da Equipe Multidisciplinar; </w:t>
      </w:r>
    </w:p>
    <w:p w14:paraId="5BD68DE7" w14:textId="77777777" w:rsidR="00A82018" w:rsidRDefault="00A02D42">
      <w:pPr>
        <w:numPr>
          <w:ilvl w:val="0"/>
          <w:numId w:val="167"/>
        </w:numPr>
        <w:ind w:left="1719" w:hanging="1108"/>
      </w:pPr>
      <w:r>
        <w:t xml:space="preserve">exercer sua função e, quando necessário, auxiliar nas demais atribuições inerentes ao cargo; </w:t>
      </w:r>
    </w:p>
    <w:p w14:paraId="510EC86F" w14:textId="77777777" w:rsidR="00A82018" w:rsidRDefault="00A02D42">
      <w:pPr>
        <w:numPr>
          <w:ilvl w:val="0"/>
          <w:numId w:val="167"/>
        </w:numPr>
        <w:ind w:left="1719" w:hanging="1108"/>
      </w:pPr>
      <w:r>
        <w:t xml:space="preserve">colaborar nas ações preventivas de enfrentamento a todas as formas de violências, quando da ocorrência de situações que perturbem o bom andamento escolar; </w:t>
      </w:r>
    </w:p>
    <w:p w14:paraId="3F2C2B48" w14:textId="77777777" w:rsidR="00A82018" w:rsidRDefault="00A02D42">
      <w:pPr>
        <w:numPr>
          <w:ilvl w:val="0"/>
          <w:numId w:val="167"/>
        </w:numPr>
        <w:ind w:left="1719" w:hanging="1108"/>
      </w:pPr>
      <w:r>
        <w:t xml:space="preserve">participar das ações que promovam a cultura de Educação em Direitos Humanos; </w:t>
      </w:r>
    </w:p>
    <w:p w14:paraId="1C8544A5" w14:textId="77777777" w:rsidR="00A82018" w:rsidRDefault="00A02D42">
      <w:pPr>
        <w:numPr>
          <w:ilvl w:val="0"/>
          <w:numId w:val="167"/>
        </w:numPr>
        <w:ind w:left="1719" w:hanging="1108"/>
      </w:pPr>
      <w:r>
        <w:t xml:space="preserve">comparecer e participar de eventos, cursos e reuniões, quando convocados; </w:t>
      </w:r>
    </w:p>
    <w:p w14:paraId="3FA73F77" w14:textId="77777777" w:rsidR="00A82018" w:rsidRDefault="00A02D42">
      <w:pPr>
        <w:numPr>
          <w:ilvl w:val="0"/>
          <w:numId w:val="167"/>
        </w:numPr>
        <w:ind w:left="1719" w:hanging="1108"/>
      </w:pPr>
      <w:r>
        <w:t xml:space="preserve">participar da avaliação institucional, conforme orientações da SEED; XXXV. cumprir e fazer cumprir o disposto no Regimento Escolar. </w:t>
      </w:r>
    </w:p>
    <w:p w14:paraId="0E3A83B0" w14:textId="77777777" w:rsidR="00A82018" w:rsidRDefault="00A02D42">
      <w:pPr>
        <w:spacing w:after="0" w:line="240" w:lineRule="auto"/>
        <w:ind w:left="0" w:right="0" w:firstLine="0"/>
        <w:jc w:val="left"/>
      </w:pPr>
      <w:r>
        <w:t xml:space="preserve"> </w:t>
      </w:r>
    </w:p>
    <w:p w14:paraId="75DAA70A" w14:textId="77777777" w:rsidR="00A82018" w:rsidRDefault="00A02D42">
      <w:r>
        <w:rPr>
          <w:b/>
        </w:rPr>
        <w:t xml:space="preserve">Art. 39 </w:t>
      </w:r>
      <w:r>
        <w:t xml:space="preserve">Cabe aos Agentes Educacionais II que desempenham suas funções na secretaria da instituição de ensino: </w:t>
      </w:r>
    </w:p>
    <w:p w14:paraId="60471BFF" w14:textId="77777777" w:rsidR="00A82018" w:rsidRDefault="00A02D42">
      <w:pPr>
        <w:spacing w:after="0" w:line="240" w:lineRule="auto"/>
        <w:ind w:left="0" w:right="0" w:firstLine="0"/>
        <w:jc w:val="left"/>
      </w:pPr>
      <w:r>
        <w:t xml:space="preserve"> </w:t>
      </w:r>
    </w:p>
    <w:p w14:paraId="2309FF19" w14:textId="77777777" w:rsidR="00A82018" w:rsidRDefault="00A02D42">
      <w:pPr>
        <w:numPr>
          <w:ilvl w:val="1"/>
          <w:numId w:val="167"/>
        </w:numPr>
        <w:ind w:hanging="882"/>
      </w:pPr>
      <w:r>
        <w:t xml:space="preserve">organizar e colaborar com as atividades administrativas da secretaria; </w:t>
      </w:r>
    </w:p>
    <w:p w14:paraId="518C266A" w14:textId="77777777" w:rsidR="00A82018" w:rsidRDefault="00A02D42">
      <w:pPr>
        <w:numPr>
          <w:ilvl w:val="1"/>
          <w:numId w:val="167"/>
        </w:numPr>
        <w:spacing w:after="0" w:line="237" w:lineRule="auto"/>
        <w:ind w:hanging="882"/>
      </w:pPr>
      <w:r>
        <w:t xml:space="preserve">prestar informações e orientações à comunidade escolar e demais </w:t>
      </w:r>
    </w:p>
    <w:p w14:paraId="08AAA387" w14:textId="77777777" w:rsidR="00A82018" w:rsidRDefault="00A02D42">
      <w:pPr>
        <w:ind w:left="1432"/>
      </w:pPr>
      <w:r>
        <w:t xml:space="preserve">interessados; </w:t>
      </w:r>
    </w:p>
    <w:p w14:paraId="15501E8E" w14:textId="77777777" w:rsidR="00A82018" w:rsidRDefault="00A02D42">
      <w:pPr>
        <w:numPr>
          <w:ilvl w:val="1"/>
          <w:numId w:val="167"/>
        </w:numPr>
        <w:ind w:hanging="882"/>
      </w:pPr>
      <w:r>
        <w:t xml:space="preserve">cumprir a escala de trabalho previamente estabelecida; </w:t>
      </w:r>
    </w:p>
    <w:p w14:paraId="3DB0DD04" w14:textId="77777777" w:rsidR="00A82018" w:rsidRDefault="00A02D42">
      <w:pPr>
        <w:numPr>
          <w:ilvl w:val="1"/>
          <w:numId w:val="167"/>
        </w:numPr>
        <w:ind w:hanging="882"/>
      </w:pPr>
      <w:r>
        <w:t xml:space="preserve">controlar a entrada e saída de documentos escolares, prestando informações sobre os mesmos; </w:t>
      </w:r>
    </w:p>
    <w:p w14:paraId="451BBB78" w14:textId="77777777" w:rsidR="00A82018" w:rsidRDefault="00A02D42">
      <w:pPr>
        <w:numPr>
          <w:ilvl w:val="1"/>
          <w:numId w:val="167"/>
        </w:numPr>
        <w:ind w:hanging="882"/>
      </w:pPr>
      <w:r>
        <w:t xml:space="preserve">efetivar os registros em documentos oficiais como Ficha Individual, Histórico </w:t>
      </w:r>
    </w:p>
    <w:p w14:paraId="53F3BC57" w14:textId="77777777" w:rsidR="00A82018" w:rsidRDefault="00A02D42">
      <w:pPr>
        <w:ind w:left="1432"/>
      </w:pPr>
      <w:r>
        <w:t xml:space="preserve">Escolar, Boletins, Certificados, Diplomas e outros, garantindo sua idoneidade; </w:t>
      </w:r>
    </w:p>
    <w:p w14:paraId="488D35F7" w14:textId="77777777" w:rsidR="00A82018" w:rsidRDefault="00A02D42">
      <w:pPr>
        <w:numPr>
          <w:ilvl w:val="1"/>
          <w:numId w:val="167"/>
        </w:numPr>
        <w:ind w:hanging="882"/>
      </w:pPr>
      <w:r>
        <w:t xml:space="preserve">organizar e manter atualizado o arquivo ativo e conservar o inativo da instituição de ensino; </w:t>
      </w:r>
    </w:p>
    <w:p w14:paraId="6C5C0ED5" w14:textId="77777777" w:rsidR="00A82018" w:rsidRDefault="00A02D42">
      <w:pPr>
        <w:numPr>
          <w:ilvl w:val="1"/>
          <w:numId w:val="167"/>
        </w:numPr>
        <w:ind w:hanging="882"/>
      </w:pPr>
      <w:r>
        <w:t xml:space="preserve">classificar, protocolar e arquivar documentos e correspondências, registrando a movimentação de expedientes; </w:t>
      </w:r>
    </w:p>
    <w:p w14:paraId="22B1F3DF" w14:textId="77777777" w:rsidR="00A82018" w:rsidRDefault="00A02D42">
      <w:pPr>
        <w:numPr>
          <w:ilvl w:val="1"/>
          <w:numId w:val="167"/>
        </w:numPr>
        <w:ind w:hanging="882"/>
      </w:pPr>
      <w:r>
        <w:t xml:space="preserve">realizar serviços auxiliares relativos às áreas financeira, contábil e patrimonial da instituição de ensino, sempre que solicitado; </w:t>
      </w:r>
    </w:p>
    <w:p w14:paraId="1FE57A78" w14:textId="77777777" w:rsidR="00A82018" w:rsidRDefault="00A02D42">
      <w:pPr>
        <w:numPr>
          <w:ilvl w:val="1"/>
          <w:numId w:val="167"/>
        </w:numPr>
        <w:ind w:hanging="882"/>
      </w:pPr>
      <w:r>
        <w:t xml:space="preserve">coletar e digitar dados estatísticos quanto à avaliação escolar, atualizando o sistema; </w:t>
      </w:r>
    </w:p>
    <w:p w14:paraId="419819DF" w14:textId="77777777" w:rsidR="00A82018" w:rsidRDefault="00A02D42">
      <w:pPr>
        <w:numPr>
          <w:ilvl w:val="1"/>
          <w:numId w:val="167"/>
        </w:numPr>
        <w:ind w:hanging="882"/>
      </w:pPr>
      <w:r>
        <w:t xml:space="preserve">executar trabalho, por meio de mecanografia, reprografia e equipamentos de multimeios; </w:t>
      </w:r>
    </w:p>
    <w:p w14:paraId="03255668" w14:textId="77777777" w:rsidR="00A82018" w:rsidRDefault="00A02D42">
      <w:pPr>
        <w:numPr>
          <w:ilvl w:val="1"/>
          <w:numId w:val="167"/>
        </w:numPr>
        <w:ind w:hanging="882"/>
      </w:pPr>
      <w:r>
        <w:lastRenderedPageBreak/>
        <w:t xml:space="preserve">exercer sua função e, quando necessário, auxiliar nas demais atribuições inerentes ao cargo; </w:t>
      </w:r>
    </w:p>
    <w:p w14:paraId="4A7097D1" w14:textId="77777777" w:rsidR="00A82018" w:rsidRDefault="00A02D42">
      <w:pPr>
        <w:numPr>
          <w:ilvl w:val="1"/>
          <w:numId w:val="167"/>
        </w:numPr>
        <w:ind w:hanging="882"/>
      </w:pPr>
      <w:r>
        <w:t xml:space="preserve">respeitar toda identidade de gênero; </w:t>
      </w:r>
    </w:p>
    <w:p w14:paraId="5C7D0411" w14:textId="77777777" w:rsidR="00A82018" w:rsidRDefault="00A02D42">
      <w:pPr>
        <w:numPr>
          <w:ilvl w:val="1"/>
          <w:numId w:val="167"/>
        </w:numPr>
        <w:ind w:hanging="882"/>
      </w:pPr>
      <w:r>
        <w:t xml:space="preserve">participar da Equipe Multidisciplinar; </w:t>
      </w:r>
    </w:p>
    <w:p w14:paraId="4311FA89" w14:textId="77777777" w:rsidR="00A82018" w:rsidRDefault="00A02D42">
      <w:pPr>
        <w:spacing w:after="76" w:line="246" w:lineRule="auto"/>
        <w:ind w:left="10" w:right="-8" w:hanging="10"/>
        <w:jc w:val="right"/>
      </w:pPr>
      <w:r>
        <w:rPr>
          <w:rFonts w:ascii="Trebuchet MS" w:eastAsia="Trebuchet MS" w:hAnsi="Trebuchet MS" w:cs="Trebuchet MS"/>
          <w:sz w:val="14"/>
        </w:rPr>
        <w:t>27</w:t>
      </w:r>
    </w:p>
    <w:p w14:paraId="23C5250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D293290" w14:textId="77777777" w:rsidR="00A82018" w:rsidRDefault="00A02D42">
      <w:pPr>
        <w:numPr>
          <w:ilvl w:val="1"/>
          <w:numId w:val="167"/>
        </w:numPr>
        <w:ind w:hanging="882"/>
      </w:pPr>
      <w:r>
        <w:t xml:space="preserve">exercer sua função e, quando necessário, auxiliar nas demais atribuições inerentes ao cargo; </w:t>
      </w:r>
    </w:p>
    <w:p w14:paraId="108595AF" w14:textId="77777777" w:rsidR="00A82018" w:rsidRDefault="00A02D42">
      <w:pPr>
        <w:numPr>
          <w:ilvl w:val="1"/>
          <w:numId w:val="167"/>
        </w:numPr>
        <w:ind w:hanging="882"/>
      </w:pPr>
      <w:r>
        <w:t xml:space="preserve">colaborar nas ações preventivas de enfrentamento a todas as formas de violências, quando da ocorrência de situações que perturbem o bom andamento escolar; </w:t>
      </w:r>
    </w:p>
    <w:p w14:paraId="6FCC061B" w14:textId="77777777" w:rsidR="00A82018" w:rsidRDefault="00A02D42">
      <w:pPr>
        <w:numPr>
          <w:ilvl w:val="1"/>
          <w:numId w:val="167"/>
        </w:numPr>
        <w:ind w:hanging="882"/>
      </w:pPr>
      <w:r>
        <w:t xml:space="preserve">participar das ações que promovam a cultura de Educação em Direitos Humanos; </w:t>
      </w:r>
    </w:p>
    <w:p w14:paraId="0113281B" w14:textId="77777777" w:rsidR="00A82018" w:rsidRDefault="00A02D42">
      <w:pPr>
        <w:numPr>
          <w:ilvl w:val="1"/>
          <w:numId w:val="167"/>
        </w:numPr>
        <w:ind w:hanging="882"/>
      </w:pPr>
      <w:r>
        <w:t xml:space="preserve">comparecer e participar de eventos, cursos e reuniões, quando convocados; </w:t>
      </w:r>
    </w:p>
    <w:p w14:paraId="56F655AB" w14:textId="77777777" w:rsidR="00A82018" w:rsidRDefault="00A02D42">
      <w:pPr>
        <w:numPr>
          <w:ilvl w:val="1"/>
          <w:numId w:val="167"/>
        </w:numPr>
        <w:ind w:hanging="882"/>
      </w:pPr>
      <w:r>
        <w:t xml:space="preserve">participar da avaliação institucional, conforme orientações da SEED; XIX. cumprir e fazer cumprir o disposto no Regimento Escolar. </w:t>
      </w:r>
    </w:p>
    <w:p w14:paraId="4341745D" w14:textId="77777777" w:rsidR="00A82018" w:rsidRDefault="00A02D42">
      <w:pPr>
        <w:spacing w:after="0" w:line="240" w:lineRule="auto"/>
        <w:ind w:left="0" w:right="0" w:firstLine="0"/>
        <w:jc w:val="left"/>
      </w:pPr>
      <w:r>
        <w:t xml:space="preserve"> </w:t>
      </w:r>
    </w:p>
    <w:p w14:paraId="4119E0A9" w14:textId="77777777" w:rsidR="00A82018" w:rsidRDefault="00A02D42">
      <w:pPr>
        <w:spacing w:after="4" w:line="243" w:lineRule="auto"/>
        <w:ind w:left="715" w:right="-15" w:hanging="10"/>
      </w:pPr>
      <w:r>
        <w:rPr>
          <w:b/>
        </w:rPr>
        <w:t xml:space="preserve">Seção IV Do Conselho de Classe </w:t>
      </w:r>
    </w:p>
    <w:p w14:paraId="18CC9B2C" w14:textId="77777777" w:rsidR="00A82018" w:rsidRDefault="00A02D42">
      <w:pPr>
        <w:spacing w:after="0" w:line="240" w:lineRule="auto"/>
        <w:ind w:left="0" w:right="0" w:firstLine="0"/>
        <w:jc w:val="left"/>
      </w:pPr>
      <w:r>
        <w:rPr>
          <w:b/>
        </w:rPr>
        <w:t xml:space="preserve"> </w:t>
      </w:r>
    </w:p>
    <w:p w14:paraId="7C69B069" w14:textId="77777777" w:rsidR="00A82018" w:rsidRDefault="00A02D42">
      <w:pPr>
        <w:ind w:right="1016"/>
      </w:pPr>
      <w:r>
        <w:rPr>
          <w:b/>
        </w:rPr>
        <w:t xml:space="preserve">Art. 40 </w:t>
      </w:r>
      <w:r>
        <w:t xml:space="preserve">O Conselho de Classe é um órgão de gestão colegiada de natureza consultiva e deliberativa nas questões didático-pedagógicos, fundamentado no PPP e regulamentado pelo Regimento Escolar, tem como princípio analisar a prática educativa, numa discussão pedagógica indicando alternativas que garantam a efetivação do processo de ensino-aprendizagem. </w:t>
      </w:r>
    </w:p>
    <w:p w14:paraId="7DA1ACA5" w14:textId="77777777" w:rsidR="00A82018" w:rsidRDefault="00A02D42">
      <w:pPr>
        <w:spacing w:after="0" w:line="240" w:lineRule="auto"/>
        <w:ind w:left="0" w:right="0" w:firstLine="0"/>
        <w:jc w:val="left"/>
      </w:pPr>
      <w:r>
        <w:t xml:space="preserve"> </w:t>
      </w:r>
    </w:p>
    <w:p w14:paraId="3E692390" w14:textId="77777777" w:rsidR="00A82018" w:rsidRDefault="00A02D42">
      <w:pPr>
        <w:ind w:right="1016"/>
      </w:pPr>
      <w:r>
        <w:rPr>
          <w:b/>
        </w:rPr>
        <w:t>Art. 41</w:t>
      </w:r>
      <w:r>
        <w:t xml:space="preserve">A finalidade da reunião do Conselho de Classe, após analisar as informações e dados apresentados no Pré-Conselho, é a intervenção em tempo hábil no processo ensino-aprendizagem, oportunizando aos estudantes formas diferenciadas de apropriar-se dos conteúdos curriculares. </w:t>
      </w:r>
    </w:p>
    <w:p w14:paraId="62861B42" w14:textId="77777777" w:rsidR="00A82018" w:rsidRDefault="00A02D42">
      <w:pPr>
        <w:spacing w:after="0" w:line="240" w:lineRule="auto"/>
        <w:ind w:left="0" w:right="0" w:firstLine="0"/>
        <w:jc w:val="left"/>
      </w:pPr>
      <w:r>
        <w:t xml:space="preserve"> </w:t>
      </w:r>
    </w:p>
    <w:p w14:paraId="4DD0ABE9" w14:textId="77777777" w:rsidR="00A82018" w:rsidRDefault="00A02D42">
      <w:pPr>
        <w:ind w:right="1020"/>
      </w:pPr>
      <w:r>
        <w:rPr>
          <w:b/>
        </w:rPr>
        <w:t xml:space="preserve">Art. 42 </w:t>
      </w:r>
      <w:r>
        <w:t xml:space="preserve">Cabe ao Conselho de Classe, verificar se os objetivos, conteúdos, procedimentos metodológicos, avaliativos e relações estabelecidas na ação pedagógicoeducativa, estão coerentes com o PPP da instituição de ensino. </w:t>
      </w:r>
    </w:p>
    <w:p w14:paraId="595FE9ED" w14:textId="77777777" w:rsidR="00A82018" w:rsidRDefault="00A02D42">
      <w:pPr>
        <w:spacing w:after="0" w:line="240" w:lineRule="auto"/>
        <w:ind w:left="0" w:right="0" w:firstLine="0"/>
        <w:jc w:val="left"/>
      </w:pPr>
      <w:r>
        <w:t xml:space="preserve"> </w:t>
      </w:r>
    </w:p>
    <w:p w14:paraId="4F9E1299" w14:textId="77777777" w:rsidR="00A82018" w:rsidRDefault="00A02D42">
      <w:pPr>
        <w:ind w:right="1016"/>
      </w:pPr>
      <w:r>
        <w:rPr>
          <w:b/>
        </w:rPr>
        <w:t>Art. 43</w:t>
      </w:r>
      <w:r>
        <w:t xml:space="preserve">O Conselho de Classe constitui-se em um espaço de reflexão pedagógica, onde todos os sujeitos do processo educativo, de forma coletiva, discutem alternativas e propõem ações pedagógicas educativas que possam vir a superar necessidades/dificuldades apresentadas no processo de ensino- aprendizagem. </w:t>
      </w:r>
    </w:p>
    <w:p w14:paraId="7E3C47D4" w14:textId="77777777" w:rsidR="00A82018" w:rsidRDefault="00A02D42">
      <w:pPr>
        <w:spacing w:after="0" w:line="240" w:lineRule="auto"/>
        <w:ind w:left="0" w:right="0" w:firstLine="0"/>
        <w:jc w:val="left"/>
      </w:pPr>
      <w:r>
        <w:t xml:space="preserve"> </w:t>
      </w:r>
    </w:p>
    <w:p w14:paraId="699C7E75" w14:textId="77777777" w:rsidR="00A82018" w:rsidRDefault="00A02D42">
      <w:pPr>
        <w:ind w:right="1020"/>
      </w:pPr>
      <w:r>
        <w:rPr>
          <w:b/>
        </w:rPr>
        <w:t>Parágrafo único</w:t>
      </w:r>
      <w:r>
        <w:t xml:space="preserve">. O Conselho de Classe deve compreender uma oportunidade para que todos os envolvidos no processo de ensino-aprendizagem possam repensar o trabalho pedagógico. </w:t>
      </w:r>
    </w:p>
    <w:p w14:paraId="33AC44D1" w14:textId="77777777" w:rsidR="00A82018" w:rsidRDefault="00A02D42">
      <w:pPr>
        <w:spacing w:after="0" w:line="240" w:lineRule="auto"/>
        <w:ind w:left="0" w:right="0" w:firstLine="0"/>
        <w:jc w:val="left"/>
      </w:pPr>
      <w:r>
        <w:t xml:space="preserve"> </w:t>
      </w:r>
    </w:p>
    <w:p w14:paraId="72D8D87E" w14:textId="77777777" w:rsidR="00A82018" w:rsidRDefault="00A02D42">
      <w:pPr>
        <w:ind w:right="1014"/>
      </w:pPr>
      <w:r>
        <w:rPr>
          <w:b/>
        </w:rPr>
        <w:t xml:space="preserve">Art. 44 </w:t>
      </w:r>
      <w:r>
        <w:t xml:space="preserve">O Conselho de Classe é constituído pelo diretor, Equipe Pedagógica, coordenações, docentes, secretário, docentes atuantes no AEE, e demais especificidades que compõem o ambiente escolar. </w:t>
      </w:r>
    </w:p>
    <w:p w14:paraId="03F6606C" w14:textId="77777777" w:rsidR="00A82018" w:rsidRDefault="00A02D42">
      <w:pPr>
        <w:spacing w:after="0" w:line="240" w:lineRule="auto"/>
        <w:ind w:left="0" w:right="0" w:firstLine="0"/>
        <w:jc w:val="left"/>
      </w:pPr>
      <w:r>
        <w:t xml:space="preserve"> </w:t>
      </w:r>
    </w:p>
    <w:p w14:paraId="1DDDD273" w14:textId="77777777" w:rsidR="00A82018" w:rsidRDefault="00A02D42">
      <w:r>
        <w:rPr>
          <w:b/>
        </w:rPr>
        <w:t xml:space="preserve">Art. 45 </w:t>
      </w:r>
      <w:r>
        <w:t xml:space="preserve">O Conselho de Classe deve ser organizado a partir de três dimensões: </w:t>
      </w:r>
    </w:p>
    <w:p w14:paraId="61DF36A1" w14:textId="77777777" w:rsidR="00A82018" w:rsidRDefault="00A02D42">
      <w:pPr>
        <w:spacing w:after="0" w:line="240" w:lineRule="auto"/>
        <w:ind w:left="0" w:right="0" w:firstLine="0"/>
        <w:jc w:val="left"/>
      </w:pPr>
      <w:r>
        <w:lastRenderedPageBreak/>
        <w:t xml:space="preserve"> </w:t>
      </w:r>
    </w:p>
    <w:p w14:paraId="4B3FA8D0" w14:textId="77777777" w:rsidR="00A82018" w:rsidRDefault="00A02D42">
      <w:pPr>
        <w:ind w:right="1014"/>
      </w:pPr>
      <w:r>
        <w:t xml:space="preserve">Pré-Conselho: etapa de diagnóstico acerca do processo de ensino- aprendizagem, que conta com a participação de docentes e estudantes e permite analisar tanto aspectos positivos, quanto identificar problemas e suas possíveis causas e posterior efetivação das alterações. </w:t>
      </w:r>
    </w:p>
    <w:p w14:paraId="643C03BC" w14:textId="77777777" w:rsidR="00A82018" w:rsidRDefault="00A02D42">
      <w:pPr>
        <w:spacing w:after="0" w:line="240" w:lineRule="auto"/>
        <w:ind w:left="0" w:right="0" w:firstLine="0"/>
        <w:jc w:val="left"/>
      </w:pPr>
      <w:r>
        <w:t xml:space="preserve"> </w:t>
      </w:r>
    </w:p>
    <w:p w14:paraId="6D682AC5" w14:textId="77777777" w:rsidR="00A82018" w:rsidRDefault="00A02D42">
      <w:r>
        <w:t xml:space="preserve">Conselho de Classe: etapa realizada em reunião com todos os envolvidos no </w:t>
      </w:r>
    </w:p>
    <w:p w14:paraId="503DC1D9" w14:textId="77777777" w:rsidR="00A82018" w:rsidRDefault="00A02D42">
      <w:pPr>
        <w:spacing w:after="76" w:line="246" w:lineRule="auto"/>
        <w:ind w:left="10" w:right="-8" w:hanging="10"/>
        <w:jc w:val="right"/>
      </w:pPr>
      <w:r>
        <w:rPr>
          <w:rFonts w:ascii="Trebuchet MS" w:eastAsia="Trebuchet MS" w:hAnsi="Trebuchet MS" w:cs="Trebuchet MS"/>
          <w:sz w:val="14"/>
        </w:rPr>
        <w:t>28</w:t>
      </w:r>
    </w:p>
    <w:p w14:paraId="6C428C7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0132A30" w14:textId="77777777" w:rsidR="00A82018" w:rsidRDefault="00A02D42">
      <w:pPr>
        <w:ind w:right="1086"/>
      </w:pPr>
      <w:r>
        <w:t xml:space="preserve">processo de ensino-aprendizagem para, de forma colegiada, se posicionarem frente ao diagnóstico levantado no Pré-Conselho, discutindo os dados, avanços, problemas e proposições para a tomada de decisões, com vistas à superação de dificuldades, por meio de encaminhamentos relacionados às metodologias, ações e estratégias que visem à aprendizagem e efetivação do currículo. </w:t>
      </w:r>
    </w:p>
    <w:p w14:paraId="0A464A95" w14:textId="77777777" w:rsidR="00A82018" w:rsidRDefault="00A02D42">
      <w:pPr>
        <w:ind w:right="1016"/>
      </w:pPr>
      <w:r>
        <w:t xml:space="preserve">Pós-Conselho: etapa de implementação das decisões tomadas no Conselho de Classe com ações da Equipe Diretiva e Pedagógica e dos docentes, como orientação aos estudantes, aos pais ou responsáveis, subsídios aos docentes para a retomada dos planejamentos, entre outras. </w:t>
      </w:r>
    </w:p>
    <w:p w14:paraId="45A7F31F" w14:textId="77777777" w:rsidR="00A82018" w:rsidRDefault="00A02D42">
      <w:pPr>
        <w:spacing w:after="0" w:line="240" w:lineRule="auto"/>
        <w:ind w:left="0" w:right="0" w:firstLine="0"/>
        <w:jc w:val="left"/>
      </w:pPr>
      <w:r>
        <w:t xml:space="preserve"> </w:t>
      </w:r>
    </w:p>
    <w:p w14:paraId="5726C08E" w14:textId="77777777" w:rsidR="00A82018" w:rsidRDefault="00A02D42">
      <w:r>
        <w:rPr>
          <w:b/>
        </w:rPr>
        <w:t xml:space="preserve">Parágrafo único </w:t>
      </w:r>
      <w:r>
        <w:t xml:space="preserve">- Todos os encaminhamentos do processo pedagógico devem ser registrados em Ata. </w:t>
      </w:r>
    </w:p>
    <w:p w14:paraId="04B5EEB1" w14:textId="77777777" w:rsidR="00A82018" w:rsidRDefault="00A02D42">
      <w:pPr>
        <w:spacing w:after="0" w:line="240" w:lineRule="auto"/>
        <w:ind w:left="0" w:right="0" w:firstLine="0"/>
        <w:jc w:val="left"/>
      </w:pPr>
      <w:r>
        <w:t xml:space="preserve"> </w:t>
      </w:r>
    </w:p>
    <w:p w14:paraId="5292AD61" w14:textId="77777777" w:rsidR="00A82018" w:rsidRDefault="00A02D42">
      <w:pPr>
        <w:ind w:right="1016"/>
      </w:pPr>
      <w:r>
        <w:rPr>
          <w:b/>
        </w:rPr>
        <w:t xml:space="preserve">Art. 46 </w:t>
      </w:r>
      <w:r>
        <w:t xml:space="preserve">Conselho de Classe Final é o momento em que o colegiado retoma as ações e registros dos conselhos anteriores para fundamentar, avaliar o processo de ensino e aprendizagem, a metodologia utilizada e definir, dentre os estudantes com rendimento insuficiente, aqueles que possuem pré-requisitos para acompanhar o ano subsequente dentre outras ações de caráter pedagógico. </w:t>
      </w:r>
    </w:p>
    <w:p w14:paraId="60123B1A" w14:textId="77777777" w:rsidR="00A82018" w:rsidRDefault="00A02D42">
      <w:pPr>
        <w:spacing w:after="0" w:line="240" w:lineRule="auto"/>
        <w:ind w:left="0" w:right="0" w:firstLine="0"/>
        <w:jc w:val="left"/>
      </w:pPr>
      <w:r>
        <w:t xml:space="preserve"> </w:t>
      </w:r>
    </w:p>
    <w:p w14:paraId="36723E9F" w14:textId="77777777" w:rsidR="00A82018" w:rsidRDefault="00A02D42">
      <w:r>
        <w:rPr>
          <w:b/>
        </w:rPr>
        <w:t xml:space="preserve">Parágrafo único </w:t>
      </w:r>
      <w:r>
        <w:t xml:space="preserve">- A Ata final deve expressar, objetivamente, as reflexões e encaminhamentos anuais de todo processo pedagógico. </w:t>
      </w:r>
    </w:p>
    <w:p w14:paraId="57D91BFF" w14:textId="77777777" w:rsidR="00A82018" w:rsidRDefault="00A02D42">
      <w:pPr>
        <w:ind w:right="1022"/>
      </w:pPr>
      <w:r>
        <w:rPr>
          <w:b/>
        </w:rPr>
        <w:t xml:space="preserve">Art. 47 </w:t>
      </w:r>
      <w:r>
        <w:t xml:space="preserve">A convocação para reuniões ordinárias ou extraordinárias do Conselho de Classe, emitida pelo diretor, deve ser divulgada em edital, com antecedência de 48 horas. </w:t>
      </w:r>
    </w:p>
    <w:p w14:paraId="3F13F55B" w14:textId="77777777" w:rsidR="00A82018" w:rsidRDefault="00A02D42">
      <w:pPr>
        <w:spacing w:after="0" w:line="240" w:lineRule="auto"/>
        <w:ind w:left="0" w:right="0" w:firstLine="0"/>
        <w:jc w:val="left"/>
      </w:pPr>
      <w:r>
        <w:t xml:space="preserve"> </w:t>
      </w:r>
    </w:p>
    <w:p w14:paraId="7BB8773A" w14:textId="77777777" w:rsidR="00A82018" w:rsidRDefault="00A02D42">
      <w:r>
        <w:rPr>
          <w:b/>
        </w:rPr>
        <w:t xml:space="preserve">Art. 48 </w:t>
      </w:r>
      <w:r>
        <w:t xml:space="preserve">O Conselho de Classe é definido ao final do período avaliativo, extraordinariamente sempre que se fizer necessário. </w:t>
      </w:r>
    </w:p>
    <w:p w14:paraId="6EC2DDBC" w14:textId="77777777" w:rsidR="00A82018" w:rsidRDefault="00A02D42">
      <w:pPr>
        <w:spacing w:after="0" w:line="240" w:lineRule="auto"/>
        <w:ind w:left="0" w:right="0" w:firstLine="0"/>
        <w:jc w:val="left"/>
      </w:pPr>
      <w:r>
        <w:t xml:space="preserve"> </w:t>
      </w:r>
    </w:p>
    <w:p w14:paraId="44C16444" w14:textId="77777777" w:rsidR="00A82018" w:rsidRDefault="00A02D42">
      <w:pPr>
        <w:ind w:right="1022"/>
      </w:pPr>
      <w:r>
        <w:rPr>
          <w:b/>
        </w:rPr>
        <w:t>Art. 49</w:t>
      </w:r>
      <w:r>
        <w:t xml:space="preserve">As reuniões do Conselho de Classe serão lavradas em ata, pelo secretário da instituição de ensino, na qual serão registradas todas as decisões tomadas no coletivo. </w:t>
      </w:r>
    </w:p>
    <w:p w14:paraId="4A305EFE" w14:textId="77777777" w:rsidR="00A82018" w:rsidRDefault="00A02D42">
      <w:pPr>
        <w:spacing w:after="0" w:line="240" w:lineRule="auto"/>
        <w:ind w:left="0" w:right="0" w:firstLine="0"/>
        <w:jc w:val="left"/>
      </w:pPr>
      <w:r>
        <w:t xml:space="preserve"> </w:t>
      </w:r>
    </w:p>
    <w:p w14:paraId="3CB90B64" w14:textId="77777777" w:rsidR="00A82018" w:rsidRDefault="00A02D42">
      <w:r>
        <w:rPr>
          <w:b/>
        </w:rPr>
        <w:t>Art. 50</w:t>
      </w:r>
      <w:r>
        <w:t xml:space="preserve">São atribuições do Conselho de Classe: </w:t>
      </w:r>
    </w:p>
    <w:p w14:paraId="21F6E25B" w14:textId="77777777" w:rsidR="00A82018" w:rsidRDefault="00A02D42">
      <w:pPr>
        <w:spacing w:after="0" w:line="240" w:lineRule="auto"/>
        <w:ind w:left="0" w:right="0" w:firstLine="0"/>
        <w:jc w:val="left"/>
      </w:pPr>
      <w:r>
        <w:t xml:space="preserve"> </w:t>
      </w:r>
    </w:p>
    <w:p w14:paraId="17568D89" w14:textId="77777777" w:rsidR="00A82018" w:rsidRDefault="00A02D42">
      <w:pPr>
        <w:numPr>
          <w:ilvl w:val="0"/>
          <w:numId w:val="168"/>
        </w:numPr>
        <w:ind w:hanging="788"/>
      </w:pPr>
      <w:r>
        <w:t xml:space="preserve">analisar as informações sobre os conteúdos curriculares, encaminhamentos metodológicos e práticas avaliativas do processo de ensino-aprendizagem; </w:t>
      </w:r>
    </w:p>
    <w:p w14:paraId="6E807764" w14:textId="77777777" w:rsidR="00A82018" w:rsidRDefault="00A02D42">
      <w:pPr>
        <w:numPr>
          <w:ilvl w:val="0"/>
          <w:numId w:val="168"/>
        </w:numPr>
        <w:ind w:hanging="788"/>
      </w:pPr>
      <w:r>
        <w:lastRenderedPageBreak/>
        <w:t xml:space="preserve">indicar situações diferenciadas de ensino e de estudos para a melhoria do processo de aprendizagem; </w:t>
      </w:r>
    </w:p>
    <w:p w14:paraId="51712120" w14:textId="77777777" w:rsidR="00A82018" w:rsidRDefault="00A02D42">
      <w:pPr>
        <w:numPr>
          <w:ilvl w:val="0"/>
          <w:numId w:val="168"/>
        </w:numPr>
        <w:ind w:hanging="788"/>
      </w:pPr>
      <w:r>
        <w:t xml:space="preserve">estabelecer procedimentos de recuperação de estudos simultâneos ao processo de aprendizagem, que atendam às lacunas no processo de ensino; </w:t>
      </w:r>
    </w:p>
    <w:p w14:paraId="7C10B4BE" w14:textId="77777777" w:rsidR="00A82018" w:rsidRDefault="00A02D42">
      <w:pPr>
        <w:numPr>
          <w:ilvl w:val="0"/>
          <w:numId w:val="168"/>
        </w:numPr>
        <w:ind w:hanging="788"/>
      </w:pPr>
      <w:r>
        <w:t xml:space="preserve">propor diferentes estratégias de recuperação paralela considerando como momento de intensificar a aprendizagem dos estudantes numa oportunidade de reflexão sobre o processo de ensino e da metodologia de trabalho, com autonomia para planejar a retomada dos conteúdos, se necessário, e definir critérios para utilização das notas; </w:t>
      </w:r>
    </w:p>
    <w:p w14:paraId="27F2E159" w14:textId="77777777" w:rsidR="00A82018" w:rsidRDefault="00A02D42">
      <w:pPr>
        <w:numPr>
          <w:ilvl w:val="0"/>
          <w:numId w:val="168"/>
        </w:numPr>
        <w:ind w:hanging="788"/>
      </w:pPr>
      <w:r>
        <w:t xml:space="preserve">atender as necessidades de aprendizagem dos estudantes, em consonância com a Proposta Pedagógica ou Plano de Curso; </w:t>
      </w:r>
    </w:p>
    <w:p w14:paraId="2BBBE4C8" w14:textId="77777777" w:rsidR="00A82018" w:rsidRDefault="00A02D42">
      <w:pPr>
        <w:numPr>
          <w:ilvl w:val="0"/>
          <w:numId w:val="168"/>
        </w:numPr>
        <w:ind w:hanging="788"/>
      </w:pPr>
      <w:r>
        <w:t xml:space="preserve">discutir o processo de avaliação de cada turma, analisando os dados nos aspectos qualitativos e quantitativos; </w:t>
      </w:r>
    </w:p>
    <w:p w14:paraId="62449124" w14:textId="77777777" w:rsidR="00A82018" w:rsidRDefault="00A02D42">
      <w:pPr>
        <w:numPr>
          <w:ilvl w:val="0"/>
          <w:numId w:val="168"/>
        </w:numPr>
        <w:ind w:hanging="788"/>
      </w:pPr>
      <w:r>
        <w:t xml:space="preserve">ter corresponsabilidade sobre os avanços dos estudantes para todas as </w:t>
      </w:r>
    </w:p>
    <w:p w14:paraId="7B80ECAA" w14:textId="77777777" w:rsidR="00A82018" w:rsidRDefault="00A02D42">
      <w:pPr>
        <w:spacing w:after="76" w:line="246" w:lineRule="auto"/>
        <w:ind w:left="10" w:right="-8" w:hanging="10"/>
        <w:jc w:val="right"/>
      </w:pPr>
      <w:r>
        <w:rPr>
          <w:rFonts w:ascii="Trebuchet MS" w:eastAsia="Trebuchet MS" w:hAnsi="Trebuchet MS" w:cs="Trebuchet MS"/>
          <w:sz w:val="14"/>
        </w:rPr>
        <w:t>29</w:t>
      </w:r>
    </w:p>
    <w:p w14:paraId="1C0426C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64F6A4A" w14:textId="77777777" w:rsidR="00A82018" w:rsidRDefault="00A02D42">
      <w:pPr>
        <w:ind w:left="1432"/>
      </w:pPr>
      <w:r>
        <w:t xml:space="preserve">etapas subsequentes ou retenções, após a apuração dos resultados finais, considerando seu desenvolvimento integral; </w:t>
      </w:r>
    </w:p>
    <w:p w14:paraId="0FAD9139" w14:textId="77777777" w:rsidR="00A82018" w:rsidRDefault="00A02D42">
      <w:pPr>
        <w:numPr>
          <w:ilvl w:val="0"/>
          <w:numId w:val="168"/>
        </w:numPr>
        <w:ind w:hanging="788"/>
      </w:pPr>
      <w:r>
        <w:t xml:space="preserve">acompanhar </w:t>
      </w:r>
      <w:r>
        <w:tab/>
        <w:t xml:space="preserve">o </w:t>
      </w:r>
      <w:r>
        <w:tab/>
        <w:t xml:space="preserve">processo </w:t>
      </w:r>
      <w:r>
        <w:tab/>
        <w:t xml:space="preserve">de </w:t>
      </w:r>
      <w:r>
        <w:tab/>
        <w:t xml:space="preserve">aprendizagem </w:t>
      </w:r>
      <w:r>
        <w:tab/>
        <w:t xml:space="preserve">dos </w:t>
      </w:r>
      <w:r>
        <w:tab/>
        <w:t>estudantes</w:t>
      </w:r>
    </w:p>
    <w:p w14:paraId="10A8E03F" w14:textId="77777777" w:rsidR="00A82018" w:rsidRDefault="00A02D42">
      <w:pPr>
        <w:ind w:left="1432"/>
      </w:pPr>
      <w:r>
        <w:t>impossibilitados de frequentar as aulas por problemas de saúde ou licença</w:t>
      </w:r>
    </w:p>
    <w:p w14:paraId="39AF8EA1" w14:textId="77777777" w:rsidR="00A82018" w:rsidRDefault="00A02D42">
      <w:pPr>
        <w:ind w:left="1432"/>
      </w:pPr>
      <w:r>
        <w:t xml:space="preserve">maternidade, devidamente comprovados por atestado/laudo médico, conforme dispositivos legais; </w:t>
      </w:r>
    </w:p>
    <w:p w14:paraId="1EFF83BE" w14:textId="77777777" w:rsidR="00A82018" w:rsidRDefault="00A02D42">
      <w:pPr>
        <w:numPr>
          <w:ilvl w:val="0"/>
          <w:numId w:val="168"/>
        </w:numPr>
        <w:ind w:hanging="788"/>
      </w:pPr>
      <w:r>
        <w:t xml:space="preserve">analisar os documentos referentes aos pedidos de revisão de aproveitamento escolar, recebidos na secretaria da instituição de ensino, respeitando a legislação vigente; </w:t>
      </w:r>
    </w:p>
    <w:p w14:paraId="4B6DCDEA" w14:textId="77777777" w:rsidR="00A82018" w:rsidRDefault="00A02D42">
      <w:pPr>
        <w:numPr>
          <w:ilvl w:val="0"/>
          <w:numId w:val="168"/>
        </w:numPr>
        <w:ind w:hanging="788"/>
      </w:pPr>
      <w:r>
        <w:t xml:space="preserve">encaminhar à secretaria da instituição de ensino o resultado da análise do aproveitamento escolar imediatamente após o término da revisão para divulgação; </w:t>
      </w:r>
    </w:p>
    <w:p w14:paraId="4E816532" w14:textId="77777777" w:rsidR="00A82018" w:rsidRDefault="00A02D42">
      <w:pPr>
        <w:numPr>
          <w:ilvl w:val="0"/>
          <w:numId w:val="168"/>
        </w:numPr>
        <w:ind w:hanging="788"/>
      </w:pPr>
      <w:r>
        <w:t xml:space="preserve">reanalisar a revisão do aproveitamento escolar, a partir dos novos fatos registrados no requerimento e na Ata do Conselho de Classe Extraordinário; </w:t>
      </w:r>
    </w:p>
    <w:p w14:paraId="55140B2D" w14:textId="77777777" w:rsidR="00A82018" w:rsidRDefault="00A02D42">
      <w:pPr>
        <w:numPr>
          <w:ilvl w:val="0"/>
          <w:numId w:val="168"/>
        </w:numPr>
        <w:ind w:hanging="788"/>
      </w:pPr>
      <w:r>
        <w:t xml:space="preserve">encaminhar à secretaria da instituição o resultado da reanálise do aproveitamento escolar para divulgação, imediatamente após o encerramento </w:t>
      </w:r>
    </w:p>
    <w:p w14:paraId="7CFD9948" w14:textId="77777777" w:rsidR="00A82018" w:rsidRDefault="00A02D42">
      <w:pPr>
        <w:ind w:left="1432"/>
      </w:pPr>
      <w:r>
        <w:t xml:space="preserve">do Conselho Escolar, respeitando a legislação vigente; </w:t>
      </w:r>
    </w:p>
    <w:p w14:paraId="27EE5A7D" w14:textId="77777777" w:rsidR="00A82018" w:rsidRDefault="00A02D42">
      <w:pPr>
        <w:numPr>
          <w:ilvl w:val="0"/>
          <w:numId w:val="168"/>
        </w:numPr>
        <w:ind w:hanging="788"/>
      </w:pPr>
      <w:r>
        <w:t xml:space="preserve">cumprir e fazer cumprir o disposto no Regimento escolar. </w:t>
      </w:r>
    </w:p>
    <w:p w14:paraId="7E1246A5" w14:textId="77777777" w:rsidR="00A82018" w:rsidRDefault="00A02D42">
      <w:pPr>
        <w:spacing w:after="0" w:line="240" w:lineRule="auto"/>
        <w:ind w:left="0" w:right="0" w:firstLine="0"/>
        <w:jc w:val="left"/>
      </w:pPr>
      <w:r>
        <w:rPr>
          <w:sz w:val="26"/>
        </w:rPr>
        <w:t xml:space="preserve"> </w:t>
      </w:r>
    </w:p>
    <w:p w14:paraId="1E2D34F5" w14:textId="77777777" w:rsidR="00A82018" w:rsidRDefault="00A02D42">
      <w:pPr>
        <w:spacing w:after="228" w:line="240" w:lineRule="auto"/>
        <w:ind w:left="0" w:right="0" w:firstLine="0"/>
        <w:jc w:val="left"/>
      </w:pPr>
      <w:r>
        <w:rPr>
          <w:sz w:val="26"/>
        </w:rPr>
        <w:t xml:space="preserve"> </w:t>
      </w:r>
    </w:p>
    <w:p w14:paraId="47556F26" w14:textId="77777777" w:rsidR="00A82018" w:rsidRDefault="00A02D42">
      <w:pPr>
        <w:spacing w:after="4" w:line="243" w:lineRule="auto"/>
        <w:ind w:left="715" w:right="-15" w:hanging="10"/>
      </w:pPr>
      <w:r>
        <w:rPr>
          <w:b/>
        </w:rPr>
        <w:t xml:space="preserve">Seção V - Das Instâncias Colegiadas de representação da comunidade escolar </w:t>
      </w:r>
    </w:p>
    <w:p w14:paraId="3395DDF8" w14:textId="77777777" w:rsidR="00A82018" w:rsidRDefault="00A02D42">
      <w:pPr>
        <w:spacing w:after="0" w:line="240" w:lineRule="auto"/>
        <w:ind w:left="0" w:right="0" w:firstLine="0"/>
        <w:jc w:val="left"/>
      </w:pPr>
      <w:r>
        <w:rPr>
          <w:b/>
        </w:rPr>
        <w:t xml:space="preserve"> </w:t>
      </w:r>
    </w:p>
    <w:p w14:paraId="177152C8" w14:textId="77777777" w:rsidR="00A82018" w:rsidRDefault="00A02D42">
      <w:pPr>
        <w:ind w:right="1020"/>
      </w:pPr>
      <w:r>
        <w:rPr>
          <w:b/>
        </w:rPr>
        <w:t xml:space="preserve">Art. 51 </w:t>
      </w:r>
      <w:r>
        <w:t xml:space="preserve">Os segmentos sociais organizados, legalmente instituídos, regidos por estatutos e regulamentos próprios, reconhecidos como instâncias colegiadas de representação da comunidade escolar são: Conselho Escolar, APMF ou outra denominação para a sociedade civil constituída pela comunidade escolar e Grêmio Estudantil ou similar. </w:t>
      </w:r>
    </w:p>
    <w:p w14:paraId="71817468" w14:textId="77777777" w:rsidR="00A82018" w:rsidRDefault="00A02D42">
      <w:pPr>
        <w:spacing w:after="0" w:line="240" w:lineRule="auto"/>
        <w:ind w:left="0" w:right="0" w:firstLine="0"/>
        <w:jc w:val="left"/>
      </w:pPr>
      <w:r>
        <w:t xml:space="preserve"> </w:t>
      </w:r>
    </w:p>
    <w:p w14:paraId="0E5BAB00" w14:textId="77777777" w:rsidR="00A82018" w:rsidRDefault="00A02D42">
      <w:pPr>
        <w:ind w:right="1018"/>
      </w:pPr>
      <w:r>
        <w:rPr>
          <w:b/>
        </w:rPr>
        <w:t>Art. 52</w:t>
      </w:r>
      <w:r>
        <w:t xml:space="preserve">Caberá às instâncias colegiadas colaborar com a equipe gestora nas medidas pedagógicas para os casos de indisciplina, bem como, acompanhar, avaliar e encaminhar à Rede de Proteção Social dos Direitos de Crianças e Adolescentes, as situações, quando necessário. </w:t>
      </w:r>
    </w:p>
    <w:p w14:paraId="6DBBE428" w14:textId="77777777" w:rsidR="00A82018" w:rsidRDefault="00A02D42">
      <w:pPr>
        <w:spacing w:after="0" w:line="240" w:lineRule="auto"/>
        <w:ind w:left="0" w:right="0" w:firstLine="0"/>
        <w:jc w:val="left"/>
      </w:pPr>
      <w:r>
        <w:lastRenderedPageBreak/>
        <w:t xml:space="preserve"> </w:t>
      </w:r>
    </w:p>
    <w:p w14:paraId="5C2CC578" w14:textId="77777777" w:rsidR="00A82018" w:rsidRDefault="00A02D42">
      <w:pPr>
        <w:ind w:right="1022"/>
      </w:pPr>
      <w:r>
        <w:rPr>
          <w:b/>
        </w:rPr>
        <w:t>Parágrafo único</w:t>
      </w:r>
      <w:r>
        <w:t xml:space="preserve">. Fica vedada a transferência de responsabilidade para realização de atos administrativos ou a tomada de decisão para os funcionários contratados terceirizados. </w:t>
      </w:r>
    </w:p>
    <w:p w14:paraId="3CA07F03" w14:textId="77777777" w:rsidR="00A82018" w:rsidRDefault="00A02D42">
      <w:pPr>
        <w:spacing w:after="0" w:line="240" w:lineRule="auto"/>
        <w:ind w:left="0" w:right="0" w:firstLine="0"/>
        <w:jc w:val="left"/>
      </w:pPr>
      <w:r>
        <w:rPr>
          <w:sz w:val="26"/>
        </w:rPr>
        <w:t xml:space="preserve"> </w:t>
      </w:r>
    </w:p>
    <w:p w14:paraId="74355793" w14:textId="77777777" w:rsidR="00A82018" w:rsidRDefault="00A02D42">
      <w:pPr>
        <w:spacing w:after="0" w:line="240" w:lineRule="auto"/>
        <w:ind w:left="0" w:right="0" w:firstLine="0"/>
        <w:jc w:val="left"/>
      </w:pPr>
      <w:r>
        <w:rPr>
          <w:sz w:val="22"/>
        </w:rPr>
        <w:t xml:space="preserve"> </w:t>
      </w:r>
    </w:p>
    <w:p w14:paraId="3D6D992A" w14:textId="77777777" w:rsidR="00A82018" w:rsidRDefault="00A02D42">
      <w:pPr>
        <w:spacing w:after="4" w:line="243" w:lineRule="auto"/>
        <w:ind w:left="715" w:right="-15" w:hanging="10"/>
      </w:pPr>
      <w:r>
        <w:rPr>
          <w:b/>
        </w:rPr>
        <w:t xml:space="preserve">Subseção I - Do Conselho Escolar </w:t>
      </w:r>
    </w:p>
    <w:p w14:paraId="3099B65A" w14:textId="77777777" w:rsidR="00A82018" w:rsidRDefault="00A02D42">
      <w:pPr>
        <w:spacing w:after="0" w:line="240" w:lineRule="auto"/>
        <w:ind w:left="0" w:right="0" w:firstLine="0"/>
        <w:jc w:val="left"/>
      </w:pPr>
      <w:r>
        <w:rPr>
          <w:b/>
        </w:rPr>
        <w:t xml:space="preserve"> </w:t>
      </w:r>
    </w:p>
    <w:p w14:paraId="13F56939" w14:textId="77777777" w:rsidR="00A82018" w:rsidRDefault="00A02D42">
      <w:pPr>
        <w:ind w:right="1014"/>
      </w:pPr>
      <w:r>
        <w:rPr>
          <w:b/>
        </w:rPr>
        <w:t xml:space="preserve">Art. 53 </w:t>
      </w:r>
      <w:r>
        <w:t xml:space="preserve">O Conselho Escolar é um órgão colegiado máximo de gestão para a tomada de decisões no âmbito escolar, de natureza deliberativa, consultiva, avaliativa, fiscalizadora e mobilizadora da organização e da realização do trabalho pedagógico e administrativo da instituição de ensino, sem caráter político-partidário, religioso, racial ou lucrativos. </w:t>
      </w:r>
    </w:p>
    <w:p w14:paraId="48D270F8" w14:textId="77777777" w:rsidR="00A82018" w:rsidRDefault="00A02D42">
      <w:pPr>
        <w:spacing w:after="0" w:line="240" w:lineRule="auto"/>
        <w:ind w:left="0" w:right="0" w:firstLine="0"/>
        <w:jc w:val="left"/>
      </w:pPr>
      <w:r>
        <w:t xml:space="preserve"> </w:t>
      </w:r>
    </w:p>
    <w:p w14:paraId="4C44BBF3" w14:textId="77777777" w:rsidR="00A82018" w:rsidRDefault="00A02D42">
      <w:r>
        <w:t xml:space="preserve">§ 1º A função deliberativa refere-se à tomada de decisões quanto às ações pedagógicas, administrativas, financeiras e disciplinares no âmbito escolar. </w:t>
      </w:r>
    </w:p>
    <w:p w14:paraId="03EB3BAA" w14:textId="77777777" w:rsidR="00A82018" w:rsidRDefault="00A02D42">
      <w:pPr>
        <w:spacing w:after="76" w:line="246" w:lineRule="auto"/>
        <w:ind w:left="10" w:right="-8" w:hanging="10"/>
        <w:jc w:val="right"/>
      </w:pPr>
      <w:r>
        <w:rPr>
          <w:rFonts w:ascii="Trebuchet MS" w:eastAsia="Trebuchet MS" w:hAnsi="Trebuchet MS" w:cs="Trebuchet MS"/>
          <w:sz w:val="14"/>
        </w:rPr>
        <w:t>30</w:t>
      </w:r>
    </w:p>
    <w:p w14:paraId="725C88D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2F9FCF6" w14:textId="77777777" w:rsidR="00A82018" w:rsidRDefault="00A02D42">
      <w:pPr>
        <w:ind w:right="1084"/>
      </w:pPr>
      <w:r>
        <w:t xml:space="preserve">§ 2º A função fiscalizadora refere-se ao acompanhamento contínuo da gestão pedagógica, administrativa e financeira da instituição de ensino, garantindo a legitimidade de suas ações. </w:t>
      </w:r>
    </w:p>
    <w:p w14:paraId="2B6A6261" w14:textId="77777777" w:rsidR="00A82018" w:rsidRDefault="00A02D42">
      <w:pPr>
        <w:ind w:right="1016"/>
      </w:pPr>
      <w:r>
        <w:t xml:space="preserve">§ 3º A função mobilizadora refere-se a fomentar a participação dos segmentos representados pela comunidade escolar e local em diversas ações da instituição de ensino, estimulando e desenvolvendo estratégias de participação e de efetivo compromisso com a qualidade da educação. </w:t>
      </w:r>
    </w:p>
    <w:p w14:paraId="2B4CE421" w14:textId="77777777" w:rsidR="00A82018" w:rsidRDefault="00A02D42">
      <w:pPr>
        <w:spacing w:after="0" w:line="240" w:lineRule="auto"/>
        <w:ind w:left="0" w:right="0" w:firstLine="0"/>
        <w:jc w:val="left"/>
      </w:pPr>
      <w:r>
        <w:t xml:space="preserve"> </w:t>
      </w:r>
    </w:p>
    <w:p w14:paraId="3FD88501" w14:textId="77777777" w:rsidR="00A82018" w:rsidRDefault="00A02D42">
      <w:pPr>
        <w:ind w:right="1020"/>
      </w:pPr>
      <w:r>
        <w:t xml:space="preserve">§ 4º A função consultiva refere-se à emissão de pareceres, assessorando a comunidade escolar e local para esclarecimento de dúvidas quanto às questões pedagógicas, administrativas, financeiras e disciplinares, no que lhe compete. </w:t>
      </w:r>
    </w:p>
    <w:p w14:paraId="707347FC" w14:textId="77777777" w:rsidR="00A82018" w:rsidRDefault="00A02D42">
      <w:pPr>
        <w:spacing w:after="0" w:line="240" w:lineRule="auto"/>
        <w:ind w:left="0" w:right="0" w:firstLine="0"/>
        <w:jc w:val="left"/>
      </w:pPr>
      <w:r>
        <w:t xml:space="preserve"> </w:t>
      </w:r>
    </w:p>
    <w:p w14:paraId="119D7979" w14:textId="77777777" w:rsidR="00A82018" w:rsidRDefault="00A02D42">
      <w:pPr>
        <w:ind w:right="1020"/>
      </w:pPr>
      <w:r>
        <w:t xml:space="preserve">§ 5º A função avaliativa refere-se à verificação constante das ações e programas desenvolvidos pela instituição de ensino, da evolução dos indicadores educacionais resultados das avaliações externas, traçando estratégias para melhoria do desempenho, se necessário. </w:t>
      </w:r>
    </w:p>
    <w:p w14:paraId="6149D239" w14:textId="77777777" w:rsidR="00A82018" w:rsidRDefault="00A02D42">
      <w:pPr>
        <w:spacing w:after="0" w:line="240" w:lineRule="auto"/>
        <w:ind w:left="0" w:right="0" w:firstLine="0"/>
        <w:jc w:val="left"/>
      </w:pPr>
      <w:r>
        <w:t xml:space="preserve"> </w:t>
      </w:r>
    </w:p>
    <w:p w14:paraId="6812C88B" w14:textId="77777777" w:rsidR="00A82018" w:rsidRDefault="00A02D42">
      <w:pPr>
        <w:ind w:right="754"/>
      </w:pPr>
      <w:r>
        <w:rPr>
          <w:b/>
        </w:rPr>
        <w:t xml:space="preserve">Art. 54 </w:t>
      </w:r>
      <w:r>
        <w:t xml:space="preserve">O Conselho Escolar é uma instância colegiada constituída por representantes da comunidade escolar e local em uma perspectiva democrática. </w:t>
      </w:r>
    </w:p>
    <w:p w14:paraId="33A475A8" w14:textId="77777777" w:rsidR="00A82018" w:rsidRDefault="00A02D42">
      <w:pPr>
        <w:spacing w:after="0" w:line="240" w:lineRule="auto"/>
        <w:ind w:left="0" w:right="0" w:firstLine="0"/>
        <w:jc w:val="left"/>
      </w:pPr>
      <w:r>
        <w:t xml:space="preserve"> </w:t>
      </w:r>
    </w:p>
    <w:p w14:paraId="47427CDB" w14:textId="77777777" w:rsidR="00A82018" w:rsidRDefault="00A02D42">
      <w:r>
        <w:rPr>
          <w:b/>
        </w:rPr>
        <w:t xml:space="preserve">Art. 52 </w:t>
      </w:r>
      <w:r>
        <w:t xml:space="preserve">O Conselho Escolar será regido pelas disposições contidas na legislação do </w:t>
      </w:r>
    </w:p>
    <w:p w14:paraId="5CBCBAB1" w14:textId="77777777" w:rsidR="00A82018" w:rsidRDefault="00A02D42">
      <w:pPr>
        <w:ind w:right="661"/>
      </w:pPr>
      <w:r>
        <w:t xml:space="preserve">CEE/PR e demais dispositivos legais que lhe forem aplicáveis, sendo instituído por Ato emitido pela mantenedora. </w:t>
      </w:r>
    </w:p>
    <w:p w14:paraId="4F531009" w14:textId="77777777" w:rsidR="00A82018" w:rsidRDefault="00A02D42">
      <w:pPr>
        <w:spacing w:after="0" w:line="240" w:lineRule="auto"/>
        <w:ind w:left="0" w:right="0" w:firstLine="0"/>
        <w:jc w:val="left"/>
      </w:pPr>
      <w:r>
        <w:t xml:space="preserve"> </w:t>
      </w:r>
    </w:p>
    <w:p w14:paraId="409B0D26" w14:textId="77777777" w:rsidR="00A82018" w:rsidRDefault="00A02D42">
      <w:pPr>
        <w:ind w:right="1020"/>
      </w:pPr>
      <w:r>
        <w:rPr>
          <w:b/>
        </w:rPr>
        <w:t xml:space="preserve">Art. 55 </w:t>
      </w:r>
      <w:r>
        <w:t xml:space="preserve">O Conselho Escolar deve assegurar a gestão democrática sobre todas as esferas da instituição de ensino: pedagógicas, administrativas, financeiras e disciplinares, em conformidade com a Constituição Federal e Estadual, a LDBEN, o ECA, o Plano Nacional e Plano Estadual de Educação, a Deliberação nº 02/2018 e o </w:t>
      </w:r>
      <w:r>
        <w:lastRenderedPageBreak/>
        <w:t xml:space="preserve">Parecer Normativo Complementar nº 01/2019, ambos do CEE/PR, e demais legislações vigentes, bem como zelar pelo cumprimento do PPP e do Regimento Escolar. </w:t>
      </w:r>
    </w:p>
    <w:p w14:paraId="17544984" w14:textId="77777777" w:rsidR="00A82018" w:rsidRDefault="00A02D42">
      <w:pPr>
        <w:spacing w:after="0" w:line="240" w:lineRule="auto"/>
        <w:ind w:left="0" w:right="0" w:firstLine="0"/>
        <w:jc w:val="left"/>
      </w:pPr>
      <w:r>
        <w:t xml:space="preserve"> </w:t>
      </w:r>
    </w:p>
    <w:p w14:paraId="17951736" w14:textId="77777777" w:rsidR="00A82018" w:rsidRDefault="00A02D42">
      <w:pPr>
        <w:ind w:right="1020"/>
      </w:pPr>
      <w:r>
        <w:rPr>
          <w:b/>
        </w:rPr>
        <w:t xml:space="preserve">Art. 56 </w:t>
      </w:r>
      <w:r>
        <w:t xml:space="preserve">O Conselho Escolar, instituído pela mantenedora, é um órgão de gestão colegiada, organizado de acordo com os princípios da representatividade e da proporcionalidade, é composto por representantes da comunidade escolar e da comunidade local, numa perspectiva de democratização da instituição pública de ensino. </w:t>
      </w:r>
    </w:p>
    <w:p w14:paraId="4DA82651" w14:textId="77777777" w:rsidR="00A82018" w:rsidRDefault="00A02D42">
      <w:pPr>
        <w:spacing w:after="0" w:line="240" w:lineRule="auto"/>
        <w:ind w:left="0" w:right="0" w:firstLine="0"/>
        <w:jc w:val="left"/>
      </w:pPr>
      <w:r>
        <w:t xml:space="preserve"> </w:t>
      </w:r>
    </w:p>
    <w:p w14:paraId="46D2D801" w14:textId="77777777" w:rsidR="00A82018" w:rsidRDefault="00A02D42">
      <w:pPr>
        <w:ind w:right="1020"/>
      </w:pPr>
      <w:r>
        <w:t xml:space="preserve">§ 1º A comunidade escolar é integrada pelas pessoas que possuem relação direta com a instituição de ensino, composta por profissionais do magistério e demais servidores da educação em exercício na própria unidade escolar, estudantes, pais ou responsáveis. </w:t>
      </w:r>
    </w:p>
    <w:p w14:paraId="21B56B64" w14:textId="77777777" w:rsidR="00A82018" w:rsidRDefault="00A02D42">
      <w:pPr>
        <w:spacing w:after="0" w:line="240" w:lineRule="auto"/>
        <w:ind w:left="0" w:right="0" w:firstLine="0"/>
        <w:jc w:val="left"/>
      </w:pPr>
      <w:r>
        <w:t xml:space="preserve"> </w:t>
      </w:r>
    </w:p>
    <w:p w14:paraId="47E5AAAD" w14:textId="77777777" w:rsidR="00A82018" w:rsidRDefault="00A02D42">
      <w:r>
        <w:t xml:space="preserve">§ 2º A comunidade local é integrada pelas famílias e demais pessoas, entidades e organizações que atuam de maneira complementar, junto à comunidade escolar. </w:t>
      </w:r>
    </w:p>
    <w:p w14:paraId="50D19666" w14:textId="77777777" w:rsidR="00A82018" w:rsidRDefault="00A02D42">
      <w:pPr>
        <w:spacing w:after="0" w:line="240" w:lineRule="auto"/>
        <w:ind w:left="0" w:right="0" w:firstLine="0"/>
        <w:jc w:val="left"/>
      </w:pPr>
      <w:r>
        <w:t xml:space="preserve"> </w:t>
      </w:r>
    </w:p>
    <w:p w14:paraId="1383A1F2" w14:textId="77777777" w:rsidR="00A82018" w:rsidRDefault="00A02D42">
      <w:pPr>
        <w:ind w:right="1020"/>
      </w:pPr>
      <w:r>
        <w:rPr>
          <w:b/>
        </w:rPr>
        <w:t xml:space="preserve">Art. 57 </w:t>
      </w:r>
      <w:r>
        <w:t xml:space="preserve">O Conselho Escolar é composto por no mínimo 60% e, no máximo, 80% de integrantes representantes da comunidade escolar e, no mínimo, 20% e, no máximo, 40% de integrantes representantes da comunidade local obedecidas a legislação vigente. </w:t>
      </w:r>
    </w:p>
    <w:p w14:paraId="3BE8810E" w14:textId="77777777" w:rsidR="00A82018" w:rsidRDefault="00A02D42">
      <w:pPr>
        <w:spacing w:after="76" w:line="246" w:lineRule="auto"/>
        <w:ind w:left="10" w:right="-8" w:hanging="10"/>
        <w:jc w:val="right"/>
      </w:pPr>
      <w:r>
        <w:rPr>
          <w:rFonts w:ascii="Trebuchet MS" w:eastAsia="Trebuchet MS" w:hAnsi="Trebuchet MS" w:cs="Trebuchet MS"/>
          <w:sz w:val="14"/>
        </w:rPr>
        <w:t>31</w:t>
      </w:r>
    </w:p>
    <w:p w14:paraId="61ABBC24"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3 </w:t>
      </w:r>
    </w:p>
    <w:p w14:paraId="145DAAEA" w14:textId="77777777" w:rsidR="00A82018" w:rsidRDefault="00A02D42">
      <w:pPr>
        <w:ind w:right="1020"/>
      </w:pPr>
      <w:r>
        <w:t xml:space="preserve">§ 1º A representação dos membros do Conselho Escolar será efetivada mediante processo eletivo entre os elementos de cada segmento, sendo um titular e um suplente. </w:t>
      </w:r>
    </w:p>
    <w:p w14:paraId="687293D2" w14:textId="77777777" w:rsidR="00A82018" w:rsidRDefault="00A02D42">
      <w:pPr>
        <w:spacing w:after="0" w:line="240" w:lineRule="auto"/>
        <w:ind w:left="0" w:right="0" w:firstLine="0"/>
        <w:jc w:val="left"/>
      </w:pPr>
      <w:r>
        <w:t xml:space="preserve"> </w:t>
      </w:r>
    </w:p>
    <w:p w14:paraId="0E9DBDB4" w14:textId="77777777" w:rsidR="00A82018" w:rsidRDefault="00A02D42">
      <w:r>
        <w:t xml:space="preserve">§ 2º Cada membro poderá representar apenas um segmento. </w:t>
      </w:r>
    </w:p>
    <w:p w14:paraId="548350C5" w14:textId="77777777" w:rsidR="00A82018" w:rsidRDefault="00A02D42">
      <w:pPr>
        <w:spacing w:after="0" w:line="240" w:lineRule="auto"/>
        <w:ind w:left="0" w:right="0" w:firstLine="0"/>
        <w:jc w:val="left"/>
      </w:pPr>
      <w:r>
        <w:rPr>
          <w:sz w:val="23"/>
        </w:rPr>
        <w:t xml:space="preserve"> </w:t>
      </w:r>
    </w:p>
    <w:p w14:paraId="4CBE801D" w14:textId="77777777" w:rsidR="00A82018" w:rsidRDefault="00A02D42">
      <w:r>
        <w:rPr>
          <w:b/>
        </w:rPr>
        <w:t xml:space="preserve">Art. 58 </w:t>
      </w:r>
      <w:r>
        <w:t xml:space="preserve">A representação estudantil no Conselho Escolar deverá ser assegurada, sendo que para os menores de 18 anos, deverá ser observado o Código </w:t>
      </w:r>
    </w:p>
    <w:p w14:paraId="4345BD9D" w14:textId="77777777" w:rsidR="00A82018" w:rsidRDefault="00A02D42">
      <w:r>
        <w:t xml:space="preserve">Civil. </w:t>
      </w:r>
    </w:p>
    <w:p w14:paraId="65880B25" w14:textId="77777777" w:rsidR="00A82018" w:rsidRDefault="00A02D42">
      <w:pPr>
        <w:spacing w:after="0" w:line="240" w:lineRule="auto"/>
        <w:ind w:left="0" w:right="0" w:firstLine="0"/>
        <w:jc w:val="left"/>
      </w:pPr>
      <w:r>
        <w:t xml:space="preserve"> </w:t>
      </w:r>
    </w:p>
    <w:p w14:paraId="2F2085DA" w14:textId="77777777" w:rsidR="00A82018" w:rsidRDefault="00A02D42">
      <w:pPr>
        <w:ind w:right="1022"/>
      </w:pPr>
      <w:r>
        <w:t xml:space="preserve">§ 1º Os menores de 16 anos devem ser representados pelos seus pais ou responsáveis, que terão direito à voz e ao voto e à assinatura, representando os interesses do segmento estudantes. </w:t>
      </w:r>
    </w:p>
    <w:p w14:paraId="0DBBB5E5" w14:textId="77777777" w:rsidR="00A82018" w:rsidRDefault="00A02D42">
      <w:pPr>
        <w:spacing w:after="0" w:line="240" w:lineRule="auto"/>
        <w:ind w:left="0" w:right="0" w:firstLine="0"/>
        <w:jc w:val="left"/>
      </w:pPr>
      <w:r>
        <w:t xml:space="preserve"> </w:t>
      </w:r>
    </w:p>
    <w:p w14:paraId="753DC06B" w14:textId="77777777" w:rsidR="00A82018" w:rsidRDefault="00A02D42">
      <w:pPr>
        <w:ind w:right="1016"/>
      </w:pPr>
      <w:r>
        <w:t xml:space="preserve">§ 2º Os estudantes maiores de 16 e menores de 18 anos terão direito à voz e ao voto e assinarão pelo segmento que representam, assistidos pelos seus pais ou responsáveis legais. </w:t>
      </w:r>
    </w:p>
    <w:p w14:paraId="5D0BCBD8" w14:textId="77777777" w:rsidR="00A82018" w:rsidRDefault="00A02D42">
      <w:pPr>
        <w:spacing w:after="0" w:line="240" w:lineRule="auto"/>
        <w:ind w:left="0" w:right="0" w:firstLine="0"/>
        <w:jc w:val="left"/>
      </w:pPr>
      <w:r>
        <w:t xml:space="preserve"> </w:t>
      </w:r>
    </w:p>
    <w:p w14:paraId="28980ACA" w14:textId="77777777" w:rsidR="00A82018" w:rsidRDefault="00A02D42">
      <w:pPr>
        <w:ind w:right="1020"/>
      </w:pPr>
      <w:r>
        <w:t xml:space="preserve">§ 3º Na ata de eleição e no Ato de instituição dos membros do Conselho Escolar deverá constar o nome e os dados dos estudantes menores de idade no segmento que representam, assim como o nome e os dados dos seus pais ou responsáveis. </w:t>
      </w:r>
    </w:p>
    <w:p w14:paraId="6BE2C1BE" w14:textId="77777777" w:rsidR="00A82018" w:rsidRDefault="00A02D42">
      <w:pPr>
        <w:spacing w:after="0" w:line="240" w:lineRule="auto"/>
        <w:ind w:left="0" w:right="0" w:firstLine="0"/>
        <w:jc w:val="left"/>
      </w:pPr>
      <w:r>
        <w:lastRenderedPageBreak/>
        <w:t xml:space="preserve"> </w:t>
      </w:r>
    </w:p>
    <w:p w14:paraId="752F9878" w14:textId="77777777" w:rsidR="00A82018" w:rsidRDefault="00A02D42">
      <w:pPr>
        <w:ind w:right="244"/>
      </w:pPr>
      <w:r>
        <w:rPr>
          <w:b/>
        </w:rPr>
        <w:t xml:space="preserve">Art. 59 </w:t>
      </w:r>
      <w:r>
        <w:t xml:space="preserve">O Conselho Escolar tem como membro nato o Diretor da instituição de ensino, que deve ocupar, necessariamente, a função de Presidente do colegiado. </w:t>
      </w:r>
    </w:p>
    <w:p w14:paraId="3DF93CF0" w14:textId="77777777" w:rsidR="00A82018" w:rsidRDefault="00A02D42">
      <w:pPr>
        <w:spacing w:after="0" w:line="240" w:lineRule="auto"/>
        <w:ind w:left="0" w:right="0" w:firstLine="0"/>
        <w:jc w:val="left"/>
      </w:pPr>
      <w:r>
        <w:t xml:space="preserve"> </w:t>
      </w:r>
    </w:p>
    <w:p w14:paraId="1DA39B15" w14:textId="77777777" w:rsidR="00A82018" w:rsidRDefault="00A02D42">
      <w:pPr>
        <w:ind w:right="1016"/>
      </w:pPr>
      <w:r>
        <w:t xml:space="preserve">§ 1º O Conselho Escolar constituído elegerá seu vice-presidente dentre os membros titulares da comunidade escolar que o compõem, maiores de 18 anos, em Assembleia Geral, que atuará nas ausências ou impedimentos do Presidente. </w:t>
      </w:r>
    </w:p>
    <w:p w14:paraId="28812A94" w14:textId="77777777" w:rsidR="00A82018" w:rsidRDefault="00A02D42">
      <w:pPr>
        <w:spacing w:after="0" w:line="240" w:lineRule="auto"/>
        <w:ind w:left="0" w:right="0" w:firstLine="0"/>
        <w:jc w:val="left"/>
      </w:pPr>
      <w:r>
        <w:t xml:space="preserve"> </w:t>
      </w:r>
    </w:p>
    <w:p w14:paraId="7E4B4136" w14:textId="77777777" w:rsidR="00A82018" w:rsidRDefault="00A02D42">
      <w:pPr>
        <w:ind w:right="513"/>
      </w:pPr>
      <w:r>
        <w:t xml:space="preserve">§ 2º Na ausência do Vice-Presidente, a presidência será assumida pelo Conselheiro mais idoso da comunidade escolar. </w:t>
      </w:r>
    </w:p>
    <w:p w14:paraId="28119F77" w14:textId="77777777" w:rsidR="00A82018" w:rsidRDefault="00A02D42">
      <w:pPr>
        <w:spacing w:after="0" w:line="240" w:lineRule="auto"/>
        <w:ind w:left="0" w:right="0" w:firstLine="0"/>
        <w:jc w:val="left"/>
      </w:pPr>
      <w:r>
        <w:t xml:space="preserve"> </w:t>
      </w:r>
    </w:p>
    <w:p w14:paraId="471F72F8" w14:textId="77777777" w:rsidR="00A82018" w:rsidRDefault="00A02D42">
      <w:pPr>
        <w:ind w:right="1020"/>
      </w:pPr>
      <w:r>
        <w:t xml:space="preserve">§ 3º O Presidente do Conselho Escolar, sendo o Diretor da instituição de ensino, fica impedido de participar das reuniões do Conselho Escolar quando estas tratarem da avaliação do desempenho da gestão escolar ou tiverem objetivo de analisar sua conduta profissional. </w:t>
      </w:r>
    </w:p>
    <w:p w14:paraId="1C8A6CA9" w14:textId="77777777" w:rsidR="00A82018" w:rsidRDefault="00A02D42">
      <w:pPr>
        <w:spacing w:after="0" w:line="240" w:lineRule="auto"/>
        <w:ind w:left="0" w:right="0" w:firstLine="0"/>
        <w:jc w:val="left"/>
      </w:pPr>
      <w:r>
        <w:t xml:space="preserve"> </w:t>
      </w:r>
    </w:p>
    <w:p w14:paraId="05775DB3" w14:textId="77777777" w:rsidR="00A82018" w:rsidRDefault="00A02D42">
      <w:pPr>
        <w:ind w:right="1018"/>
      </w:pPr>
      <w:r>
        <w:rPr>
          <w:b/>
        </w:rPr>
        <w:t xml:space="preserve">Art. 60 </w:t>
      </w:r>
      <w:r>
        <w:t xml:space="preserve">As eleições dos membros do Conselho Escolar, titulares e suplentes, realizar- se-ão em reunião de cada segmento, lavrada em Ata, para um mandato de 02 anos, por voto direto e secreto, exceto o cargo de Presidente do Conselho Escolar. </w:t>
      </w:r>
    </w:p>
    <w:p w14:paraId="4F524862" w14:textId="77777777" w:rsidR="00A82018" w:rsidRDefault="00A02D42">
      <w:pPr>
        <w:spacing w:after="0" w:line="240" w:lineRule="auto"/>
        <w:ind w:left="0" w:right="0" w:firstLine="0"/>
        <w:jc w:val="left"/>
      </w:pPr>
      <w:r>
        <w:rPr>
          <w:sz w:val="26"/>
        </w:rPr>
        <w:t xml:space="preserve"> </w:t>
      </w:r>
    </w:p>
    <w:p w14:paraId="22AFC5D3" w14:textId="77777777" w:rsidR="00A82018" w:rsidRDefault="00A02D42">
      <w:pPr>
        <w:spacing w:after="0" w:line="240" w:lineRule="auto"/>
        <w:ind w:left="0" w:right="0" w:firstLine="0"/>
        <w:jc w:val="left"/>
      </w:pPr>
      <w:r>
        <w:rPr>
          <w:sz w:val="22"/>
        </w:rPr>
        <w:t xml:space="preserve"> </w:t>
      </w:r>
    </w:p>
    <w:p w14:paraId="4C44EA8C" w14:textId="77777777" w:rsidR="00A82018" w:rsidRDefault="00A02D42">
      <w:pPr>
        <w:ind w:right="231"/>
      </w:pPr>
      <w:r>
        <w:rPr>
          <w:b/>
        </w:rPr>
        <w:t xml:space="preserve">Art. 61 </w:t>
      </w:r>
      <w:r>
        <w:t xml:space="preserve">Para cada Conselheiro eleito, será escolhido como suplente, o segundo mais votado, que o substituirá em suas ausências ou vacância do cargo. </w:t>
      </w:r>
    </w:p>
    <w:p w14:paraId="0AE6CDDC" w14:textId="77777777" w:rsidR="00A82018" w:rsidRDefault="00A02D42">
      <w:pPr>
        <w:spacing w:after="0" w:line="240" w:lineRule="auto"/>
        <w:ind w:left="0" w:right="0" w:firstLine="0"/>
        <w:jc w:val="left"/>
      </w:pPr>
      <w:r>
        <w:t xml:space="preserve"> </w:t>
      </w:r>
    </w:p>
    <w:p w14:paraId="537431F5" w14:textId="77777777" w:rsidR="00A82018" w:rsidRDefault="00A02D42">
      <w:pPr>
        <w:ind w:right="1016"/>
      </w:pPr>
      <w:r>
        <w:rPr>
          <w:b/>
        </w:rPr>
        <w:t xml:space="preserve">Art. 62 </w:t>
      </w:r>
      <w:r>
        <w:t xml:space="preserve">Os estudantes, deverão ser orientados e assessorados pelos membros da Equipe Pedagógica para a realização da Assembleia, onde indicarão os representantes do segmento. </w:t>
      </w:r>
    </w:p>
    <w:p w14:paraId="2BAD7752" w14:textId="77777777" w:rsidR="00A82018" w:rsidRDefault="00A02D42">
      <w:pPr>
        <w:spacing w:after="76" w:line="246" w:lineRule="auto"/>
        <w:ind w:left="10" w:right="-8" w:hanging="10"/>
        <w:jc w:val="right"/>
      </w:pPr>
      <w:r>
        <w:rPr>
          <w:rFonts w:ascii="Trebuchet MS" w:eastAsia="Trebuchet MS" w:hAnsi="Trebuchet MS" w:cs="Trebuchet MS"/>
          <w:sz w:val="14"/>
        </w:rPr>
        <w:t>32</w:t>
      </w:r>
    </w:p>
    <w:p w14:paraId="38C74D2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0E8564B" w14:textId="77777777" w:rsidR="00A82018" w:rsidRDefault="00A02D42">
      <w:pPr>
        <w:spacing w:after="273"/>
        <w:ind w:right="1086"/>
      </w:pPr>
      <w:r>
        <w:rPr>
          <w:b/>
        </w:rPr>
        <w:t xml:space="preserve">Art. 63 </w:t>
      </w:r>
      <w:r>
        <w:t xml:space="preserve">No(s) segmento(s) composto(s) por um só profissional da instituição de ensino, este será automaticamente Conselheiro, devendo tal condição ser observada na Ata de posse. </w:t>
      </w:r>
    </w:p>
    <w:p w14:paraId="7C4355C2" w14:textId="77777777" w:rsidR="00A82018" w:rsidRDefault="00A02D42">
      <w:pPr>
        <w:ind w:right="353"/>
      </w:pPr>
      <w:r>
        <w:rPr>
          <w:b/>
        </w:rPr>
        <w:t xml:space="preserve">Parágrafo único </w:t>
      </w:r>
      <w:r>
        <w:t xml:space="preserve">- Em caso de afastamento e licença do Conselheiro citado neste artigo, este será representado pelo profissional designado para a sua função. </w:t>
      </w:r>
    </w:p>
    <w:p w14:paraId="3E3DDD80" w14:textId="77777777" w:rsidR="00A82018" w:rsidRDefault="00A02D42">
      <w:pPr>
        <w:spacing w:after="0" w:line="240" w:lineRule="auto"/>
        <w:ind w:left="0" w:right="0" w:firstLine="0"/>
        <w:jc w:val="left"/>
      </w:pPr>
      <w:r>
        <w:t xml:space="preserve"> </w:t>
      </w:r>
    </w:p>
    <w:p w14:paraId="6667523C" w14:textId="77777777" w:rsidR="00A82018" w:rsidRDefault="00A02D42">
      <w:pPr>
        <w:ind w:right="1016"/>
      </w:pPr>
      <w:r>
        <w:rPr>
          <w:b/>
        </w:rPr>
        <w:t>Art. 64</w:t>
      </w:r>
      <w:r>
        <w:t xml:space="preserve">O Edital de convocação para as eleições dos representantes de cada segmento será expedido pelo Presidente do Conselho Escolar, afixado em local visível na instituição de ensino, com, no mínimo, 30 dias de antecedência ao pleito eleitoral e antes do término da gestão do Conselho Escolar. </w:t>
      </w:r>
    </w:p>
    <w:p w14:paraId="24CAC6BA" w14:textId="77777777" w:rsidR="00A82018" w:rsidRDefault="00A02D42">
      <w:pPr>
        <w:spacing w:after="0" w:line="240" w:lineRule="auto"/>
        <w:ind w:left="0" w:right="0" w:firstLine="0"/>
        <w:jc w:val="left"/>
      </w:pPr>
      <w:r>
        <w:t xml:space="preserve"> </w:t>
      </w:r>
    </w:p>
    <w:p w14:paraId="12369BE0" w14:textId="77777777" w:rsidR="00A82018" w:rsidRDefault="00A02D42">
      <w:pPr>
        <w:ind w:right="1020"/>
      </w:pPr>
      <w:r>
        <w:t xml:space="preserve">§ 1º Para conduzir o processo de eleição, será constituída uma Comissão Eleitoral, com, no mínimo, três integrantes da comunidade escolar, mobilizada pelo Presidente do Conselho Escolar. </w:t>
      </w:r>
    </w:p>
    <w:p w14:paraId="54068CBB" w14:textId="77777777" w:rsidR="00A82018" w:rsidRDefault="00A02D42">
      <w:pPr>
        <w:spacing w:after="0" w:line="240" w:lineRule="auto"/>
        <w:ind w:left="0" w:right="0" w:firstLine="0"/>
        <w:jc w:val="left"/>
      </w:pPr>
      <w:r>
        <w:t xml:space="preserve"> </w:t>
      </w:r>
    </w:p>
    <w:p w14:paraId="1A51D028" w14:textId="77777777" w:rsidR="00A82018" w:rsidRDefault="00A02D42">
      <w:pPr>
        <w:ind w:right="117"/>
      </w:pPr>
      <w:r>
        <w:lastRenderedPageBreak/>
        <w:t xml:space="preserve">§ 2º A Comissão Eleitoral definirá o período para inscrição dos candidatos ao pleito eleitoral, para todos os segmentos da comunidade escolar. </w:t>
      </w:r>
    </w:p>
    <w:p w14:paraId="4FAB496D" w14:textId="77777777" w:rsidR="00A82018" w:rsidRDefault="00A02D42">
      <w:pPr>
        <w:spacing w:after="0" w:line="240" w:lineRule="auto"/>
        <w:ind w:left="0" w:right="0" w:firstLine="0"/>
        <w:jc w:val="left"/>
      </w:pPr>
      <w:r>
        <w:t xml:space="preserve"> </w:t>
      </w:r>
    </w:p>
    <w:p w14:paraId="792CAB98" w14:textId="77777777" w:rsidR="00A82018" w:rsidRDefault="00A02D42">
      <w:pPr>
        <w:ind w:right="1018"/>
      </w:pPr>
      <w:r>
        <w:t xml:space="preserve">§ 3º A data, horário e local para as eleições dos membros do Conselho Escolar, serão estabelecidas pela Comissão Eleitoral e afixados em local visível na instituição de ensino, no mínimo 02 dias úteis antes da sua realização, durante o período letivo. </w:t>
      </w:r>
    </w:p>
    <w:p w14:paraId="41BFCD9F" w14:textId="77777777" w:rsidR="00A82018" w:rsidRDefault="00A02D42">
      <w:pPr>
        <w:spacing w:after="0" w:line="240" w:lineRule="auto"/>
        <w:ind w:left="0" w:right="0" w:firstLine="0"/>
        <w:jc w:val="left"/>
      </w:pPr>
      <w:r>
        <w:t xml:space="preserve"> </w:t>
      </w:r>
    </w:p>
    <w:p w14:paraId="764019B6" w14:textId="77777777" w:rsidR="00A82018" w:rsidRDefault="00A02D42">
      <w:pPr>
        <w:ind w:right="153"/>
      </w:pPr>
      <w:r>
        <w:t xml:space="preserve">§ 4º Os membros da Comissão Eleitoral não poderão candidatar-se ao Conselho Escolar. </w:t>
      </w:r>
    </w:p>
    <w:p w14:paraId="142749DD" w14:textId="77777777" w:rsidR="00A82018" w:rsidRDefault="00A02D42">
      <w:pPr>
        <w:spacing w:after="0" w:line="240" w:lineRule="auto"/>
        <w:ind w:left="0" w:right="0" w:firstLine="0"/>
        <w:jc w:val="left"/>
      </w:pPr>
      <w:r>
        <w:t xml:space="preserve"> </w:t>
      </w:r>
    </w:p>
    <w:p w14:paraId="424968BE" w14:textId="77777777" w:rsidR="00A82018" w:rsidRDefault="00A02D42">
      <w:pPr>
        <w:ind w:right="1018"/>
      </w:pPr>
      <w:r>
        <w:rPr>
          <w:b/>
        </w:rPr>
        <w:t xml:space="preserve">Art. 65 </w:t>
      </w:r>
      <w:r>
        <w:t xml:space="preserve">Têm direito a voto os profissionais da educação em efetivo exercício na instituição de ensino, estudantes matriculados, pais ou responsáveis pelos estudantes, representantes da comunidade escolar e local, sendo vedados votos por procuração. </w:t>
      </w:r>
    </w:p>
    <w:p w14:paraId="1544297A" w14:textId="77777777" w:rsidR="00A82018" w:rsidRDefault="00A02D42">
      <w:pPr>
        <w:spacing w:after="0" w:line="240" w:lineRule="auto"/>
        <w:ind w:left="0" w:right="0" w:firstLine="0"/>
        <w:jc w:val="left"/>
      </w:pPr>
      <w:r>
        <w:t xml:space="preserve"> </w:t>
      </w:r>
    </w:p>
    <w:p w14:paraId="72F7E8BC" w14:textId="77777777" w:rsidR="00A82018" w:rsidRDefault="00A02D42">
      <w:pPr>
        <w:ind w:right="1018"/>
      </w:pPr>
      <w:r>
        <w:t xml:space="preserve">§ 1º Deverão ser considerados em efetivo exercício com direito a voto, os servidores que estiverem afastados com amparo na Lei Estadual nº 6.174, de 16 de novembro de 1.970. </w:t>
      </w:r>
    </w:p>
    <w:p w14:paraId="2BA87613" w14:textId="77777777" w:rsidR="00A82018" w:rsidRDefault="00A02D42">
      <w:pPr>
        <w:spacing w:after="0" w:line="240" w:lineRule="auto"/>
        <w:ind w:left="0" w:right="0" w:firstLine="0"/>
        <w:jc w:val="left"/>
      </w:pPr>
      <w:r>
        <w:t xml:space="preserve"> </w:t>
      </w:r>
    </w:p>
    <w:p w14:paraId="78C68174" w14:textId="77777777" w:rsidR="00A82018" w:rsidRDefault="00A02D42">
      <w:pPr>
        <w:ind w:right="1016"/>
      </w:pPr>
      <w:r>
        <w:t xml:space="preserve">§ 2º Os servidores substitutos terão direito a voto, desde que não estejam em substituição a servidores afastados em decorrência da Lei nº 6.174/70 - gozo de férias, licença-prêmio, licença médica, a partir de 30 dias e licença-gestação. </w:t>
      </w:r>
    </w:p>
    <w:p w14:paraId="72613513" w14:textId="77777777" w:rsidR="00A82018" w:rsidRDefault="00A02D42">
      <w:pPr>
        <w:spacing w:after="0" w:line="240" w:lineRule="auto"/>
        <w:ind w:left="0" w:right="0" w:firstLine="0"/>
        <w:jc w:val="left"/>
      </w:pPr>
      <w:r>
        <w:t xml:space="preserve"> </w:t>
      </w:r>
    </w:p>
    <w:p w14:paraId="163E1683" w14:textId="77777777" w:rsidR="00A82018" w:rsidRDefault="00A02D42">
      <w:pPr>
        <w:ind w:right="1016"/>
      </w:pPr>
      <w:r>
        <w:t xml:space="preserve">§ 3º No segmento dos professores, o integrante do Quadro Próprio do Magistério – QPM detentor de dois padrões na mesma instituição de ensino, terá direito a um único voto. </w:t>
      </w:r>
    </w:p>
    <w:p w14:paraId="66F255C3" w14:textId="77777777" w:rsidR="00A82018" w:rsidRDefault="00A02D42">
      <w:pPr>
        <w:spacing w:after="0" w:line="240" w:lineRule="auto"/>
        <w:ind w:left="0" w:right="0" w:firstLine="0"/>
        <w:jc w:val="left"/>
      </w:pPr>
      <w:r>
        <w:t xml:space="preserve"> </w:t>
      </w:r>
    </w:p>
    <w:p w14:paraId="79D10030" w14:textId="77777777" w:rsidR="00A82018" w:rsidRDefault="00A02D42">
      <w:pPr>
        <w:ind w:right="1022"/>
      </w:pPr>
      <w:r>
        <w:t xml:space="preserve">§ 4º Nenhum dos membros da comunidade escolar poderá acumular voto, ou seja, votar em mais de uma categoria para o mesmo Conselho, ainda que represente segmentos diversos ou acumule funções na instituição de ensino. </w:t>
      </w:r>
    </w:p>
    <w:p w14:paraId="62013649" w14:textId="77777777" w:rsidR="00A82018" w:rsidRDefault="00A02D42">
      <w:pPr>
        <w:spacing w:after="0" w:line="240" w:lineRule="auto"/>
        <w:ind w:left="0" w:right="0" w:firstLine="0"/>
        <w:jc w:val="left"/>
      </w:pPr>
      <w:r>
        <w:t xml:space="preserve"> </w:t>
      </w:r>
    </w:p>
    <w:p w14:paraId="638C6A4E" w14:textId="77777777" w:rsidR="00A82018" w:rsidRDefault="00A02D42">
      <w:pPr>
        <w:ind w:right="1020"/>
      </w:pPr>
      <w:r>
        <w:t xml:space="preserve">§ 5º No segmento dos pais ou responsáveis, o voto será um por família pai/mãe ou representante legal, independentemente do número de filhos matriculados na instituição de ensino. </w:t>
      </w:r>
    </w:p>
    <w:p w14:paraId="1CD71FBC" w14:textId="77777777" w:rsidR="00A82018" w:rsidRDefault="00A02D42">
      <w:pPr>
        <w:spacing w:after="76" w:line="246" w:lineRule="auto"/>
        <w:ind w:left="10" w:right="-8" w:hanging="10"/>
        <w:jc w:val="right"/>
      </w:pPr>
      <w:r>
        <w:rPr>
          <w:rFonts w:ascii="Trebuchet MS" w:eastAsia="Trebuchet MS" w:hAnsi="Trebuchet MS" w:cs="Trebuchet MS"/>
          <w:sz w:val="14"/>
        </w:rPr>
        <w:t>33</w:t>
      </w:r>
    </w:p>
    <w:p w14:paraId="03E92A45"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3 </w:t>
      </w:r>
    </w:p>
    <w:p w14:paraId="23074AAC" w14:textId="77777777" w:rsidR="00A82018" w:rsidRDefault="00A02D42">
      <w:pPr>
        <w:spacing w:after="275"/>
      </w:pPr>
      <w:r>
        <w:t xml:space="preserve">§ 6º O segmento dos estudantes terá direito a voz e voto, desde que, orientados e assessorados pelos membros da Equipe Pedagógica. </w:t>
      </w:r>
    </w:p>
    <w:p w14:paraId="69C86566" w14:textId="77777777" w:rsidR="00A82018" w:rsidRDefault="00A02D42">
      <w:pPr>
        <w:ind w:right="910"/>
      </w:pPr>
      <w:r>
        <w:t xml:space="preserve">7º Será considerado eleito o candidato que obtiver a maioria simples de votos (50% + 1). </w:t>
      </w:r>
    </w:p>
    <w:p w14:paraId="47E6EDBE" w14:textId="77777777" w:rsidR="00A82018" w:rsidRDefault="00A02D42">
      <w:pPr>
        <w:spacing w:after="0" w:line="240" w:lineRule="auto"/>
        <w:ind w:left="0" w:right="0" w:firstLine="0"/>
        <w:jc w:val="left"/>
      </w:pPr>
      <w:r>
        <w:rPr>
          <w:sz w:val="23"/>
        </w:rPr>
        <w:t xml:space="preserve"> </w:t>
      </w:r>
    </w:p>
    <w:p w14:paraId="013B7D40" w14:textId="77777777" w:rsidR="00A82018" w:rsidRDefault="00A02D42">
      <w:r>
        <w:t xml:space="preserve">§ 8º Em caso de empate e não havendo renúncia de nenhum dos candidatos, será considerado eleito o candidato mais idoso. </w:t>
      </w:r>
    </w:p>
    <w:p w14:paraId="6240B0F4" w14:textId="77777777" w:rsidR="00A82018" w:rsidRDefault="00A02D42">
      <w:pPr>
        <w:spacing w:after="0" w:line="240" w:lineRule="auto"/>
        <w:ind w:left="0" w:right="0" w:firstLine="0"/>
        <w:jc w:val="left"/>
      </w:pPr>
      <w:r>
        <w:t xml:space="preserve"> </w:t>
      </w:r>
    </w:p>
    <w:p w14:paraId="66D15D07" w14:textId="77777777" w:rsidR="00A82018" w:rsidRDefault="00A02D42">
      <w:pPr>
        <w:ind w:right="1020"/>
      </w:pPr>
      <w:r>
        <w:rPr>
          <w:b/>
        </w:rPr>
        <w:lastRenderedPageBreak/>
        <w:t xml:space="preserve">Art. 66 </w:t>
      </w:r>
      <w:r>
        <w:t xml:space="preserve">No caso de vacância do cargo de qualquer um dos Conselheiros e não havendo mais suplentes, serão convocadas novas eleições para representante do respectivo segmento, para complementar o mandato em vigor, obedecidas as disposições deste Regimento. </w:t>
      </w:r>
    </w:p>
    <w:p w14:paraId="08EAB96D" w14:textId="77777777" w:rsidR="00A82018" w:rsidRDefault="00A02D42">
      <w:pPr>
        <w:spacing w:after="0" w:line="240" w:lineRule="auto"/>
        <w:ind w:left="0" w:right="0" w:firstLine="0"/>
        <w:jc w:val="left"/>
      </w:pPr>
      <w:r>
        <w:t xml:space="preserve"> </w:t>
      </w:r>
    </w:p>
    <w:p w14:paraId="2FD842F2" w14:textId="77777777" w:rsidR="00A82018" w:rsidRDefault="00A02D42">
      <w:r>
        <w:rPr>
          <w:b/>
        </w:rPr>
        <w:t xml:space="preserve">Art. 67 </w:t>
      </w:r>
      <w:r>
        <w:t xml:space="preserve">O mandato será cumprido integralmente, no período para o qual os representantes foram eleitos, exceto em caso de destituição ou renúncia. </w:t>
      </w:r>
    </w:p>
    <w:p w14:paraId="168D082C" w14:textId="77777777" w:rsidR="00A82018" w:rsidRDefault="00A02D42">
      <w:pPr>
        <w:spacing w:after="0" w:line="240" w:lineRule="auto"/>
        <w:ind w:left="0" w:right="0" w:firstLine="0"/>
        <w:jc w:val="left"/>
      </w:pPr>
      <w:r>
        <w:t xml:space="preserve"> </w:t>
      </w:r>
    </w:p>
    <w:p w14:paraId="3B7F33AF" w14:textId="77777777" w:rsidR="00A82018" w:rsidRDefault="00A02D42">
      <w:pPr>
        <w:ind w:right="1020"/>
      </w:pPr>
      <w:r>
        <w:rPr>
          <w:b/>
        </w:rPr>
        <w:t xml:space="preserve">Parágrafo único </w:t>
      </w:r>
      <w:r>
        <w:t xml:space="preserve">- O Conselheiro representante do segmento dos pais, em caso de transferência do estudante, deverá abdicar de sua representatividade no Conselho, sendo substituído automaticamente pelo Suplente. </w:t>
      </w:r>
    </w:p>
    <w:p w14:paraId="19EEA727" w14:textId="77777777" w:rsidR="00A82018" w:rsidRDefault="00A02D42">
      <w:pPr>
        <w:spacing w:after="0" w:line="240" w:lineRule="auto"/>
        <w:ind w:left="0" w:right="0" w:firstLine="0"/>
        <w:jc w:val="left"/>
      </w:pPr>
      <w:r>
        <w:t xml:space="preserve"> </w:t>
      </w:r>
    </w:p>
    <w:p w14:paraId="738F5031" w14:textId="77777777" w:rsidR="00A82018" w:rsidRDefault="00A02D42">
      <w:r>
        <w:rPr>
          <w:b/>
        </w:rPr>
        <w:t xml:space="preserve">Art. 68 </w:t>
      </w:r>
      <w:r>
        <w:t xml:space="preserve">A posse dos representantes eleitos dar-se-á em assembleia geral, especialmente convocada pelo Presidente do Conselho. </w:t>
      </w:r>
    </w:p>
    <w:p w14:paraId="5C045D83" w14:textId="77777777" w:rsidR="00A82018" w:rsidRDefault="00A02D42">
      <w:pPr>
        <w:spacing w:after="0" w:line="240" w:lineRule="auto"/>
        <w:ind w:left="0" w:right="0" w:firstLine="0"/>
        <w:jc w:val="left"/>
      </w:pPr>
      <w:r>
        <w:t xml:space="preserve"> </w:t>
      </w:r>
    </w:p>
    <w:p w14:paraId="2E845238" w14:textId="77777777" w:rsidR="00A82018" w:rsidRDefault="00A02D42">
      <w:pPr>
        <w:ind w:right="230"/>
      </w:pPr>
      <w:r>
        <w:t xml:space="preserve">§ 1º A posse dos representantes eleitos, para compor o Conselho Escolar na nova gestão, será no dia subsequente ao término da gestão anterior. </w:t>
      </w:r>
    </w:p>
    <w:p w14:paraId="2552E9D7" w14:textId="77777777" w:rsidR="00A82018" w:rsidRDefault="00A02D42">
      <w:pPr>
        <w:spacing w:after="0" w:line="240" w:lineRule="auto"/>
        <w:ind w:left="0" w:right="0" w:firstLine="0"/>
        <w:jc w:val="left"/>
      </w:pPr>
      <w:r>
        <w:t xml:space="preserve"> </w:t>
      </w:r>
    </w:p>
    <w:p w14:paraId="78E1991F" w14:textId="77777777" w:rsidR="00A82018" w:rsidRDefault="00A02D42">
      <w:r>
        <w:t xml:space="preserve">§ 2º O ato de posse dos Conselheiros consistirá de: </w:t>
      </w:r>
    </w:p>
    <w:p w14:paraId="01BC2710" w14:textId="77777777" w:rsidR="00A82018" w:rsidRDefault="00A02D42">
      <w:pPr>
        <w:spacing w:after="0" w:line="240" w:lineRule="auto"/>
        <w:ind w:left="0" w:right="0" w:firstLine="0"/>
        <w:jc w:val="left"/>
      </w:pPr>
      <w:r>
        <w:t xml:space="preserve"> </w:t>
      </w:r>
    </w:p>
    <w:p w14:paraId="2A333A66" w14:textId="77777777" w:rsidR="00A82018" w:rsidRDefault="00A02D42">
      <w:pPr>
        <w:numPr>
          <w:ilvl w:val="0"/>
          <w:numId w:val="169"/>
        </w:numPr>
        <w:ind w:hanging="362"/>
      </w:pPr>
      <w:r>
        <w:t xml:space="preserve">ciência do Regimento Escolar; </w:t>
      </w:r>
    </w:p>
    <w:p w14:paraId="0A542DA2" w14:textId="77777777" w:rsidR="00A82018" w:rsidRDefault="00A02D42">
      <w:pPr>
        <w:numPr>
          <w:ilvl w:val="0"/>
          <w:numId w:val="169"/>
        </w:numPr>
        <w:ind w:hanging="362"/>
      </w:pPr>
      <w:r>
        <w:t xml:space="preserve">ciência do PPP; </w:t>
      </w:r>
    </w:p>
    <w:p w14:paraId="5A674A69" w14:textId="77777777" w:rsidR="00A82018" w:rsidRDefault="00A02D42">
      <w:pPr>
        <w:numPr>
          <w:ilvl w:val="0"/>
          <w:numId w:val="169"/>
        </w:numPr>
        <w:ind w:hanging="362"/>
      </w:pPr>
      <w:r>
        <w:t xml:space="preserve">assinatura da Ata e Termo de Posse, contendo nome legível e segmento que representa. </w:t>
      </w:r>
    </w:p>
    <w:p w14:paraId="479E7E94" w14:textId="77777777" w:rsidR="00A82018" w:rsidRDefault="00A02D42">
      <w:pPr>
        <w:spacing w:after="0" w:line="240" w:lineRule="auto"/>
        <w:ind w:left="0" w:right="0" w:firstLine="0"/>
        <w:jc w:val="left"/>
      </w:pPr>
      <w:r>
        <w:t xml:space="preserve"> </w:t>
      </w:r>
    </w:p>
    <w:p w14:paraId="266AC4D7" w14:textId="77777777" w:rsidR="00A82018" w:rsidRDefault="00A02D42">
      <w:pPr>
        <w:ind w:right="908"/>
      </w:pPr>
      <w:r>
        <w:rPr>
          <w:b/>
        </w:rPr>
        <w:t xml:space="preserve">Art.69 </w:t>
      </w:r>
      <w:r>
        <w:t xml:space="preserve">Após a posse dos Conselheiros eleitos, os documentos referentes à eleição – Ata de Eleição e Ata de Posse – deverão ser encaminhados à mantenedora para instituição, no prazo de até 05 dias úteis. </w:t>
      </w:r>
    </w:p>
    <w:p w14:paraId="690E341C" w14:textId="77777777" w:rsidR="00A82018" w:rsidRDefault="00A02D42">
      <w:pPr>
        <w:spacing w:after="0" w:line="240" w:lineRule="auto"/>
        <w:ind w:left="0" w:right="0" w:firstLine="0"/>
        <w:jc w:val="left"/>
      </w:pPr>
      <w:r>
        <w:t xml:space="preserve"> </w:t>
      </w:r>
    </w:p>
    <w:p w14:paraId="60F2055D" w14:textId="77777777" w:rsidR="00A82018" w:rsidRDefault="00A02D42">
      <w:pPr>
        <w:ind w:right="1016"/>
      </w:pPr>
      <w:r>
        <w:rPr>
          <w:b/>
        </w:rPr>
        <w:t xml:space="preserve">Art. 70 </w:t>
      </w:r>
      <w:r>
        <w:t xml:space="preserve">O Conselho Escolar é um fórum permanente de debate e de articulação entre os vários setores da instituição de ensino, que acompanha e delibera sobre questões pedagógicas, administrativas, financeiras e disciplinares que possam legitimar o bom funcionamento do ambiente escolar. </w:t>
      </w:r>
    </w:p>
    <w:p w14:paraId="3FC4AFE7" w14:textId="77777777" w:rsidR="00A82018" w:rsidRDefault="00A02D42">
      <w:pPr>
        <w:spacing w:after="0" w:line="240" w:lineRule="auto"/>
        <w:ind w:left="0" w:right="0" w:firstLine="0"/>
        <w:jc w:val="left"/>
      </w:pPr>
      <w:r>
        <w:t xml:space="preserve"> </w:t>
      </w:r>
    </w:p>
    <w:p w14:paraId="779D1911" w14:textId="77777777" w:rsidR="00A82018" w:rsidRDefault="00A02D42">
      <w:pPr>
        <w:ind w:right="1016"/>
      </w:pPr>
      <w:r>
        <w:rPr>
          <w:b/>
        </w:rPr>
        <w:t xml:space="preserve">Art. 71 </w:t>
      </w:r>
      <w:r>
        <w:t xml:space="preserve">O Conselho Escolar poderá propor ações de acordo com o PPP, o Regimento Escolar e as políticas educacionais da SEED, responsabilizando-se pelas suas deliberações, além de contribuir para a democratização das relações no interior das instituições de ensino. </w:t>
      </w:r>
    </w:p>
    <w:p w14:paraId="60D78D72" w14:textId="77777777" w:rsidR="00A82018" w:rsidRDefault="00A02D42">
      <w:pPr>
        <w:spacing w:after="0" w:line="240" w:lineRule="auto"/>
        <w:ind w:left="0" w:right="0" w:firstLine="0"/>
        <w:jc w:val="left"/>
      </w:pPr>
      <w:r>
        <w:t xml:space="preserve"> </w:t>
      </w:r>
    </w:p>
    <w:p w14:paraId="485A3A63" w14:textId="77777777" w:rsidR="00A82018" w:rsidRDefault="00A02D42">
      <w:r>
        <w:rPr>
          <w:b/>
        </w:rPr>
        <w:t xml:space="preserve">Art. 72 </w:t>
      </w:r>
      <w:r>
        <w:t xml:space="preserve">O Conselho Escolar deverá reunir-se periodicamente a fim de propor, </w:t>
      </w:r>
    </w:p>
    <w:p w14:paraId="487EB7FD" w14:textId="77777777" w:rsidR="00A82018" w:rsidRDefault="00A02D42">
      <w:pPr>
        <w:spacing w:after="76" w:line="246" w:lineRule="auto"/>
        <w:ind w:left="10" w:right="-8" w:hanging="10"/>
        <w:jc w:val="right"/>
      </w:pPr>
      <w:r>
        <w:rPr>
          <w:rFonts w:ascii="Trebuchet MS" w:eastAsia="Trebuchet MS" w:hAnsi="Trebuchet MS" w:cs="Trebuchet MS"/>
          <w:sz w:val="14"/>
        </w:rPr>
        <w:t>34</w:t>
      </w:r>
    </w:p>
    <w:p w14:paraId="40653E7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07199DF1" w14:textId="77777777" w:rsidR="00A82018" w:rsidRDefault="00A02D42">
      <w:pPr>
        <w:spacing w:after="273"/>
        <w:ind w:right="1092"/>
      </w:pPr>
      <w:r>
        <w:t xml:space="preserve">renovar, acompanhar e avaliar, permanentemente, as ações implementadas na instituição de ensino, os projetos desenvolvidos, com os objetivos estabelecidos no PPP e regulamentado no Regimento Escolar. </w:t>
      </w:r>
    </w:p>
    <w:p w14:paraId="7CCCEA0F" w14:textId="77777777" w:rsidR="00A82018" w:rsidRDefault="00A02D42">
      <w:pPr>
        <w:ind w:right="1022"/>
      </w:pPr>
      <w:r>
        <w:rPr>
          <w:b/>
        </w:rPr>
        <w:lastRenderedPageBreak/>
        <w:t xml:space="preserve">Parágrafo único </w:t>
      </w:r>
      <w:r>
        <w:t xml:space="preserve">- Após a convocação e divulgação da pauta de assembleia do Conselho Escolar, cada representante do segmento procederá plenária específica para que seus pares se posicionem quanto ao assunto, anteriormente à reunião. </w:t>
      </w:r>
    </w:p>
    <w:p w14:paraId="5C3C348A" w14:textId="77777777" w:rsidR="00A82018" w:rsidRDefault="00A02D42">
      <w:pPr>
        <w:spacing w:after="0" w:line="240" w:lineRule="auto"/>
        <w:ind w:left="0" w:right="0" w:firstLine="0"/>
        <w:jc w:val="left"/>
      </w:pPr>
      <w:r>
        <w:t xml:space="preserve"> </w:t>
      </w:r>
    </w:p>
    <w:p w14:paraId="0CB86BFA" w14:textId="77777777" w:rsidR="00A82018" w:rsidRDefault="00A02D42">
      <w:r>
        <w:rPr>
          <w:b/>
        </w:rPr>
        <w:t xml:space="preserve">Art. 73 </w:t>
      </w:r>
      <w:r>
        <w:t xml:space="preserve">As reuniões do Conselho Escolar poderão ser ordinárias e extraordinárias. </w:t>
      </w:r>
    </w:p>
    <w:p w14:paraId="1A130122" w14:textId="77777777" w:rsidR="00A82018" w:rsidRDefault="00A02D42">
      <w:pPr>
        <w:spacing w:after="0" w:line="240" w:lineRule="auto"/>
        <w:ind w:left="0" w:right="0" w:firstLine="0"/>
        <w:jc w:val="left"/>
      </w:pPr>
      <w:r>
        <w:t xml:space="preserve"> </w:t>
      </w:r>
    </w:p>
    <w:p w14:paraId="661F2860" w14:textId="77777777" w:rsidR="00A82018" w:rsidRDefault="00A02D42">
      <w:pPr>
        <w:ind w:right="1016"/>
      </w:pPr>
      <w:r>
        <w:t xml:space="preserve">§ 1º As reuniões ordinárias deverão acontecer no mínimo a cada sessentdias, convocadas pelo Presidente ou Vice-Presidente, ou no seu impedimento, porrepresentante designado dentre os seus componentes, com no mínimo, três dias úteis de antecedência, com pauta claramente definida no edital de convocação. </w:t>
      </w:r>
    </w:p>
    <w:p w14:paraId="545CDF76" w14:textId="77777777" w:rsidR="00A82018" w:rsidRDefault="00A02D42">
      <w:pPr>
        <w:spacing w:after="0" w:line="240" w:lineRule="auto"/>
        <w:ind w:left="0" w:right="0" w:firstLine="0"/>
        <w:jc w:val="left"/>
      </w:pPr>
      <w:r>
        <w:t xml:space="preserve"> </w:t>
      </w:r>
    </w:p>
    <w:p w14:paraId="09F5A3FD" w14:textId="77777777" w:rsidR="00A82018" w:rsidRDefault="00A02D42">
      <w:pPr>
        <w:ind w:right="1020"/>
      </w:pPr>
      <w:r>
        <w:t xml:space="preserve">§ 2º As reuniões extraordinárias serão convocadas com, no mínimo, um dia útil e no máximo dois dias úteis de antecedência, com pauta claramente definida no edital de convocação, por solicitação do Presidente, Vice-Presidente ou por representante designado. </w:t>
      </w:r>
    </w:p>
    <w:p w14:paraId="2FA0C687" w14:textId="77777777" w:rsidR="00A82018" w:rsidRDefault="00A02D42">
      <w:pPr>
        <w:spacing w:after="0" w:line="240" w:lineRule="auto"/>
        <w:ind w:left="0" w:right="0" w:firstLine="0"/>
        <w:jc w:val="left"/>
      </w:pPr>
      <w:r>
        <w:t xml:space="preserve"> </w:t>
      </w:r>
    </w:p>
    <w:p w14:paraId="45ECE390" w14:textId="77777777" w:rsidR="00A82018" w:rsidRDefault="00A02D42">
      <w:pPr>
        <w:ind w:right="1020"/>
      </w:pPr>
      <w:r>
        <w:t xml:space="preserve">§ 3º O conselheiro poderá solicitar uma reunião extraordinária a qualquer momento, a pedido do segmento que ele representa, por meio de requerimento especificando o motivo da solicitação. </w:t>
      </w:r>
    </w:p>
    <w:p w14:paraId="2BE2DFD5" w14:textId="77777777" w:rsidR="00A82018" w:rsidRDefault="00A02D42">
      <w:pPr>
        <w:spacing w:after="0" w:line="240" w:lineRule="auto"/>
        <w:ind w:left="0" w:right="0" w:firstLine="0"/>
        <w:jc w:val="left"/>
      </w:pPr>
      <w:r>
        <w:t xml:space="preserve"> </w:t>
      </w:r>
    </w:p>
    <w:p w14:paraId="39B1C406" w14:textId="77777777" w:rsidR="00A82018" w:rsidRDefault="00A02D42">
      <w:pPr>
        <w:ind w:right="1022"/>
      </w:pPr>
      <w:r>
        <w:rPr>
          <w:b/>
        </w:rPr>
        <w:t xml:space="preserve">Art. 74 </w:t>
      </w:r>
      <w:r>
        <w:t xml:space="preserve">As reuniões serão realizadas, em primeira convocação, com quórum mínimo de maioria absoluta , metade mais um de seus membros (50% + 1) ou em segunda convocação, 30 minutos após, com pelo menos 1/3 de seus membros. </w:t>
      </w:r>
    </w:p>
    <w:p w14:paraId="73B9E541" w14:textId="77777777" w:rsidR="00A82018" w:rsidRDefault="00A02D42">
      <w:pPr>
        <w:spacing w:after="0" w:line="240" w:lineRule="auto"/>
        <w:ind w:left="0" w:right="0" w:firstLine="0"/>
        <w:jc w:val="left"/>
      </w:pPr>
      <w:r>
        <w:t xml:space="preserve"> </w:t>
      </w:r>
    </w:p>
    <w:p w14:paraId="3D9CEEF7" w14:textId="77777777" w:rsidR="00A82018" w:rsidRDefault="00A02D42">
      <w:r>
        <w:t xml:space="preserve">§ 1º Não havendo quórum suficiente, a reunião será cancelada e a ocorrência registrada em Ata assinada pelos presentes. </w:t>
      </w:r>
    </w:p>
    <w:p w14:paraId="4888596A" w14:textId="77777777" w:rsidR="00A82018" w:rsidRDefault="00A02D42">
      <w:pPr>
        <w:spacing w:after="0" w:line="240" w:lineRule="auto"/>
        <w:ind w:left="0" w:right="0" w:firstLine="0"/>
        <w:jc w:val="left"/>
      </w:pPr>
      <w:r>
        <w:t xml:space="preserve"> </w:t>
      </w:r>
    </w:p>
    <w:p w14:paraId="31DB0FA0" w14:textId="77777777" w:rsidR="00A82018" w:rsidRDefault="00A02D42">
      <w:pPr>
        <w:ind w:right="1016"/>
      </w:pPr>
      <w:r>
        <w:t xml:space="preserve">§ 2º É permitida a participação de pessoas integrantes da comunidade escolar e local nas reuniões do Conselho Escolar, com direito a voz e sem direito a voto, quando constar na pauta assunto de seu interesse. </w:t>
      </w:r>
    </w:p>
    <w:p w14:paraId="3BF337FB" w14:textId="77777777" w:rsidR="00A82018" w:rsidRDefault="00A02D42">
      <w:pPr>
        <w:spacing w:after="0" w:line="240" w:lineRule="auto"/>
        <w:ind w:left="0" w:right="0" w:firstLine="0"/>
        <w:jc w:val="left"/>
      </w:pPr>
      <w:r>
        <w:t xml:space="preserve"> </w:t>
      </w:r>
    </w:p>
    <w:p w14:paraId="7CB75D44" w14:textId="77777777" w:rsidR="00A82018" w:rsidRDefault="00A02D42">
      <w:pPr>
        <w:ind w:right="1018"/>
      </w:pPr>
      <w:r>
        <w:rPr>
          <w:b/>
        </w:rPr>
        <w:t xml:space="preserve">Art. 75 </w:t>
      </w:r>
      <w:r>
        <w:t xml:space="preserve">Os membros do Conselho Escolar que se ausentar por 03 reuniões consecutivas ou 05 alternadas serão destituídos e assumirão os respectivos suplentes. </w:t>
      </w:r>
    </w:p>
    <w:p w14:paraId="2181E5AD" w14:textId="77777777" w:rsidR="00A82018" w:rsidRDefault="00A02D42">
      <w:pPr>
        <w:spacing w:after="0" w:line="240" w:lineRule="auto"/>
        <w:ind w:left="0" w:right="0" w:firstLine="0"/>
        <w:jc w:val="left"/>
      </w:pPr>
      <w:r>
        <w:t xml:space="preserve"> </w:t>
      </w:r>
    </w:p>
    <w:p w14:paraId="0F54EDF3" w14:textId="77777777" w:rsidR="00A82018" w:rsidRDefault="00A02D42">
      <w:pPr>
        <w:ind w:right="1016"/>
      </w:pPr>
      <w:r>
        <w:t xml:space="preserve">§ 1º As ausências deverão ser justificadas por escrito ou verbalmente e serão analisadas pelos Conselheiros, cabendo-lhes a decisão de aceitação ou não das faltas. </w:t>
      </w:r>
    </w:p>
    <w:p w14:paraId="48393D6C" w14:textId="77777777" w:rsidR="00A82018" w:rsidRDefault="00A02D42">
      <w:pPr>
        <w:ind w:right="117"/>
      </w:pPr>
      <w:r>
        <w:t xml:space="preserve">§ 2º O Conselheiro não poderá se fazer representar por outrem em nenhuma hipótese a não ser por seu suplente. </w:t>
      </w:r>
    </w:p>
    <w:p w14:paraId="56F63046" w14:textId="77777777" w:rsidR="00A82018" w:rsidRDefault="00A02D42">
      <w:pPr>
        <w:spacing w:after="0" w:line="240" w:lineRule="auto"/>
        <w:ind w:left="0" w:right="0" w:firstLine="0"/>
        <w:jc w:val="left"/>
      </w:pPr>
      <w:r>
        <w:t xml:space="preserve"> </w:t>
      </w:r>
    </w:p>
    <w:p w14:paraId="3DA6D7AE" w14:textId="77777777" w:rsidR="00A82018" w:rsidRDefault="00A02D42">
      <w:pPr>
        <w:ind w:right="760"/>
      </w:pPr>
      <w:r>
        <w:rPr>
          <w:b/>
        </w:rPr>
        <w:t xml:space="preserve">Art. 76 </w:t>
      </w:r>
      <w:r>
        <w:t xml:space="preserve">As reuniões do Conselho Escolar serão lavradas em ata em livro específico do colegiado. </w:t>
      </w:r>
    </w:p>
    <w:p w14:paraId="44ACF76A" w14:textId="77777777" w:rsidR="00A82018" w:rsidRDefault="00A02D42">
      <w:pPr>
        <w:spacing w:after="0" w:line="240" w:lineRule="auto"/>
        <w:ind w:left="0" w:right="0" w:firstLine="0"/>
        <w:jc w:val="left"/>
      </w:pPr>
      <w:r>
        <w:t xml:space="preserve"> </w:t>
      </w:r>
    </w:p>
    <w:p w14:paraId="3A9C891B" w14:textId="77777777" w:rsidR="00A82018" w:rsidRDefault="00A02D42">
      <w:pPr>
        <w:ind w:right="567"/>
      </w:pPr>
      <w:r>
        <w:rPr>
          <w:b/>
        </w:rPr>
        <w:t xml:space="preserve">Art. 77 </w:t>
      </w:r>
      <w:r>
        <w:t xml:space="preserve">As deliberações do Conselho Escolar poderão ser tomadas por consenso ou voto depois de esgotadas as argumentações de seus membros. </w:t>
      </w:r>
    </w:p>
    <w:p w14:paraId="2244A45B" w14:textId="77777777" w:rsidR="00A82018" w:rsidRDefault="00A02D42">
      <w:pPr>
        <w:spacing w:after="76" w:line="246" w:lineRule="auto"/>
        <w:ind w:left="10" w:right="-8" w:hanging="10"/>
        <w:jc w:val="right"/>
      </w:pPr>
      <w:r>
        <w:rPr>
          <w:rFonts w:ascii="Trebuchet MS" w:eastAsia="Trebuchet MS" w:hAnsi="Trebuchet MS" w:cs="Trebuchet MS"/>
          <w:sz w:val="14"/>
        </w:rPr>
        <w:t>35</w:t>
      </w:r>
    </w:p>
    <w:p w14:paraId="3E61FED7"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3 </w:t>
      </w:r>
    </w:p>
    <w:p w14:paraId="507A5865" w14:textId="77777777" w:rsidR="00A82018" w:rsidRDefault="00A02D42">
      <w:pPr>
        <w:spacing w:after="275"/>
        <w:ind w:right="130"/>
      </w:pPr>
      <w:r>
        <w:lastRenderedPageBreak/>
        <w:t xml:space="preserve">§ 1º Entende-se por consenso, para efeito deste Regimento, a unanimidade de opiniões. </w:t>
      </w:r>
    </w:p>
    <w:p w14:paraId="009DEFD0" w14:textId="77777777" w:rsidR="00A82018" w:rsidRDefault="00A02D42">
      <w:pPr>
        <w:ind w:right="889"/>
      </w:pPr>
      <w:r>
        <w:t xml:space="preserve">§ 2º Não havendo consenso, a matéria será adiada, visando estudos que embasam a argumentação dos Conselheiros. </w:t>
      </w:r>
    </w:p>
    <w:p w14:paraId="4605BF3A" w14:textId="77777777" w:rsidR="00A82018" w:rsidRDefault="00A02D42">
      <w:pPr>
        <w:spacing w:after="0" w:line="240" w:lineRule="auto"/>
        <w:ind w:left="0" w:right="0" w:firstLine="0"/>
        <w:jc w:val="left"/>
      </w:pPr>
      <w:r>
        <w:rPr>
          <w:sz w:val="23"/>
        </w:rPr>
        <w:t xml:space="preserve"> </w:t>
      </w:r>
    </w:p>
    <w:p w14:paraId="6585E48B" w14:textId="77777777" w:rsidR="00A82018" w:rsidRDefault="00A02D42">
      <w:pPr>
        <w:ind w:right="219"/>
      </w:pPr>
      <w:r>
        <w:t xml:space="preserve">§ 3º Caso não haja consenso, na segunda apreciação da matéria, a deliberação será tomada por votação da maioria simples dos presentes. </w:t>
      </w:r>
    </w:p>
    <w:p w14:paraId="5C9D90F2" w14:textId="77777777" w:rsidR="00A82018" w:rsidRDefault="00A02D42">
      <w:pPr>
        <w:spacing w:after="0" w:line="240" w:lineRule="auto"/>
        <w:ind w:left="0" w:right="0" w:firstLine="0"/>
        <w:jc w:val="left"/>
      </w:pPr>
      <w:r>
        <w:t xml:space="preserve"> </w:t>
      </w:r>
    </w:p>
    <w:p w14:paraId="23CE75B3" w14:textId="77777777" w:rsidR="00A82018" w:rsidRDefault="00A02D42">
      <w:r>
        <w:rPr>
          <w:b/>
        </w:rPr>
        <w:t xml:space="preserve">Art. 78 </w:t>
      </w:r>
      <w:r>
        <w:t xml:space="preserve">Os conselheiros suplentes terão direito a voz e voto quando estiverem em substituição ao titular. </w:t>
      </w:r>
    </w:p>
    <w:p w14:paraId="42860914" w14:textId="77777777" w:rsidR="00A82018" w:rsidRDefault="00A02D42">
      <w:pPr>
        <w:spacing w:after="0" w:line="240" w:lineRule="auto"/>
        <w:ind w:left="0" w:right="0" w:firstLine="0"/>
        <w:jc w:val="left"/>
      </w:pPr>
      <w:r>
        <w:t xml:space="preserve"> </w:t>
      </w:r>
    </w:p>
    <w:p w14:paraId="2B170ED2" w14:textId="77777777" w:rsidR="00A82018" w:rsidRDefault="00A02D42">
      <w:pPr>
        <w:ind w:right="1020"/>
      </w:pPr>
      <w:r>
        <w:rPr>
          <w:b/>
        </w:rPr>
        <w:t xml:space="preserve">Art. 79 </w:t>
      </w:r>
      <w:r>
        <w:t xml:space="preserve">Para divulgação das deliberações do Conselho Escolar serão utilizados editais ou livros-aviso, garantindo fluxo de comunicação permanente, de modo que as informações pertinentes sejam divulgadas em tempo hábil. </w:t>
      </w:r>
    </w:p>
    <w:p w14:paraId="2EA05DDD" w14:textId="77777777" w:rsidR="00A82018" w:rsidRDefault="00A02D42">
      <w:pPr>
        <w:spacing w:after="0" w:line="240" w:lineRule="auto"/>
        <w:ind w:left="0" w:right="0" w:firstLine="0"/>
        <w:jc w:val="left"/>
      </w:pPr>
      <w:r>
        <w:t xml:space="preserve"> </w:t>
      </w:r>
    </w:p>
    <w:p w14:paraId="593DBD60" w14:textId="77777777" w:rsidR="00A82018" w:rsidRDefault="00A02D42">
      <w:r>
        <w:rPr>
          <w:b/>
        </w:rPr>
        <w:t xml:space="preserve">Art. 80 </w:t>
      </w:r>
      <w:r>
        <w:t xml:space="preserve">A mantenedora deve criar condições para formação continuada dos integrantes do Conselho Escolar, no decorrer de seus mandatos. </w:t>
      </w:r>
    </w:p>
    <w:p w14:paraId="309700C4" w14:textId="77777777" w:rsidR="00A82018" w:rsidRDefault="00A02D42">
      <w:pPr>
        <w:spacing w:after="0" w:line="240" w:lineRule="auto"/>
        <w:ind w:left="0" w:right="0" w:firstLine="0"/>
        <w:jc w:val="left"/>
      </w:pPr>
      <w:r>
        <w:t xml:space="preserve"> </w:t>
      </w:r>
    </w:p>
    <w:p w14:paraId="2C052078" w14:textId="77777777" w:rsidR="00A82018" w:rsidRDefault="00A02D42">
      <w:pPr>
        <w:ind w:right="1018"/>
      </w:pPr>
      <w:r>
        <w:t xml:space="preserve">§ 1º A formação a que se refere o caput deste artigo pode ser feita nas modalidades presencial ou a distância, a partir de programas disponíveis em plataformas de domínio público. </w:t>
      </w:r>
    </w:p>
    <w:p w14:paraId="5BBB5716" w14:textId="77777777" w:rsidR="00A82018" w:rsidRDefault="00A02D42">
      <w:pPr>
        <w:spacing w:after="0" w:line="240" w:lineRule="auto"/>
        <w:ind w:left="0" w:right="0" w:firstLine="0"/>
        <w:jc w:val="left"/>
      </w:pPr>
      <w:r>
        <w:t xml:space="preserve"> </w:t>
      </w:r>
    </w:p>
    <w:p w14:paraId="3D08C960" w14:textId="77777777" w:rsidR="00A82018" w:rsidRDefault="00A02D42">
      <w:pPr>
        <w:ind w:right="751"/>
      </w:pPr>
      <w:r>
        <w:t xml:space="preserve">§ 2º A não participação do Conselheiro na formação propiciada pode ensejar a perda de mandato. </w:t>
      </w:r>
    </w:p>
    <w:p w14:paraId="15222E4F" w14:textId="77777777" w:rsidR="00A82018" w:rsidRDefault="00A02D42">
      <w:pPr>
        <w:spacing w:after="0" w:line="240" w:lineRule="auto"/>
        <w:ind w:left="0" w:right="0" w:firstLine="0"/>
        <w:jc w:val="left"/>
      </w:pPr>
      <w:r>
        <w:t xml:space="preserve"> </w:t>
      </w:r>
    </w:p>
    <w:p w14:paraId="5B575CA5" w14:textId="77777777" w:rsidR="00A82018" w:rsidRDefault="00A02D42">
      <w:r>
        <w:rPr>
          <w:b/>
        </w:rPr>
        <w:t xml:space="preserve">Art. 81 </w:t>
      </w:r>
      <w:r>
        <w:t xml:space="preserve">São atribuições do Conselho Escolar: </w:t>
      </w:r>
    </w:p>
    <w:p w14:paraId="418A1EE0" w14:textId="77777777" w:rsidR="00A82018" w:rsidRDefault="00A02D42">
      <w:pPr>
        <w:spacing w:after="0" w:line="240" w:lineRule="auto"/>
        <w:ind w:left="0" w:right="0" w:firstLine="0"/>
        <w:jc w:val="left"/>
      </w:pPr>
      <w:r>
        <w:t xml:space="preserve"> </w:t>
      </w:r>
    </w:p>
    <w:p w14:paraId="6ACF57A8" w14:textId="77777777" w:rsidR="00A82018" w:rsidRDefault="00A02D42">
      <w:pPr>
        <w:numPr>
          <w:ilvl w:val="0"/>
          <w:numId w:val="170"/>
        </w:numPr>
        <w:ind w:right="1014" w:hanging="948"/>
      </w:pPr>
      <w:r>
        <w:t xml:space="preserve">deliberar e participar na elaboração deste Regimento Escolar da respectiva instituição de ensino, discutindo, analisando, aprovando ou rejeitando propostas da comunidade escolar; </w:t>
      </w:r>
    </w:p>
    <w:p w14:paraId="2F62B188" w14:textId="77777777" w:rsidR="00A82018" w:rsidRDefault="00A02D42">
      <w:pPr>
        <w:numPr>
          <w:ilvl w:val="0"/>
          <w:numId w:val="170"/>
        </w:numPr>
        <w:ind w:right="1014" w:hanging="948"/>
      </w:pPr>
      <w:r>
        <w:t xml:space="preserve">deliberar e participar na elaboração do PPP da instituição de ensino, assim como, acompanhar e avaliar a sua execução; </w:t>
      </w:r>
    </w:p>
    <w:p w14:paraId="78417EA7" w14:textId="77777777" w:rsidR="00A82018" w:rsidRDefault="00A02D42">
      <w:pPr>
        <w:numPr>
          <w:ilvl w:val="0"/>
          <w:numId w:val="170"/>
        </w:numPr>
        <w:ind w:right="1014" w:hanging="948"/>
      </w:pPr>
      <w:r>
        <w:t xml:space="preserve">acompanhar o desempenho das atividades da Direção e Equipe Pedagógica da instituição de ensino; </w:t>
      </w:r>
    </w:p>
    <w:p w14:paraId="03A4BB1E" w14:textId="77777777" w:rsidR="00A82018" w:rsidRDefault="00A02D42">
      <w:pPr>
        <w:numPr>
          <w:ilvl w:val="0"/>
          <w:numId w:val="170"/>
        </w:numPr>
        <w:ind w:right="1014" w:hanging="948"/>
      </w:pPr>
      <w:r>
        <w:t xml:space="preserve">analisar e aprovar a prestação de contas da equipe diretiva da instituição; </w:t>
      </w:r>
    </w:p>
    <w:p w14:paraId="61AB177B" w14:textId="77777777" w:rsidR="00A82018" w:rsidRDefault="00A02D42">
      <w:pPr>
        <w:numPr>
          <w:ilvl w:val="0"/>
          <w:numId w:val="170"/>
        </w:numPr>
        <w:ind w:right="1014" w:hanging="948"/>
      </w:pPr>
      <w:r>
        <w:t xml:space="preserve">definir e aprovar, em conjunto com a APMF ou outra denominação para a sociedade civil constituída pela comunidade escolar, o uso dos recursos destinados à instituição de ensino, mediante Planos de Ação e Aplicação, bem como, a prestação de contas desses recursos. </w:t>
      </w:r>
    </w:p>
    <w:p w14:paraId="7BB0C29D" w14:textId="77777777" w:rsidR="00A82018" w:rsidRDefault="00A02D42">
      <w:pPr>
        <w:numPr>
          <w:ilvl w:val="0"/>
          <w:numId w:val="170"/>
        </w:numPr>
        <w:ind w:right="1014" w:hanging="948"/>
      </w:pPr>
      <w:r>
        <w:t xml:space="preserve">avaliar, periódica e sistematicamente, as informações referentes ao uso dos recursos financeiros, os serviços prestados pela instituição de ensino e os resultados pedagógicos obtidos; </w:t>
      </w:r>
    </w:p>
    <w:p w14:paraId="472707AE" w14:textId="77777777" w:rsidR="00A82018" w:rsidRDefault="00A02D42">
      <w:pPr>
        <w:numPr>
          <w:ilvl w:val="0"/>
          <w:numId w:val="170"/>
        </w:numPr>
        <w:ind w:right="1014" w:hanging="948"/>
      </w:pPr>
      <w:r>
        <w:t xml:space="preserve">analisar e aprovar o Plano de Ação Anual da instituição de ensino, com base no seu PPP; </w:t>
      </w:r>
    </w:p>
    <w:p w14:paraId="3F5E87C9" w14:textId="77777777" w:rsidR="00A82018" w:rsidRDefault="00A02D42">
      <w:pPr>
        <w:numPr>
          <w:ilvl w:val="0"/>
          <w:numId w:val="170"/>
        </w:numPr>
        <w:ind w:right="1014" w:hanging="948"/>
      </w:pPr>
      <w:r>
        <w:t xml:space="preserve">discutir e acompanhar a efetivação da proposta curricular da instituição de ensino, objetivando o aprimoramento do processo pedagógico, respeitadas as diretrizes, as orientações da SEED e da legislação vigente; </w:t>
      </w:r>
    </w:p>
    <w:p w14:paraId="288C013D" w14:textId="77777777" w:rsidR="00A82018" w:rsidRDefault="00A02D42">
      <w:pPr>
        <w:numPr>
          <w:ilvl w:val="0"/>
          <w:numId w:val="170"/>
        </w:numPr>
        <w:ind w:right="1014" w:hanging="948"/>
      </w:pPr>
      <w:r>
        <w:lastRenderedPageBreak/>
        <w:t xml:space="preserve">analisar e deliberar sobre projetos propostos por segmentos da comunidade </w:t>
      </w:r>
    </w:p>
    <w:p w14:paraId="1E18451F" w14:textId="77777777" w:rsidR="00A82018" w:rsidRDefault="00A02D42">
      <w:pPr>
        <w:spacing w:after="76" w:line="246" w:lineRule="auto"/>
        <w:ind w:left="10" w:right="-8" w:hanging="10"/>
        <w:jc w:val="right"/>
      </w:pPr>
      <w:r>
        <w:rPr>
          <w:rFonts w:ascii="Trebuchet MS" w:eastAsia="Trebuchet MS" w:hAnsi="Trebuchet MS" w:cs="Trebuchet MS"/>
          <w:sz w:val="14"/>
        </w:rPr>
        <w:t>36</w:t>
      </w:r>
    </w:p>
    <w:p w14:paraId="2420867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0ED237CE" w14:textId="77777777" w:rsidR="00A82018" w:rsidRDefault="00A02D42">
      <w:pPr>
        <w:ind w:left="1072"/>
      </w:pPr>
      <w:r>
        <w:t xml:space="preserve">escolar e local, no sentido de avaliar a importância para o processo educativo; </w:t>
      </w:r>
    </w:p>
    <w:p w14:paraId="31B38765" w14:textId="77777777" w:rsidR="00A82018" w:rsidRDefault="00A02D42">
      <w:pPr>
        <w:numPr>
          <w:ilvl w:val="0"/>
          <w:numId w:val="170"/>
        </w:numPr>
        <w:ind w:right="1014" w:hanging="948"/>
      </w:pPr>
      <w:r>
        <w:t xml:space="preserve">definir critérios para a utilização do prédio escolar para outras atividades, que não as de ensino, observando o princípio da integração da instituição de ensino/comunidade e os dispositivos legais emanados pela mantenedora; </w:t>
      </w:r>
    </w:p>
    <w:p w14:paraId="4F5DF1F3" w14:textId="77777777" w:rsidR="00A82018" w:rsidRDefault="00A02D42">
      <w:pPr>
        <w:numPr>
          <w:ilvl w:val="0"/>
          <w:numId w:val="170"/>
        </w:numPr>
        <w:ind w:right="1014" w:hanging="948"/>
      </w:pPr>
      <w:r>
        <w:t xml:space="preserve">acompanhar os indicadores educacionais e, quando necessário, propor medidas pedagógicas visando ao avanço no ensino aprendizagem; </w:t>
      </w:r>
    </w:p>
    <w:p w14:paraId="6217E352" w14:textId="77777777" w:rsidR="00A82018" w:rsidRDefault="00A02D42">
      <w:pPr>
        <w:numPr>
          <w:ilvl w:val="0"/>
          <w:numId w:val="170"/>
        </w:numPr>
        <w:ind w:right="1014" w:hanging="948"/>
      </w:pPr>
      <w:r>
        <w:t xml:space="preserve">articular ações com segmentos da sociedade que possam contribuir para a melhoria da qualidade educacional, sem sobrepor-se ou suprimir as responsabilidades pedagógicas dos profissionais que atuam na instituição de ensino; </w:t>
      </w:r>
    </w:p>
    <w:p w14:paraId="4978BE25" w14:textId="77777777" w:rsidR="00A82018" w:rsidRDefault="00A02D42">
      <w:pPr>
        <w:numPr>
          <w:ilvl w:val="0"/>
          <w:numId w:val="170"/>
        </w:numPr>
        <w:ind w:right="1014" w:hanging="948"/>
      </w:pPr>
      <w:r>
        <w:t xml:space="preserve">elaborar ou reformular (por meio de Adendo de Alteração ou Acréscimo) o Regimento Escolar, no que se refere ao Conselho Escolar, sempre que se fizer necessário, de acordo com as normas da SEED e legislação vigente; </w:t>
      </w:r>
    </w:p>
    <w:p w14:paraId="382366DC" w14:textId="77777777" w:rsidR="00A82018" w:rsidRDefault="00A02D42">
      <w:pPr>
        <w:numPr>
          <w:ilvl w:val="0"/>
          <w:numId w:val="170"/>
        </w:numPr>
        <w:ind w:right="1014" w:hanging="948"/>
      </w:pPr>
      <w:r>
        <w:t xml:space="preserve">aprovar e acompanhar o cumprimento do Calendário Escolar, observada a legislação vigente e diretrizes emanadas da SEED; </w:t>
      </w:r>
    </w:p>
    <w:p w14:paraId="412DE275" w14:textId="77777777" w:rsidR="00A82018" w:rsidRDefault="00A02D42">
      <w:pPr>
        <w:numPr>
          <w:ilvl w:val="0"/>
          <w:numId w:val="170"/>
        </w:numPr>
        <w:ind w:right="1014" w:hanging="948"/>
      </w:pPr>
      <w:r>
        <w:t xml:space="preserve">zelar pelo cumprimento e defesa dos direitos da criança e do adolescente, com base no ECA; </w:t>
      </w:r>
    </w:p>
    <w:p w14:paraId="185588DC" w14:textId="77777777" w:rsidR="00A82018" w:rsidRDefault="00A02D42">
      <w:pPr>
        <w:numPr>
          <w:ilvl w:val="0"/>
          <w:numId w:val="170"/>
        </w:numPr>
        <w:ind w:right="1014" w:hanging="948"/>
      </w:pPr>
      <w:r>
        <w:t xml:space="preserve">encaminhar, quando necessário, à autoridade competente, solicitação de verificação, com o fim de apurar irregularidades nas questões pedagógicas, administrativas e financeiras, em decisão tomada pela maioria absoluta de seus membros, em Assembleia Extraordinária convocada para tal fim, com razões fundamentadas, documentadas e devidamente registradas; </w:t>
      </w:r>
    </w:p>
    <w:p w14:paraId="2470180C" w14:textId="77777777" w:rsidR="00A82018" w:rsidRDefault="00A02D42">
      <w:pPr>
        <w:numPr>
          <w:ilvl w:val="0"/>
          <w:numId w:val="170"/>
        </w:numPr>
        <w:spacing w:after="2" w:line="237" w:lineRule="auto"/>
        <w:ind w:right="1014" w:hanging="948"/>
      </w:pPr>
      <w:r>
        <w:t xml:space="preserve">deliberar sobre aplicação de medidas pedagógicas previstas no Regimento Escolar, quando encaminhadas pela Direção, Equipe Pedagógica ou referendadas pelo Conselho de Classe; </w:t>
      </w:r>
    </w:p>
    <w:p w14:paraId="7B5739B4" w14:textId="77777777" w:rsidR="00A82018" w:rsidRDefault="00A02D42">
      <w:pPr>
        <w:numPr>
          <w:ilvl w:val="0"/>
          <w:numId w:val="170"/>
        </w:numPr>
        <w:ind w:right="1014" w:hanging="948"/>
      </w:pPr>
      <w:r>
        <w:t xml:space="preserve">mediar e decidir, nos limites da legislação, sobre eventuais impasses de ordem administrativa e pedagógica, quando esgotadas as possibilidades de solução pela equipe escolar; </w:t>
      </w:r>
    </w:p>
    <w:p w14:paraId="5C4DBB2E" w14:textId="77777777" w:rsidR="00A82018" w:rsidRDefault="00A02D42">
      <w:pPr>
        <w:numPr>
          <w:ilvl w:val="0"/>
          <w:numId w:val="170"/>
        </w:numPr>
        <w:ind w:right="1014" w:hanging="948"/>
      </w:pPr>
      <w:r>
        <w:t xml:space="preserve">atuar como instância recursal em matérias de natureza administrativa, financeira e pedagógica, internas da instituição de ensino, respeitada a legislação específica a cada caso; </w:t>
      </w:r>
    </w:p>
    <w:p w14:paraId="2D12B93E" w14:textId="77777777" w:rsidR="00A82018" w:rsidRDefault="00A02D42">
      <w:pPr>
        <w:numPr>
          <w:ilvl w:val="0"/>
          <w:numId w:val="170"/>
        </w:numPr>
        <w:ind w:right="1014" w:hanging="948"/>
      </w:pPr>
      <w:r>
        <w:t xml:space="preserve">zelar pela publicidade de seus atos e das ações da equipe diretiva da instituição de ensino; </w:t>
      </w:r>
    </w:p>
    <w:p w14:paraId="425937B8" w14:textId="77777777" w:rsidR="00A82018" w:rsidRDefault="00A02D42">
      <w:pPr>
        <w:numPr>
          <w:ilvl w:val="0"/>
          <w:numId w:val="170"/>
        </w:numPr>
        <w:ind w:right="1014" w:hanging="948"/>
      </w:pPr>
      <w:r>
        <w:t xml:space="preserve">estabelecer, anualmente, um cronograma de reuniões ordinárias a ser definido, preferencialmente, no Plano de Ação Anual da instituição de ensino, considerando o Calendário Escolar. </w:t>
      </w:r>
    </w:p>
    <w:p w14:paraId="73BB7085" w14:textId="77777777" w:rsidR="00A82018" w:rsidRDefault="00A02D42">
      <w:pPr>
        <w:spacing w:after="0" w:line="240" w:lineRule="auto"/>
        <w:ind w:left="0" w:right="0" w:firstLine="0"/>
        <w:jc w:val="left"/>
      </w:pPr>
      <w:r>
        <w:rPr>
          <w:sz w:val="26"/>
        </w:rPr>
        <w:t xml:space="preserve"> </w:t>
      </w:r>
    </w:p>
    <w:p w14:paraId="78D8A6FC" w14:textId="77777777" w:rsidR="00A82018" w:rsidRDefault="00A02D42">
      <w:pPr>
        <w:spacing w:after="0" w:line="240" w:lineRule="auto"/>
        <w:ind w:left="0" w:right="0" w:firstLine="0"/>
        <w:jc w:val="left"/>
      </w:pPr>
      <w:r>
        <w:rPr>
          <w:sz w:val="22"/>
        </w:rPr>
        <w:t xml:space="preserve"> </w:t>
      </w:r>
    </w:p>
    <w:p w14:paraId="2A8AF760" w14:textId="77777777" w:rsidR="00A82018" w:rsidRDefault="00A02D42">
      <w:pPr>
        <w:ind w:right="1016"/>
      </w:pPr>
      <w:r>
        <w:rPr>
          <w:b/>
        </w:rPr>
        <w:t xml:space="preserve">Art. 82 </w:t>
      </w:r>
      <w:r>
        <w:t xml:space="preserve">As ações de todos os integrantes do Conselho Escolar, serão sempre com vistas ao coletivo e à qualidade de ensino, evitando-se o trato de questões relativas à defesa de interesses individuais. </w:t>
      </w:r>
    </w:p>
    <w:p w14:paraId="3040F205" w14:textId="77777777" w:rsidR="00A82018" w:rsidRDefault="00A02D42">
      <w:pPr>
        <w:spacing w:after="0" w:line="240" w:lineRule="auto"/>
        <w:ind w:left="705" w:right="0" w:firstLine="0"/>
        <w:jc w:val="left"/>
      </w:pPr>
      <w:r>
        <w:t xml:space="preserve"> </w:t>
      </w:r>
    </w:p>
    <w:p w14:paraId="469182FB" w14:textId="77777777" w:rsidR="00A82018" w:rsidRDefault="00A02D42">
      <w:pPr>
        <w:ind w:right="157"/>
      </w:pPr>
      <w:r>
        <w:rPr>
          <w:b/>
        </w:rPr>
        <w:lastRenderedPageBreak/>
        <w:t xml:space="preserve">Art.83 </w:t>
      </w:r>
      <w:r>
        <w:t xml:space="preserve">A atuação como Conselheiro será exclusiva nas Assembleias do Conselho Escolar, vedada a interferência no trabalho enquanto profissional ou estudante. </w:t>
      </w:r>
    </w:p>
    <w:p w14:paraId="575AB6DE" w14:textId="77777777" w:rsidR="00A82018" w:rsidRDefault="00A02D42">
      <w:pPr>
        <w:spacing w:after="0" w:line="240" w:lineRule="auto"/>
        <w:ind w:left="0" w:right="0" w:firstLine="0"/>
        <w:jc w:val="left"/>
      </w:pPr>
      <w:r>
        <w:t xml:space="preserve"> </w:t>
      </w:r>
    </w:p>
    <w:p w14:paraId="4E263AC3" w14:textId="77777777" w:rsidR="00A82018" w:rsidRDefault="00A02D42">
      <w:pPr>
        <w:ind w:right="889"/>
      </w:pPr>
      <w:r>
        <w:rPr>
          <w:b/>
        </w:rPr>
        <w:t xml:space="preserve">Parágrafo único </w:t>
      </w:r>
      <w:r>
        <w:t xml:space="preserve">- Os Conselheiros poderão, individual ou coletivamente, agir junto a órgãos externos, quando tal tarefa lhes for delegada em reunião do Conselho. </w:t>
      </w:r>
    </w:p>
    <w:p w14:paraId="2BA93C0F" w14:textId="77777777" w:rsidR="00A82018" w:rsidRDefault="00A02D42">
      <w:pPr>
        <w:spacing w:after="0" w:line="240" w:lineRule="auto"/>
        <w:ind w:left="0" w:right="0" w:firstLine="0"/>
        <w:jc w:val="left"/>
      </w:pPr>
      <w:r>
        <w:t xml:space="preserve"> </w:t>
      </w:r>
    </w:p>
    <w:p w14:paraId="1671D089" w14:textId="77777777" w:rsidR="00A82018" w:rsidRDefault="00A02D42">
      <w:r>
        <w:rPr>
          <w:b/>
        </w:rPr>
        <w:t xml:space="preserve">Art. 84 </w:t>
      </w:r>
      <w:r>
        <w:t xml:space="preserve">São atribuições do Presidente do Conselho Escolar: </w:t>
      </w:r>
    </w:p>
    <w:p w14:paraId="2759DD61" w14:textId="77777777" w:rsidR="00A82018" w:rsidRDefault="00A02D42">
      <w:pPr>
        <w:spacing w:after="0" w:line="240" w:lineRule="auto"/>
        <w:ind w:left="0" w:right="0" w:firstLine="0"/>
        <w:jc w:val="left"/>
      </w:pPr>
      <w:r>
        <w:t xml:space="preserve"> </w:t>
      </w:r>
    </w:p>
    <w:p w14:paraId="3D8EA243" w14:textId="77777777" w:rsidR="00A82018" w:rsidRDefault="00A02D42">
      <w:pPr>
        <w:numPr>
          <w:ilvl w:val="1"/>
          <w:numId w:val="170"/>
        </w:numPr>
        <w:ind w:right="157" w:hanging="786"/>
      </w:pPr>
      <w:r>
        <w:t xml:space="preserve">representar legalmente o Conselho Escolar; </w:t>
      </w:r>
    </w:p>
    <w:p w14:paraId="23F3BDE2" w14:textId="77777777" w:rsidR="00A82018" w:rsidRDefault="00A02D42">
      <w:pPr>
        <w:spacing w:after="76" w:line="246" w:lineRule="auto"/>
        <w:ind w:left="10" w:right="-8" w:hanging="10"/>
        <w:jc w:val="right"/>
      </w:pPr>
      <w:r>
        <w:rPr>
          <w:rFonts w:ascii="Trebuchet MS" w:eastAsia="Trebuchet MS" w:hAnsi="Trebuchet MS" w:cs="Trebuchet MS"/>
          <w:sz w:val="14"/>
        </w:rPr>
        <w:t>37</w:t>
      </w:r>
    </w:p>
    <w:p w14:paraId="58C83CE6"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4D52D6E" w14:textId="77777777" w:rsidR="00A82018" w:rsidRDefault="00A02D42">
      <w:pPr>
        <w:numPr>
          <w:ilvl w:val="1"/>
          <w:numId w:val="170"/>
        </w:numPr>
        <w:ind w:right="157" w:hanging="786"/>
      </w:pPr>
      <w:r>
        <w:t xml:space="preserve">convocar por meio de Edital e envio de comunicado, os Conselheiros titulares, com três dias úteis de antecedência, para reunião ordinária, em horário compatível com o da maioria, com pauta claramente definida na convocatória; </w:t>
      </w:r>
    </w:p>
    <w:p w14:paraId="513CA1B0" w14:textId="77777777" w:rsidR="00A82018" w:rsidRDefault="00A02D42">
      <w:pPr>
        <w:numPr>
          <w:ilvl w:val="1"/>
          <w:numId w:val="170"/>
        </w:numPr>
        <w:ind w:right="157" w:hanging="786"/>
      </w:pPr>
      <w:r>
        <w:t xml:space="preserve">convocar, sempre que justificadas, reuniões extraordinárias com no mínimo um dia e no máximo dois dias úteis de antecedência, com pauta claramente definida; </w:t>
      </w:r>
    </w:p>
    <w:p w14:paraId="1E13B6C7" w14:textId="77777777" w:rsidR="00A82018" w:rsidRDefault="00A02D42">
      <w:pPr>
        <w:numPr>
          <w:ilvl w:val="1"/>
          <w:numId w:val="170"/>
        </w:numPr>
        <w:ind w:right="157" w:hanging="786"/>
      </w:pPr>
      <w:r>
        <w:t xml:space="preserve">planejar, organizar, coordenar e presidir a realização de assembleias e reuniões do Conselho Escolar; </w:t>
      </w:r>
    </w:p>
    <w:p w14:paraId="7557C1F6" w14:textId="77777777" w:rsidR="00A82018" w:rsidRDefault="00A02D42">
      <w:pPr>
        <w:numPr>
          <w:ilvl w:val="1"/>
          <w:numId w:val="170"/>
        </w:numPr>
        <w:ind w:right="157" w:hanging="786"/>
      </w:pPr>
      <w:r>
        <w:t xml:space="preserve">diligenciar pela efetiva realização das decisões do Conselho Escolar, tomando medidas que visem garantir seu bom funcionamento; </w:t>
      </w:r>
    </w:p>
    <w:p w14:paraId="42B8FA1F" w14:textId="77777777" w:rsidR="00A82018" w:rsidRDefault="00A02D42">
      <w:pPr>
        <w:numPr>
          <w:ilvl w:val="1"/>
          <w:numId w:val="170"/>
        </w:numPr>
        <w:ind w:right="157" w:hanging="786"/>
      </w:pPr>
      <w:r>
        <w:t xml:space="preserve">estimular a participação de todos os Conselheiros nas reuniões do Conselho Escolar; </w:t>
      </w:r>
    </w:p>
    <w:p w14:paraId="4D604590" w14:textId="77777777" w:rsidR="00A82018" w:rsidRDefault="00A02D42">
      <w:pPr>
        <w:numPr>
          <w:ilvl w:val="1"/>
          <w:numId w:val="170"/>
        </w:numPr>
        <w:ind w:right="157" w:hanging="786"/>
      </w:pPr>
      <w:r>
        <w:t xml:space="preserve">providenciar as comunicações e divulgações das decisões tomadas pelo </w:t>
      </w:r>
    </w:p>
    <w:p w14:paraId="0159780A" w14:textId="77777777" w:rsidR="00A82018" w:rsidRDefault="00A02D42">
      <w:pPr>
        <w:spacing w:after="0" w:line="237" w:lineRule="auto"/>
        <w:ind w:left="295" w:right="-15" w:hanging="10"/>
        <w:jc w:val="center"/>
      </w:pPr>
      <w:r>
        <w:t xml:space="preserve">Conselho Escolar, que constam em Ata com a assinatura dos presentes; </w:t>
      </w:r>
    </w:p>
    <w:p w14:paraId="605EB920" w14:textId="77777777" w:rsidR="00A82018" w:rsidRDefault="00A02D42">
      <w:pPr>
        <w:numPr>
          <w:ilvl w:val="1"/>
          <w:numId w:val="170"/>
        </w:numPr>
        <w:ind w:right="157" w:hanging="786"/>
      </w:pPr>
      <w:r>
        <w:t xml:space="preserve">acompanhar o andamento do processo pedagógico, acompanhando a implementação do PPP; </w:t>
      </w:r>
    </w:p>
    <w:p w14:paraId="2CF0E1E2" w14:textId="77777777" w:rsidR="00A82018" w:rsidRDefault="00A02D42">
      <w:pPr>
        <w:numPr>
          <w:ilvl w:val="1"/>
          <w:numId w:val="170"/>
        </w:numPr>
        <w:ind w:right="157" w:hanging="786"/>
      </w:pPr>
      <w:r>
        <w:t xml:space="preserve">submeter à análise e à aprovação o Plano de Ação Anual da instituição de ensino; </w:t>
      </w:r>
    </w:p>
    <w:p w14:paraId="30167790" w14:textId="77777777" w:rsidR="00A82018" w:rsidRDefault="00A02D42">
      <w:pPr>
        <w:numPr>
          <w:ilvl w:val="1"/>
          <w:numId w:val="170"/>
        </w:numPr>
        <w:ind w:right="157" w:hanging="786"/>
      </w:pPr>
      <w:r>
        <w:t xml:space="preserve">organizar o processo de eleição do Conselho de acordo com o previsto neste; </w:t>
      </w:r>
    </w:p>
    <w:p w14:paraId="68F5AEB2" w14:textId="77777777" w:rsidR="00A82018" w:rsidRDefault="00A02D42">
      <w:pPr>
        <w:numPr>
          <w:ilvl w:val="1"/>
          <w:numId w:val="170"/>
        </w:numPr>
        <w:ind w:right="157" w:hanging="786"/>
      </w:pPr>
      <w:r>
        <w:t xml:space="preserve">encaminhar ao NRE relação nominal dos componentes do Conselho Escolar, seus respectivos suplentes e o prazo de vigência de seu mandato, logo após a sua constituição ou alteração ocorridas no decorrer do mandato; </w:t>
      </w:r>
    </w:p>
    <w:p w14:paraId="343BC545" w14:textId="77777777" w:rsidR="00A82018" w:rsidRDefault="00A02D42">
      <w:pPr>
        <w:numPr>
          <w:ilvl w:val="1"/>
          <w:numId w:val="170"/>
        </w:numPr>
        <w:ind w:right="157" w:hanging="786"/>
      </w:pPr>
      <w:r>
        <w:t xml:space="preserve">encaminhar ao NRE a documentação referente às eleições, conforme disposto no Regimento Escolar em até 05 dias úteis após a posse;exercer o voto para fins de desempate, somente quando esgotadas as possibilidades de consenso das deliberações; XIV. cumprir e fazer cumprir o Regimento Escolar. </w:t>
      </w:r>
    </w:p>
    <w:p w14:paraId="740BC367" w14:textId="77777777" w:rsidR="00A82018" w:rsidRDefault="00A02D42">
      <w:pPr>
        <w:spacing w:after="0" w:line="240" w:lineRule="auto"/>
        <w:ind w:left="0" w:right="0" w:firstLine="0"/>
        <w:jc w:val="left"/>
      </w:pPr>
      <w:r>
        <w:t xml:space="preserve"> </w:t>
      </w:r>
    </w:p>
    <w:p w14:paraId="0254305F" w14:textId="77777777" w:rsidR="00A82018" w:rsidRDefault="00A02D42">
      <w:r>
        <w:rPr>
          <w:b/>
        </w:rPr>
        <w:t xml:space="preserve">Art. 85 </w:t>
      </w:r>
      <w:r>
        <w:t xml:space="preserve">São atribuições dos Conselheiros: </w:t>
      </w:r>
    </w:p>
    <w:p w14:paraId="72D059FE" w14:textId="77777777" w:rsidR="00A82018" w:rsidRDefault="00A02D42">
      <w:pPr>
        <w:spacing w:after="0" w:line="240" w:lineRule="auto"/>
        <w:ind w:left="0" w:right="0" w:firstLine="0"/>
        <w:jc w:val="left"/>
      </w:pPr>
      <w:r>
        <w:t xml:space="preserve"> </w:t>
      </w:r>
    </w:p>
    <w:p w14:paraId="3E1948EE" w14:textId="77777777" w:rsidR="00A82018" w:rsidRDefault="00A02D42">
      <w:pPr>
        <w:numPr>
          <w:ilvl w:val="1"/>
          <w:numId w:val="177"/>
        </w:numPr>
        <w:ind w:hanging="786"/>
      </w:pPr>
      <w:r>
        <w:t xml:space="preserve">representar seus segmentos, discutindo, formulando e avaliando internamente propostas que serão apreciadas nas reuniões do Conselho Escolar; </w:t>
      </w:r>
    </w:p>
    <w:p w14:paraId="6B0FB357" w14:textId="77777777" w:rsidR="00A82018" w:rsidRDefault="00A02D42">
      <w:pPr>
        <w:numPr>
          <w:ilvl w:val="1"/>
          <w:numId w:val="177"/>
        </w:numPr>
        <w:ind w:hanging="786"/>
      </w:pPr>
      <w:r>
        <w:t xml:space="preserve">representar seus segmentos, expressando as posições de seus pares. </w:t>
      </w:r>
    </w:p>
    <w:p w14:paraId="54600B7D" w14:textId="77777777" w:rsidR="00A82018" w:rsidRDefault="00A02D42">
      <w:pPr>
        <w:numPr>
          <w:ilvl w:val="1"/>
          <w:numId w:val="177"/>
        </w:numPr>
        <w:ind w:hanging="786"/>
      </w:pPr>
      <w:r>
        <w:t xml:space="preserve">promover reuniões com seus segmentos, a fim de discutir questões referentes à organização e ao funcionamento da instituição de ensino, bem como o encaminhamento de sugestões e proposições ao Conselho Escolar; </w:t>
      </w:r>
    </w:p>
    <w:p w14:paraId="03A5900F" w14:textId="77777777" w:rsidR="00A82018" w:rsidRDefault="00A02D42">
      <w:pPr>
        <w:numPr>
          <w:ilvl w:val="1"/>
          <w:numId w:val="177"/>
        </w:numPr>
        <w:ind w:hanging="786"/>
      </w:pPr>
      <w:r>
        <w:t xml:space="preserve">participar das reuniões ordinárias e extraordinárias sempre que convocado; </w:t>
      </w:r>
    </w:p>
    <w:p w14:paraId="0194342B" w14:textId="77777777" w:rsidR="00A82018" w:rsidRDefault="00A02D42">
      <w:pPr>
        <w:numPr>
          <w:ilvl w:val="1"/>
          <w:numId w:val="177"/>
        </w:numPr>
        <w:ind w:hanging="786"/>
      </w:pPr>
      <w:r>
        <w:lastRenderedPageBreak/>
        <w:t xml:space="preserve">coordenar os seus segmentos, realizando entre seus pares a eleição de representantes do Conselho Escolar; </w:t>
      </w:r>
    </w:p>
    <w:p w14:paraId="2DA20940" w14:textId="77777777" w:rsidR="00A82018" w:rsidRDefault="00A02D42">
      <w:pPr>
        <w:numPr>
          <w:ilvl w:val="1"/>
          <w:numId w:val="177"/>
        </w:numPr>
        <w:ind w:hanging="786"/>
      </w:pPr>
      <w:r>
        <w:t xml:space="preserve">divulgar as decisões do Conselho Escolar para o segmento ao qual representa; </w:t>
      </w:r>
    </w:p>
    <w:p w14:paraId="3C49957F" w14:textId="77777777" w:rsidR="00A82018" w:rsidRDefault="00A02D42">
      <w:pPr>
        <w:numPr>
          <w:ilvl w:val="1"/>
          <w:numId w:val="177"/>
        </w:numPr>
        <w:ind w:hanging="786"/>
      </w:pPr>
      <w:r>
        <w:t xml:space="preserve">colaborar na execução das medidas definidas no Conselho Escolar, desenvolvendo ações no âmbito de sua competência; </w:t>
      </w:r>
    </w:p>
    <w:p w14:paraId="6DF905C8" w14:textId="77777777" w:rsidR="00A82018" w:rsidRDefault="00A02D42">
      <w:pPr>
        <w:numPr>
          <w:ilvl w:val="1"/>
          <w:numId w:val="177"/>
        </w:numPr>
        <w:ind w:hanging="786"/>
      </w:pPr>
      <w:r>
        <w:t xml:space="preserve">representar o Conselho Escolar quando necessário e designado pelo Presidente do colegiado; </w:t>
      </w:r>
    </w:p>
    <w:p w14:paraId="055FCDAF" w14:textId="77777777" w:rsidR="00A82018" w:rsidRDefault="00A02D42">
      <w:pPr>
        <w:numPr>
          <w:ilvl w:val="1"/>
          <w:numId w:val="177"/>
        </w:numPr>
        <w:ind w:hanging="786"/>
      </w:pPr>
      <w:r>
        <w:t xml:space="preserve">cumprir e fazer cumprir o Regimento Escolar. </w:t>
      </w:r>
    </w:p>
    <w:p w14:paraId="47626826" w14:textId="77777777" w:rsidR="00A82018" w:rsidRDefault="00A02D42">
      <w:pPr>
        <w:spacing w:after="0" w:line="240" w:lineRule="auto"/>
        <w:ind w:left="0" w:right="0" w:firstLine="0"/>
        <w:jc w:val="left"/>
      </w:pPr>
      <w:r>
        <w:t xml:space="preserve"> </w:t>
      </w:r>
    </w:p>
    <w:p w14:paraId="25424EC6" w14:textId="77777777" w:rsidR="00A82018" w:rsidRDefault="00A02D42">
      <w:pPr>
        <w:ind w:right="901"/>
      </w:pPr>
      <w:r>
        <w:rPr>
          <w:b/>
        </w:rPr>
        <w:t xml:space="preserve">Art. 86 </w:t>
      </w:r>
      <w:r>
        <w:t xml:space="preserve">Aos Conselheiros, no exercício de suas funções, são asseguradas autonomia e liberdade de manifestação, e de acordo com a legislação aplicável, os seguintes </w:t>
      </w:r>
    </w:p>
    <w:p w14:paraId="7BD4DB04" w14:textId="77777777" w:rsidR="00A82018" w:rsidRDefault="00A02D42">
      <w:pPr>
        <w:spacing w:after="76" w:line="246" w:lineRule="auto"/>
        <w:ind w:left="10" w:right="-8" w:hanging="10"/>
        <w:jc w:val="right"/>
      </w:pPr>
      <w:r>
        <w:rPr>
          <w:rFonts w:ascii="Trebuchet MS" w:eastAsia="Trebuchet MS" w:hAnsi="Trebuchet MS" w:cs="Trebuchet MS"/>
          <w:sz w:val="14"/>
        </w:rPr>
        <w:t>38</w:t>
      </w:r>
    </w:p>
    <w:p w14:paraId="2FE3278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87068A5" w14:textId="77777777" w:rsidR="00A82018" w:rsidRDefault="00A02D42">
      <w:r>
        <w:t xml:space="preserve">direitos: </w:t>
      </w:r>
    </w:p>
    <w:p w14:paraId="4B6B4C6B" w14:textId="77777777" w:rsidR="00A82018" w:rsidRDefault="00A02D42">
      <w:pPr>
        <w:spacing w:after="0" w:line="240" w:lineRule="auto"/>
        <w:ind w:left="0" w:right="0" w:firstLine="0"/>
        <w:jc w:val="left"/>
      </w:pPr>
      <w:r>
        <w:t xml:space="preserve"> </w:t>
      </w:r>
    </w:p>
    <w:p w14:paraId="6E5F93D6" w14:textId="77777777" w:rsidR="00A82018" w:rsidRDefault="00A02D42">
      <w:pPr>
        <w:numPr>
          <w:ilvl w:val="1"/>
          <w:numId w:val="175"/>
        </w:numPr>
        <w:ind w:hanging="654"/>
      </w:pPr>
      <w:r>
        <w:t xml:space="preserve">participar das reuniões do Conselho, opinando, argumentando e representando seus segmentos; </w:t>
      </w:r>
    </w:p>
    <w:p w14:paraId="63B77951" w14:textId="77777777" w:rsidR="00A82018" w:rsidRDefault="00A02D42">
      <w:pPr>
        <w:numPr>
          <w:ilvl w:val="1"/>
          <w:numId w:val="175"/>
        </w:numPr>
        <w:ind w:hanging="654"/>
      </w:pPr>
      <w:r>
        <w:t xml:space="preserve">articular com os demais Conselheiros, solicitando convocação de reunião extraordinária do Conselho; </w:t>
      </w:r>
    </w:p>
    <w:p w14:paraId="10B60CF1" w14:textId="77777777" w:rsidR="00A82018" w:rsidRDefault="00A02D42">
      <w:pPr>
        <w:numPr>
          <w:ilvl w:val="1"/>
          <w:numId w:val="175"/>
        </w:numPr>
        <w:ind w:hanging="654"/>
      </w:pPr>
      <w:r>
        <w:t xml:space="preserve">receber, no ato de posse, cópia do Regimento Escolar da instituição de ensino; </w:t>
      </w:r>
    </w:p>
    <w:p w14:paraId="331B3E56" w14:textId="77777777" w:rsidR="00A82018" w:rsidRDefault="00A02D42">
      <w:pPr>
        <w:numPr>
          <w:ilvl w:val="1"/>
          <w:numId w:val="175"/>
        </w:numPr>
        <w:ind w:hanging="654"/>
      </w:pPr>
      <w:r>
        <w:t xml:space="preserve">solicitar, em reunião do Conselho, esclarecimentos de qualquer natureza acerca das atividades da instituição de ensino; </w:t>
      </w:r>
    </w:p>
    <w:p w14:paraId="37333957" w14:textId="77777777" w:rsidR="00A82018" w:rsidRDefault="00A02D42">
      <w:pPr>
        <w:numPr>
          <w:ilvl w:val="1"/>
          <w:numId w:val="175"/>
        </w:numPr>
        <w:ind w:hanging="654"/>
      </w:pPr>
      <w:r>
        <w:t xml:space="preserve">consultar as Atas do Conselho Escolar quando necessário; </w:t>
      </w:r>
    </w:p>
    <w:p w14:paraId="432B9F1D" w14:textId="77777777" w:rsidR="00A82018" w:rsidRDefault="00A02D42">
      <w:pPr>
        <w:numPr>
          <w:ilvl w:val="1"/>
          <w:numId w:val="175"/>
        </w:numPr>
        <w:ind w:hanging="654"/>
      </w:pPr>
      <w:r>
        <w:t xml:space="preserve">solicitar à Direção da instituição de ensino o uso de espaço físico a fim de reunir- se com seus segmentos de forma autônoma, para deliberar assuntos indicados em pauta de reunião do Conselho, sem prejuízo das atividades pedagógicas, responsabilizando-se por sua limpeza e conservação. </w:t>
      </w:r>
    </w:p>
    <w:p w14:paraId="7B83F393" w14:textId="77777777" w:rsidR="00A82018" w:rsidRDefault="00A02D42">
      <w:pPr>
        <w:spacing w:after="0" w:line="240" w:lineRule="auto"/>
        <w:ind w:left="0" w:right="0" w:firstLine="0"/>
        <w:jc w:val="left"/>
      </w:pPr>
      <w:r>
        <w:t xml:space="preserve"> </w:t>
      </w:r>
    </w:p>
    <w:p w14:paraId="102438A7" w14:textId="77777777" w:rsidR="00A82018" w:rsidRDefault="00A02D42">
      <w:r>
        <w:rPr>
          <w:b/>
        </w:rPr>
        <w:t xml:space="preserve">Art.87 </w:t>
      </w:r>
      <w:r>
        <w:t xml:space="preserve">Aos Conselheiros, além de outras atribuições legais, compete: </w:t>
      </w:r>
    </w:p>
    <w:p w14:paraId="589E2806" w14:textId="77777777" w:rsidR="00A82018" w:rsidRDefault="00A02D42">
      <w:pPr>
        <w:spacing w:after="0" w:line="240" w:lineRule="auto"/>
        <w:ind w:left="0" w:right="0" w:firstLine="0"/>
        <w:jc w:val="left"/>
      </w:pPr>
      <w:r>
        <w:t xml:space="preserve"> </w:t>
      </w:r>
    </w:p>
    <w:p w14:paraId="4672415A" w14:textId="77777777" w:rsidR="00A82018" w:rsidRDefault="00A02D42">
      <w:pPr>
        <w:numPr>
          <w:ilvl w:val="1"/>
          <w:numId w:val="176"/>
        </w:numPr>
        <w:ind w:left="1521" w:hanging="722"/>
      </w:pPr>
      <w:r>
        <w:t xml:space="preserve">representar as ideias e reivindicações de seus segmentos; </w:t>
      </w:r>
    </w:p>
    <w:p w14:paraId="2841E500" w14:textId="77777777" w:rsidR="00A82018" w:rsidRDefault="00A02D42">
      <w:pPr>
        <w:numPr>
          <w:ilvl w:val="1"/>
          <w:numId w:val="176"/>
        </w:numPr>
        <w:ind w:left="1521" w:hanging="722"/>
      </w:pPr>
      <w:r>
        <w:t xml:space="preserve">manter discrição sobre assuntos tratados que não devam ser divulgados; </w:t>
      </w:r>
    </w:p>
    <w:p w14:paraId="02FAF989" w14:textId="77777777" w:rsidR="00A82018" w:rsidRDefault="00A02D42">
      <w:pPr>
        <w:numPr>
          <w:ilvl w:val="1"/>
          <w:numId w:val="176"/>
        </w:numPr>
        <w:ind w:left="1521" w:hanging="722"/>
      </w:pPr>
      <w:r>
        <w:t xml:space="preserve">organizar </w:t>
      </w:r>
      <w:r>
        <w:tab/>
        <w:t xml:space="preserve">seu segmento, promovendo </w:t>
      </w:r>
      <w:r>
        <w:tab/>
        <w:t xml:space="preserve">a </w:t>
      </w:r>
      <w:r>
        <w:tab/>
        <w:t xml:space="preserve">eleição </w:t>
      </w:r>
      <w:r>
        <w:tab/>
        <w:t xml:space="preserve">do </w:t>
      </w:r>
    </w:p>
    <w:p w14:paraId="7143A9A6" w14:textId="77777777" w:rsidR="00A82018" w:rsidRDefault="00A02D42">
      <w:pPr>
        <w:ind w:left="1432"/>
      </w:pPr>
      <w:r>
        <w:t xml:space="preserve">representantes respeitando os prazos previstos no Regimento Escolar; </w:t>
      </w:r>
    </w:p>
    <w:p w14:paraId="4BD03DF1" w14:textId="77777777" w:rsidR="00A82018" w:rsidRDefault="00A02D42">
      <w:pPr>
        <w:numPr>
          <w:ilvl w:val="1"/>
          <w:numId w:val="176"/>
        </w:numPr>
        <w:ind w:left="1521" w:hanging="722"/>
      </w:pPr>
      <w:r>
        <w:t xml:space="preserve">participar das reuniões do Conselho Escolar e estimular a participação dos demais Conselheiros; </w:t>
      </w:r>
    </w:p>
    <w:p w14:paraId="0EE5220B" w14:textId="77777777" w:rsidR="00A82018" w:rsidRDefault="00A02D42">
      <w:pPr>
        <w:numPr>
          <w:ilvl w:val="1"/>
          <w:numId w:val="176"/>
        </w:numPr>
        <w:ind w:left="1521" w:hanging="722"/>
      </w:pPr>
      <w:r>
        <w:t xml:space="preserve">justificar, oralmente ou por escrito, suas ausências nas reuniões do conselho; </w:t>
      </w:r>
    </w:p>
    <w:p w14:paraId="0757AB29" w14:textId="77777777" w:rsidR="00A82018" w:rsidRDefault="00A02D42">
      <w:pPr>
        <w:numPr>
          <w:ilvl w:val="1"/>
          <w:numId w:val="176"/>
        </w:numPr>
        <w:ind w:left="1521" w:hanging="722"/>
      </w:pPr>
      <w:r>
        <w:t xml:space="preserve">orientar seus pares quanto aos procedimentos a adotar para o </w:t>
      </w:r>
    </w:p>
    <w:p w14:paraId="494DE8FC" w14:textId="77777777" w:rsidR="00A82018" w:rsidRDefault="00A02D42">
      <w:pPr>
        <w:ind w:left="1432"/>
      </w:pPr>
      <w:r>
        <w:t xml:space="preserve">encaminhamento de questões referentes à instituição de ensino; </w:t>
      </w:r>
    </w:p>
    <w:p w14:paraId="4CEFE203" w14:textId="77777777" w:rsidR="00A82018" w:rsidRDefault="00A02D42">
      <w:pPr>
        <w:numPr>
          <w:ilvl w:val="1"/>
          <w:numId w:val="176"/>
        </w:numPr>
        <w:ind w:left="1521" w:hanging="722"/>
      </w:pPr>
      <w:r>
        <w:t xml:space="preserve">manter seu endereço atualizado junto à secretaria da instituição de ensino; </w:t>
      </w:r>
    </w:p>
    <w:p w14:paraId="29BE7E75" w14:textId="77777777" w:rsidR="00A82018" w:rsidRDefault="00A02D42">
      <w:pPr>
        <w:numPr>
          <w:ilvl w:val="1"/>
          <w:numId w:val="176"/>
        </w:numPr>
        <w:ind w:left="1521" w:hanging="722"/>
      </w:pPr>
      <w:r>
        <w:t xml:space="preserve">conhecer e respeitar os dispostos no Regimento Escolar da instituição de ensino e nas deliberações do Conselho Escolar; IX. cumprir e fazer cumprir o Regimento Escolar. </w:t>
      </w:r>
    </w:p>
    <w:p w14:paraId="0C062187" w14:textId="77777777" w:rsidR="00A82018" w:rsidRDefault="00A02D42">
      <w:pPr>
        <w:spacing w:after="0" w:line="240" w:lineRule="auto"/>
        <w:ind w:left="0" w:right="0" w:firstLine="0"/>
        <w:jc w:val="left"/>
      </w:pPr>
      <w:r>
        <w:t xml:space="preserve"> </w:t>
      </w:r>
    </w:p>
    <w:p w14:paraId="6240F568" w14:textId="77777777" w:rsidR="00A82018" w:rsidRDefault="00A02D42">
      <w:r>
        <w:rPr>
          <w:b/>
        </w:rPr>
        <w:t xml:space="preserve">Art. 88 </w:t>
      </w:r>
      <w:r>
        <w:t xml:space="preserve">Aos Conselheiros fica vetado: </w:t>
      </w:r>
    </w:p>
    <w:p w14:paraId="71138DEA" w14:textId="77777777" w:rsidR="00A82018" w:rsidRDefault="00A02D42">
      <w:pPr>
        <w:spacing w:after="0" w:line="240" w:lineRule="auto"/>
        <w:ind w:left="0" w:right="0" w:firstLine="0"/>
        <w:jc w:val="left"/>
      </w:pPr>
      <w:r>
        <w:t xml:space="preserve"> </w:t>
      </w:r>
    </w:p>
    <w:p w14:paraId="163842DF" w14:textId="77777777" w:rsidR="00A82018" w:rsidRDefault="00A02D42">
      <w:pPr>
        <w:numPr>
          <w:ilvl w:val="1"/>
          <w:numId w:val="171"/>
        </w:numPr>
        <w:ind w:left="1495" w:hanging="656"/>
      </w:pPr>
      <w:r>
        <w:lastRenderedPageBreak/>
        <w:t xml:space="preserve">tomar decisões individuais que interfiram nas questões pedagógicas e administrativas da instituição de ensino; </w:t>
      </w:r>
    </w:p>
    <w:p w14:paraId="076A180B" w14:textId="77777777" w:rsidR="00A82018" w:rsidRDefault="00A02D42">
      <w:pPr>
        <w:numPr>
          <w:ilvl w:val="1"/>
          <w:numId w:val="171"/>
        </w:numPr>
        <w:ind w:left="1495" w:hanging="656"/>
      </w:pPr>
      <w:r>
        <w:t xml:space="preserve">expor pessoa ou grupo a situações vexatórias; </w:t>
      </w:r>
    </w:p>
    <w:p w14:paraId="0C2905DD" w14:textId="77777777" w:rsidR="00A82018" w:rsidRDefault="00A02D42">
      <w:pPr>
        <w:numPr>
          <w:ilvl w:val="1"/>
          <w:numId w:val="171"/>
        </w:numPr>
        <w:ind w:left="1495" w:hanging="656"/>
      </w:pPr>
      <w:r>
        <w:t xml:space="preserve">transferir a outra pessoa o desempenho do encargo que lhe foi confiado; </w:t>
      </w:r>
    </w:p>
    <w:p w14:paraId="1CD294AD" w14:textId="77777777" w:rsidR="00A82018" w:rsidRDefault="00A02D42">
      <w:pPr>
        <w:numPr>
          <w:ilvl w:val="1"/>
          <w:numId w:val="171"/>
        </w:numPr>
        <w:ind w:left="1495" w:hanging="656"/>
      </w:pPr>
      <w:r>
        <w:t xml:space="preserve">interferir no trabalho de qualquer profissional no âmbito escolar; </w:t>
      </w:r>
    </w:p>
    <w:p w14:paraId="559E7CD3" w14:textId="77777777" w:rsidR="00A82018" w:rsidRDefault="00A02D42">
      <w:pPr>
        <w:numPr>
          <w:ilvl w:val="1"/>
          <w:numId w:val="171"/>
        </w:numPr>
        <w:ind w:left="1495" w:hanging="656"/>
      </w:pPr>
      <w:r>
        <w:t xml:space="preserve">divulgar assuntos, tratados nas reuniões do Conselho Escolar, que não se destinem a domínio público. </w:t>
      </w:r>
    </w:p>
    <w:p w14:paraId="3C278B89" w14:textId="77777777" w:rsidR="00A82018" w:rsidRDefault="00A02D42">
      <w:pPr>
        <w:numPr>
          <w:ilvl w:val="1"/>
          <w:numId w:val="171"/>
        </w:numPr>
        <w:ind w:left="1495" w:hanging="656"/>
      </w:pPr>
      <w:r>
        <w:t xml:space="preserve">deliberar em desacordo às normativas e orientações da SEED. </w:t>
      </w:r>
    </w:p>
    <w:p w14:paraId="5420DB4A" w14:textId="77777777" w:rsidR="00A82018" w:rsidRDefault="00A02D42">
      <w:pPr>
        <w:spacing w:after="0" w:line="240" w:lineRule="auto"/>
        <w:ind w:left="0" w:right="0" w:firstLine="0"/>
        <w:jc w:val="left"/>
      </w:pPr>
      <w:r>
        <w:t xml:space="preserve"> </w:t>
      </w:r>
    </w:p>
    <w:p w14:paraId="0B897B88" w14:textId="77777777" w:rsidR="00A82018" w:rsidRDefault="00A02D42">
      <w:pPr>
        <w:ind w:right="972"/>
      </w:pPr>
      <w:r>
        <w:rPr>
          <w:b/>
        </w:rPr>
        <w:t xml:space="preserve">Art.89 </w:t>
      </w:r>
      <w:r>
        <w:t xml:space="preserve">Para os fins deste, serão consideradas irregularidades graves aquelas que: </w:t>
      </w:r>
    </w:p>
    <w:p w14:paraId="3454B51F" w14:textId="77777777" w:rsidR="00A82018" w:rsidRDefault="00A02D42">
      <w:pPr>
        <w:spacing w:after="0" w:line="240" w:lineRule="auto"/>
        <w:ind w:left="0" w:right="0" w:firstLine="0"/>
        <w:jc w:val="left"/>
      </w:pPr>
      <w:r>
        <w:t xml:space="preserve"> </w:t>
      </w:r>
    </w:p>
    <w:p w14:paraId="30B54040" w14:textId="77777777" w:rsidR="00A82018" w:rsidRDefault="00A02D42">
      <w:pPr>
        <w:numPr>
          <w:ilvl w:val="1"/>
          <w:numId w:val="174"/>
        </w:numPr>
        <w:ind w:hanging="654"/>
      </w:pPr>
      <w:r>
        <w:t xml:space="preserve">representem risco de vida ou integridade física das pessoas; </w:t>
      </w:r>
    </w:p>
    <w:p w14:paraId="346EB6DC" w14:textId="77777777" w:rsidR="00A82018" w:rsidRDefault="00A02D42">
      <w:pPr>
        <w:numPr>
          <w:ilvl w:val="1"/>
          <w:numId w:val="174"/>
        </w:numPr>
        <w:ind w:hanging="654"/>
      </w:pPr>
      <w:r>
        <w:t xml:space="preserve">caracterizem risco ao patrimônio escolar; </w:t>
      </w:r>
    </w:p>
    <w:p w14:paraId="1669E712" w14:textId="77777777" w:rsidR="00A82018" w:rsidRDefault="00A02D42">
      <w:pPr>
        <w:numPr>
          <w:ilvl w:val="1"/>
          <w:numId w:val="174"/>
        </w:numPr>
        <w:ind w:hanging="654"/>
      </w:pPr>
      <w:r>
        <w:t xml:space="preserve">caracterizem desvio de material de qualquer espécie ou recursos financeiros; </w:t>
      </w:r>
    </w:p>
    <w:p w14:paraId="77D26C83" w14:textId="77777777" w:rsidR="00A82018" w:rsidRDefault="00A02D42">
      <w:pPr>
        <w:numPr>
          <w:ilvl w:val="1"/>
          <w:numId w:val="174"/>
        </w:numPr>
        <w:ind w:hanging="654"/>
      </w:pPr>
      <w:r>
        <w:t xml:space="preserve">comprovadamente, se configuram como trabalho inadequado, comprometendo a aprendizagem e segurança do estudante. </w:t>
      </w:r>
    </w:p>
    <w:p w14:paraId="5E99C8A9" w14:textId="77777777" w:rsidR="00A82018" w:rsidRDefault="00A02D42">
      <w:pPr>
        <w:spacing w:after="76" w:line="246" w:lineRule="auto"/>
        <w:ind w:left="10" w:right="-8" w:hanging="10"/>
        <w:jc w:val="right"/>
      </w:pPr>
      <w:r>
        <w:rPr>
          <w:rFonts w:ascii="Trebuchet MS" w:eastAsia="Trebuchet MS" w:hAnsi="Trebuchet MS" w:cs="Trebuchet MS"/>
          <w:sz w:val="14"/>
        </w:rPr>
        <w:t>39</w:t>
      </w:r>
    </w:p>
    <w:p w14:paraId="4CB3EAF6"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2D49CAF7" w14:textId="77777777" w:rsidR="00A82018" w:rsidRDefault="00A02D42">
      <w:pPr>
        <w:spacing w:after="89" w:line="240" w:lineRule="auto"/>
        <w:ind w:left="0" w:right="0" w:firstLine="0"/>
        <w:jc w:val="left"/>
      </w:pPr>
      <w:r>
        <w:rPr>
          <w:sz w:val="17"/>
        </w:rPr>
        <w:t xml:space="preserve"> </w:t>
      </w:r>
    </w:p>
    <w:p w14:paraId="02FC3948" w14:textId="77777777" w:rsidR="00A82018" w:rsidRDefault="00A02D42">
      <w:pPr>
        <w:ind w:right="516"/>
      </w:pPr>
      <w:r>
        <w:rPr>
          <w:b/>
        </w:rPr>
        <w:t xml:space="preserve">Art. 90 </w:t>
      </w:r>
      <w:r>
        <w:t xml:space="preserve">O Conselheiro que deixar de cumprir as disposições deste documento ficará sujeito às seguintes medidas disciplinares: </w:t>
      </w:r>
    </w:p>
    <w:p w14:paraId="212E2094" w14:textId="77777777" w:rsidR="00A82018" w:rsidRDefault="00A02D42">
      <w:pPr>
        <w:spacing w:after="0" w:line="240" w:lineRule="auto"/>
        <w:ind w:left="0" w:right="0" w:firstLine="0"/>
        <w:jc w:val="left"/>
      </w:pPr>
      <w:r>
        <w:t xml:space="preserve"> </w:t>
      </w:r>
    </w:p>
    <w:p w14:paraId="01A481B3" w14:textId="77777777" w:rsidR="00A82018" w:rsidRDefault="00A02D42">
      <w:pPr>
        <w:numPr>
          <w:ilvl w:val="1"/>
          <w:numId w:val="172"/>
        </w:numPr>
        <w:ind w:hanging="654"/>
      </w:pPr>
      <w:r>
        <w:t xml:space="preserve">advertência verbal, em particular, aplicada pelo Presidente do Conselho; </w:t>
      </w:r>
    </w:p>
    <w:p w14:paraId="1F104F6D" w14:textId="77777777" w:rsidR="00A82018" w:rsidRDefault="00A02D42">
      <w:pPr>
        <w:numPr>
          <w:ilvl w:val="1"/>
          <w:numId w:val="172"/>
        </w:numPr>
        <w:ind w:hanging="654"/>
      </w:pPr>
      <w:r>
        <w:t xml:space="preserve">advertência verbal, em reunião do Conselho, com registro em Ata e ciência do advertido; </w:t>
      </w:r>
    </w:p>
    <w:p w14:paraId="4FC3C032" w14:textId="77777777" w:rsidR="00A82018" w:rsidRDefault="00A02D42">
      <w:pPr>
        <w:numPr>
          <w:ilvl w:val="1"/>
          <w:numId w:val="172"/>
        </w:numPr>
        <w:ind w:hanging="654"/>
      </w:pPr>
      <w:r>
        <w:t xml:space="preserve">notificação por escrito, aplicada pelo Presidente do Conselho, e ciência do notificado; </w:t>
      </w:r>
    </w:p>
    <w:p w14:paraId="23B11AF7" w14:textId="77777777" w:rsidR="00A82018" w:rsidRDefault="00A02D42">
      <w:pPr>
        <w:numPr>
          <w:ilvl w:val="1"/>
          <w:numId w:val="172"/>
        </w:numPr>
        <w:ind w:hanging="654"/>
      </w:pPr>
      <w:r>
        <w:t xml:space="preserve">afastamento do Conselheiro, por meio de registro em Ata, em reunião do Conselho Escolar. </w:t>
      </w:r>
    </w:p>
    <w:p w14:paraId="5C643AF6" w14:textId="77777777" w:rsidR="00A82018" w:rsidRDefault="00A02D42">
      <w:pPr>
        <w:spacing w:after="0" w:line="240" w:lineRule="auto"/>
        <w:ind w:left="0" w:right="0" w:firstLine="0"/>
        <w:jc w:val="left"/>
      </w:pPr>
      <w:r>
        <w:t xml:space="preserve"> </w:t>
      </w:r>
    </w:p>
    <w:p w14:paraId="0C36E947" w14:textId="77777777" w:rsidR="00A82018" w:rsidRDefault="00A02D42">
      <w:pPr>
        <w:ind w:right="703"/>
      </w:pPr>
      <w:r>
        <w:rPr>
          <w:b/>
        </w:rPr>
        <w:t xml:space="preserve">Art. 91 </w:t>
      </w:r>
      <w:r>
        <w:t xml:space="preserve">Nenhuma medida disciplinar poderá ser aplicada sem prévia e ampla defesa por parte do Conselheiro. </w:t>
      </w:r>
    </w:p>
    <w:p w14:paraId="31A01093" w14:textId="77777777" w:rsidR="00A82018" w:rsidRDefault="00A02D42">
      <w:pPr>
        <w:spacing w:after="0" w:line="240" w:lineRule="auto"/>
        <w:ind w:left="0" w:right="0" w:firstLine="0"/>
        <w:jc w:val="left"/>
      </w:pPr>
      <w:r>
        <w:t xml:space="preserve"> </w:t>
      </w:r>
    </w:p>
    <w:p w14:paraId="64A8B1B0" w14:textId="77777777" w:rsidR="00A82018" w:rsidRDefault="00A02D42">
      <w:pPr>
        <w:ind w:right="1717"/>
      </w:pPr>
      <w:r>
        <w:rPr>
          <w:b/>
        </w:rPr>
        <w:t xml:space="preserve">Art. 92 </w:t>
      </w:r>
      <w:r>
        <w:t xml:space="preserve">Todos os segmentos que elegeram seus representantes, além dos direitos assegurados por toda a legislação aplicável, terão as seguintes prerrogativas: </w:t>
      </w:r>
    </w:p>
    <w:p w14:paraId="36B5A86C" w14:textId="77777777" w:rsidR="00A82018" w:rsidRDefault="00A02D42">
      <w:pPr>
        <w:spacing w:after="0" w:line="240" w:lineRule="auto"/>
        <w:ind w:left="0" w:right="0" w:firstLine="0"/>
        <w:jc w:val="left"/>
      </w:pPr>
      <w:r>
        <w:t xml:space="preserve"> </w:t>
      </w:r>
    </w:p>
    <w:p w14:paraId="720AF7E5" w14:textId="77777777" w:rsidR="00A82018" w:rsidRDefault="00A02D42">
      <w:pPr>
        <w:numPr>
          <w:ilvl w:val="1"/>
          <w:numId w:val="173"/>
        </w:numPr>
        <w:ind w:right="1020" w:hanging="560"/>
      </w:pPr>
      <w:r>
        <w:t xml:space="preserve">conhecer as normas do Conselho Escolar; </w:t>
      </w:r>
    </w:p>
    <w:p w14:paraId="29D50308" w14:textId="77777777" w:rsidR="00A82018" w:rsidRDefault="00A02D42">
      <w:pPr>
        <w:numPr>
          <w:ilvl w:val="1"/>
          <w:numId w:val="173"/>
        </w:numPr>
        <w:ind w:right="1020" w:hanging="560"/>
      </w:pPr>
      <w:r>
        <w:t xml:space="preserve">destituir o representante de seu segmento quando este não cumprir as atribuições dos Conselheiros previstas neste Regimento, mediante as medidas disciplinares previstas. </w:t>
      </w:r>
    </w:p>
    <w:p w14:paraId="6BE200AD" w14:textId="77777777" w:rsidR="00A82018" w:rsidRDefault="00A02D42">
      <w:pPr>
        <w:spacing w:after="0" w:line="240" w:lineRule="auto"/>
        <w:ind w:left="0" w:right="0" w:firstLine="0"/>
        <w:jc w:val="left"/>
      </w:pPr>
      <w:r>
        <w:rPr>
          <w:sz w:val="23"/>
        </w:rPr>
        <w:t xml:space="preserve"> </w:t>
      </w:r>
    </w:p>
    <w:p w14:paraId="5840E495" w14:textId="77777777" w:rsidR="00A82018" w:rsidRDefault="00A02D42">
      <w:pPr>
        <w:ind w:right="1016"/>
      </w:pPr>
      <w:r>
        <w:rPr>
          <w:b/>
        </w:rPr>
        <w:t xml:space="preserve">Art. 93 </w:t>
      </w:r>
      <w:r>
        <w:t xml:space="preserve">A destituição de um Conselheiro só poderá ocorrer em Assembleia do segmento, especialmente convocada para este fim, com quorum mínimo de maioria simples (50% + 1) de seus integrantes. </w:t>
      </w:r>
    </w:p>
    <w:p w14:paraId="4C8E0C28" w14:textId="77777777" w:rsidR="00A82018" w:rsidRDefault="00A02D42">
      <w:pPr>
        <w:spacing w:after="0" w:line="240" w:lineRule="auto"/>
        <w:ind w:left="0" w:right="0" w:firstLine="0"/>
        <w:jc w:val="left"/>
      </w:pPr>
      <w:r>
        <w:t xml:space="preserve"> </w:t>
      </w:r>
    </w:p>
    <w:p w14:paraId="0075472E" w14:textId="77777777" w:rsidR="00A82018" w:rsidRDefault="00A02D42">
      <w:pPr>
        <w:ind w:right="366"/>
      </w:pPr>
      <w:r>
        <w:lastRenderedPageBreak/>
        <w:t xml:space="preserve">§ 1º A Assembleia de destituição será convocada por 1/5 dos membros do segmento, desde que dada ciência ao Conselheiro e assegurado o direito de defesa. </w:t>
      </w:r>
    </w:p>
    <w:p w14:paraId="2E3871B9" w14:textId="77777777" w:rsidR="00A82018" w:rsidRDefault="00A02D42">
      <w:pPr>
        <w:spacing w:after="0" w:line="240" w:lineRule="auto"/>
        <w:ind w:left="0" w:right="0" w:firstLine="0"/>
        <w:jc w:val="left"/>
      </w:pPr>
      <w:r>
        <w:t xml:space="preserve"> </w:t>
      </w:r>
    </w:p>
    <w:p w14:paraId="466FA105" w14:textId="77777777" w:rsidR="00A82018" w:rsidRDefault="00A02D42">
      <w:r>
        <w:t xml:space="preserve">§ 2º A Assembleia deverá ser registrada em Ata, com assinatura de todos os membros presentes, constando o motivo da destituição. </w:t>
      </w:r>
    </w:p>
    <w:p w14:paraId="438127DA" w14:textId="77777777" w:rsidR="00A82018" w:rsidRDefault="00A02D42">
      <w:pPr>
        <w:spacing w:after="0" w:line="240" w:lineRule="auto"/>
        <w:ind w:left="0" w:right="0" w:firstLine="0"/>
        <w:jc w:val="left"/>
      </w:pPr>
      <w:r>
        <w:t xml:space="preserve"> </w:t>
      </w:r>
    </w:p>
    <w:p w14:paraId="4CE2AF0F" w14:textId="77777777" w:rsidR="00A82018" w:rsidRDefault="00A02D42">
      <w:pPr>
        <w:ind w:right="1018"/>
      </w:pPr>
      <w:r>
        <w:rPr>
          <w:b/>
        </w:rPr>
        <w:t xml:space="preserve">Art. 94 </w:t>
      </w:r>
      <w:r>
        <w:t xml:space="preserve">Este documento poderá ser reestruturado, a qualquer tempo, pelo próprio Conselho Escolar, em Assembleia Extraordinária convocada para este fim, mediante a aprovação de 2/3 dos seus integrantes, entrando em vigor após sua aprovação. </w:t>
      </w:r>
    </w:p>
    <w:p w14:paraId="2F62BCA0" w14:textId="77777777" w:rsidR="00A82018" w:rsidRDefault="00A02D42">
      <w:pPr>
        <w:spacing w:after="0" w:line="240" w:lineRule="auto"/>
        <w:ind w:left="0" w:right="0" w:firstLine="0"/>
        <w:jc w:val="left"/>
      </w:pPr>
      <w:r>
        <w:t xml:space="preserve"> </w:t>
      </w:r>
    </w:p>
    <w:p w14:paraId="79EB085C" w14:textId="77777777" w:rsidR="00A82018" w:rsidRDefault="00A02D42">
      <w:pPr>
        <w:ind w:right="1016"/>
      </w:pPr>
      <w:r>
        <w:rPr>
          <w:b/>
        </w:rPr>
        <w:t xml:space="preserve">Parágrafo único </w:t>
      </w:r>
      <w:r>
        <w:t xml:space="preserve">- O Regimento Escolar, se necessário, deverá ser revisado a cada novo mandato, e atualizado de acordo com as especificidades da instituição de ensino, se necessário. </w:t>
      </w:r>
    </w:p>
    <w:p w14:paraId="48ACA124" w14:textId="77777777" w:rsidR="00A82018" w:rsidRDefault="00A02D42">
      <w:pPr>
        <w:spacing w:after="0" w:line="240" w:lineRule="auto"/>
        <w:ind w:left="0" w:right="0" w:firstLine="0"/>
        <w:jc w:val="left"/>
      </w:pPr>
      <w:r>
        <w:t xml:space="preserve"> </w:t>
      </w:r>
    </w:p>
    <w:p w14:paraId="21AEB553" w14:textId="77777777" w:rsidR="00A82018" w:rsidRDefault="00A02D42">
      <w:pPr>
        <w:ind w:right="1022"/>
      </w:pPr>
      <w:r>
        <w:rPr>
          <w:b/>
        </w:rPr>
        <w:t xml:space="preserve">Art. 95 </w:t>
      </w:r>
      <w:r>
        <w:t xml:space="preserve">A dissolução ou extinção do Conselho Escolar somente se efetivará em Assembleia Geral, convocada pelo Presidente do Conselho para esse fim, com registro em Ata assinada pelos membros presentes, que será encaminhada para a SEED que emitirá um ato de destituição. </w:t>
      </w:r>
    </w:p>
    <w:p w14:paraId="466F036C" w14:textId="77777777" w:rsidR="00A82018" w:rsidRDefault="00A02D42">
      <w:pPr>
        <w:spacing w:after="0" w:line="240" w:lineRule="auto"/>
        <w:ind w:left="0" w:right="0" w:firstLine="0"/>
        <w:jc w:val="left"/>
      </w:pPr>
      <w:r>
        <w:t xml:space="preserve"> </w:t>
      </w:r>
    </w:p>
    <w:p w14:paraId="2BE33102" w14:textId="77777777" w:rsidR="00A82018" w:rsidRDefault="00A02D42">
      <w:r>
        <w:rPr>
          <w:b/>
        </w:rPr>
        <w:t xml:space="preserve">Art. 96 </w:t>
      </w:r>
      <w:r>
        <w:t xml:space="preserve">O Conselho Escolar só poderá ser extinto somente em caso de cessação da instituição de ensino. </w:t>
      </w:r>
    </w:p>
    <w:p w14:paraId="45DBED59" w14:textId="77777777" w:rsidR="00A82018" w:rsidRDefault="00A02D42">
      <w:pPr>
        <w:spacing w:after="76" w:line="246" w:lineRule="auto"/>
        <w:ind w:left="10" w:right="-8" w:hanging="10"/>
        <w:jc w:val="right"/>
      </w:pPr>
      <w:r>
        <w:rPr>
          <w:rFonts w:ascii="Trebuchet MS" w:eastAsia="Trebuchet MS" w:hAnsi="Trebuchet MS" w:cs="Trebuchet MS"/>
          <w:sz w:val="14"/>
        </w:rPr>
        <w:t>40</w:t>
      </w:r>
    </w:p>
    <w:p w14:paraId="212D3E15"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5FB381CB" w14:textId="77777777" w:rsidR="00A82018" w:rsidRDefault="00A02D42">
      <w:pPr>
        <w:spacing w:after="89" w:line="240" w:lineRule="auto"/>
        <w:ind w:left="0" w:right="0" w:firstLine="0"/>
        <w:jc w:val="left"/>
      </w:pPr>
      <w:r>
        <w:rPr>
          <w:sz w:val="17"/>
        </w:rPr>
        <w:t xml:space="preserve"> </w:t>
      </w:r>
    </w:p>
    <w:p w14:paraId="0487449B" w14:textId="77777777" w:rsidR="00A82018" w:rsidRDefault="00A02D42">
      <w:r>
        <w:rPr>
          <w:b/>
        </w:rPr>
        <w:t xml:space="preserve">Art. 97 </w:t>
      </w:r>
      <w:r>
        <w:t xml:space="preserve">Os casos omissos serão orientados pela mantenedora. </w:t>
      </w:r>
    </w:p>
    <w:p w14:paraId="545FAB73" w14:textId="77777777" w:rsidR="00A82018" w:rsidRDefault="00A02D42">
      <w:pPr>
        <w:spacing w:after="0" w:line="240" w:lineRule="auto"/>
        <w:ind w:left="0" w:right="0" w:firstLine="0"/>
        <w:jc w:val="left"/>
      </w:pPr>
      <w:r>
        <w:rPr>
          <w:sz w:val="26"/>
        </w:rPr>
        <w:t xml:space="preserve"> </w:t>
      </w:r>
    </w:p>
    <w:p w14:paraId="75413D01" w14:textId="77777777" w:rsidR="00A82018" w:rsidRDefault="00A02D42">
      <w:pPr>
        <w:spacing w:after="0" w:line="240" w:lineRule="auto"/>
        <w:ind w:left="0" w:right="0" w:firstLine="0"/>
        <w:jc w:val="left"/>
      </w:pPr>
      <w:r>
        <w:rPr>
          <w:sz w:val="22"/>
        </w:rPr>
        <w:t xml:space="preserve"> </w:t>
      </w:r>
    </w:p>
    <w:p w14:paraId="62CE5496" w14:textId="77777777" w:rsidR="00A82018" w:rsidRDefault="00A02D42">
      <w:pPr>
        <w:spacing w:after="4" w:line="243" w:lineRule="auto"/>
        <w:ind w:left="715" w:right="-15" w:hanging="10"/>
      </w:pPr>
      <w:r>
        <w:rPr>
          <w:b/>
        </w:rPr>
        <w:t xml:space="preserve">Subseção II </w:t>
      </w:r>
    </w:p>
    <w:p w14:paraId="208FD6D6" w14:textId="77777777" w:rsidR="00A82018" w:rsidRDefault="00A02D42">
      <w:pPr>
        <w:spacing w:after="4" w:line="243" w:lineRule="auto"/>
        <w:ind w:left="779" w:right="-15" w:hanging="10"/>
      </w:pPr>
      <w:r>
        <w:rPr>
          <w:b/>
        </w:rPr>
        <w:t xml:space="preserve">Da Associação de Pais, Mestres e Funcionários - APMF ou outra denominação </w:t>
      </w:r>
    </w:p>
    <w:p w14:paraId="49318923" w14:textId="77777777" w:rsidR="00A82018" w:rsidRDefault="00A02D42">
      <w:pPr>
        <w:spacing w:after="4" w:line="243" w:lineRule="auto"/>
        <w:ind w:left="715" w:right="-15" w:hanging="10"/>
      </w:pPr>
      <w:r>
        <w:rPr>
          <w:b/>
        </w:rPr>
        <w:t xml:space="preserve">para a sociedade civil constituída pela comunidadeescolar </w:t>
      </w:r>
    </w:p>
    <w:p w14:paraId="0C66E2CD" w14:textId="77777777" w:rsidR="00A82018" w:rsidRDefault="00A02D42">
      <w:pPr>
        <w:spacing w:after="0" w:line="240" w:lineRule="auto"/>
        <w:ind w:left="0" w:right="0" w:firstLine="0"/>
        <w:jc w:val="left"/>
      </w:pPr>
      <w:r>
        <w:rPr>
          <w:b/>
          <w:sz w:val="23"/>
        </w:rPr>
        <w:t xml:space="preserve"> </w:t>
      </w:r>
    </w:p>
    <w:p w14:paraId="62179934" w14:textId="77777777" w:rsidR="00A82018" w:rsidRDefault="00A02D42">
      <w:r>
        <w:rPr>
          <w:b/>
        </w:rPr>
        <w:t>Art</w:t>
      </w:r>
      <w:r>
        <w:t xml:space="preserve">. </w:t>
      </w:r>
      <w:r>
        <w:rPr>
          <w:b/>
        </w:rPr>
        <w:t xml:space="preserve">98 </w:t>
      </w:r>
      <w:r>
        <w:t xml:space="preserve">Redação contida pelo Decreto nº 7.687 de 20 de maio de 2021. </w:t>
      </w:r>
    </w:p>
    <w:p w14:paraId="3E5D4BB6" w14:textId="77777777" w:rsidR="00A82018" w:rsidRDefault="00A02D42">
      <w:pPr>
        <w:spacing w:after="0" w:line="240" w:lineRule="auto"/>
        <w:ind w:left="0" w:right="0" w:firstLine="0"/>
        <w:jc w:val="left"/>
      </w:pPr>
      <w:r>
        <w:rPr>
          <w:sz w:val="26"/>
        </w:rPr>
        <w:t xml:space="preserve"> </w:t>
      </w:r>
    </w:p>
    <w:p w14:paraId="1C2E6D92" w14:textId="77777777" w:rsidR="00A82018" w:rsidRDefault="00A02D42">
      <w:pPr>
        <w:spacing w:after="0" w:line="240" w:lineRule="auto"/>
        <w:ind w:left="0" w:right="0" w:firstLine="0"/>
        <w:jc w:val="left"/>
      </w:pPr>
      <w:r>
        <w:rPr>
          <w:sz w:val="22"/>
        </w:rPr>
        <w:t xml:space="preserve"> </w:t>
      </w:r>
    </w:p>
    <w:p w14:paraId="3C2E3575" w14:textId="77777777" w:rsidR="00A82018" w:rsidRDefault="00A02D42">
      <w:pPr>
        <w:spacing w:after="4" w:line="243" w:lineRule="auto"/>
        <w:ind w:left="715" w:right="-15" w:hanging="10"/>
      </w:pPr>
      <w:r>
        <w:rPr>
          <w:b/>
        </w:rPr>
        <w:t xml:space="preserve">CAPÍTULO I </w:t>
      </w:r>
    </w:p>
    <w:p w14:paraId="53C5A4EA" w14:textId="77777777" w:rsidR="00A82018" w:rsidRDefault="00A02D42">
      <w:pPr>
        <w:spacing w:after="4" w:line="243" w:lineRule="auto"/>
        <w:ind w:left="715" w:right="-15" w:hanging="10"/>
      </w:pPr>
      <w:r>
        <w:rPr>
          <w:b/>
        </w:rPr>
        <w:t xml:space="preserve">DA DENOMINAÇÃO,SEDE FORO, PRINCÍPIOS E FINALIDADES </w:t>
      </w:r>
    </w:p>
    <w:p w14:paraId="605495EC" w14:textId="77777777" w:rsidR="00A82018" w:rsidRDefault="00A02D42">
      <w:pPr>
        <w:spacing w:after="0" w:line="240" w:lineRule="auto"/>
        <w:ind w:left="0" w:right="0" w:firstLine="0"/>
        <w:jc w:val="left"/>
      </w:pPr>
      <w:r>
        <w:rPr>
          <w:b/>
        </w:rPr>
        <w:t xml:space="preserve"> </w:t>
      </w:r>
    </w:p>
    <w:p w14:paraId="280874AC" w14:textId="77777777" w:rsidR="00A82018" w:rsidRDefault="00A02D42">
      <w:pPr>
        <w:ind w:right="1016"/>
      </w:pPr>
      <w:r>
        <w:rPr>
          <w:b/>
        </w:rPr>
        <w:t xml:space="preserve">Art. 1º </w:t>
      </w:r>
      <w:r>
        <w:t xml:space="preserve">A Associação de Pais, Mestres e Funcionários – APMF ou outra denominação para a sociedade civil constituída pela comunidade escolar Centro Municipal de Educação Infantil Criança Feliz, com sede e foro no Distrito de Corumbataí do Sul, Município de Corumbataí do Sul, Estado do Paraná, sito Rua Goitacases nº 165 reger-se-á pelo presente Estatuto e pelos dispositivos legais ou regulamentares que lhes forem aplicados, aprovado em Assembleia Geral e registrado em cartório. </w:t>
      </w:r>
    </w:p>
    <w:p w14:paraId="6770C093" w14:textId="77777777" w:rsidR="00A82018" w:rsidRDefault="00A02D42">
      <w:pPr>
        <w:spacing w:line="240" w:lineRule="auto"/>
        <w:ind w:left="0" w:right="0" w:firstLine="0"/>
        <w:jc w:val="left"/>
      </w:pPr>
      <w:r>
        <w:rPr>
          <w:sz w:val="23"/>
        </w:rPr>
        <w:t xml:space="preserve"> </w:t>
      </w:r>
    </w:p>
    <w:p w14:paraId="6B98BC4A" w14:textId="77777777" w:rsidR="00A82018" w:rsidRDefault="00A02D42">
      <w:pPr>
        <w:ind w:right="1016"/>
      </w:pPr>
      <w:r>
        <w:rPr>
          <w:b/>
        </w:rPr>
        <w:t>Art.2</w:t>
      </w:r>
      <w:r>
        <w:rPr>
          <w:b/>
          <w:sz w:val="26"/>
        </w:rPr>
        <w:t xml:space="preserve">º </w:t>
      </w:r>
      <w:r>
        <w:t xml:space="preserve">No desenvolvimento de suas atividades, a Associação de Pais, Mestres e Funcionários – APMF ou outra denominação para a sociedade civil constituída pela </w:t>
      </w:r>
      <w:r>
        <w:lastRenderedPageBreak/>
        <w:t xml:space="preserve">comunidade escolar (sigla ou nome da entidade) - da instituição de ensino Centro Municipal de Educação Infantil Criança Feliz observará os princípios da legalidade, impessoalidade, moralidade, publicidade, economicidade e da eficiência e não fará qualquer discriminação de raça, cor, gssênero ou religião. </w:t>
      </w:r>
    </w:p>
    <w:p w14:paraId="5D7C4A82" w14:textId="77777777" w:rsidR="00A82018" w:rsidRDefault="00A02D42">
      <w:pPr>
        <w:spacing w:after="0" w:line="240" w:lineRule="auto"/>
        <w:ind w:left="0" w:right="0" w:firstLine="0"/>
        <w:jc w:val="left"/>
      </w:pPr>
      <w:r>
        <w:t xml:space="preserve"> </w:t>
      </w:r>
    </w:p>
    <w:p w14:paraId="04433F29" w14:textId="77777777" w:rsidR="00A82018" w:rsidRDefault="00A02D42">
      <w:pPr>
        <w:ind w:right="1016"/>
      </w:pPr>
      <w:r>
        <w:rPr>
          <w:b/>
        </w:rPr>
        <w:t xml:space="preserve">Art. 3º </w:t>
      </w:r>
      <w:r>
        <w:t xml:space="preserve">A Associação de Pais, Mestres e Funcionários – APMF ou outra denominação para a sociedade civil constituída pela comunidade escolar (sigla ou nome da entidade), trata-se de pessoa jurídica de direito privado, constituída na forma de sociedade civil, é um órgão de representação da Comunidade Escolar (Pais, Professores, Estudantes, desde que maiores de 18 anos, e Funcionários) da instituição de ensino, não tendo caráter político-partidário, religioso, racial e nem fins lucrativos, não sendo remunerados os seus Dirigentes e Conselheiros, sendo constituído por prazo indeterminado, inscrita no CNPJ sob o nº 21.584.688/0001-74 registrada no Cartório de Registro Civil, Títulos e Documentos de Pessoas Jurídicas de Barbosa Ferraz - PR. </w:t>
      </w:r>
    </w:p>
    <w:p w14:paraId="22DACAE2" w14:textId="77777777" w:rsidR="00A82018" w:rsidRDefault="00A02D42">
      <w:pPr>
        <w:spacing w:after="0" w:line="240" w:lineRule="auto"/>
        <w:ind w:left="0" w:right="0" w:firstLine="0"/>
        <w:jc w:val="left"/>
      </w:pPr>
      <w:r>
        <w:t xml:space="preserve"> </w:t>
      </w:r>
    </w:p>
    <w:p w14:paraId="3EA6026A" w14:textId="77777777" w:rsidR="00A82018" w:rsidRDefault="00A02D42">
      <w:pPr>
        <w:ind w:right="1020"/>
      </w:pPr>
      <w:r>
        <w:rPr>
          <w:b/>
        </w:rPr>
        <w:t xml:space="preserve">Art.4º </w:t>
      </w:r>
      <w:r>
        <w:t xml:space="preserve">A Associação de Pais, Mestres e Funcionários – APMF ou outra denominação para a sociedade civil constituída pela comunidade escolar (sigla ou nome da entidade) tem por finalidade representar os interesses dos estudantes, dos pais e da comunidade escolar, contribuindo para a melhoria da qualidade do ensino aprendizagem, garantindo a todos uma escola pública, gratuita e universal. </w:t>
      </w:r>
    </w:p>
    <w:p w14:paraId="01B76CD6" w14:textId="77777777" w:rsidR="00A82018" w:rsidRDefault="00A02D42">
      <w:pPr>
        <w:spacing w:after="5" w:line="240" w:lineRule="auto"/>
        <w:ind w:left="0" w:right="0" w:firstLine="0"/>
        <w:jc w:val="left"/>
      </w:pPr>
      <w:r>
        <w:rPr>
          <w:sz w:val="26"/>
        </w:rPr>
        <w:t xml:space="preserve"> </w:t>
      </w:r>
    </w:p>
    <w:p w14:paraId="74D6F66D" w14:textId="77777777" w:rsidR="00A82018" w:rsidRDefault="00A02D42">
      <w:pPr>
        <w:spacing w:after="0" w:line="240" w:lineRule="auto"/>
        <w:ind w:left="0" w:right="0" w:firstLine="0"/>
        <w:jc w:val="left"/>
      </w:pPr>
      <w:r>
        <w:rPr>
          <w:sz w:val="21"/>
        </w:rPr>
        <w:t xml:space="preserve"> </w:t>
      </w:r>
    </w:p>
    <w:p w14:paraId="75B8A5A3" w14:textId="77777777" w:rsidR="00A82018" w:rsidRDefault="00A02D42">
      <w:pPr>
        <w:spacing w:after="4" w:line="243" w:lineRule="auto"/>
        <w:ind w:left="715" w:right="-15" w:hanging="10"/>
      </w:pPr>
      <w:r>
        <w:rPr>
          <w:b/>
        </w:rPr>
        <w:t xml:space="preserve">CAPÍTULO II </w:t>
      </w:r>
    </w:p>
    <w:p w14:paraId="47B760AA" w14:textId="77777777" w:rsidR="00A82018" w:rsidRDefault="00A02D42">
      <w:r>
        <w:t xml:space="preserve">DOS OBJETIVOS </w:t>
      </w:r>
    </w:p>
    <w:p w14:paraId="61043CBD" w14:textId="77777777" w:rsidR="00A82018" w:rsidRDefault="00A02D42">
      <w:pPr>
        <w:spacing w:after="76" w:line="246" w:lineRule="auto"/>
        <w:ind w:left="10" w:right="-8" w:hanging="10"/>
        <w:jc w:val="right"/>
      </w:pPr>
      <w:r>
        <w:rPr>
          <w:rFonts w:ascii="Trebuchet MS" w:eastAsia="Trebuchet MS" w:hAnsi="Trebuchet MS" w:cs="Trebuchet MS"/>
          <w:sz w:val="14"/>
        </w:rPr>
        <w:t>41</w:t>
      </w:r>
    </w:p>
    <w:p w14:paraId="7A9AF67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5EE7BAA" w14:textId="77777777" w:rsidR="00A82018" w:rsidRDefault="00A02D42">
      <w:pPr>
        <w:ind w:right="1018"/>
      </w:pPr>
      <w:r>
        <w:rPr>
          <w:b/>
        </w:rPr>
        <w:t xml:space="preserve">Art. 5º Os objetivos da Associação de Pais, Mestres e Funcionários – APMF ou outra denominação </w:t>
      </w:r>
      <w:r>
        <w:t xml:space="preserve">para a sociedade civil constituída pela comunidade escolar (sigla ou nome da entidade) são: </w:t>
      </w:r>
    </w:p>
    <w:p w14:paraId="490AFE67" w14:textId="77777777" w:rsidR="00A82018" w:rsidRDefault="00A02D42">
      <w:pPr>
        <w:spacing w:after="0" w:line="240" w:lineRule="auto"/>
        <w:ind w:left="0" w:right="0" w:firstLine="0"/>
        <w:jc w:val="left"/>
      </w:pPr>
      <w:r>
        <w:t xml:space="preserve"> </w:t>
      </w:r>
    </w:p>
    <w:p w14:paraId="45CE807F" w14:textId="77777777" w:rsidR="00A82018" w:rsidRDefault="00A02D42">
      <w:pPr>
        <w:numPr>
          <w:ilvl w:val="0"/>
          <w:numId w:val="178"/>
        </w:numPr>
        <w:ind w:left="1519" w:right="1020" w:hanging="720"/>
      </w:pPr>
      <w:r>
        <w:t xml:space="preserve">promover ações de acordo com suas atribuições e possibilidades, no sentido de assegurar, por meio da participação efetiva no processo de tomadas de decisões no ambiente escolar e do exercício de efetivo controle social, condições necessárias de apoio ao trabalho da equipe pedagógica, professores e funcionários em consonância com o Projeto Político Pedagógico- PPP da instituição de ensino e Regimento Escolar, garantindo o acesso à permanência e a função social da escola; </w:t>
      </w:r>
    </w:p>
    <w:p w14:paraId="1E246221" w14:textId="77777777" w:rsidR="00A82018" w:rsidRDefault="00A02D42">
      <w:pPr>
        <w:numPr>
          <w:ilvl w:val="0"/>
          <w:numId w:val="178"/>
        </w:numPr>
        <w:ind w:left="1519" w:right="1020" w:hanging="720"/>
      </w:pPr>
      <w:r>
        <w:t xml:space="preserve">favorecer a integração dos segmentos da sociedade organizada, no contexto escolar, discutindo as políticas públicas educacionais, visando o interesse público de acordo com a realidade da comunidade escolar; </w:t>
      </w:r>
    </w:p>
    <w:p w14:paraId="74D5453B" w14:textId="77777777" w:rsidR="00A82018" w:rsidRDefault="00A02D42">
      <w:pPr>
        <w:numPr>
          <w:ilvl w:val="0"/>
          <w:numId w:val="178"/>
        </w:numPr>
        <w:ind w:left="1519" w:right="1020" w:hanging="720"/>
      </w:pPr>
      <w:r>
        <w:t xml:space="preserve">representar os interesses debatidos e apresentados pela comunidade escolar, contribuindo para a melhoria da qualidade do ensino-aprendizagem e garantindo a todos uma escola pública, gratuita e universal; </w:t>
      </w:r>
    </w:p>
    <w:p w14:paraId="34CDDFF2" w14:textId="77777777" w:rsidR="00A82018" w:rsidRDefault="00A02D42">
      <w:pPr>
        <w:numPr>
          <w:ilvl w:val="0"/>
          <w:numId w:val="178"/>
        </w:numPr>
        <w:ind w:left="1519" w:right="1020" w:hanging="720"/>
      </w:pPr>
      <w:r>
        <w:t xml:space="preserve">promover o entrosamento entre pais, estudantes, professores, funcionários e toda a comunidade local, por meio de atividades sociais, educativas, culturais, </w:t>
      </w:r>
      <w:r>
        <w:lastRenderedPageBreak/>
        <w:t xml:space="preserve">desportivas e de formação político-pedagógica, em conformidade com o Conselho Escolar; </w:t>
      </w:r>
    </w:p>
    <w:p w14:paraId="591515F6" w14:textId="77777777" w:rsidR="00A82018" w:rsidRDefault="00A02D42">
      <w:pPr>
        <w:numPr>
          <w:ilvl w:val="0"/>
          <w:numId w:val="178"/>
        </w:numPr>
        <w:ind w:left="1519" w:right="1020" w:hanging="720"/>
      </w:pPr>
      <w:r>
        <w:t xml:space="preserve">gerenciar as despesas da Associação para alcançar as açõs previstas neste artigo e, se necessário, precedida de processo de contratação em conformidade com as legislações que dispõem sobre o assunto e aprovadas em assembleia geral; </w:t>
      </w:r>
    </w:p>
    <w:p w14:paraId="18F87069" w14:textId="77777777" w:rsidR="00A82018" w:rsidRDefault="00A02D42">
      <w:pPr>
        <w:numPr>
          <w:ilvl w:val="0"/>
          <w:numId w:val="178"/>
        </w:numPr>
        <w:ind w:left="1519" w:right="1020" w:hanging="720"/>
      </w:pPr>
      <w:r>
        <w:t xml:space="preserve">colaborar com a manutenção e conservação do prédio escolar e suas instalações, mobilizando o coletivo escolar e a comunidade local para a importância da manutenção e preservação do patrimônio público; </w:t>
      </w:r>
    </w:p>
    <w:p w14:paraId="0DFD3128" w14:textId="77777777" w:rsidR="00A82018" w:rsidRDefault="00A02D42">
      <w:pPr>
        <w:numPr>
          <w:ilvl w:val="0"/>
          <w:numId w:val="178"/>
        </w:numPr>
        <w:ind w:left="1519" w:right="1020" w:hanging="720"/>
      </w:pPr>
      <w:r>
        <w:t xml:space="preserve">promover atividades de assistência ao estudante nas áreas de saúde, socioeconômicas, segundo o Plano de Ação da escola. </w:t>
      </w:r>
    </w:p>
    <w:p w14:paraId="45538A2C" w14:textId="77777777" w:rsidR="00A82018" w:rsidRDefault="00A02D42">
      <w:pPr>
        <w:spacing w:after="0" w:line="240" w:lineRule="auto"/>
        <w:ind w:left="0" w:right="0" w:firstLine="0"/>
        <w:jc w:val="left"/>
      </w:pPr>
      <w:r>
        <w:rPr>
          <w:sz w:val="26"/>
        </w:rPr>
        <w:t xml:space="preserve"> </w:t>
      </w:r>
    </w:p>
    <w:p w14:paraId="30E88E21" w14:textId="77777777" w:rsidR="00A82018" w:rsidRDefault="00A02D42">
      <w:pPr>
        <w:spacing w:after="0" w:line="240" w:lineRule="auto"/>
        <w:ind w:left="0" w:right="0" w:firstLine="0"/>
        <w:jc w:val="left"/>
      </w:pPr>
      <w:r>
        <w:rPr>
          <w:sz w:val="22"/>
        </w:rPr>
        <w:t xml:space="preserve"> </w:t>
      </w:r>
    </w:p>
    <w:p w14:paraId="64A16127" w14:textId="77777777" w:rsidR="00A82018" w:rsidRDefault="00A02D42">
      <w:r>
        <w:t xml:space="preserve">CAPÍTULO DAS OBRIGAÇÕES, PROIBIÇÕES E ATRIBUIÇÕES </w:t>
      </w:r>
    </w:p>
    <w:p w14:paraId="1E18F4DB" w14:textId="77777777" w:rsidR="00A82018" w:rsidRDefault="00A02D42">
      <w:pPr>
        <w:spacing w:after="15" w:line="240" w:lineRule="auto"/>
        <w:ind w:left="0" w:right="0" w:firstLine="0"/>
        <w:jc w:val="left"/>
      </w:pPr>
      <w:r>
        <w:rPr>
          <w:sz w:val="23"/>
        </w:rPr>
        <w:t xml:space="preserve"> </w:t>
      </w:r>
    </w:p>
    <w:p w14:paraId="3E762750" w14:textId="77777777" w:rsidR="00A82018" w:rsidRDefault="00A02D42">
      <w:pPr>
        <w:ind w:right="1020"/>
      </w:pPr>
      <w:r>
        <w:rPr>
          <w:b/>
        </w:rPr>
        <w:t>Art. 6</w:t>
      </w:r>
      <w:r>
        <w:rPr>
          <w:b/>
          <w:sz w:val="26"/>
        </w:rPr>
        <w:t xml:space="preserve">º </w:t>
      </w:r>
      <w:r>
        <w:t xml:space="preserve">São obrigações da Associação de Pais, Mestres e Funcionários – APMF ou outra denominação para a sociedade civil constituída pela comunidade escolar (sigla ou nome da entidade): </w:t>
      </w:r>
    </w:p>
    <w:p w14:paraId="55CEF2EA" w14:textId="77777777" w:rsidR="00A82018" w:rsidRDefault="00A02D42">
      <w:pPr>
        <w:spacing w:after="0" w:line="240" w:lineRule="auto"/>
        <w:ind w:left="0" w:right="0" w:firstLine="0"/>
        <w:jc w:val="left"/>
      </w:pPr>
      <w:r>
        <w:t xml:space="preserve"> </w:t>
      </w:r>
    </w:p>
    <w:p w14:paraId="7F49E674" w14:textId="77777777" w:rsidR="00A82018" w:rsidRDefault="00A02D42">
      <w:pPr>
        <w:numPr>
          <w:ilvl w:val="0"/>
          <w:numId w:val="179"/>
        </w:numPr>
        <w:ind w:right="1016" w:hanging="788"/>
      </w:pPr>
      <w:r>
        <w:t xml:space="preserve">adquirir bens de consumo e permanentes, obedecendo às dotações orçamentárias, quando se tratar de recurso público, para os fins necessários às ações pedagógicas e administrativas; </w:t>
      </w:r>
    </w:p>
    <w:p w14:paraId="511ADC1D" w14:textId="77777777" w:rsidR="00A82018" w:rsidRDefault="00A02D42">
      <w:pPr>
        <w:numPr>
          <w:ilvl w:val="0"/>
          <w:numId w:val="179"/>
        </w:numPr>
        <w:ind w:right="1016" w:hanging="788"/>
      </w:pPr>
      <w:r>
        <w:t xml:space="preserve">gerenciar recursos próprios e transferidos pela União, Estado e Municípios no cumprimento dos objetivos pedagógicos da escola; </w:t>
      </w:r>
    </w:p>
    <w:p w14:paraId="0E7B14A3" w14:textId="77777777" w:rsidR="00A82018" w:rsidRDefault="00A02D42">
      <w:pPr>
        <w:numPr>
          <w:ilvl w:val="0"/>
          <w:numId w:val="179"/>
        </w:numPr>
        <w:ind w:right="1016" w:hanging="788"/>
      </w:pPr>
      <w:r>
        <w:t xml:space="preserve">garantir, em suas aquisições e contratações, a realização de processo de escolhas, de propostas mais vantajosa para a utilização dos recursos públicos recebidos, bem como dos recursos próprios; </w:t>
      </w:r>
    </w:p>
    <w:p w14:paraId="22D36B5C" w14:textId="77777777" w:rsidR="00A82018" w:rsidRDefault="00A02D42">
      <w:pPr>
        <w:numPr>
          <w:ilvl w:val="0"/>
          <w:numId w:val="179"/>
        </w:numPr>
        <w:ind w:right="1016" w:hanging="788"/>
      </w:pPr>
      <w:r>
        <w:t xml:space="preserve">realizar o cancelamento do CNPJ junto aos órgãos competentes quando da cessação da instituição de ensino a qual está vinculada, não sendo permitido utilizar o Cadastro Nacional de Pessoa Jurídica associando-se a outras instituições de ensino municipal, estadual ou federal; </w:t>
      </w:r>
    </w:p>
    <w:p w14:paraId="23CA8077" w14:textId="77777777" w:rsidR="00A82018" w:rsidRDefault="00A02D42">
      <w:pPr>
        <w:spacing w:after="76" w:line="246" w:lineRule="auto"/>
        <w:ind w:left="10" w:right="-8" w:hanging="10"/>
        <w:jc w:val="right"/>
      </w:pPr>
      <w:r>
        <w:rPr>
          <w:rFonts w:ascii="Trebuchet MS" w:eastAsia="Trebuchet MS" w:hAnsi="Trebuchet MS" w:cs="Trebuchet MS"/>
          <w:sz w:val="14"/>
        </w:rPr>
        <w:t>42</w:t>
      </w:r>
    </w:p>
    <w:p w14:paraId="2AAF191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A635D1B" w14:textId="77777777" w:rsidR="00A82018" w:rsidRDefault="00A02D42">
      <w:pPr>
        <w:numPr>
          <w:ilvl w:val="0"/>
          <w:numId w:val="179"/>
        </w:numPr>
        <w:ind w:right="1016" w:hanging="788"/>
      </w:pPr>
      <w:r>
        <w:t xml:space="preserve">manter válido o mandato da Associação, sem interrupção; </w:t>
      </w:r>
    </w:p>
    <w:p w14:paraId="70F79A0A" w14:textId="77777777" w:rsidR="00A82018" w:rsidRDefault="00A02D42">
      <w:pPr>
        <w:numPr>
          <w:ilvl w:val="0"/>
          <w:numId w:val="179"/>
        </w:numPr>
        <w:ind w:right="1016" w:hanging="788"/>
      </w:pPr>
      <w:r>
        <w:t xml:space="preserve">incorporar ao patrimônio da Secretaria de Estado da Educação e do Esporte – Seed, os bens permanentes adquiridos, por intermédio de relatório de incorporação – RI, ao NRE, ficando sob a responsabilidade da Diretoria e do Conselho Fiscal; </w:t>
      </w:r>
    </w:p>
    <w:p w14:paraId="65DD6B8A" w14:textId="77777777" w:rsidR="00A82018" w:rsidRDefault="00A02D42">
      <w:pPr>
        <w:numPr>
          <w:ilvl w:val="0"/>
          <w:numId w:val="179"/>
        </w:numPr>
        <w:ind w:right="1016" w:hanging="788"/>
      </w:pPr>
      <w:r>
        <w:t xml:space="preserve">cumprir todas as disposições legais, fiscais e tributárias, de acordo com a lei vigente à época e relativas a sua atividade:declarar anualmente o Imposto de Renda, mesmo se for isento; </w:t>
      </w:r>
    </w:p>
    <w:p w14:paraId="7A737B59" w14:textId="77777777" w:rsidR="00A82018" w:rsidRDefault="00A02D42">
      <w:pPr>
        <w:numPr>
          <w:ilvl w:val="0"/>
          <w:numId w:val="179"/>
        </w:numPr>
        <w:ind w:right="1016" w:hanging="788"/>
      </w:pPr>
      <w:r>
        <w:t xml:space="preserve">elaborar Relação Anual de Informações Sociais – RAIS; </w:t>
      </w:r>
    </w:p>
    <w:p w14:paraId="3B500CF4" w14:textId="77777777" w:rsidR="00A82018" w:rsidRDefault="00A02D42">
      <w:pPr>
        <w:numPr>
          <w:ilvl w:val="0"/>
          <w:numId w:val="179"/>
        </w:numPr>
        <w:ind w:right="1016" w:hanging="788"/>
      </w:pPr>
      <w:r>
        <w:t xml:space="preserve">elaborar Declaração de Débitos e Créditos Tributários Federais – DCTF referente às ações financeiras; </w:t>
      </w:r>
    </w:p>
    <w:p w14:paraId="090DBDCB" w14:textId="77777777" w:rsidR="00A82018" w:rsidRDefault="00A02D42">
      <w:pPr>
        <w:numPr>
          <w:ilvl w:val="0"/>
          <w:numId w:val="179"/>
        </w:numPr>
        <w:ind w:right="1016" w:hanging="788"/>
      </w:pPr>
      <w:r>
        <w:lastRenderedPageBreak/>
        <w:t xml:space="preserve">elaborar Declaração de Imposto de Renda Retido na Fonte – DIRF; XI. elaborar Declaração do e-Social; </w:t>
      </w:r>
    </w:p>
    <w:p w14:paraId="6F36BD5B" w14:textId="77777777" w:rsidR="00A82018" w:rsidRDefault="00A02D42">
      <w:pPr>
        <w:numPr>
          <w:ilvl w:val="0"/>
          <w:numId w:val="180"/>
        </w:numPr>
        <w:ind w:left="1453" w:right="749" w:hanging="814"/>
      </w:pPr>
      <w:r>
        <w:t xml:space="preserve">atualizar junto à Receita Federal do Brasil o responsável pelo CNPJ quando houver substituição do Presidente da referida Associação; </w:t>
      </w:r>
    </w:p>
    <w:p w14:paraId="220B3722" w14:textId="77777777" w:rsidR="00A82018" w:rsidRDefault="00A02D42">
      <w:pPr>
        <w:numPr>
          <w:ilvl w:val="0"/>
          <w:numId w:val="180"/>
        </w:numPr>
        <w:ind w:left="1453" w:right="749" w:hanging="814"/>
      </w:pPr>
      <w:r>
        <w:t xml:space="preserve">elaborar escrituração contábil nos termos da legislação vigente, além de outras obrigações, instituídas por lei ou por norma da Secretaria de Estado da Educação e do Esporte – Seed; </w:t>
      </w:r>
    </w:p>
    <w:p w14:paraId="234EDC8F" w14:textId="77777777" w:rsidR="00A82018" w:rsidRDefault="00A02D42">
      <w:pPr>
        <w:numPr>
          <w:ilvl w:val="0"/>
          <w:numId w:val="180"/>
        </w:numPr>
        <w:ind w:left="1453" w:right="749" w:hanging="814"/>
      </w:pPr>
      <w:r>
        <w:t xml:space="preserve">cumprir outras obrigações sociais ou fiscais que a legislação federal, estadual ou municipal exigir. </w:t>
      </w:r>
    </w:p>
    <w:p w14:paraId="23701F2F" w14:textId="77777777" w:rsidR="00A82018" w:rsidRDefault="00A02D42">
      <w:pPr>
        <w:spacing w:after="0" w:line="240" w:lineRule="auto"/>
        <w:ind w:left="0" w:right="0" w:firstLine="0"/>
        <w:jc w:val="left"/>
      </w:pPr>
      <w:r>
        <w:t xml:space="preserve"> </w:t>
      </w:r>
    </w:p>
    <w:p w14:paraId="1F69219F" w14:textId="77777777" w:rsidR="00A82018" w:rsidRDefault="00A02D42">
      <w:pPr>
        <w:spacing w:after="4" w:line="243" w:lineRule="auto"/>
        <w:ind w:left="715" w:right="-15" w:hanging="10"/>
      </w:pPr>
      <w:r>
        <w:rPr>
          <w:b/>
        </w:rPr>
        <w:t>Art. 7º É vedada à APMF</w:t>
      </w:r>
      <w:r>
        <w:t xml:space="preserve">: </w:t>
      </w:r>
    </w:p>
    <w:p w14:paraId="1F3B988C" w14:textId="77777777" w:rsidR="00A82018" w:rsidRDefault="00A02D42">
      <w:pPr>
        <w:spacing w:after="0" w:line="240" w:lineRule="auto"/>
        <w:ind w:left="0" w:right="0" w:firstLine="0"/>
        <w:jc w:val="left"/>
      </w:pPr>
      <w:r>
        <w:t xml:space="preserve"> </w:t>
      </w:r>
    </w:p>
    <w:p w14:paraId="4C57E6C9" w14:textId="77777777" w:rsidR="00A82018" w:rsidRDefault="00A02D42">
      <w:pPr>
        <w:numPr>
          <w:ilvl w:val="1"/>
          <w:numId w:val="180"/>
        </w:numPr>
        <w:ind w:hanging="786"/>
      </w:pPr>
      <w:r>
        <w:t xml:space="preserve">adquirir e locar imóveis; </w:t>
      </w:r>
    </w:p>
    <w:p w14:paraId="633D8223" w14:textId="77777777" w:rsidR="00A82018" w:rsidRDefault="00A02D42">
      <w:pPr>
        <w:numPr>
          <w:ilvl w:val="1"/>
          <w:numId w:val="180"/>
        </w:numPr>
        <w:ind w:hanging="786"/>
      </w:pPr>
      <w:r>
        <w:t xml:space="preserve">executar qualquer construção, ampliação, mudança estrutural no prédio da escola, sem aprovação prévia da Secretaria de Estado da Educação e do Esporte – Seed; </w:t>
      </w:r>
    </w:p>
    <w:p w14:paraId="49B65FBE" w14:textId="77777777" w:rsidR="00A82018" w:rsidRDefault="00A02D42">
      <w:pPr>
        <w:numPr>
          <w:ilvl w:val="1"/>
          <w:numId w:val="180"/>
        </w:numPr>
        <w:ind w:hanging="786"/>
      </w:pPr>
      <w:r>
        <w:t xml:space="preserve">alugar dependência física, móveis e equipamentos da escola; </w:t>
      </w:r>
    </w:p>
    <w:p w14:paraId="7483CC7E" w14:textId="77777777" w:rsidR="00A82018" w:rsidRDefault="00A02D42">
      <w:pPr>
        <w:numPr>
          <w:ilvl w:val="1"/>
          <w:numId w:val="180"/>
        </w:numPr>
        <w:ind w:hanging="786"/>
      </w:pPr>
      <w:r>
        <w:t xml:space="preserve">conceder empréstimos ou dar garantias de aval, fiança ou caução, sob qualquer forma; </w:t>
      </w:r>
    </w:p>
    <w:p w14:paraId="7F49011F" w14:textId="77777777" w:rsidR="00A82018" w:rsidRDefault="00A02D42">
      <w:pPr>
        <w:numPr>
          <w:ilvl w:val="1"/>
          <w:numId w:val="180"/>
        </w:numPr>
        <w:ind w:hanging="786"/>
      </w:pPr>
      <w:r>
        <w:t xml:space="preserve">adquirir veículos; </w:t>
      </w:r>
    </w:p>
    <w:p w14:paraId="2EBCEC23" w14:textId="77777777" w:rsidR="00A82018" w:rsidRDefault="00A02D42">
      <w:pPr>
        <w:numPr>
          <w:ilvl w:val="1"/>
          <w:numId w:val="180"/>
        </w:numPr>
        <w:ind w:hanging="786"/>
      </w:pPr>
      <w:r>
        <w:t xml:space="preserve">empregar subvenções, auxílios ou recursos de qualquer natureza em desacordo com os programas ou projetos a que se destinam; </w:t>
      </w:r>
    </w:p>
    <w:p w14:paraId="20BBC785" w14:textId="77777777" w:rsidR="00A82018" w:rsidRDefault="00A02D42">
      <w:pPr>
        <w:numPr>
          <w:ilvl w:val="1"/>
          <w:numId w:val="180"/>
        </w:numPr>
        <w:ind w:hanging="786"/>
      </w:pPr>
      <w:r>
        <w:t xml:space="preserve">complementar vencimentos ou salários dos servidores; </w:t>
      </w:r>
    </w:p>
    <w:p w14:paraId="5EE1F3C2" w14:textId="77777777" w:rsidR="00A82018" w:rsidRDefault="00A02D42">
      <w:pPr>
        <w:numPr>
          <w:ilvl w:val="1"/>
          <w:numId w:val="180"/>
        </w:numPr>
        <w:ind w:hanging="786"/>
      </w:pPr>
      <w:r>
        <w:t xml:space="preserve">contratar pessoal para realização de serviços inerentes às atribuições da escola e serviços de natureza contínua. </w:t>
      </w:r>
    </w:p>
    <w:p w14:paraId="1D514D65" w14:textId="77777777" w:rsidR="00A82018" w:rsidRDefault="00A02D42">
      <w:pPr>
        <w:spacing w:after="0" w:line="240" w:lineRule="auto"/>
        <w:ind w:left="0" w:right="0" w:firstLine="0"/>
        <w:jc w:val="left"/>
      </w:pPr>
      <w:r>
        <w:t xml:space="preserve"> </w:t>
      </w:r>
    </w:p>
    <w:p w14:paraId="5312CF17" w14:textId="77777777" w:rsidR="00A82018" w:rsidRDefault="00A02D42">
      <w:pPr>
        <w:ind w:right="1020"/>
      </w:pPr>
      <w:r>
        <w:t xml:space="preserve">§ 1º não se incluem nas proibições a que se refere o artigo acima, a contratação eventual de serviços temporários que não se caracterize vínculo empregatício, para execução de projetos ou atividades específicas, sendo que, sempre que for necessário como contratante, a Associação deverá recolher os encargos sociais e trabalhistas decorrentes da contratação. </w:t>
      </w:r>
    </w:p>
    <w:p w14:paraId="139F966D" w14:textId="77777777" w:rsidR="00A82018" w:rsidRDefault="00A02D42">
      <w:pPr>
        <w:spacing w:after="0" w:line="240" w:lineRule="auto"/>
        <w:ind w:left="0" w:right="0" w:firstLine="0"/>
        <w:jc w:val="left"/>
      </w:pPr>
      <w:r>
        <w:t xml:space="preserve"> </w:t>
      </w:r>
    </w:p>
    <w:p w14:paraId="6C5A8ABE" w14:textId="77777777" w:rsidR="00A82018" w:rsidRDefault="00A02D42">
      <w:pPr>
        <w:ind w:right="1018"/>
      </w:pPr>
      <w:r>
        <w:t xml:space="preserve">§ 2º ao servidor público estadual não é permitido exercer serviços diferentes das tarefas próprias do seu cargo, conforme Estatuto do Servidor Público, ficando vedado à direção da instituição de ensino autorizar o servidor prestar serviços à cantina comercial em horário de vínculo empregatício. </w:t>
      </w:r>
    </w:p>
    <w:p w14:paraId="68898F3C" w14:textId="77777777" w:rsidR="00A82018" w:rsidRDefault="00A02D42">
      <w:pPr>
        <w:spacing w:after="0" w:line="240" w:lineRule="auto"/>
        <w:ind w:left="0" w:right="0" w:firstLine="0"/>
        <w:jc w:val="left"/>
      </w:pPr>
      <w:r>
        <w:rPr>
          <w:sz w:val="26"/>
        </w:rPr>
        <w:t xml:space="preserve"> </w:t>
      </w:r>
    </w:p>
    <w:p w14:paraId="0048E683" w14:textId="77777777" w:rsidR="00A82018" w:rsidRDefault="00A02D42">
      <w:pPr>
        <w:spacing w:after="0" w:line="240" w:lineRule="auto"/>
        <w:ind w:left="0" w:right="0" w:firstLine="0"/>
        <w:jc w:val="left"/>
      </w:pPr>
      <w:r>
        <w:rPr>
          <w:sz w:val="22"/>
        </w:rPr>
        <w:t xml:space="preserve"> </w:t>
      </w:r>
    </w:p>
    <w:p w14:paraId="07BFF0C8" w14:textId="77777777" w:rsidR="00A82018" w:rsidRDefault="00A02D42">
      <w:r>
        <w:rPr>
          <w:b/>
        </w:rPr>
        <w:t xml:space="preserve">Art. 8º </w:t>
      </w:r>
      <w:r>
        <w:t xml:space="preserve">São atribuições da Associação de Pais, Mestres e Funcionários – APMF ou </w:t>
      </w:r>
    </w:p>
    <w:p w14:paraId="6984DD2E" w14:textId="77777777" w:rsidR="00A82018" w:rsidRDefault="00A02D42">
      <w:pPr>
        <w:spacing w:after="76" w:line="246" w:lineRule="auto"/>
        <w:ind w:left="10" w:right="-8" w:hanging="10"/>
        <w:jc w:val="right"/>
      </w:pPr>
      <w:r>
        <w:rPr>
          <w:rFonts w:ascii="Trebuchet MS" w:eastAsia="Trebuchet MS" w:hAnsi="Trebuchet MS" w:cs="Trebuchet MS"/>
          <w:sz w:val="14"/>
        </w:rPr>
        <w:t>43</w:t>
      </w:r>
    </w:p>
    <w:p w14:paraId="29262297"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709D332" w14:textId="77777777" w:rsidR="00A82018" w:rsidRDefault="00A02D42">
      <w:pPr>
        <w:ind w:right="780"/>
      </w:pPr>
      <w:r>
        <w:t xml:space="preserve">outra denominação para a sociedade civil constituída pela comunidade escolar (sigla ou nome da entidade): </w:t>
      </w:r>
    </w:p>
    <w:p w14:paraId="0EF804ED" w14:textId="77777777" w:rsidR="00A82018" w:rsidRDefault="00A02D42">
      <w:pPr>
        <w:spacing w:after="0" w:line="240" w:lineRule="auto"/>
        <w:ind w:left="0" w:right="0" w:firstLine="0"/>
        <w:jc w:val="left"/>
      </w:pPr>
      <w:r>
        <w:t xml:space="preserve"> </w:t>
      </w:r>
    </w:p>
    <w:p w14:paraId="5BE1B0D1" w14:textId="77777777" w:rsidR="00A82018" w:rsidRDefault="00A02D42">
      <w:pPr>
        <w:numPr>
          <w:ilvl w:val="0"/>
          <w:numId w:val="181"/>
        </w:numPr>
        <w:ind w:left="1747" w:right="1016" w:hanging="1108"/>
      </w:pPr>
      <w:r>
        <w:t xml:space="preserve">desenvolver anualmente, um Plano de Trabalho, que seja integrado ao Plano de Ação da Escola; </w:t>
      </w:r>
    </w:p>
    <w:p w14:paraId="7C492F05" w14:textId="77777777" w:rsidR="00A82018" w:rsidRDefault="00A02D42">
      <w:pPr>
        <w:numPr>
          <w:ilvl w:val="0"/>
          <w:numId w:val="181"/>
        </w:numPr>
        <w:ind w:left="1747" w:right="1016" w:hanging="1108"/>
      </w:pPr>
      <w:r>
        <w:t xml:space="preserve">participar do processo de construção do Projeto Político-Pedagógico – PPP e da Proposta Pedagógica Curricular – PPC, acompanhar o seu </w:t>
      </w:r>
      <w:r>
        <w:lastRenderedPageBreak/>
        <w:t xml:space="preserve">desenvolvimento, sugerindo alterações de cunho administrativo e pedagógico, mediante a aprovação do Conselho Escolar da instituição de ensino; </w:t>
      </w:r>
    </w:p>
    <w:p w14:paraId="1E9DBEA4" w14:textId="77777777" w:rsidR="00A82018" w:rsidRDefault="00A02D42">
      <w:pPr>
        <w:numPr>
          <w:ilvl w:val="0"/>
          <w:numId w:val="181"/>
        </w:numPr>
        <w:ind w:left="1747" w:right="1016" w:hanging="1108"/>
      </w:pPr>
      <w:r>
        <w:t xml:space="preserve">observar as disposições legais e regulamentares vigentes: resoluções, instruções e orientações da Secretaria de Estado da Educação e do Esporte – Seed no que concerne à utilização das dependências da unidade escolar para a realização de eventos próprios da instituição de ensino; </w:t>
      </w:r>
    </w:p>
    <w:p w14:paraId="24A75BBE" w14:textId="77777777" w:rsidR="00A82018" w:rsidRDefault="00A02D42">
      <w:pPr>
        <w:numPr>
          <w:ilvl w:val="0"/>
          <w:numId w:val="181"/>
        </w:numPr>
        <w:ind w:left="1747" w:right="1016" w:hanging="1108"/>
      </w:pPr>
      <w:r>
        <w:t xml:space="preserve">participar da organização do trabalho pedagógico desenvolvido no âmbito escolar, em conjunto com as demais instâncias colegiadas; </w:t>
      </w:r>
    </w:p>
    <w:p w14:paraId="43774A69" w14:textId="77777777" w:rsidR="00A82018" w:rsidRDefault="00A02D42">
      <w:pPr>
        <w:numPr>
          <w:ilvl w:val="0"/>
          <w:numId w:val="181"/>
        </w:numPr>
        <w:ind w:left="1747" w:right="1016" w:hanging="1108"/>
      </w:pPr>
      <w:r>
        <w:t xml:space="preserve">estimular a participação da comunidade escolar em palestras, seminários, conferências, mediante a aprovação do Conselho Escolar; </w:t>
      </w:r>
    </w:p>
    <w:p w14:paraId="526E756F" w14:textId="77777777" w:rsidR="00A82018" w:rsidRDefault="00A02D42">
      <w:pPr>
        <w:numPr>
          <w:ilvl w:val="0"/>
          <w:numId w:val="181"/>
        </w:numPr>
        <w:ind w:left="1747" w:right="1016" w:hanging="1108"/>
      </w:pPr>
      <w:r>
        <w:t xml:space="preserve">convocar, por meio de edital e envio de comunicado, todos os integrantes da comunidade escolar, com no mínimo 03 (três) dias úteis de antecedência, para a Assembleia Geral Ordinária e, com mínimo 02 (dois) dias úteis, para a Assembleia Geral Extraordinária, em horário compatível com o da maioria dos integrantes e pauta claramente definida na convocatória, registrando em livro ata; </w:t>
      </w:r>
    </w:p>
    <w:p w14:paraId="729C149D" w14:textId="77777777" w:rsidR="00A82018" w:rsidRDefault="00A02D42">
      <w:pPr>
        <w:numPr>
          <w:ilvl w:val="0"/>
          <w:numId w:val="181"/>
        </w:numPr>
        <w:ind w:left="1747" w:right="1016" w:hanging="1108"/>
      </w:pPr>
      <w:r>
        <w:t xml:space="preserve">colaborar, eventualmente, utilizando os recursos próprios da Associação e segundo as possibilidades financeiras da entidade, com as necessidades dos estudantes referente a defesa dos direitos à educação pública de qualidade; </w:t>
      </w:r>
    </w:p>
    <w:p w14:paraId="68CFBD73" w14:textId="77777777" w:rsidR="00A82018" w:rsidRDefault="00A02D42">
      <w:pPr>
        <w:numPr>
          <w:ilvl w:val="0"/>
          <w:numId w:val="181"/>
        </w:numPr>
        <w:ind w:left="1747" w:right="1016" w:hanging="1108"/>
      </w:pPr>
      <w:r>
        <w:t xml:space="preserve">administrar e definir o uso dos recursos provenientes de órgãos federais, atendendo os objetivos e finalidades pedagógicas predefinidas, bem como respeitar as categorias econômicas às quais são destinadas, mediante aprovação do Conselho Escolar, mediante observação da </w:t>
      </w:r>
    </w:p>
    <w:p w14:paraId="04A3CCB5" w14:textId="77777777" w:rsidR="00A82018" w:rsidRDefault="00A02D42">
      <w:pPr>
        <w:ind w:left="1432"/>
      </w:pPr>
      <w:r>
        <w:t xml:space="preserve">Resolução/CD/FNDE nº 9, de 02 de março de 2011; </w:t>
      </w:r>
    </w:p>
    <w:p w14:paraId="1AF0ECC2" w14:textId="77777777" w:rsidR="00A82018" w:rsidRDefault="00A02D42">
      <w:pPr>
        <w:numPr>
          <w:ilvl w:val="0"/>
          <w:numId w:val="181"/>
        </w:numPr>
        <w:ind w:left="1747" w:right="1016" w:hanging="1108"/>
      </w:pPr>
      <w:r>
        <w:t xml:space="preserve">administrar os recursos provenientes de doações da comunidade, entidades privadas, contribuições voluntárias, fornecendo o respectivo recibo preenchido em 02(duas) vias e comunicando à Diretoria da Associação e Conselho Escolar quaisquer irregularidades encontradas; </w:t>
      </w:r>
    </w:p>
    <w:p w14:paraId="27B7A060" w14:textId="77777777" w:rsidR="00A82018" w:rsidRDefault="00A02D42">
      <w:pPr>
        <w:numPr>
          <w:ilvl w:val="0"/>
          <w:numId w:val="181"/>
        </w:numPr>
        <w:ind w:left="1747" w:right="1016" w:hanging="1108"/>
      </w:pPr>
      <w:r>
        <w:t xml:space="preserve">reunir-se com o Conselho Escolar para definir o destino dos recursos advindos de verbas públicas federal, estadual e municipal, bem como o destino dos recursos próprios, mediante a elaboração de planos de aplicação, bem como reunir-se para a prestação de contas desses recursos, atendendo a legislação vigente, com registro em ata; </w:t>
      </w:r>
    </w:p>
    <w:p w14:paraId="4A904ACE" w14:textId="77777777" w:rsidR="00A82018" w:rsidRDefault="00A02D42">
      <w:pPr>
        <w:numPr>
          <w:ilvl w:val="0"/>
          <w:numId w:val="181"/>
        </w:numPr>
        <w:ind w:left="1747" w:right="1016" w:hanging="1108"/>
      </w:pPr>
      <w:r>
        <w:t xml:space="preserve">promover, observando as necessidades específicas da Associação, a locaçãode serviços de terceiros para prestação de serviços temporários, de acordo com o Código Civil ou a Consolidação das Leis do Trabalho; </w:t>
      </w:r>
    </w:p>
    <w:p w14:paraId="1C92A910" w14:textId="77777777" w:rsidR="00A82018" w:rsidRDefault="00A02D42">
      <w:pPr>
        <w:numPr>
          <w:ilvl w:val="0"/>
          <w:numId w:val="181"/>
        </w:numPr>
        <w:ind w:left="1747" w:right="1016" w:hanging="1108"/>
      </w:pPr>
      <w:r>
        <w:t xml:space="preserve">receber doações e contribuições voluntárias utilizando-as para a melhoria na comunidade escolar; </w:t>
      </w:r>
    </w:p>
    <w:p w14:paraId="416C97B0" w14:textId="77777777" w:rsidR="00A82018" w:rsidRDefault="00A02D42">
      <w:pPr>
        <w:numPr>
          <w:ilvl w:val="0"/>
          <w:numId w:val="181"/>
        </w:numPr>
        <w:ind w:left="1747" w:right="1016" w:hanging="1108"/>
      </w:pPr>
      <w:r>
        <w:t xml:space="preserve">registrar em livro próprio a prestação de contas de valores e inventários de bens (patrimônio) da Associação, sempre que uma nova Diretoria e Conselho Fiscal tomarem posse, informando ao Conselho Escolar, inclusive se constatada alguma irregularidade; </w:t>
      </w:r>
    </w:p>
    <w:p w14:paraId="7E0422B6" w14:textId="77777777" w:rsidR="00A82018" w:rsidRDefault="00A02D42">
      <w:pPr>
        <w:spacing w:after="76" w:line="246" w:lineRule="auto"/>
        <w:ind w:left="10" w:right="-8" w:hanging="10"/>
        <w:jc w:val="right"/>
      </w:pPr>
      <w:r>
        <w:rPr>
          <w:rFonts w:ascii="Trebuchet MS" w:eastAsia="Trebuchet MS" w:hAnsi="Trebuchet MS" w:cs="Trebuchet MS"/>
          <w:sz w:val="14"/>
        </w:rPr>
        <w:t>44</w:t>
      </w:r>
    </w:p>
    <w:p w14:paraId="7FB48FE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D01B7C8" w14:textId="77777777" w:rsidR="00A82018" w:rsidRDefault="00A02D42">
      <w:pPr>
        <w:numPr>
          <w:ilvl w:val="0"/>
          <w:numId w:val="181"/>
        </w:numPr>
        <w:ind w:left="1747" w:right="1016" w:hanging="1108"/>
      </w:pPr>
      <w:r>
        <w:lastRenderedPageBreak/>
        <w:t xml:space="preserve">registrar em livro ata da Associação de Pais, Mestres e Funcionários – APMF ou outra denominação para a sociedade civil constituída pela comunidade escolar (sigla ou nome da entidade) com as assinaturas dos presentes,reuniões de Diretoria, Conselho e Fiscal, preferencialmente com a participação do Conselho Escolar; </w:t>
      </w:r>
    </w:p>
    <w:p w14:paraId="55F46146" w14:textId="77777777" w:rsidR="00A82018" w:rsidRDefault="00A02D42">
      <w:pPr>
        <w:numPr>
          <w:ilvl w:val="0"/>
          <w:numId w:val="181"/>
        </w:numPr>
        <w:ind w:left="1747" w:right="1016" w:hanging="1108"/>
      </w:pPr>
      <w:r>
        <w:t xml:space="preserve">explorar a Cantina Comercial, após concessão de autorização de funcionamento, pelo Núcleo Regional de Educação – NRE, desde que a Associação esteja regularmente registrada junto aos órgãos competentes e comprovada a disponibilidade de espaço físico na instituição de ensino, diferente das áreas reservadas para as atividades pedagógicas e merenda escolar. </w:t>
      </w:r>
    </w:p>
    <w:p w14:paraId="1B44B0AB" w14:textId="77777777" w:rsidR="00A82018" w:rsidRDefault="00A02D42">
      <w:pPr>
        <w:numPr>
          <w:ilvl w:val="0"/>
          <w:numId w:val="181"/>
        </w:numPr>
        <w:ind w:left="1747" w:right="1016" w:hanging="1108"/>
      </w:pPr>
      <w:r>
        <w:t xml:space="preserve">administrar a Cantina Comercial e, se necessária a contratação de empregados, que a pessoa contratada não ocupe cargo da Diretoria ou Conselho Fiscal, não seja cônjuge ou possua parentesco com os membros da Diretoria, Grêmio Estudantil ou Direção da instituição de ensino; </w:t>
      </w:r>
    </w:p>
    <w:p w14:paraId="353A5BBA" w14:textId="77777777" w:rsidR="00A82018" w:rsidRDefault="00A02D42">
      <w:pPr>
        <w:numPr>
          <w:ilvl w:val="0"/>
          <w:numId w:val="181"/>
        </w:numPr>
        <w:spacing w:after="2" w:line="237" w:lineRule="auto"/>
        <w:ind w:left="1747" w:right="1016" w:hanging="1108"/>
      </w:pPr>
      <w:r>
        <w:t xml:space="preserve">eleger entre os seus membros em reunião de Diretoria e Conselho Fiscal, de acordo com o Estatuto deste segmento, o(s) representante(s) para compor o Conselho Escolar, pai(s) ou responsável (eis), representante da comunidade escolar e local; </w:t>
      </w:r>
    </w:p>
    <w:p w14:paraId="1ADDAC9D" w14:textId="77777777" w:rsidR="00A82018" w:rsidRDefault="00A02D42">
      <w:pPr>
        <w:numPr>
          <w:ilvl w:val="0"/>
          <w:numId w:val="181"/>
        </w:numPr>
        <w:ind w:left="1747" w:right="1016" w:hanging="1108"/>
      </w:pPr>
      <w:r>
        <w:t xml:space="preserve">enviar cópia da prestação de contas referente a recursos financeiros próprios da Associação ao Conselho Escolar, Assembleia Geral, depois de aprovada pelo Conselho Fiscal, e, em seguida, torná-la pública, divulgando, amplamente à comunidade escolar, por meio de edital impresso, e-mail e via sistema da APMF; </w:t>
      </w:r>
    </w:p>
    <w:p w14:paraId="4533C5CC" w14:textId="77777777" w:rsidR="00A82018" w:rsidRDefault="00A02D42">
      <w:pPr>
        <w:numPr>
          <w:ilvl w:val="0"/>
          <w:numId w:val="181"/>
        </w:numPr>
        <w:ind w:left="1747" w:right="1016" w:hanging="1108"/>
      </w:pPr>
      <w:r>
        <w:t xml:space="preserve">entregar cópia da prestação de contas da Associação ao Conselho Escolar e Assembleia Geral, referente aos recursos transferidos por órgãos federal, estadual e municipal após aprovação do Conselho Fiscal; </w:t>
      </w:r>
    </w:p>
    <w:p w14:paraId="6E37F6E0" w14:textId="77777777" w:rsidR="00A82018" w:rsidRDefault="00A02D42">
      <w:pPr>
        <w:numPr>
          <w:ilvl w:val="0"/>
          <w:numId w:val="181"/>
        </w:numPr>
        <w:ind w:left="1747" w:right="1016" w:hanging="1108"/>
      </w:pPr>
      <w:r>
        <w:t xml:space="preserve">apresentar, para aprovação, em Assembleia Geral Extraordinária, atividades com ônus para os pais, estudantes, professores, funcionários e demais membros da Associação, após ouvido o Conselho Escolar da instituição de ensino, desde que os estudantes que se negarem a participar das atividades com ônus não sejam pedagogicamente prejudicados; </w:t>
      </w:r>
    </w:p>
    <w:p w14:paraId="7406F26C" w14:textId="77777777" w:rsidR="00A82018" w:rsidRDefault="00A02D42">
      <w:pPr>
        <w:numPr>
          <w:ilvl w:val="0"/>
          <w:numId w:val="181"/>
        </w:numPr>
        <w:ind w:left="1747" w:right="1016" w:hanging="1108"/>
      </w:pPr>
      <w:r>
        <w:t xml:space="preserve">manter atualizada, organizada e arquivada corretamente, toda sua documentação referente à Associação, obedecendo os dispositivos legais e as normas do Tribunal de Contas, da mantenedora, da Receita Federal, Instituições Financeiras, INSS, Ministério do Trabalho e as normas do Conselho Nacional de Arquivos (CONARQ); </w:t>
      </w:r>
    </w:p>
    <w:p w14:paraId="498F0D99" w14:textId="77777777" w:rsidR="00A82018" w:rsidRDefault="00A02D42">
      <w:pPr>
        <w:numPr>
          <w:ilvl w:val="0"/>
          <w:numId w:val="181"/>
        </w:numPr>
        <w:ind w:left="1747" w:right="1016" w:hanging="1108"/>
      </w:pPr>
      <w:r>
        <w:t xml:space="preserve">decidir, com o Conselho Escolar, a aprovação quanto à obrigatoriedade do uso do uniforme, desde que, seja garantido aos estudantes, o direito de igualdade nas condições de acesso e permanência no ambiente escolar. </w:t>
      </w:r>
    </w:p>
    <w:p w14:paraId="100983DF" w14:textId="77777777" w:rsidR="00A82018" w:rsidRDefault="00A02D42">
      <w:pPr>
        <w:numPr>
          <w:ilvl w:val="0"/>
          <w:numId w:val="181"/>
        </w:numPr>
        <w:ind w:left="1747" w:right="1016" w:hanging="1108"/>
      </w:pPr>
      <w:r>
        <w:t xml:space="preserve">colaborar com a equipe gestora na elaboração de medidas pedagógicas para os casos de indisciplina, bem como acompanhar o encaminhamento à Rede de Proteção Social dos Direitos das Crianças e Adolescentes, quando necessário; </w:t>
      </w:r>
    </w:p>
    <w:p w14:paraId="5814BAF5" w14:textId="77777777" w:rsidR="00A82018" w:rsidRDefault="00A02D42">
      <w:pPr>
        <w:numPr>
          <w:ilvl w:val="0"/>
          <w:numId w:val="181"/>
        </w:numPr>
        <w:ind w:left="1747" w:right="1016" w:hanging="1108"/>
      </w:pPr>
      <w:r>
        <w:t xml:space="preserve">acompanhar e fiscalizar junto ao Conselho Escolar as obras e serviços de </w:t>
      </w:r>
    </w:p>
    <w:p w14:paraId="2E5524A5" w14:textId="77777777" w:rsidR="00A82018" w:rsidRDefault="00A02D42">
      <w:pPr>
        <w:ind w:left="1432"/>
      </w:pPr>
      <w:r>
        <w:t xml:space="preserve">engenharia nas instituições de ensino da Rede Pública Estadual, bem como criteriosamente acompanhados pela Direção; </w:t>
      </w:r>
    </w:p>
    <w:p w14:paraId="136B870A" w14:textId="77777777" w:rsidR="00A82018" w:rsidRDefault="00A02D42">
      <w:pPr>
        <w:numPr>
          <w:ilvl w:val="0"/>
          <w:numId w:val="181"/>
        </w:numPr>
        <w:ind w:left="1747" w:right="1016" w:hanging="1108"/>
      </w:pPr>
      <w:r>
        <w:lastRenderedPageBreak/>
        <w:t xml:space="preserve">atualizar o acervo legal, acompanhando possíveis alterações na legislação relativa a constituição da Associação de Pais, Mestres e Funcionários – APMF ou outra denominação para a sociedade civil constituída pela comunidade </w:t>
      </w:r>
    </w:p>
    <w:p w14:paraId="1F284DD9" w14:textId="77777777" w:rsidR="00A82018" w:rsidRDefault="00A02D42">
      <w:pPr>
        <w:spacing w:after="76" w:line="246" w:lineRule="auto"/>
        <w:ind w:left="10" w:right="-8" w:hanging="10"/>
        <w:jc w:val="right"/>
      </w:pPr>
      <w:r>
        <w:rPr>
          <w:rFonts w:ascii="Trebuchet MS" w:eastAsia="Trebuchet MS" w:hAnsi="Trebuchet MS" w:cs="Trebuchet MS"/>
          <w:sz w:val="14"/>
        </w:rPr>
        <w:t>45</w:t>
      </w:r>
    </w:p>
    <w:p w14:paraId="683F2EAF"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AEED9E5" w14:textId="77777777" w:rsidR="00A82018" w:rsidRDefault="00A02D42">
      <w:pPr>
        <w:ind w:left="1432"/>
      </w:pPr>
      <w:r>
        <w:t xml:space="preserve">escolar; </w:t>
      </w:r>
    </w:p>
    <w:p w14:paraId="182A1CBB" w14:textId="77777777" w:rsidR="00A82018" w:rsidRDefault="00A02D42">
      <w:pPr>
        <w:numPr>
          <w:ilvl w:val="0"/>
          <w:numId w:val="181"/>
        </w:numPr>
        <w:ind w:left="1747" w:right="1016" w:hanging="1108"/>
      </w:pPr>
      <w:r>
        <w:t xml:space="preserve">acompanhar e manter atualizado o Cadastro Nacional de Pessoa Jurídica </w:t>
      </w:r>
    </w:p>
    <w:p w14:paraId="229CF30C" w14:textId="77777777" w:rsidR="00A82018" w:rsidRDefault="00A02D42">
      <w:pPr>
        <w:ind w:left="1432" w:right="1018"/>
      </w:pPr>
      <w:r>
        <w:t xml:space="preserve">(CNPJ) e demais documentos exigidos pela Receita Federal, a RAIS junto ao Ministério do Trabalho, a Certidão Negativa de Débitos do Instituto Nacional de Seguro Social, o cadastro da Associação junto ao Tribunal de Contas do Estado do Paraná, para a solicitação de Certidões Negativas, Declaração de Imposto de Renda, e-Social, Instituições Financeiras, documentos exigidos em Cartório e outros documentos da legislação vigente, sendo de inteira responsabilidade da Associação informar as alterações ocorridas; </w:t>
      </w:r>
    </w:p>
    <w:p w14:paraId="7A24E747" w14:textId="77777777" w:rsidR="00A82018" w:rsidRDefault="00A02D42">
      <w:pPr>
        <w:numPr>
          <w:ilvl w:val="0"/>
          <w:numId w:val="181"/>
        </w:numPr>
        <w:ind w:left="1747" w:right="1016" w:hanging="1108"/>
      </w:pPr>
      <w:r>
        <w:t xml:space="preserve">celebrar convênios com o Poder Público para o desenvolvimento de atividades curriculares, implantação e implementação de projetos e programas nas instituições de ensino, apresentando plano de aplicação e mediante prévia informação à Secretaria de Estado da Educação e do Esporte - Seed, bem como a prestação de contas de recursos públicos ao Tribunal de Contas do Estado do Paraná – TCE/PR, nos moldes do parágrafo único do art.70, e art.75, da Constituição Federal; </w:t>
      </w:r>
    </w:p>
    <w:p w14:paraId="74C9796A" w14:textId="77777777" w:rsidR="00A82018" w:rsidRDefault="00A02D42">
      <w:pPr>
        <w:numPr>
          <w:ilvl w:val="0"/>
          <w:numId w:val="181"/>
        </w:numPr>
        <w:ind w:left="1747" w:right="1016" w:hanging="1108"/>
      </w:pPr>
      <w:r>
        <w:t xml:space="preserve">celebrar contratos administrativos com o Poder Público nos termos da Lei Federal nº 8.666/93 e a Lei nº 15.608/2007 - Lei Estadual de Licitações - prestando contas ao TCE/PR, bem como celebrar contratos com pessoas jurídicas e pessoas físicas, de direito privado, em conformidade com a legislação vigente e mediante prévia informação à Secretaria de Estado da Educação e do Esporte; </w:t>
      </w:r>
    </w:p>
    <w:p w14:paraId="7043C3A0" w14:textId="77777777" w:rsidR="00A82018" w:rsidRDefault="00A02D42">
      <w:pPr>
        <w:numPr>
          <w:ilvl w:val="0"/>
          <w:numId w:val="181"/>
        </w:numPr>
        <w:ind w:left="1747" w:right="1016" w:hanging="1108"/>
      </w:pPr>
      <w:r>
        <w:t xml:space="preserve">celebrar termo de cooperação técnica com o Poder Público nos termos da Lei Federal nº 8.666/93 e a Lei nº 15.608/2007 - Lei Estadual de Licitações - ou entre estes e entidades privadas sem fins lucrativos com o objetivo de firmar interesse de mútua cooperação técnica visando a execução de programas de trabalho, projetos/atividade ou evento de interesse recíproco, da qual não decorra obrigação de repasse de recursos entre os partícipes. </w:t>
      </w:r>
    </w:p>
    <w:p w14:paraId="72B4D585" w14:textId="77777777" w:rsidR="00A82018" w:rsidRDefault="00A02D42">
      <w:pPr>
        <w:spacing w:after="0" w:line="240" w:lineRule="auto"/>
        <w:ind w:left="0" w:right="0" w:firstLine="0"/>
        <w:jc w:val="left"/>
      </w:pPr>
      <w:r>
        <w:rPr>
          <w:sz w:val="26"/>
        </w:rPr>
        <w:t xml:space="preserve"> </w:t>
      </w:r>
    </w:p>
    <w:p w14:paraId="1E704E06" w14:textId="77777777" w:rsidR="00A82018" w:rsidRDefault="00A02D42">
      <w:pPr>
        <w:spacing w:after="0" w:line="240" w:lineRule="auto"/>
        <w:ind w:left="0" w:right="0" w:firstLine="0"/>
        <w:jc w:val="left"/>
      </w:pPr>
      <w:r>
        <w:rPr>
          <w:sz w:val="22"/>
        </w:rPr>
        <w:t xml:space="preserve"> </w:t>
      </w:r>
    </w:p>
    <w:p w14:paraId="556DF5A6" w14:textId="77777777" w:rsidR="00A82018" w:rsidRDefault="00A02D42">
      <w:r>
        <w:t xml:space="preserve">CAPÍTULO IV </w:t>
      </w:r>
    </w:p>
    <w:p w14:paraId="7675C75B" w14:textId="77777777" w:rsidR="00A82018" w:rsidRDefault="00A02D42">
      <w:pPr>
        <w:spacing w:after="0" w:line="240" w:lineRule="auto"/>
        <w:ind w:left="0" w:right="0" w:firstLine="0"/>
        <w:jc w:val="left"/>
      </w:pPr>
      <w:r>
        <w:t xml:space="preserve"> </w:t>
      </w:r>
    </w:p>
    <w:p w14:paraId="1F6DD709" w14:textId="77777777" w:rsidR="00A82018" w:rsidRDefault="00A02D42">
      <w:pPr>
        <w:spacing w:after="4" w:line="243" w:lineRule="auto"/>
        <w:ind w:left="715" w:right="-15" w:hanging="10"/>
      </w:pPr>
      <w:r>
        <w:rPr>
          <w:b/>
        </w:rPr>
        <w:t xml:space="preserve">DO QUADRO SOCIAL, DOS DIREITOS, DEVERES, PROIBIÇÕES E MEDIDAS DISCIPLINARES DOS ASSOCIADOS </w:t>
      </w:r>
    </w:p>
    <w:p w14:paraId="53DF3A2D" w14:textId="77777777" w:rsidR="00A82018" w:rsidRDefault="00A02D42">
      <w:pPr>
        <w:spacing w:after="0" w:line="240" w:lineRule="auto"/>
        <w:ind w:left="0" w:right="0" w:firstLine="0"/>
        <w:jc w:val="left"/>
      </w:pPr>
      <w:r>
        <w:rPr>
          <w:b/>
        </w:rPr>
        <w:t xml:space="preserve"> </w:t>
      </w:r>
    </w:p>
    <w:p w14:paraId="35C7BC3F" w14:textId="77777777" w:rsidR="00A82018" w:rsidRDefault="00A02D42">
      <w:pPr>
        <w:ind w:right="1016"/>
      </w:pPr>
      <w:r>
        <w:rPr>
          <w:b/>
        </w:rPr>
        <w:t xml:space="preserve">Art. 9º </w:t>
      </w:r>
      <w:r>
        <w:t xml:space="preserve">O quadro social da Associação de Pais, Mestres e Funcionários – APMF ou outra denominação para a sociedade civil constituída pela comunidade escolar (sigla ou nome da entidade) será constituído por número ilimitado de associados efetivos e associados colaboradores, devidamente qualificados na Ata da Assembleia de constituição. </w:t>
      </w:r>
    </w:p>
    <w:p w14:paraId="4A8D85F1" w14:textId="77777777" w:rsidR="00A82018" w:rsidRDefault="00A02D42">
      <w:pPr>
        <w:spacing w:after="0" w:line="240" w:lineRule="auto"/>
        <w:ind w:left="0" w:right="0" w:firstLine="0"/>
        <w:jc w:val="left"/>
      </w:pPr>
      <w:r>
        <w:lastRenderedPageBreak/>
        <w:t xml:space="preserve"> </w:t>
      </w:r>
    </w:p>
    <w:p w14:paraId="32584C36" w14:textId="77777777" w:rsidR="00A82018" w:rsidRDefault="00A02D42">
      <w:r>
        <w:t xml:space="preserve">§ 1º Serão associados efetivos: </w:t>
      </w:r>
    </w:p>
    <w:p w14:paraId="00708F69" w14:textId="77777777" w:rsidR="00A82018" w:rsidRDefault="00A02D42">
      <w:pPr>
        <w:spacing w:after="0" w:line="240" w:lineRule="auto"/>
        <w:ind w:left="0" w:right="0" w:firstLine="0"/>
        <w:jc w:val="left"/>
      </w:pPr>
      <w:r>
        <w:t xml:space="preserve"> </w:t>
      </w:r>
    </w:p>
    <w:p w14:paraId="793A4FCF" w14:textId="77777777" w:rsidR="00A82018" w:rsidRDefault="00A02D42">
      <w:pPr>
        <w:ind w:right="1042"/>
      </w:pPr>
      <w:r>
        <w:t xml:space="preserve">Diretor e Diretor Auxiliar da instituição de ensino; professores e demais funcionários da instituição de ensino; pais ou responsáveis legais; estudantes maiores de 18 (dezoito) anos de idade e, se menores emancipados nos termos da Lei Civil brasileira, regularmente matriculados na instituição de ensino. </w:t>
      </w:r>
    </w:p>
    <w:p w14:paraId="4D14BFE5" w14:textId="77777777" w:rsidR="00A82018" w:rsidRDefault="00A02D42">
      <w:pPr>
        <w:spacing w:after="0" w:line="240" w:lineRule="auto"/>
        <w:ind w:left="0" w:right="0" w:firstLine="0"/>
        <w:jc w:val="left"/>
      </w:pPr>
      <w:r>
        <w:t xml:space="preserve"> </w:t>
      </w:r>
    </w:p>
    <w:p w14:paraId="301297C6" w14:textId="77777777" w:rsidR="00A82018" w:rsidRDefault="00A02D42">
      <w:r>
        <w:t xml:space="preserve">§ 2º Serão associados colaboradores: </w:t>
      </w:r>
    </w:p>
    <w:p w14:paraId="545549C4" w14:textId="77777777" w:rsidR="00A82018" w:rsidRDefault="00A02D42">
      <w:pPr>
        <w:spacing w:after="76" w:line="246" w:lineRule="auto"/>
        <w:ind w:left="10" w:right="-8" w:hanging="10"/>
        <w:jc w:val="right"/>
      </w:pPr>
      <w:r>
        <w:rPr>
          <w:rFonts w:ascii="Trebuchet MS" w:eastAsia="Trebuchet MS" w:hAnsi="Trebuchet MS" w:cs="Trebuchet MS"/>
          <w:sz w:val="14"/>
        </w:rPr>
        <w:t>46</w:t>
      </w:r>
    </w:p>
    <w:p w14:paraId="66FBBEF0"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62D8FC1D" w14:textId="77777777" w:rsidR="00A82018" w:rsidRDefault="00A02D42">
      <w:pPr>
        <w:spacing w:after="89" w:line="240" w:lineRule="auto"/>
        <w:ind w:left="0" w:right="0" w:firstLine="0"/>
        <w:jc w:val="left"/>
      </w:pPr>
      <w:r>
        <w:rPr>
          <w:sz w:val="17"/>
        </w:rPr>
        <w:t xml:space="preserve"> </w:t>
      </w:r>
    </w:p>
    <w:p w14:paraId="394CD933" w14:textId="77777777" w:rsidR="00A82018" w:rsidRDefault="00A02D42">
      <w:pPr>
        <w:ind w:right="1046"/>
      </w:pPr>
      <w:r>
        <w:t xml:space="preserve">ex-diretor da instituição de ensino; pais ou responsáveis de ex-estudantes; ex-estudantes maiores de 18 anos de idade e, se menores, emancipados nos termos da Lei Civil brasileira. </w:t>
      </w:r>
    </w:p>
    <w:p w14:paraId="54354C3F" w14:textId="77777777" w:rsidR="00A82018" w:rsidRDefault="00A02D42">
      <w:pPr>
        <w:ind w:right="1040"/>
      </w:pPr>
      <w:r>
        <w:t xml:space="preserve">ex-professores/servidores da escola; membros da comunidade que desejam contribuir voluntariamente com a instituição de ensino. </w:t>
      </w:r>
    </w:p>
    <w:p w14:paraId="1BBAFB1C" w14:textId="77777777" w:rsidR="00A82018" w:rsidRDefault="00A02D42">
      <w:pPr>
        <w:ind w:right="782"/>
      </w:pPr>
      <w:r>
        <w:t xml:space="preserve">§ 3º Na categoria professor são considerados para efeitos deste Estatuto todos os professores e especialistas em exercício na instituição escolar. </w:t>
      </w:r>
    </w:p>
    <w:p w14:paraId="6F401C10" w14:textId="77777777" w:rsidR="00A82018" w:rsidRDefault="00A02D42">
      <w:pPr>
        <w:spacing w:after="0" w:line="240" w:lineRule="auto"/>
        <w:ind w:left="0" w:right="0" w:firstLine="0"/>
        <w:jc w:val="left"/>
      </w:pPr>
      <w:r>
        <w:t xml:space="preserve"> </w:t>
      </w:r>
    </w:p>
    <w:p w14:paraId="0981892D" w14:textId="77777777" w:rsidR="00A82018" w:rsidRDefault="00A02D42">
      <w:pPr>
        <w:ind w:right="535"/>
      </w:pPr>
      <w:r>
        <w:t xml:space="preserve">§ 4º Os associados das categorias: efetivos e colaboradores não poderão exercer seus cargos eletivos se não estiverem no gozo de seus direitos Civis e Estatutários. </w:t>
      </w:r>
    </w:p>
    <w:p w14:paraId="49784476" w14:textId="77777777" w:rsidR="00A82018" w:rsidRDefault="00A02D42">
      <w:pPr>
        <w:spacing w:after="0" w:line="240" w:lineRule="auto"/>
        <w:ind w:left="0" w:right="0" w:firstLine="0"/>
        <w:jc w:val="left"/>
      </w:pPr>
      <w:r>
        <w:t xml:space="preserve"> </w:t>
      </w:r>
    </w:p>
    <w:p w14:paraId="25E736CA" w14:textId="77777777" w:rsidR="00A82018" w:rsidRDefault="00A02D42">
      <w:r>
        <w:t xml:space="preserve">§ 5º Os associados não respondem subsidiariamente pelas obrigações da entidade. </w:t>
      </w:r>
    </w:p>
    <w:p w14:paraId="322DA7A5" w14:textId="77777777" w:rsidR="00A82018" w:rsidRDefault="00A02D42">
      <w:pPr>
        <w:spacing w:after="0" w:line="240" w:lineRule="auto"/>
        <w:ind w:left="0" w:right="0" w:firstLine="0"/>
        <w:jc w:val="left"/>
      </w:pPr>
      <w:r>
        <w:t xml:space="preserve"> </w:t>
      </w:r>
    </w:p>
    <w:p w14:paraId="1C852AA1" w14:textId="77777777" w:rsidR="00A82018" w:rsidRDefault="00A02D42">
      <w:r>
        <w:t xml:space="preserve">§ 6º Requisitos para admissão, demissão e exclusão de associados: </w:t>
      </w:r>
    </w:p>
    <w:p w14:paraId="3BC1131E" w14:textId="77777777" w:rsidR="00A82018" w:rsidRDefault="00A02D42">
      <w:pPr>
        <w:spacing w:after="0" w:line="240" w:lineRule="auto"/>
        <w:ind w:left="0" w:right="0" w:firstLine="0"/>
        <w:jc w:val="left"/>
      </w:pPr>
      <w:r>
        <w:t xml:space="preserve"> </w:t>
      </w:r>
    </w:p>
    <w:p w14:paraId="79073B50" w14:textId="77777777" w:rsidR="00A82018" w:rsidRDefault="00A02D42">
      <w:pPr>
        <w:numPr>
          <w:ilvl w:val="0"/>
          <w:numId w:val="182"/>
        </w:numPr>
        <w:spacing w:after="0" w:line="237" w:lineRule="auto"/>
        <w:ind w:right="766" w:hanging="720"/>
      </w:pPr>
      <w:r>
        <w:t xml:space="preserve">serão admitidos como associados pessoas que não tenham impedimentos </w:t>
      </w:r>
    </w:p>
    <w:p w14:paraId="257B6EF7" w14:textId="77777777" w:rsidR="00A82018" w:rsidRDefault="00A02D42">
      <w:pPr>
        <w:ind w:left="1432"/>
      </w:pPr>
      <w:r>
        <w:t xml:space="preserve">legais; </w:t>
      </w:r>
    </w:p>
    <w:p w14:paraId="0B5CB9CC" w14:textId="77777777" w:rsidR="00A82018" w:rsidRDefault="00A02D42">
      <w:pPr>
        <w:numPr>
          <w:ilvl w:val="0"/>
          <w:numId w:val="182"/>
        </w:numPr>
        <w:ind w:right="766" w:hanging="720"/>
      </w:pPr>
      <w:r>
        <w:t xml:space="preserve">serão afastados os associados que fizerem o pedido de demissão voluntáriamediante protocolização; </w:t>
      </w:r>
    </w:p>
    <w:p w14:paraId="7F508632" w14:textId="77777777" w:rsidR="00A82018" w:rsidRDefault="00A02D42">
      <w:pPr>
        <w:numPr>
          <w:ilvl w:val="0"/>
          <w:numId w:val="182"/>
        </w:numPr>
        <w:ind w:right="766" w:hanging="720"/>
      </w:pPr>
      <w:r>
        <w:t xml:space="preserve">serão afastados, automaticamente, os associados que perderem o vínculo natural com a escola; </w:t>
      </w:r>
    </w:p>
    <w:p w14:paraId="4F392A1E" w14:textId="77777777" w:rsidR="00A82018" w:rsidRDefault="00A02D42">
      <w:pPr>
        <w:numPr>
          <w:ilvl w:val="0"/>
          <w:numId w:val="182"/>
        </w:numPr>
        <w:ind w:right="766" w:hanging="720"/>
      </w:pPr>
      <w:r>
        <w:t xml:space="preserve">por ato da Diretoria, quando as ações do associado forem incompatíveis com os objetivos da Associação, após facultado amplo direito de defesa. </w:t>
      </w:r>
    </w:p>
    <w:p w14:paraId="5F11A7C6" w14:textId="77777777" w:rsidR="00A82018" w:rsidRDefault="00A02D42">
      <w:pPr>
        <w:numPr>
          <w:ilvl w:val="0"/>
          <w:numId w:val="182"/>
        </w:numPr>
        <w:ind w:right="766" w:hanging="720"/>
      </w:pPr>
      <w:r>
        <w:t xml:space="preserve">serão excluídos os associados em função: da destruição do patrimônio da associação, ofensa física ou por atitude preconceituosa, constituindo justa causa, conforme art. 57, do Código Civil, observando que seja assegurado o direito de defesa e de recursos, nos termos previstos neste Estatuto; </w:t>
      </w:r>
    </w:p>
    <w:p w14:paraId="435E3FD4" w14:textId="77777777" w:rsidR="00A82018" w:rsidRDefault="00A02D42">
      <w:pPr>
        <w:numPr>
          <w:ilvl w:val="0"/>
          <w:numId w:val="182"/>
        </w:numPr>
        <w:ind w:right="766" w:hanging="720"/>
      </w:pPr>
      <w:r>
        <w:t xml:space="preserve">serão destituídos dos cargos da Diretoria, os membros que não tiverem mais o filho(a) matriculado(a) na instituição de ensino e professor (a) ou funcionário (a) que não faz mais parte da instituição. </w:t>
      </w:r>
    </w:p>
    <w:p w14:paraId="11C38D3F" w14:textId="77777777" w:rsidR="00A82018" w:rsidRDefault="00A02D42">
      <w:pPr>
        <w:numPr>
          <w:ilvl w:val="0"/>
          <w:numId w:val="182"/>
        </w:numPr>
        <w:ind w:right="766" w:hanging="720"/>
      </w:pPr>
      <w:r>
        <w:t xml:space="preserve">O Presidente será destituído do cargo da APMF quando deixar de exercer também o cargo de diretor na instituição de ensino a qual a Associação pertence; </w:t>
      </w:r>
    </w:p>
    <w:p w14:paraId="160E6C93" w14:textId="77777777" w:rsidR="00A82018" w:rsidRDefault="00A02D42">
      <w:pPr>
        <w:spacing w:after="0" w:line="240" w:lineRule="auto"/>
        <w:ind w:left="0" w:right="0" w:firstLine="0"/>
        <w:jc w:val="left"/>
      </w:pPr>
      <w:r>
        <w:t xml:space="preserve"> </w:t>
      </w:r>
    </w:p>
    <w:p w14:paraId="42681034" w14:textId="77777777" w:rsidR="00A82018" w:rsidRDefault="00A02D42">
      <w:r>
        <w:rPr>
          <w:b/>
        </w:rPr>
        <w:lastRenderedPageBreak/>
        <w:t xml:space="preserve">Art. 10 </w:t>
      </w:r>
      <w:r>
        <w:t xml:space="preserve">São direitos dos associados: </w:t>
      </w:r>
    </w:p>
    <w:p w14:paraId="2D427BB3" w14:textId="77777777" w:rsidR="00A82018" w:rsidRDefault="00A02D42">
      <w:pPr>
        <w:spacing w:after="0" w:line="240" w:lineRule="auto"/>
        <w:ind w:left="0" w:right="0" w:firstLine="0"/>
        <w:jc w:val="left"/>
      </w:pPr>
      <w:r>
        <w:t xml:space="preserve"> </w:t>
      </w:r>
    </w:p>
    <w:p w14:paraId="6A904F93" w14:textId="77777777" w:rsidR="00A82018" w:rsidRDefault="00A02D42">
      <w:pPr>
        <w:numPr>
          <w:ilvl w:val="0"/>
          <w:numId w:val="183"/>
        </w:numPr>
        <w:ind w:hanging="786"/>
      </w:pPr>
      <w:r>
        <w:t xml:space="preserve">conhecer este Estatuto; </w:t>
      </w:r>
    </w:p>
    <w:p w14:paraId="3D49BA88" w14:textId="77777777" w:rsidR="00A82018" w:rsidRDefault="00A02D42">
      <w:pPr>
        <w:numPr>
          <w:ilvl w:val="0"/>
          <w:numId w:val="183"/>
        </w:numPr>
        <w:ind w:hanging="786"/>
      </w:pPr>
      <w:r>
        <w:t xml:space="preserve">propor sugestões de interesse da comunidade escolar; </w:t>
      </w:r>
    </w:p>
    <w:p w14:paraId="5085BE1C" w14:textId="77777777" w:rsidR="00A82018" w:rsidRDefault="00A02D42">
      <w:pPr>
        <w:numPr>
          <w:ilvl w:val="0"/>
          <w:numId w:val="183"/>
        </w:numPr>
        <w:ind w:hanging="786"/>
      </w:pPr>
      <w:r>
        <w:t xml:space="preserve">participar de promoções e atividades realizadas pela Associação; </w:t>
      </w:r>
    </w:p>
    <w:p w14:paraId="35DB15AF" w14:textId="77777777" w:rsidR="00A82018" w:rsidRDefault="00A02D42">
      <w:pPr>
        <w:numPr>
          <w:ilvl w:val="0"/>
          <w:numId w:val="183"/>
        </w:numPr>
        <w:ind w:hanging="786"/>
      </w:pPr>
      <w:r>
        <w:t xml:space="preserve">votar e ser votado; </w:t>
      </w:r>
    </w:p>
    <w:p w14:paraId="30DBA86D" w14:textId="77777777" w:rsidR="00A82018" w:rsidRDefault="00A02D42">
      <w:pPr>
        <w:numPr>
          <w:ilvl w:val="0"/>
          <w:numId w:val="183"/>
        </w:numPr>
        <w:ind w:hanging="786"/>
      </w:pPr>
      <w:r>
        <w:t xml:space="preserve">conhecer as propostas de aplicação de recursos financeiros e suas prestações de contas; </w:t>
      </w:r>
    </w:p>
    <w:p w14:paraId="75D92CDE" w14:textId="77777777" w:rsidR="00A82018" w:rsidRDefault="00A02D42">
      <w:pPr>
        <w:numPr>
          <w:ilvl w:val="0"/>
          <w:numId w:val="183"/>
        </w:numPr>
        <w:ind w:hanging="786"/>
      </w:pPr>
      <w:r>
        <w:t xml:space="preserve">solicitar, em Assembleia Geral, esclarecimentos a respeito da utilização dos recursos financeiros da Associação e dos atos da Diretoria e do Conselho Fiscal; </w:t>
      </w:r>
    </w:p>
    <w:p w14:paraId="279B4799" w14:textId="77777777" w:rsidR="00A82018" w:rsidRDefault="00A02D42">
      <w:pPr>
        <w:numPr>
          <w:ilvl w:val="0"/>
          <w:numId w:val="183"/>
        </w:numPr>
        <w:ind w:hanging="786"/>
      </w:pPr>
      <w:r>
        <w:t xml:space="preserve">apresentar novos integrantes para a ampliação do quadro social; verificar a qualquer momento que se fizer necessário, livros e documentos da </w:t>
      </w:r>
    </w:p>
    <w:p w14:paraId="0B16714E" w14:textId="77777777" w:rsidR="00A82018" w:rsidRDefault="00A02D42">
      <w:pPr>
        <w:spacing w:after="76" w:line="246" w:lineRule="auto"/>
        <w:ind w:left="10" w:right="-8" w:hanging="10"/>
        <w:jc w:val="right"/>
      </w:pPr>
      <w:r>
        <w:rPr>
          <w:rFonts w:ascii="Trebuchet MS" w:eastAsia="Trebuchet MS" w:hAnsi="Trebuchet MS" w:cs="Trebuchet MS"/>
          <w:sz w:val="14"/>
        </w:rPr>
        <w:t>47</w:t>
      </w:r>
    </w:p>
    <w:p w14:paraId="7705841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9A86C00" w14:textId="77777777" w:rsidR="00A82018" w:rsidRDefault="00A02D42">
      <w:pPr>
        <w:ind w:left="1432"/>
      </w:pPr>
      <w:r>
        <w:t xml:space="preserve">Associação; </w:t>
      </w:r>
    </w:p>
    <w:p w14:paraId="3D43FE2A" w14:textId="77777777" w:rsidR="00A82018" w:rsidRDefault="00A02D42">
      <w:pPr>
        <w:numPr>
          <w:ilvl w:val="0"/>
          <w:numId w:val="183"/>
        </w:numPr>
        <w:ind w:hanging="786"/>
      </w:pPr>
      <w:r>
        <w:t xml:space="preserve">receber informações sobre as orientações pedagógicas da escola e o ensino ministrado aos estudantes; </w:t>
      </w:r>
    </w:p>
    <w:p w14:paraId="747A53A4" w14:textId="77777777" w:rsidR="00A82018" w:rsidRDefault="00A02D42">
      <w:pPr>
        <w:numPr>
          <w:ilvl w:val="0"/>
          <w:numId w:val="183"/>
        </w:numPr>
        <w:ind w:hanging="786"/>
      </w:pPr>
      <w:r>
        <w:t xml:space="preserve">emitir-se quando julgar conveniente, mediante manifestação expressa, e por escrito, por meio de endereçamento à Associação, datada e assinada. </w:t>
      </w:r>
    </w:p>
    <w:p w14:paraId="13E7B83C" w14:textId="77777777" w:rsidR="00A82018" w:rsidRDefault="00A02D42">
      <w:pPr>
        <w:spacing w:after="0" w:line="240" w:lineRule="auto"/>
        <w:ind w:left="0" w:right="0" w:firstLine="0"/>
        <w:jc w:val="left"/>
      </w:pPr>
      <w:r>
        <w:t xml:space="preserve"> </w:t>
      </w:r>
    </w:p>
    <w:p w14:paraId="3B93A0CD" w14:textId="77777777" w:rsidR="00A82018" w:rsidRDefault="00A02D42">
      <w:r>
        <w:rPr>
          <w:b/>
        </w:rPr>
        <w:t xml:space="preserve">Art. 11 </w:t>
      </w:r>
      <w:r>
        <w:t xml:space="preserve">São deveres dos associados: </w:t>
      </w:r>
    </w:p>
    <w:p w14:paraId="298CAB7F" w14:textId="77777777" w:rsidR="00A82018" w:rsidRDefault="00A02D42">
      <w:pPr>
        <w:spacing w:after="0" w:line="240" w:lineRule="auto"/>
        <w:ind w:left="0" w:right="0" w:firstLine="0"/>
        <w:jc w:val="left"/>
      </w:pPr>
      <w:r>
        <w:t xml:space="preserve"> </w:t>
      </w:r>
    </w:p>
    <w:p w14:paraId="149BE482" w14:textId="77777777" w:rsidR="00A82018" w:rsidRDefault="00A02D42">
      <w:pPr>
        <w:numPr>
          <w:ilvl w:val="0"/>
          <w:numId w:val="185"/>
        </w:numPr>
        <w:ind w:hanging="720"/>
      </w:pPr>
      <w:r>
        <w:t xml:space="preserve">cumprir e fazer  cumprir o Estatuto, assim como as decisões das assembleias  e dos demais órgãos dirigentes da Associação; </w:t>
      </w:r>
    </w:p>
    <w:p w14:paraId="3B99F9A3" w14:textId="77777777" w:rsidR="00A82018" w:rsidRDefault="00A02D42">
      <w:pPr>
        <w:numPr>
          <w:ilvl w:val="0"/>
          <w:numId w:val="185"/>
        </w:numPr>
        <w:ind w:hanging="720"/>
      </w:pPr>
      <w:r>
        <w:t xml:space="preserve">participar das reuniões para as quais forem convocados; </w:t>
      </w:r>
    </w:p>
    <w:p w14:paraId="1D0AB4B7" w14:textId="77777777" w:rsidR="00A82018" w:rsidRDefault="00A02D42">
      <w:pPr>
        <w:numPr>
          <w:ilvl w:val="0"/>
          <w:numId w:val="185"/>
        </w:numPr>
        <w:ind w:hanging="720"/>
      </w:pPr>
      <w:r>
        <w:t xml:space="preserve">desempenhar, com dignidade, os cargos para os quais foram eleitos; </w:t>
      </w:r>
    </w:p>
    <w:p w14:paraId="3EC3836F" w14:textId="77777777" w:rsidR="00A82018" w:rsidRDefault="00A02D42">
      <w:pPr>
        <w:numPr>
          <w:ilvl w:val="0"/>
          <w:numId w:val="185"/>
        </w:numPr>
        <w:ind w:hanging="720"/>
      </w:pPr>
      <w:r>
        <w:t xml:space="preserve">colaborar, dentro de suas possibilidade, na realização das atividades da Associação; </w:t>
      </w:r>
    </w:p>
    <w:p w14:paraId="6D960094" w14:textId="77777777" w:rsidR="00A82018" w:rsidRDefault="00A02D42">
      <w:pPr>
        <w:numPr>
          <w:ilvl w:val="0"/>
          <w:numId w:val="185"/>
        </w:numPr>
        <w:ind w:hanging="720"/>
      </w:pPr>
      <w:r>
        <w:t xml:space="preserve">tratar com respeito a todos os integrantes da comunidade escolar; </w:t>
      </w:r>
    </w:p>
    <w:p w14:paraId="2EA12401" w14:textId="77777777" w:rsidR="00A82018" w:rsidRDefault="00A02D42">
      <w:pPr>
        <w:numPr>
          <w:ilvl w:val="0"/>
          <w:numId w:val="185"/>
        </w:numPr>
        <w:ind w:hanging="720"/>
      </w:pPr>
      <w:r>
        <w:t xml:space="preserve">cuidar do patrimônio da instituição de ensino; </w:t>
      </w:r>
    </w:p>
    <w:p w14:paraId="76EF061D" w14:textId="77777777" w:rsidR="00A82018" w:rsidRDefault="00A02D42">
      <w:pPr>
        <w:numPr>
          <w:ilvl w:val="0"/>
          <w:numId w:val="185"/>
        </w:numPr>
        <w:ind w:hanging="720"/>
      </w:pPr>
      <w:r>
        <w:t xml:space="preserve">quando necessário, colaborar na solução dos problemas do estudante, professor e funcionário da instituição. </w:t>
      </w:r>
    </w:p>
    <w:p w14:paraId="4ACA78E0" w14:textId="77777777" w:rsidR="00A82018" w:rsidRDefault="00A02D42">
      <w:pPr>
        <w:spacing w:after="0" w:line="240" w:lineRule="auto"/>
        <w:ind w:left="0" w:right="0" w:firstLine="0"/>
        <w:jc w:val="left"/>
      </w:pPr>
      <w:r>
        <w:t xml:space="preserve"> </w:t>
      </w:r>
    </w:p>
    <w:p w14:paraId="548C0A68" w14:textId="77777777" w:rsidR="00A82018" w:rsidRDefault="00A02D42">
      <w:r>
        <w:rPr>
          <w:b/>
        </w:rPr>
        <w:t xml:space="preserve">Art. 12 </w:t>
      </w:r>
      <w:r>
        <w:t xml:space="preserve">Fica proibido aos associados: </w:t>
      </w:r>
    </w:p>
    <w:p w14:paraId="1B781A3D" w14:textId="77777777" w:rsidR="00A82018" w:rsidRDefault="00A02D42">
      <w:pPr>
        <w:spacing w:after="0" w:line="240" w:lineRule="auto"/>
        <w:ind w:left="0" w:right="0" w:firstLine="0"/>
        <w:jc w:val="left"/>
      </w:pPr>
      <w:r>
        <w:t xml:space="preserve"> </w:t>
      </w:r>
    </w:p>
    <w:p w14:paraId="6993638F" w14:textId="77777777" w:rsidR="00A82018" w:rsidRDefault="00A02D42">
      <w:pPr>
        <w:numPr>
          <w:ilvl w:val="0"/>
          <w:numId w:val="184"/>
        </w:numPr>
        <w:spacing w:after="0" w:line="237" w:lineRule="auto"/>
        <w:ind w:hanging="656"/>
      </w:pPr>
      <w:r>
        <w:t xml:space="preserve">tomar decisões individuais que interfiram no processo pedagógico, </w:t>
      </w:r>
    </w:p>
    <w:p w14:paraId="565F5724" w14:textId="77777777" w:rsidR="00A82018" w:rsidRDefault="00A02D42">
      <w:pPr>
        <w:ind w:left="1432"/>
      </w:pPr>
      <w:r>
        <w:t xml:space="preserve">financeiro e administrativo da instituição escolar; </w:t>
      </w:r>
    </w:p>
    <w:p w14:paraId="229ED307" w14:textId="77777777" w:rsidR="00A82018" w:rsidRDefault="00A02D42">
      <w:pPr>
        <w:numPr>
          <w:ilvl w:val="0"/>
          <w:numId w:val="184"/>
        </w:numPr>
        <w:ind w:hanging="656"/>
      </w:pPr>
      <w:r>
        <w:t xml:space="preserve">expor pessoa ou grupo a situações vexatórias; </w:t>
      </w:r>
    </w:p>
    <w:p w14:paraId="421269F1" w14:textId="77777777" w:rsidR="00A82018" w:rsidRDefault="00A02D42">
      <w:pPr>
        <w:numPr>
          <w:ilvl w:val="0"/>
          <w:numId w:val="184"/>
        </w:numPr>
        <w:ind w:hanging="656"/>
      </w:pPr>
      <w:r>
        <w:t xml:space="preserve">transferir a outrem o desempenho do encargo que lhe foi confiado; </w:t>
      </w:r>
    </w:p>
    <w:p w14:paraId="57771772" w14:textId="77777777" w:rsidR="00A82018" w:rsidRDefault="00A02D42">
      <w:pPr>
        <w:numPr>
          <w:ilvl w:val="0"/>
          <w:numId w:val="184"/>
        </w:numPr>
        <w:ind w:hanging="656"/>
      </w:pPr>
      <w:r>
        <w:t xml:space="preserve">interferir no trabalho de qualquer profissional no âmbito escolar; </w:t>
      </w:r>
    </w:p>
    <w:p w14:paraId="0ECB428A" w14:textId="77777777" w:rsidR="00A82018" w:rsidRDefault="00A02D42">
      <w:pPr>
        <w:numPr>
          <w:ilvl w:val="0"/>
          <w:numId w:val="184"/>
        </w:numPr>
        <w:ind w:hanging="656"/>
      </w:pPr>
      <w:r>
        <w:t xml:space="preserve">divulgar assuntos que não se destinem a domínio público, tratados nas Assembleias da Associação. </w:t>
      </w:r>
    </w:p>
    <w:p w14:paraId="26C45E9C" w14:textId="77777777" w:rsidR="00A82018" w:rsidRDefault="00A02D42">
      <w:pPr>
        <w:spacing w:after="0" w:line="240" w:lineRule="auto"/>
        <w:ind w:left="0" w:right="0" w:firstLine="0"/>
        <w:jc w:val="left"/>
      </w:pPr>
      <w:r>
        <w:t xml:space="preserve"> </w:t>
      </w:r>
    </w:p>
    <w:p w14:paraId="566E3C2B" w14:textId="77777777" w:rsidR="00A82018" w:rsidRDefault="00A02D42">
      <w:pPr>
        <w:ind w:right="335"/>
      </w:pPr>
      <w:r>
        <w:rPr>
          <w:b/>
        </w:rPr>
        <w:t xml:space="preserve">Art. 13 </w:t>
      </w:r>
      <w:r>
        <w:t xml:space="preserve">O associado que deixar de cumprir as disposições deste Estatuto ficará sujeito às seguintes medidas disciplinares: </w:t>
      </w:r>
    </w:p>
    <w:p w14:paraId="5E0731FC" w14:textId="77777777" w:rsidR="00A82018" w:rsidRDefault="00A02D42">
      <w:pPr>
        <w:spacing w:after="0" w:line="240" w:lineRule="auto"/>
        <w:ind w:left="0" w:right="0" w:firstLine="0"/>
        <w:jc w:val="left"/>
      </w:pPr>
      <w:r>
        <w:t xml:space="preserve"> </w:t>
      </w:r>
    </w:p>
    <w:p w14:paraId="55156DC2" w14:textId="77777777" w:rsidR="00A82018" w:rsidRDefault="00A02D42">
      <w:pPr>
        <w:numPr>
          <w:ilvl w:val="0"/>
          <w:numId w:val="186"/>
        </w:numPr>
        <w:ind w:left="1493" w:right="471" w:hanging="654"/>
      </w:pPr>
      <w:r>
        <w:lastRenderedPageBreak/>
        <w:t xml:space="preserve">advertência verbal, </w:t>
      </w:r>
      <w:r>
        <w:tab/>
        <w:t xml:space="preserve">em particular, aplicada pelo Presidenteda </w:t>
      </w:r>
    </w:p>
    <w:p w14:paraId="322083D1" w14:textId="77777777" w:rsidR="00A82018" w:rsidRDefault="00A02D42">
      <w:pPr>
        <w:ind w:left="1432"/>
      </w:pPr>
      <w:r>
        <w:t xml:space="preserve">Associação, nos casos previstos do art.12, incisos II, III e IV; </w:t>
      </w:r>
    </w:p>
    <w:p w14:paraId="246DC8B0" w14:textId="77777777" w:rsidR="00A82018" w:rsidRDefault="00A02D42">
      <w:pPr>
        <w:numPr>
          <w:ilvl w:val="0"/>
          <w:numId w:val="186"/>
        </w:numPr>
        <w:ind w:left="1493" w:right="471" w:hanging="654"/>
      </w:pPr>
      <w:r>
        <w:t xml:space="preserve">advertência verbal em Assembleia Geral, com registro em ata e ciência do advertido, nos casos previstos do art.12, incisos I e V; </w:t>
      </w:r>
    </w:p>
    <w:p w14:paraId="22B8C0A9" w14:textId="77777777" w:rsidR="00A82018" w:rsidRDefault="00A02D42">
      <w:pPr>
        <w:numPr>
          <w:ilvl w:val="0"/>
          <w:numId w:val="186"/>
        </w:numPr>
        <w:ind w:left="1493" w:right="471" w:hanging="654"/>
      </w:pPr>
      <w:r>
        <w:t xml:space="preserve">repreensão por escrito, aplicada pelo Presidente da Associação e ciência do advertido, nos casos de reincidência previstos no art. 12, incisos II, III e IV; </w:t>
      </w:r>
    </w:p>
    <w:p w14:paraId="24C3DA21" w14:textId="77777777" w:rsidR="00A82018" w:rsidRDefault="00A02D42">
      <w:pPr>
        <w:numPr>
          <w:ilvl w:val="0"/>
          <w:numId w:val="186"/>
        </w:numPr>
        <w:ind w:left="1493" w:right="471" w:hanging="654"/>
      </w:pPr>
      <w:r>
        <w:t xml:space="preserve">afastamento do associado, por meio de registro em ata, em Assembleia Geral, nos casos de reincidência previstos no art. 12, incisos I e V; </w:t>
      </w:r>
    </w:p>
    <w:p w14:paraId="0893E973" w14:textId="77777777" w:rsidR="00A82018" w:rsidRDefault="00A02D42">
      <w:pPr>
        <w:numPr>
          <w:ilvl w:val="0"/>
          <w:numId w:val="186"/>
        </w:numPr>
        <w:ind w:left="1493" w:right="471" w:hanging="654"/>
      </w:pPr>
      <w:r>
        <w:t xml:space="preserve">nenhuma das medidas disciplinares anteriormente descritas poderão ser aplicadas sem prévia defesa por parte do associado. </w:t>
      </w:r>
    </w:p>
    <w:p w14:paraId="2D6FA2DE" w14:textId="77777777" w:rsidR="00A82018" w:rsidRDefault="00A02D42">
      <w:pPr>
        <w:spacing w:after="0" w:line="240" w:lineRule="auto"/>
        <w:ind w:left="0" w:right="0" w:firstLine="0"/>
        <w:jc w:val="left"/>
      </w:pPr>
      <w:r>
        <w:rPr>
          <w:sz w:val="26"/>
        </w:rPr>
        <w:t xml:space="preserve"> </w:t>
      </w:r>
    </w:p>
    <w:p w14:paraId="2EC7DA11" w14:textId="77777777" w:rsidR="00A82018" w:rsidRDefault="00A02D42">
      <w:pPr>
        <w:spacing w:after="0" w:line="240" w:lineRule="auto"/>
        <w:ind w:left="0" w:right="0" w:firstLine="0"/>
        <w:jc w:val="left"/>
      </w:pPr>
      <w:r>
        <w:rPr>
          <w:sz w:val="22"/>
        </w:rPr>
        <w:t xml:space="preserve"> </w:t>
      </w:r>
    </w:p>
    <w:p w14:paraId="44059997" w14:textId="77777777" w:rsidR="00A82018" w:rsidRDefault="00A02D42">
      <w:r>
        <w:t xml:space="preserve">CAPÍTULO V SEÇÃO </w:t>
      </w:r>
    </w:p>
    <w:p w14:paraId="25E20069" w14:textId="77777777" w:rsidR="00A82018" w:rsidRDefault="00A02D42">
      <w:pPr>
        <w:spacing w:after="0" w:line="240" w:lineRule="auto"/>
        <w:ind w:left="0" w:right="0" w:firstLine="0"/>
        <w:jc w:val="left"/>
      </w:pPr>
      <w:r>
        <w:t xml:space="preserve"> </w:t>
      </w:r>
    </w:p>
    <w:p w14:paraId="6A368BB7" w14:textId="77777777" w:rsidR="00A82018" w:rsidRDefault="00A02D42">
      <w:r>
        <w:t xml:space="preserve">I DA ORGANIZAÇÃO ADMINISTRATIVA E REPRESENTATIVA </w:t>
      </w:r>
    </w:p>
    <w:p w14:paraId="499AE7F0" w14:textId="77777777" w:rsidR="00A82018" w:rsidRDefault="00A02D42">
      <w:pPr>
        <w:spacing w:after="0" w:line="240" w:lineRule="auto"/>
        <w:ind w:left="0" w:right="0" w:firstLine="0"/>
        <w:jc w:val="left"/>
      </w:pPr>
      <w:r>
        <w:t xml:space="preserve"> </w:t>
      </w:r>
    </w:p>
    <w:p w14:paraId="56C0B0B6" w14:textId="77777777" w:rsidR="00A82018" w:rsidRDefault="00A02D42">
      <w:r>
        <w:rPr>
          <w:b/>
        </w:rPr>
        <w:t xml:space="preserve">Art. 14 </w:t>
      </w:r>
      <w:r>
        <w:t xml:space="preserve">São órgão administrativos e deliberativos da Associação de Pais, Mestres e </w:t>
      </w:r>
    </w:p>
    <w:p w14:paraId="39481DBE" w14:textId="77777777" w:rsidR="00A82018" w:rsidRDefault="00A02D42">
      <w:r>
        <w:t xml:space="preserve">Funcionários – APMF ou outra denominação para a sociedade civil constituída pela </w:t>
      </w:r>
    </w:p>
    <w:p w14:paraId="1EA9E3E2" w14:textId="77777777" w:rsidR="00A82018" w:rsidRDefault="00A02D42">
      <w:pPr>
        <w:spacing w:after="76" w:line="246" w:lineRule="auto"/>
        <w:ind w:left="10" w:right="-8" w:hanging="10"/>
        <w:jc w:val="right"/>
      </w:pPr>
      <w:r>
        <w:rPr>
          <w:rFonts w:ascii="Trebuchet MS" w:eastAsia="Trebuchet MS" w:hAnsi="Trebuchet MS" w:cs="Trebuchet MS"/>
          <w:sz w:val="14"/>
        </w:rPr>
        <w:t>48</w:t>
      </w:r>
    </w:p>
    <w:p w14:paraId="7698111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2D598B2" w14:textId="77777777" w:rsidR="00A82018" w:rsidRDefault="00A02D42">
      <w:r>
        <w:t>comunidade escolar:</w:t>
      </w:r>
    </w:p>
    <w:p w14:paraId="174FB49E" w14:textId="77777777" w:rsidR="00A82018" w:rsidRDefault="00A02D42">
      <w:pPr>
        <w:spacing w:after="0" w:line="240" w:lineRule="auto"/>
        <w:ind w:left="0" w:right="0" w:firstLine="0"/>
        <w:jc w:val="left"/>
      </w:pPr>
      <w:r>
        <w:t xml:space="preserve"> </w:t>
      </w:r>
    </w:p>
    <w:p w14:paraId="67D0BD9B" w14:textId="77777777" w:rsidR="00A82018" w:rsidRDefault="00A02D42">
      <w:pPr>
        <w:numPr>
          <w:ilvl w:val="0"/>
          <w:numId w:val="187"/>
        </w:numPr>
        <w:ind w:hanging="628"/>
      </w:pPr>
      <w:r>
        <w:t xml:space="preserve">a Assembleia Geral; </w:t>
      </w:r>
    </w:p>
    <w:p w14:paraId="4E06C397" w14:textId="77777777" w:rsidR="00A82018" w:rsidRDefault="00A02D42">
      <w:pPr>
        <w:numPr>
          <w:ilvl w:val="0"/>
          <w:numId w:val="187"/>
        </w:numPr>
        <w:ind w:hanging="628"/>
      </w:pPr>
      <w:r>
        <w:t xml:space="preserve">a Diretoria; </w:t>
      </w:r>
    </w:p>
    <w:p w14:paraId="748A615A" w14:textId="77777777" w:rsidR="00A82018" w:rsidRDefault="00A02D42">
      <w:pPr>
        <w:numPr>
          <w:ilvl w:val="0"/>
          <w:numId w:val="187"/>
        </w:numPr>
        <w:ind w:hanging="628"/>
      </w:pPr>
      <w:r>
        <w:t xml:space="preserve">o Conselho Fiscal. </w:t>
      </w:r>
    </w:p>
    <w:p w14:paraId="7BC5B04E" w14:textId="77777777" w:rsidR="00A82018" w:rsidRDefault="00A02D42">
      <w:pPr>
        <w:spacing w:after="0" w:line="240" w:lineRule="auto"/>
        <w:ind w:left="0" w:right="0" w:firstLine="0"/>
        <w:jc w:val="left"/>
      </w:pPr>
      <w:r>
        <w:t xml:space="preserve"> </w:t>
      </w:r>
    </w:p>
    <w:p w14:paraId="6A098EDA" w14:textId="77777777" w:rsidR="00A82018" w:rsidRDefault="00A02D42">
      <w:pPr>
        <w:ind w:right="1020"/>
      </w:pPr>
      <w:r>
        <w:rPr>
          <w:b/>
        </w:rPr>
        <w:t xml:space="preserve">Art. 15 </w:t>
      </w:r>
      <w:r>
        <w:t xml:space="preserve">Os membros eleitos para compor quaisquer dos órgão referidos no artigo anterior são empossados mediante assinatura do termo de posse no livro de Ata da Assembleia Geral. </w:t>
      </w:r>
    </w:p>
    <w:p w14:paraId="0BBA3E67" w14:textId="77777777" w:rsidR="00A82018" w:rsidRDefault="00A02D42">
      <w:pPr>
        <w:spacing w:after="0" w:line="240" w:lineRule="auto"/>
        <w:ind w:left="0" w:right="0" w:firstLine="0"/>
        <w:jc w:val="left"/>
      </w:pPr>
      <w:r>
        <w:t xml:space="preserve"> </w:t>
      </w:r>
    </w:p>
    <w:p w14:paraId="02F8BCE7" w14:textId="77777777" w:rsidR="00A82018" w:rsidRDefault="00A02D42">
      <w:pPr>
        <w:ind w:right="883"/>
      </w:pPr>
      <w:r>
        <w:rPr>
          <w:b/>
        </w:rPr>
        <w:t xml:space="preserve">Art. 16 </w:t>
      </w:r>
      <w:r>
        <w:t xml:space="preserve">A Associação não remunera, sob quaisquer formas, os cargos da Diretoria e Conselho Fiscal. </w:t>
      </w:r>
    </w:p>
    <w:p w14:paraId="1B73A856" w14:textId="77777777" w:rsidR="00A82018" w:rsidRDefault="00A02D42">
      <w:pPr>
        <w:spacing w:after="0" w:line="240" w:lineRule="auto"/>
        <w:ind w:left="0" w:right="0" w:firstLine="0"/>
        <w:jc w:val="left"/>
      </w:pPr>
      <w:r>
        <w:rPr>
          <w:sz w:val="26"/>
        </w:rPr>
        <w:t xml:space="preserve"> </w:t>
      </w:r>
    </w:p>
    <w:p w14:paraId="3F0DAA7C" w14:textId="77777777" w:rsidR="00A82018" w:rsidRDefault="00A02D42">
      <w:pPr>
        <w:spacing w:after="226" w:line="240" w:lineRule="auto"/>
        <w:ind w:left="0" w:right="0" w:firstLine="0"/>
        <w:jc w:val="left"/>
      </w:pPr>
      <w:r>
        <w:rPr>
          <w:sz w:val="26"/>
        </w:rPr>
        <w:t xml:space="preserve"> </w:t>
      </w:r>
    </w:p>
    <w:p w14:paraId="0A522D38" w14:textId="77777777" w:rsidR="00A82018" w:rsidRDefault="00A02D42">
      <w:r>
        <w:t xml:space="preserve">SEÇÃO II DA ASSEMBLEIA GERAL </w:t>
      </w:r>
    </w:p>
    <w:p w14:paraId="0D9D6C7A" w14:textId="77777777" w:rsidR="00A82018" w:rsidRDefault="00A02D42">
      <w:pPr>
        <w:spacing w:after="0" w:line="240" w:lineRule="auto"/>
        <w:ind w:left="0" w:right="0" w:firstLine="0"/>
        <w:jc w:val="left"/>
      </w:pPr>
      <w:r>
        <w:t xml:space="preserve"> </w:t>
      </w:r>
    </w:p>
    <w:p w14:paraId="6B574176" w14:textId="77777777" w:rsidR="00A82018" w:rsidRDefault="00A02D42">
      <w:pPr>
        <w:ind w:right="1020"/>
      </w:pPr>
      <w:r>
        <w:rPr>
          <w:b/>
        </w:rPr>
        <w:t xml:space="preserve">Art. 17 </w:t>
      </w:r>
      <w:r>
        <w:t xml:space="preserve">Assembleia Geral, órgão superior de deliberação, nos termos deste Estatuto, é constituída pela totalidade dos associados, convocada e presidida pelo Presidente da Associação; </w:t>
      </w:r>
    </w:p>
    <w:p w14:paraId="0D772E1A" w14:textId="77777777" w:rsidR="00A82018" w:rsidRDefault="00A02D42">
      <w:pPr>
        <w:spacing w:after="0" w:line="240" w:lineRule="auto"/>
        <w:ind w:left="0" w:right="0" w:firstLine="0"/>
        <w:jc w:val="left"/>
      </w:pPr>
      <w:r>
        <w:t xml:space="preserve"> </w:t>
      </w:r>
    </w:p>
    <w:p w14:paraId="30305404" w14:textId="77777777" w:rsidR="00A82018" w:rsidRDefault="00A02D42">
      <w:pPr>
        <w:ind w:right="615"/>
      </w:pPr>
      <w:r>
        <w:t xml:space="preserve">Parágrafo único. A Assembleia Geral é soberana em todas as suas decisões, desde que obedecidos os princípios e normas legais. </w:t>
      </w:r>
    </w:p>
    <w:p w14:paraId="4913FC9D" w14:textId="77777777" w:rsidR="00A82018" w:rsidRDefault="00A02D42">
      <w:pPr>
        <w:spacing w:after="0" w:line="240" w:lineRule="auto"/>
        <w:ind w:left="0" w:right="0" w:firstLine="0"/>
        <w:jc w:val="left"/>
      </w:pPr>
      <w:r>
        <w:t xml:space="preserve"> </w:t>
      </w:r>
    </w:p>
    <w:p w14:paraId="1ECEE0BD" w14:textId="77777777" w:rsidR="00A82018" w:rsidRDefault="00A02D42">
      <w:pPr>
        <w:ind w:right="1020"/>
      </w:pPr>
      <w:r>
        <w:rPr>
          <w:noProof/>
        </w:rPr>
        <w:drawing>
          <wp:anchor distT="0" distB="0" distL="114300" distR="114300" simplePos="0" relativeHeight="251688960" behindDoc="1" locked="0" layoutInCell="1" allowOverlap="0" wp14:anchorId="57C7D3DB" wp14:editId="28175C11">
            <wp:simplePos x="0" y="0"/>
            <wp:positionH relativeFrom="column">
              <wp:posOffset>2482215</wp:posOffset>
            </wp:positionH>
            <wp:positionV relativeFrom="paragraph">
              <wp:posOffset>726823</wp:posOffset>
            </wp:positionV>
            <wp:extent cx="120650" cy="111125"/>
            <wp:effectExtent l="0" t="0" r="0" b="0"/>
            <wp:wrapNone/>
            <wp:docPr id="805023" name="Picture 805023"/>
            <wp:cNvGraphicFramePr/>
            <a:graphic xmlns:a="http://schemas.openxmlformats.org/drawingml/2006/main">
              <a:graphicData uri="http://schemas.openxmlformats.org/drawingml/2006/picture">
                <pic:pic xmlns:pic="http://schemas.openxmlformats.org/drawingml/2006/picture">
                  <pic:nvPicPr>
                    <pic:cNvPr id="805023" name="Picture 805023"/>
                    <pic:cNvPicPr/>
                  </pic:nvPicPr>
                  <pic:blipFill>
                    <a:blip r:embed="rId1341"/>
                    <a:stretch>
                      <a:fillRect/>
                    </a:stretch>
                  </pic:blipFill>
                  <pic:spPr>
                    <a:xfrm>
                      <a:off x="0" y="0"/>
                      <a:ext cx="120650" cy="111125"/>
                    </a:xfrm>
                    <a:prstGeom prst="rect">
                      <a:avLst/>
                    </a:prstGeom>
                  </pic:spPr>
                </pic:pic>
              </a:graphicData>
            </a:graphic>
          </wp:anchor>
        </w:drawing>
      </w:r>
      <w:r>
        <w:rPr>
          <w:b/>
        </w:rPr>
        <w:t xml:space="preserve">Art. 18 </w:t>
      </w:r>
      <w:r>
        <w:t xml:space="preserve">A Assembleia Geral se reunirá, ordinariamente, no início de cada semestre letivo, preferencialmente nos meses de março e agosto, sempre que houver repasse </w:t>
      </w:r>
      <w:r>
        <w:lastRenderedPageBreak/>
        <w:t xml:space="preserve">de recurso financeiro ou sempre que houver necessidade, podendo ser convocada por seu Presidente, pela Diretoria, pelo Conselho Fiscal ou por solicitação de </w:t>
      </w:r>
      <w:r>
        <w:rPr>
          <w:rFonts w:ascii="Calibri" w:eastAsia="Calibri" w:hAnsi="Calibri" w:cs="Calibri"/>
          <w:noProof/>
          <w:position w:val="1"/>
          <w:sz w:val="22"/>
        </w:rPr>
        <w:drawing>
          <wp:inline distT="0" distB="0" distL="0" distR="0" wp14:anchorId="2333B40C" wp14:editId="118EE8DC">
            <wp:extent cx="120650" cy="111125"/>
            <wp:effectExtent l="0" t="0" r="0" b="0"/>
            <wp:docPr id="805024" name="Picture 805024"/>
            <wp:cNvGraphicFramePr/>
            <a:graphic xmlns:a="http://schemas.openxmlformats.org/drawingml/2006/main">
              <a:graphicData uri="http://schemas.openxmlformats.org/drawingml/2006/picture">
                <pic:pic xmlns:pic="http://schemas.openxmlformats.org/drawingml/2006/picture">
                  <pic:nvPicPr>
                    <pic:cNvPr id="805024" name="Picture 805024"/>
                    <pic:cNvPicPr/>
                  </pic:nvPicPr>
                  <pic:blipFill>
                    <a:blip r:embed="rId1342"/>
                    <a:stretch>
                      <a:fillRect/>
                    </a:stretch>
                  </pic:blipFill>
                  <pic:spPr>
                    <a:xfrm>
                      <a:off x="0" y="0"/>
                      <a:ext cx="120650" cy="111125"/>
                    </a:xfrm>
                    <a:prstGeom prst="rect">
                      <a:avLst/>
                    </a:prstGeom>
                  </pic:spPr>
                </pic:pic>
              </a:graphicData>
            </a:graphic>
          </wp:inline>
        </w:drawing>
      </w:r>
      <w:r>
        <w:t xml:space="preserve"> dos associados efetivos ou   da totalidade dos associados; </w:t>
      </w:r>
    </w:p>
    <w:p w14:paraId="01907400" w14:textId="77777777" w:rsidR="00A82018" w:rsidRDefault="00A02D42">
      <w:pPr>
        <w:spacing w:after="0" w:line="240" w:lineRule="auto"/>
        <w:ind w:left="0" w:right="0" w:firstLine="0"/>
        <w:jc w:val="left"/>
      </w:pPr>
      <w:r>
        <w:t xml:space="preserve"> </w:t>
      </w:r>
    </w:p>
    <w:p w14:paraId="1DBEE677" w14:textId="77777777" w:rsidR="00A82018" w:rsidRDefault="00A02D42">
      <w:pPr>
        <w:ind w:right="1016"/>
      </w:pPr>
      <w:r>
        <w:rPr>
          <w:b/>
        </w:rPr>
        <w:t xml:space="preserve">Art. 19 </w:t>
      </w:r>
      <w:r>
        <w:t xml:space="preserve">Assembleia Geral será instalada em primeira convocação, com a presença da maioria simples de seus membros componentes e, em segunda convocação, 30 (trinta) minutos depois, com qualquer número, desde que convocada desta forma; </w:t>
      </w:r>
    </w:p>
    <w:p w14:paraId="3F9C1B21" w14:textId="77777777" w:rsidR="00A82018" w:rsidRDefault="00A02D42">
      <w:pPr>
        <w:spacing w:after="0" w:line="240" w:lineRule="auto"/>
        <w:ind w:left="0" w:right="0" w:firstLine="0"/>
        <w:jc w:val="left"/>
      </w:pPr>
      <w:r>
        <w:t xml:space="preserve"> </w:t>
      </w:r>
    </w:p>
    <w:p w14:paraId="62C9934C" w14:textId="77777777" w:rsidR="00A82018" w:rsidRDefault="00A02D42">
      <w:r>
        <w:rPr>
          <w:b/>
        </w:rPr>
        <w:t xml:space="preserve">Art. 20 </w:t>
      </w:r>
      <w:r>
        <w:t xml:space="preserve">Compete à Assembleia Geral: </w:t>
      </w:r>
    </w:p>
    <w:p w14:paraId="6A24A5B8" w14:textId="77777777" w:rsidR="00A82018" w:rsidRDefault="00A02D42">
      <w:pPr>
        <w:spacing w:after="0" w:line="240" w:lineRule="auto"/>
        <w:ind w:left="0" w:right="0" w:firstLine="0"/>
        <w:jc w:val="left"/>
      </w:pPr>
      <w:r>
        <w:t xml:space="preserve"> </w:t>
      </w:r>
    </w:p>
    <w:p w14:paraId="1AF67F41" w14:textId="77777777" w:rsidR="00A82018" w:rsidRDefault="00A02D42">
      <w:pPr>
        <w:numPr>
          <w:ilvl w:val="0"/>
          <w:numId w:val="188"/>
        </w:numPr>
        <w:ind w:left="1519" w:right="223" w:hanging="720"/>
      </w:pPr>
      <w:r>
        <w:t xml:space="preserve">fundar a Associação; </w:t>
      </w:r>
    </w:p>
    <w:p w14:paraId="7D7C9A4E" w14:textId="77777777" w:rsidR="00A82018" w:rsidRDefault="00A02D42">
      <w:pPr>
        <w:numPr>
          <w:ilvl w:val="0"/>
          <w:numId w:val="188"/>
        </w:numPr>
        <w:ind w:left="1519" w:right="223" w:hanging="720"/>
      </w:pPr>
      <w:r>
        <w:t xml:space="preserve">eleger e destituir os membros da Diretoria e do Conselho Fiscal, desde que seja especialmente convocada para esse fim; </w:t>
      </w:r>
    </w:p>
    <w:p w14:paraId="30389D4B" w14:textId="77777777" w:rsidR="00A82018" w:rsidRDefault="00A02D42">
      <w:pPr>
        <w:numPr>
          <w:ilvl w:val="0"/>
          <w:numId w:val="188"/>
        </w:numPr>
        <w:ind w:left="1519" w:right="223" w:hanging="720"/>
      </w:pPr>
      <w:r>
        <w:t xml:space="preserve">definir as atribuições da Diretoria, conforme o presente Estatuto e outras, quando deliberadas em Assembleia; </w:t>
      </w:r>
    </w:p>
    <w:p w14:paraId="06F722F0" w14:textId="77777777" w:rsidR="00A82018" w:rsidRDefault="00A02D42">
      <w:pPr>
        <w:numPr>
          <w:ilvl w:val="0"/>
          <w:numId w:val="188"/>
        </w:numPr>
        <w:ind w:left="1519" w:right="223" w:hanging="720"/>
      </w:pPr>
      <w:r>
        <w:t xml:space="preserve">decidir sobre a dissolução da Associação; </w:t>
      </w:r>
    </w:p>
    <w:p w14:paraId="5203F8C0" w14:textId="77777777" w:rsidR="00A82018" w:rsidRDefault="00A02D42">
      <w:pPr>
        <w:numPr>
          <w:ilvl w:val="0"/>
          <w:numId w:val="188"/>
        </w:numPr>
        <w:ind w:left="1519" w:right="223" w:hanging="720"/>
      </w:pPr>
      <w:r>
        <w:t xml:space="preserve">promover alterações ou reformular seu Estatuto, previamente comunicadas à Secretaria de Estado da Educação e Esporte e desde que seja especialmente convocada para esse fim; </w:t>
      </w:r>
    </w:p>
    <w:p w14:paraId="7D6AB3FD" w14:textId="77777777" w:rsidR="00A82018" w:rsidRDefault="00A02D42">
      <w:pPr>
        <w:numPr>
          <w:ilvl w:val="0"/>
          <w:numId w:val="188"/>
        </w:numPr>
        <w:ind w:left="1519" w:right="223" w:hanging="720"/>
      </w:pPr>
      <w:r>
        <w:t xml:space="preserve">conhecer e emitir parecer favorável ou não, sobre a aprovação do balanço, prestação de contas de execução financeiras e relatórios financeiros referentes ao exercício findo; </w:t>
      </w:r>
    </w:p>
    <w:p w14:paraId="0187F3BD" w14:textId="77777777" w:rsidR="00A82018" w:rsidRDefault="00A02D42">
      <w:pPr>
        <w:numPr>
          <w:ilvl w:val="0"/>
          <w:numId w:val="188"/>
        </w:numPr>
        <w:ind w:left="1519" w:right="223" w:hanging="720"/>
      </w:pPr>
      <w:r>
        <w:t xml:space="preserve">destituir secretário, tesoureiro ou seus respectivos suplentes e membros do </w:t>
      </w:r>
    </w:p>
    <w:p w14:paraId="579E52D4" w14:textId="77777777" w:rsidR="00A82018" w:rsidRDefault="00A02D42">
      <w:pPr>
        <w:ind w:left="1432"/>
      </w:pPr>
      <w:r>
        <w:t xml:space="preserve">Conselho Fiscal, bem como o Presidente - desde que acolhido pela Secretaria </w:t>
      </w:r>
    </w:p>
    <w:p w14:paraId="6FDC7F8E" w14:textId="77777777" w:rsidR="00A82018" w:rsidRDefault="00A02D42">
      <w:pPr>
        <w:spacing w:after="76" w:line="246" w:lineRule="auto"/>
        <w:ind w:left="10" w:right="-8" w:hanging="10"/>
        <w:jc w:val="right"/>
      </w:pPr>
      <w:r>
        <w:rPr>
          <w:rFonts w:ascii="Trebuchet MS" w:eastAsia="Trebuchet MS" w:hAnsi="Trebuchet MS" w:cs="Trebuchet MS"/>
          <w:sz w:val="14"/>
        </w:rPr>
        <w:t>49</w:t>
      </w:r>
    </w:p>
    <w:p w14:paraId="79166F8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CC0B10E" w14:textId="77777777" w:rsidR="00A82018" w:rsidRDefault="00A02D42">
      <w:pPr>
        <w:ind w:left="1432"/>
      </w:pPr>
      <w:r>
        <w:t xml:space="preserve">de Estado da Educação e do Esporte; </w:t>
      </w:r>
    </w:p>
    <w:p w14:paraId="37555668" w14:textId="77777777" w:rsidR="00A82018" w:rsidRDefault="00A02D42">
      <w:pPr>
        <w:spacing w:after="0" w:line="240" w:lineRule="auto"/>
        <w:ind w:left="0" w:right="0" w:firstLine="0"/>
        <w:jc w:val="left"/>
      </w:pPr>
      <w:r>
        <w:t xml:space="preserve"> </w:t>
      </w:r>
    </w:p>
    <w:p w14:paraId="5FE0920C" w14:textId="77777777" w:rsidR="00A82018" w:rsidRDefault="00A02D42">
      <w:pPr>
        <w:ind w:right="219"/>
      </w:pPr>
      <w:r>
        <w:rPr>
          <w:b/>
        </w:rPr>
        <w:t>Parágrafo único</w:t>
      </w:r>
      <w:r>
        <w:t xml:space="preserve">. As deliberações das Assembleias Gerais serão aprovadas por metade mais um dos associados presentes. </w:t>
      </w:r>
    </w:p>
    <w:p w14:paraId="454FAE07" w14:textId="77777777" w:rsidR="00A82018" w:rsidRDefault="00A02D42">
      <w:pPr>
        <w:spacing w:after="0" w:line="240" w:lineRule="auto"/>
        <w:ind w:left="0" w:right="0" w:firstLine="0"/>
        <w:jc w:val="left"/>
      </w:pPr>
      <w:r>
        <w:t xml:space="preserve"> </w:t>
      </w:r>
    </w:p>
    <w:p w14:paraId="1CD409F4" w14:textId="77777777" w:rsidR="00A82018" w:rsidRDefault="00A02D42">
      <w:pPr>
        <w:ind w:right="1020"/>
      </w:pPr>
      <w:r>
        <w:rPr>
          <w:b/>
        </w:rPr>
        <w:t xml:space="preserve">Art. 21 </w:t>
      </w:r>
      <w:r>
        <w:t xml:space="preserve">A Assembleia Geral Ordinária será constituída pela totalidade dos integrantes convocada e presidida pelo Presidente da Associação com mínimo 03(três) dias de antecedência, por meio de edital impresso, afixado em local visível e de passagem, de comunicado impresso enviado a todos integrantes. </w:t>
      </w:r>
    </w:p>
    <w:p w14:paraId="0D8E8D17" w14:textId="77777777" w:rsidR="00A82018" w:rsidRDefault="00A02D42">
      <w:pPr>
        <w:spacing w:after="0" w:line="240" w:lineRule="auto"/>
        <w:ind w:left="0" w:right="0" w:firstLine="0"/>
        <w:jc w:val="left"/>
      </w:pPr>
      <w:r>
        <w:t xml:space="preserve"> </w:t>
      </w:r>
    </w:p>
    <w:p w14:paraId="30C76EB8" w14:textId="77777777" w:rsidR="00A82018" w:rsidRDefault="00A02D42">
      <w:pPr>
        <w:ind w:right="1020"/>
      </w:pPr>
      <w:r>
        <w:t xml:space="preserve">Parágrafo único — A Assembleia Geral Ordinária ocorrerá, 02 (duas) vezes por ano, em primeira convocação, com a presença de metade mais um dos associados, ou em segunda convocação, 30(trinta) minutos depois, com qualquer número. </w:t>
      </w:r>
    </w:p>
    <w:p w14:paraId="6DEF47A2" w14:textId="77777777" w:rsidR="00A82018" w:rsidRDefault="00A02D42">
      <w:pPr>
        <w:spacing w:after="0" w:line="240" w:lineRule="auto"/>
        <w:ind w:left="0" w:right="0" w:firstLine="0"/>
        <w:jc w:val="left"/>
      </w:pPr>
      <w:r>
        <w:t xml:space="preserve"> </w:t>
      </w:r>
    </w:p>
    <w:p w14:paraId="0F9BF3F0" w14:textId="77777777" w:rsidR="00A82018" w:rsidRDefault="00A02D42">
      <w:r>
        <w:rPr>
          <w:b/>
        </w:rPr>
        <w:t xml:space="preserve">Art. 22 </w:t>
      </w:r>
      <w:r>
        <w:t xml:space="preserve">Compete à Assembleia Geral Ordinária: </w:t>
      </w:r>
    </w:p>
    <w:p w14:paraId="6CE9E8D2" w14:textId="77777777" w:rsidR="00A82018" w:rsidRDefault="00A02D42">
      <w:pPr>
        <w:spacing w:after="0" w:line="240" w:lineRule="auto"/>
        <w:ind w:left="0" w:right="0" w:firstLine="0"/>
        <w:jc w:val="left"/>
      </w:pPr>
      <w:r>
        <w:t xml:space="preserve"> </w:t>
      </w:r>
    </w:p>
    <w:p w14:paraId="6495A7B0" w14:textId="77777777" w:rsidR="00A82018" w:rsidRDefault="00A02D42">
      <w:pPr>
        <w:numPr>
          <w:ilvl w:val="0"/>
          <w:numId w:val="189"/>
        </w:numPr>
        <w:ind w:left="1425" w:right="421" w:hanging="626"/>
      </w:pPr>
      <w:r>
        <w:t xml:space="preserve">eleger a Diretoria e o Conselho Fiscal, podendo, também, preencher cargos vagos ou criar novos, com exceção do Presidente e Vice-presidente, da Diretoria, cujos cargos serão respectivamente do Diretor da instituição de ensino; </w:t>
      </w:r>
    </w:p>
    <w:p w14:paraId="5C4EFE40" w14:textId="77777777" w:rsidR="00A82018" w:rsidRDefault="00A02D42">
      <w:pPr>
        <w:numPr>
          <w:ilvl w:val="0"/>
          <w:numId w:val="189"/>
        </w:numPr>
        <w:spacing w:after="0" w:line="237" w:lineRule="auto"/>
        <w:ind w:left="1425" w:right="421" w:hanging="626"/>
      </w:pPr>
      <w:r>
        <w:t xml:space="preserve">discutir e aprovar o Plano Anual de Trabalho da Associação, o Plano de </w:t>
      </w:r>
    </w:p>
    <w:p w14:paraId="5D7CCBFE" w14:textId="77777777" w:rsidR="00A82018" w:rsidRDefault="00A02D42">
      <w:pPr>
        <w:ind w:left="1432"/>
      </w:pPr>
      <w:r>
        <w:lastRenderedPageBreak/>
        <w:t xml:space="preserve">Aplicação de Recursos, a Prestação de Contas, do exercício findo, e o </w:t>
      </w:r>
    </w:p>
    <w:p w14:paraId="17AABAF3" w14:textId="77777777" w:rsidR="00A82018" w:rsidRDefault="00A02D42">
      <w:pPr>
        <w:ind w:left="1432"/>
      </w:pPr>
      <w:r>
        <w:t xml:space="preserve">Relatório Anual, acompanhados do parecer do Conselho Fiscal e parecer do Conselho Escolar; </w:t>
      </w:r>
    </w:p>
    <w:p w14:paraId="0BD2B06E" w14:textId="77777777" w:rsidR="00A82018" w:rsidRDefault="00A02D42">
      <w:pPr>
        <w:numPr>
          <w:ilvl w:val="0"/>
          <w:numId w:val="189"/>
        </w:numPr>
        <w:ind w:left="1425" w:right="421" w:hanging="626"/>
      </w:pPr>
      <w:r>
        <w:t xml:space="preserve">deliberar sobre assuntos gerais de interesse da Associação constantes do Edital de convocação. </w:t>
      </w:r>
    </w:p>
    <w:p w14:paraId="2CC72F9F" w14:textId="77777777" w:rsidR="00A82018" w:rsidRDefault="00A02D42">
      <w:pPr>
        <w:spacing w:after="0" w:line="240" w:lineRule="auto"/>
        <w:ind w:left="0" w:right="0" w:firstLine="0"/>
        <w:jc w:val="left"/>
      </w:pPr>
      <w:r>
        <w:t xml:space="preserve"> </w:t>
      </w:r>
    </w:p>
    <w:p w14:paraId="707AC16C" w14:textId="77777777" w:rsidR="00A82018" w:rsidRDefault="00A02D42">
      <w:pPr>
        <w:ind w:right="1022"/>
      </w:pPr>
      <w:r>
        <w:rPr>
          <w:b/>
        </w:rPr>
        <w:t xml:space="preserve">Art. 23 </w:t>
      </w:r>
      <w:r>
        <w:t xml:space="preserve">A Assembleia Geral Extraordinária será convocada pelo Presidente da Associação, ou por 2/3 dos membros do Conselho Fiscal, ou por 1/3 de todos os associados. </w:t>
      </w:r>
    </w:p>
    <w:p w14:paraId="305B4432" w14:textId="77777777" w:rsidR="00A82018" w:rsidRDefault="00A02D42">
      <w:pPr>
        <w:spacing w:after="0" w:line="240" w:lineRule="auto"/>
        <w:ind w:left="0" w:right="0" w:firstLine="0"/>
        <w:jc w:val="left"/>
      </w:pPr>
      <w:r>
        <w:t xml:space="preserve"> </w:t>
      </w:r>
    </w:p>
    <w:p w14:paraId="385404A9" w14:textId="77777777" w:rsidR="00A82018" w:rsidRDefault="00A02D42">
      <w:r>
        <w:rPr>
          <w:b/>
        </w:rPr>
        <w:t xml:space="preserve">Art. 24 </w:t>
      </w:r>
      <w:r>
        <w:t xml:space="preserve">Compete à Assembleia Geral Extraordinária: </w:t>
      </w:r>
    </w:p>
    <w:p w14:paraId="0A43A0B6" w14:textId="77777777" w:rsidR="00A82018" w:rsidRDefault="00A02D42">
      <w:pPr>
        <w:spacing w:after="0" w:line="240" w:lineRule="auto"/>
        <w:ind w:left="0" w:right="0" w:firstLine="0"/>
        <w:jc w:val="left"/>
      </w:pPr>
      <w:r>
        <w:t xml:space="preserve"> </w:t>
      </w:r>
    </w:p>
    <w:p w14:paraId="5F792D5F" w14:textId="77777777" w:rsidR="00A82018" w:rsidRDefault="00A02D42">
      <w:pPr>
        <w:numPr>
          <w:ilvl w:val="0"/>
          <w:numId w:val="190"/>
        </w:numPr>
        <w:ind w:left="1493" w:right="1016" w:hanging="654"/>
      </w:pPr>
      <w:r>
        <w:t xml:space="preserve">deliberar sobre os assuntos não previstos neste Estatuto; </w:t>
      </w:r>
    </w:p>
    <w:p w14:paraId="46CE8BC0" w14:textId="77777777" w:rsidR="00A82018" w:rsidRDefault="00A02D42">
      <w:pPr>
        <w:numPr>
          <w:ilvl w:val="0"/>
          <w:numId w:val="190"/>
        </w:numPr>
        <w:ind w:left="1493" w:right="1016" w:hanging="654"/>
      </w:pPr>
      <w:r>
        <w:t xml:space="preserve">deliberar sobre as modificações deste Estatuto e homologá-las em Assembleia Geral convocada para este fim; </w:t>
      </w:r>
    </w:p>
    <w:p w14:paraId="7CD41059" w14:textId="77777777" w:rsidR="00A82018" w:rsidRDefault="00A02D42">
      <w:pPr>
        <w:numPr>
          <w:ilvl w:val="0"/>
          <w:numId w:val="190"/>
        </w:numPr>
        <w:ind w:left="1493" w:right="1016" w:hanging="654"/>
      </w:pPr>
      <w:r>
        <w:t xml:space="preserve">convocar reunião para eleger novos membros, no caso de vacância, ausência e impedimentos superiores a 30 (trinta) dias consecutivos por renúncia, destituição, afastamento compulsório, ou morte do titular para os cargos da Diretoria e Conselho Fiscal; </w:t>
      </w:r>
    </w:p>
    <w:p w14:paraId="6E843119" w14:textId="77777777" w:rsidR="00A82018" w:rsidRDefault="00A02D42">
      <w:pPr>
        <w:numPr>
          <w:ilvl w:val="0"/>
          <w:numId w:val="190"/>
        </w:numPr>
        <w:ind w:left="1493" w:right="1016" w:hanging="654"/>
      </w:pPr>
      <w:r>
        <w:t xml:space="preserve">deliberar sobre a dissolução da Associação, em Assembleia convocada especificamente para este fim; </w:t>
      </w:r>
    </w:p>
    <w:p w14:paraId="605C7534" w14:textId="77777777" w:rsidR="00A82018" w:rsidRDefault="00A02D42">
      <w:pPr>
        <w:numPr>
          <w:ilvl w:val="0"/>
          <w:numId w:val="190"/>
        </w:numPr>
        <w:ind w:left="1493" w:right="1016" w:hanging="654"/>
      </w:pPr>
      <w:r>
        <w:t xml:space="preserve">decidir em Assembleia, convocada especificamente para este fim, sobre a prorrogação de mandato da Diretoria e do Conselho Fiscal, que não poderá ser superior a 30 (trinta) dias consecutivos (salvo nos casos de emergência em saúde pública) como nos casos em que esteja vencido e as eleições regulamentares não tenham sido ou estejam impedidas de ser realizadas. </w:t>
      </w:r>
    </w:p>
    <w:p w14:paraId="56094619" w14:textId="77777777" w:rsidR="00A82018" w:rsidRDefault="00A02D42">
      <w:pPr>
        <w:numPr>
          <w:ilvl w:val="0"/>
          <w:numId w:val="190"/>
        </w:numPr>
        <w:ind w:left="1493" w:right="1016" w:hanging="654"/>
      </w:pPr>
      <w:r>
        <w:t xml:space="preserve">indicar em Assembleia os cargos da Diretoria (exceto os cargos de Presidente e Vice-presidente) e Conselho Fiscal que estiverem em vacância, cujo período de mandato ainda não tenha sido finalizado, para a substituição dos </w:t>
      </w:r>
    </w:p>
    <w:p w14:paraId="3CD310BD" w14:textId="77777777" w:rsidR="00A82018" w:rsidRDefault="00A02D42">
      <w:pPr>
        <w:spacing w:after="76" w:line="246" w:lineRule="auto"/>
        <w:ind w:left="10" w:right="-8" w:hanging="10"/>
        <w:jc w:val="right"/>
      </w:pPr>
      <w:r>
        <w:rPr>
          <w:rFonts w:ascii="Trebuchet MS" w:eastAsia="Trebuchet MS" w:hAnsi="Trebuchet MS" w:cs="Trebuchet MS"/>
          <w:sz w:val="14"/>
        </w:rPr>
        <w:t>50</w:t>
      </w:r>
    </w:p>
    <w:p w14:paraId="0835EC7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7BD67DA" w14:textId="77777777" w:rsidR="00A82018" w:rsidRDefault="00A02D42">
      <w:pPr>
        <w:ind w:left="1432"/>
      </w:pPr>
      <w:r>
        <w:t xml:space="preserve">integrantes até o fim do mandato vigente, constando em ata que deverá ser registrada em Cartório de Registro Civil de Pessoas Jurídicas; </w:t>
      </w:r>
    </w:p>
    <w:p w14:paraId="5845C8C5" w14:textId="77777777" w:rsidR="00A82018" w:rsidRDefault="00A02D42">
      <w:pPr>
        <w:spacing w:after="0" w:line="240" w:lineRule="auto"/>
        <w:ind w:left="0" w:right="0" w:firstLine="0"/>
        <w:jc w:val="left"/>
      </w:pPr>
      <w:r>
        <w:t xml:space="preserve"> </w:t>
      </w:r>
    </w:p>
    <w:p w14:paraId="08341EB6" w14:textId="77777777" w:rsidR="00A82018" w:rsidRDefault="00A02D42">
      <w:pPr>
        <w:ind w:right="1022"/>
      </w:pPr>
      <w:r>
        <w:t xml:space="preserve">Parágrafo único. Sempre que justificado, poderá ser convocada Assembleia Geral Extraordinária da Associação, pelo Presidente, pelo Conselho Fiscal ou por 1/5 (um quinto) dos integrantes, 02 (dois) dias úteis de antecedência, por meio de editais impressos, afixados em locais visíveis, do envio de comunicado impresso a todos os integrantes e editais e comunicados eletrônicos, divulgados em rede virtual. </w:t>
      </w:r>
    </w:p>
    <w:p w14:paraId="528AEA3B" w14:textId="77777777" w:rsidR="00A82018" w:rsidRDefault="00A02D42">
      <w:pPr>
        <w:spacing w:after="0" w:line="240" w:lineRule="auto"/>
        <w:ind w:left="0" w:right="0" w:firstLine="0"/>
        <w:jc w:val="left"/>
      </w:pPr>
      <w:r>
        <w:t xml:space="preserve"> </w:t>
      </w:r>
    </w:p>
    <w:p w14:paraId="3648C987" w14:textId="77777777" w:rsidR="00A82018" w:rsidRDefault="00A02D42">
      <w:r>
        <w:t xml:space="preserve">SEÇÃO III DA DIRETORIA </w:t>
      </w:r>
    </w:p>
    <w:p w14:paraId="21680FB2" w14:textId="77777777" w:rsidR="00A82018" w:rsidRDefault="00A02D42">
      <w:pPr>
        <w:spacing w:after="0" w:line="240" w:lineRule="auto"/>
        <w:ind w:left="0" w:right="0" w:firstLine="0"/>
        <w:jc w:val="left"/>
      </w:pPr>
      <w:r>
        <w:t xml:space="preserve"> </w:t>
      </w:r>
    </w:p>
    <w:p w14:paraId="302ED65D" w14:textId="77777777" w:rsidR="00A82018" w:rsidRDefault="00A02D42">
      <w:pPr>
        <w:ind w:right="1016"/>
      </w:pPr>
      <w:r>
        <w:rPr>
          <w:b/>
        </w:rPr>
        <w:t xml:space="preserve">Art. 25 </w:t>
      </w:r>
      <w:r>
        <w:t xml:space="preserve">A Diretoria da Associação de Pais, Mestres e Funcionários – APMF ou outra denominação para a sociedade civil constituída pela comunidade escolar (nome ou sigla da entidade) será composta por: </w:t>
      </w:r>
    </w:p>
    <w:p w14:paraId="0FE27831" w14:textId="77777777" w:rsidR="00A82018" w:rsidRDefault="00A02D42">
      <w:pPr>
        <w:spacing w:after="0" w:line="240" w:lineRule="auto"/>
        <w:ind w:left="0" w:right="0" w:firstLine="0"/>
        <w:jc w:val="left"/>
      </w:pPr>
      <w:r>
        <w:t xml:space="preserve"> </w:t>
      </w:r>
    </w:p>
    <w:p w14:paraId="7E29B16F" w14:textId="77777777" w:rsidR="00A82018" w:rsidRDefault="00A02D42">
      <w:pPr>
        <w:numPr>
          <w:ilvl w:val="0"/>
          <w:numId w:val="191"/>
        </w:numPr>
        <w:ind w:hanging="656"/>
      </w:pPr>
      <w:r>
        <w:lastRenderedPageBreak/>
        <w:t xml:space="preserve">Presidente – diretor da instituição de ensino; </w:t>
      </w:r>
    </w:p>
    <w:p w14:paraId="2088F406" w14:textId="77777777" w:rsidR="00A82018" w:rsidRDefault="00A02D42">
      <w:pPr>
        <w:numPr>
          <w:ilvl w:val="0"/>
          <w:numId w:val="191"/>
        </w:numPr>
        <w:ind w:hanging="656"/>
      </w:pPr>
      <w:r>
        <w:t xml:space="preserve">Vice-presidente – diretor auxiliar da instituição de ensino; </w:t>
      </w:r>
    </w:p>
    <w:p w14:paraId="41065808" w14:textId="77777777" w:rsidR="00A82018" w:rsidRDefault="00A02D42">
      <w:pPr>
        <w:numPr>
          <w:ilvl w:val="0"/>
          <w:numId w:val="191"/>
        </w:numPr>
        <w:ind w:hanging="656"/>
      </w:pPr>
      <w:r>
        <w:t xml:space="preserve">1º e 2º tesoureiros – pai/ ou responsável legal do estudante; </w:t>
      </w:r>
    </w:p>
    <w:p w14:paraId="2B6BFA2F" w14:textId="77777777" w:rsidR="00A82018" w:rsidRDefault="00A02D42">
      <w:pPr>
        <w:numPr>
          <w:ilvl w:val="0"/>
          <w:numId w:val="191"/>
        </w:numPr>
        <w:ind w:hanging="656"/>
      </w:pPr>
      <w:r>
        <w:t xml:space="preserve">1º e 2º secretários – professor ou funcionário da instituição de ensino; </w:t>
      </w:r>
    </w:p>
    <w:p w14:paraId="6869974B" w14:textId="77777777" w:rsidR="00A82018" w:rsidRDefault="00A02D42">
      <w:pPr>
        <w:spacing w:after="0" w:line="240" w:lineRule="auto"/>
        <w:ind w:left="0" w:right="0" w:firstLine="0"/>
        <w:jc w:val="left"/>
      </w:pPr>
      <w:r>
        <w:t xml:space="preserve"> </w:t>
      </w:r>
    </w:p>
    <w:p w14:paraId="35DDF742" w14:textId="77777777" w:rsidR="00A82018" w:rsidRDefault="00A02D42">
      <w:pPr>
        <w:ind w:right="1020"/>
      </w:pPr>
      <w:r>
        <w:t xml:space="preserve">§ 1 O diretor da instituição de ensino como parte integrante da Diretoria é representante da Secretaria de Estado da Educação e do Esporte é o responsável em gerenciar, perante as instituições bancárias, os recursos públicos repassados à Associação, assim como os recursos próprios. </w:t>
      </w:r>
    </w:p>
    <w:p w14:paraId="1F635EBE" w14:textId="77777777" w:rsidR="00A82018" w:rsidRDefault="00A02D42">
      <w:pPr>
        <w:spacing w:after="0" w:line="240" w:lineRule="auto"/>
        <w:ind w:left="0" w:right="0" w:firstLine="0"/>
        <w:jc w:val="left"/>
      </w:pPr>
      <w:r>
        <w:t xml:space="preserve"> </w:t>
      </w:r>
    </w:p>
    <w:p w14:paraId="4236689A" w14:textId="77777777" w:rsidR="00A82018" w:rsidRDefault="00A02D42">
      <w:pPr>
        <w:ind w:right="1022"/>
      </w:pPr>
      <w:r>
        <w:t xml:space="preserve">§ 2 O Vice-presidente será o Diretor Auxiliar da (nome da instituição de ensino), sendo que nas instituições onde não houver Diretor Auxiliar, será um membro da comunidade escolar, eleito. </w:t>
      </w:r>
    </w:p>
    <w:p w14:paraId="3C57C405" w14:textId="77777777" w:rsidR="00A82018" w:rsidRDefault="00A02D42">
      <w:pPr>
        <w:spacing w:after="0" w:line="240" w:lineRule="auto"/>
        <w:ind w:left="0" w:right="0" w:firstLine="0"/>
        <w:jc w:val="left"/>
      </w:pPr>
      <w:r>
        <w:t xml:space="preserve"> </w:t>
      </w:r>
    </w:p>
    <w:p w14:paraId="0E07D91F" w14:textId="77777777" w:rsidR="00A82018" w:rsidRDefault="00A02D42">
      <w:pPr>
        <w:ind w:right="221"/>
      </w:pPr>
      <w:r>
        <w:t xml:space="preserve">§ 3 Estudantes maiores de 18 anos poderão ocupar os cargos previstos no inciso III quando a instituição de ensino se tratar de Educação de Jovens e Adultos. </w:t>
      </w:r>
    </w:p>
    <w:p w14:paraId="5E2143EA" w14:textId="77777777" w:rsidR="00A82018" w:rsidRDefault="00A02D42">
      <w:pPr>
        <w:spacing w:after="0" w:line="240" w:lineRule="auto"/>
        <w:ind w:left="0" w:right="0" w:firstLine="0"/>
        <w:jc w:val="left"/>
      </w:pPr>
      <w:r>
        <w:t xml:space="preserve"> </w:t>
      </w:r>
    </w:p>
    <w:p w14:paraId="3D37570D" w14:textId="77777777" w:rsidR="00A82018" w:rsidRDefault="00A02D42">
      <w:pPr>
        <w:ind w:right="1016"/>
      </w:pPr>
      <w:r>
        <w:t xml:space="preserve">§ 4 Os cargos de tesoureiros serão privativos de pais, e/ou responsáveis legais de estudantes matriculados com frequência regular, vedados aos Servidores Públicos Estaduais, Municipais ou Federais ativos. </w:t>
      </w:r>
    </w:p>
    <w:p w14:paraId="0F136EE8" w14:textId="77777777" w:rsidR="00A82018" w:rsidRDefault="00A02D42">
      <w:pPr>
        <w:spacing w:after="0" w:line="240" w:lineRule="auto"/>
        <w:ind w:left="0" w:right="0" w:firstLine="0"/>
        <w:jc w:val="left"/>
      </w:pPr>
      <w:r>
        <w:t xml:space="preserve"> </w:t>
      </w:r>
    </w:p>
    <w:p w14:paraId="7792844F" w14:textId="77777777" w:rsidR="00A82018" w:rsidRDefault="00A02D42">
      <w:pPr>
        <w:ind w:right="756"/>
      </w:pPr>
      <w:r>
        <w:t xml:space="preserve">§ 5 Os cargos de secretários serão atribuídos a professor (a) e/ ou funcionário (a) da instituição de ensino, de modo a respeitar a paridade. </w:t>
      </w:r>
    </w:p>
    <w:p w14:paraId="4AEAB639" w14:textId="77777777" w:rsidR="00A82018" w:rsidRDefault="00A02D42">
      <w:pPr>
        <w:spacing w:after="0" w:line="240" w:lineRule="auto"/>
        <w:ind w:left="0" w:right="0" w:firstLine="0"/>
        <w:jc w:val="left"/>
      </w:pPr>
      <w:r>
        <w:t xml:space="preserve"> </w:t>
      </w:r>
    </w:p>
    <w:p w14:paraId="295D755C" w14:textId="77777777" w:rsidR="00A82018" w:rsidRDefault="00A02D42">
      <w:r>
        <w:rPr>
          <w:b/>
        </w:rPr>
        <w:t xml:space="preserve">Art. 26 </w:t>
      </w:r>
      <w:r>
        <w:t xml:space="preserve">Compete à Diretoria: </w:t>
      </w:r>
    </w:p>
    <w:p w14:paraId="016C1D4C" w14:textId="77777777" w:rsidR="00A82018" w:rsidRDefault="00A02D42">
      <w:pPr>
        <w:spacing w:after="0" w:line="240" w:lineRule="auto"/>
        <w:ind w:left="0" w:right="0" w:firstLine="0"/>
        <w:jc w:val="left"/>
      </w:pPr>
      <w:r>
        <w:t xml:space="preserve"> </w:t>
      </w:r>
    </w:p>
    <w:p w14:paraId="2BAC9C0A" w14:textId="77777777" w:rsidR="00A82018" w:rsidRDefault="00A02D42">
      <w:pPr>
        <w:numPr>
          <w:ilvl w:val="0"/>
          <w:numId w:val="192"/>
        </w:numPr>
        <w:ind w:right="756" w:hanging="814"/>
      </w:pPr>
      <w:r>
        <w:t xml:space="preserve">elaborar o plano anual de atividades submetendo-o à aprovação do Conselho Fiscal, Assembleia Geral, após ouvido o Conselho Escolar da instituição de ensino; </w:t>
      </w:r>
    </w:p>
    <w:p w14:paraId="17EB04A7" w14:textId="77777777" w:rsidR="00A82018" w:rsidRDefault="00A02D42">
      <w:pPr>
        <w:numPr>
          <w:ilvl w:val="0"/>
          <w:numId w:val="192"/>
        </w:numPr>
        <w:ind w:right="756" w:hanging="814"/>
      </w:pPr>
      <w:r>
        <w:t xml:space="preserve">gerenciar os recursos financeiros de acordo com o previsto no plano de aplicação e ou planilha aprovada Assembleia Geral, órgão competente para acompanhar, aprovar o plano de aplicação e referendar a aprovação da prestação de contas dos recursos financeiros; </w:t>
      </w:r>
    </w:p>
    <w:p w14:paraId="2E1E318E" w14:textId="77777777" w:rsidR="00A82018" w:rsidRDefault="00A02D42">
      <w:pPr>
        <w:numPr>
          <w:ilvl w:val="0"/>
          <w:numId w:val="192"/>
        </w:numPr>
        <w:ind w:right="756" w:hanging="814"/>
      </w:pPr>
      <w:r>
        <w:t xml:space="preserve">colocar em execução o plano anual de atividades e as deliberações aprovadas em Assembleia Geral, bem como as atividades necessárias para o </w:t>
      </w:r>
    </w:p>
    <w:p w14:paraId="575FDD3A" w14:textId="77777777" w:rsidR="00A82018" w:rsidRDefault="00A02D42">
      <w:pPr>
        <w:spacing w:after="76" w:line="246" w:lineRule="auto"/>
        <w:ind w:left="10" w:right="-8" w:hanging="10"/>
        <w:jc w:val="right"/>
      </w:pPr>
      <w:r>
        <w:rPr>
          <w:rFonts w:ascii="Trebuchet MS" w:eastAsia="Trebuchet MS" w:hAnsi="Trebuchet MS" w:cs="Trebuchet MS"/>
          <w:sz w:val="14"/>
        </w:rPr>
        <w:t>51</w:t>
      </w:r>
    </w:p>
    <w:p w14:paraId="13B6EAF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B604B95" w14:textId="77777777" w:rsidR="00A82018" w:rsidRDefault="00A02D42">
      <w:pPr>
        <w:ind w:left="1432"/>
      </w:pPr>
      <w:r>
        <w:t xml:space="preserve">cumprimento do Projeto Político Pedagógico da instituição de ensino; </w:t>
      </w:r>
    </w:p>
    <w:p w14:paraId="68409521" w14:textId="77777777" w:rsidR="00A82018" w:rsidRDefault="00A02D42">
      <w:pPr>
        <w:numPr>
          <w:ilvl w:val="0"/>
          <w:numId w:val="192"/>
        </w:numPr>
        <w:ind w:right="756" w:hanging="814"/>
      </w:pPr>
      <w:r>
        <w:t xml:space="preserve">encaminhar ao Conselho Fiscal o balanço, prestação de contas e relatórios financeiros, para aprovação, após parecer da Assembleia Geral; </w:t>
      </w:r>
    </w:p>
    <w:p w14:paraId="10A5F286" w14:textId="77777777" w:rsidR="00A82018" w:rsidRDefault="00A02D42">
      <w:pPr>
        <w:numPr>
          <w:ilvl w:val="0"/>
          <w:numId w:val="192"/>
        </w:numPr>
        <w:ind w:right="756" w:hanging="814"/>
      </w:pPr>
      <w:r>
        <w:t xml:space="preserve">enviar ao órgão competente na Secretaria de Estado da Educação e do Esporte a prestação de contas dos recursos públicos recebidos e aplicados, na forma da lei, para análise e aprovação, após apreciação do Conselho Fiscal; </w:t>
      </w:r>
    </w:p>
    <w:p w14:paraId="4955C8DC" w14:textId="77777777" w:rsidR="00A82018" w:rsidRDefault="00A02D42">
      <w:pPr>
        <w:numPr>
          <w:ilvl w:val="0"/>
          <w:numId w:val="192"/>
        </w:numPr>
        <w:ind w:right="756" w:hanging="814"/>
      </w:pPr>
      <w:r>
        <w:t xml:space="preserve">exercer atribuições previstas neste Estatuto e as que lhe forem legalmente conferidas; </w:t>
      </w:r>
    </w:p>
    <w:p w14:paraId="7B077304" w14:textId="77777777" w:rsidR="00A82018" w:rsidRDefault="00A02D42">
      <w:pPr>
        <w:numPr>
          <w:ilvl w:val="0"/>
          <w:numId w:val="192"/>
        </w:numPr>
        <w:ind w:right="756" w:hanging="814"/>
      </w:pPr>
      <w:r>
        <w:lastRenderedPageBreak/>
        <w:t xml:space="preserve">Conselho Fiscal, à Assembleia Geral Extraordinária convocada para tal fim e ao Conselho Escolar; </w:t>
      </w:r>
    </w:p>
    <w:p w14:paraId="67D44B26" w14:textId="77777777" w:rsidR="00A82018" w:rsidRDefault="00A02D42">
      <w:pPr>
        <w:numPr>
          <w:ilvl w:val="0"/>
          <w:numId w:val="192"/>
        </w:numPr>
        <w:ind w:right="756" w:hanging="814"/>
      </w:pPr>
      <w:r>
        <w:t xml:space="preserve">convocar Assembleia Geral Extraordinária em casos de necessidades; </w:t>
      </w:r>
    </w:p>
    <w:p w14:paraId="5653E3D2" w14:textId="77777777" w:rsidR="00A82018" w:rsidRDefault="00A02D42">
      <w:pPr>
        <w:numPr>
          <w:ilvl w:val="0"/>
          <w:numId w:val="192"/>
        </w:numPr>
        <w:ind w:right="756" w:hanging="814"/>
      </w:pPr>
      <w:r>
        <w:t xml:space="preserve">realizar o cancelamento do CNPJ junto aos órgãos competentes quando da cessação da instituição de ensino a qual está vinculada, não sendo permitido utilizar o Cadastro Nacional de Pessoa Jurídica associando-se a outras instituições de ensino municipal, estadual ou federal. XI manter válido os mandatos da Associação, sem interrupção; </w:t>
      </w:r>
    </w:p>
    <w:p w14:paraId="6B57C228" w14:textId="77777777" w:rsidR="00A82018" w:rsidRDefault="00A02D42">
      <w:pPr>
        <w:numPr>
          <w:ilvl w:val="0"/>
          <w:numId w:val="192"/>
        </w:numPr>
        <w:ind w:right="756" w:hanging="814"/>
      </w:pPr>
      <w:r>
        <w:t xml:space="preserve">adotar procedimentos de emergência não previstos neste Estatuto, submetendo-os à aprovação do Conselho Fiscal e da Assembleia Geral; </w:t>
      </w:r>
    </w:p>
    <w:p w14:paraId="20C074B1" w14:textId="77777777" w:rsidR="00A82018" w:rsidRDefault="00A02D42">
      <w:pPr>
        <w:numPr>
          <w:ilvl w:val="0"/>
          <w:numId w:val="192"/>
        </w:numPr>
        <w:ind w:right="756" w:hanging="814"/>
      </w:pPr>
      <w:r>
        <w:t xml:space="preserve">elaborar o relatório anual encaminhando-o para apreciação do Conselho </w:t>
      </w:r>
    </w:p>
    <w:p w14:paraId="12495D08" w14:textId="77777777" w:rsidR="00A82018" w:rsidRDefault="00A02D42">
      <w:pPr>
        <w:ind w:left="1384"/>
      </w:pPr>
      <w:r>
        <w:t xml:space="preserve">Fiscal, do Conselho Escolar e da Assembleia Geral; </w:t>
      </w:r>
    </w:p>
    <w:p w14:paraId="2382AE43" w14:textId="77777777" w:rsidR="00A82018" w:rsidRDefault="00A02D42">
      <w:pPr>
        <w:numPr>
          <w:ilvl w:val="0"/>
          <w:numId w:val="192"/>
        </w:numPr>
        <w:ind w:right="756" w:hanging="814"/>
      </w:pPr>
      <w:r>
        <w:t xml:space="preserve">gerir os recursos da Associação no cumprimento de seus objetivos e realizar a prestação de contas, nos termos legais; </w:t>
      </w:r>
    </w:p>
    <w:p w14:paraId="6763F636" w14:textId="77777777" w:rsidR="00A82018" w:rsidRDefault="00A02D42">
      <w:pPr>
        <w:numPr>
          <w:ilvl w:val="0"/>
          <w:numId w:val="192"/>
        </w:numPr>
        <w:ind w:right="756" w:hanging="814"/>
      </w:pPr>
      <w:r>
        <w:t xml:space="preserve">responsabilizar-se pela elaboração e entrega das obrigações e documentos fiscais, nos prazos previstos em lei, aos órgãos competentes da Administração Pública; </w:t>
      </w:r>
    </w:p>
    <w:p w14:paraId="00E96677" w14:textId="77777777" w:rsidR="00A82018" w:rsidRDefault="00A02D42">
      <w:pPr>
        <w:numPr>
          <w:ilvl w:val="0"/>
          <w:numId w:val="192"/>
        </w:numPr>
        <w:ind w:right="756" w:hanging="814"/>
      </w:pPr>
      <w:r>
        <w:t xml:space="preserve">atualizar a documentação legal da APMF ou outra denominação para a sociedade civil constituída pela comunidade escolar, junto ao Núcleo Regional de Educação – NRE, sempre que houver alteração e/ou for solicitado; </w:t>
      </w:r>
    </w:p>
    <w:p w14:paraId="150C857A" w14:textId="77777777" w:rsidR="00A82018" w:rsidRDefault="00A02D42">
      <w:pPr>
        <w:numPr>
          <w:ilvl w:val="0"/>
          <w:numId w:val="192"/>
        </w:numPr>
        <w:ind w:right="756" w:hanging="814"/>
      </w:pPr>
      <w:r>
        <w:t xml:space="preserve">providenciar as documentações necessárias para a obtenção da Lei de Utilidade Pública para a Associação junto à Câmara Municipal. </w:t>
      </w:r>
    </w:p>
    <w:p w14:paraId="1C694D2D" w14:textId="77777777" w:rsidR="00A82018" w:rsidRDefault="00A02D42">
      <w:pPr>
        <w:spacing w:after="0" w:line="240" w:lineRule="auto"/>
        <w:ind w:left="0" w:right="0" w:firstLine="0"/>
        <w:jc w:val="left"/>
      </w:pPr>
      <w:r>
        <w:t xml:space="preserve"> </w:t>
      </w:r>
    </w:p>
    <w:p w14:paraId="0EC26AA4" w14:textId="77777777" w:rsidR="00A82018" w:rsidRDefault="00A02D42">
      <w:pPr>
        <w:ind w:right="1016"/>
      </w:pPr>
      <w:r>
        <w:rPr>
          <w:b/>
        </w:rPr>
        <w:t xml:space="preserve">Art. 27 </w:t>
      </w:r>
      <w:r>
        <w:t xml:space="preserve">As decisões da Diretoria devem ser tomadas em reuniões, pela maioria dos presentes, por votação, com a presença de pelo menos a metade mais um de seus membros e constar em livro ata próprio da Associação. </w:t>
      </w:r>
    </w:p>
    <w:p w14:paraId="5381C2A6" w14:textId="77777777" w:rsidR="00A82018" w:rsidRDefault="00A02D42">
      <w:pPr>
        <w:spacing w:after="0" w:line="240" w:lineRule="auto"/>
        <w:ind w:left="0" w:right="0" w:firstLine="0"/>
        <w:jc w:val="left"/>
      </w:pPr>
      <w:r>
        <w:t xml:space="preserve"> </w:t>
      </w:r>
    </w:p>
    <w:p w14:paraId="34152AD1" w14:textId="77777777" w:rsidR="00A82018" w:rsidRDefault="00A02D42">
      <w:r>
        <w:rPr>
          <w:b/>
        </w:rPr>
        <w:t xml:space="preserve">Art. 28 </w:t>
      </w:r>
      <w:r>
        <w:t xml:space="preserve">Ao Presidente cabe: </w:t>
      </w:r>
    </w:p>
    <w:p w14:paraId="2B186141" w14:textId="77777777" w:rsidR="00A82018" w:rsidRDefault="00A02D42">
      <w:pPr>
        <w:spacing w:after="0" w:line="240" w:lineRule="auto"/>
        <w:ind w:left="0" w:right="0" w:firstLine="0"/>
        <w:jc w:val="left"/>
      </w:pPr>
      <w:r>
        <w:t xml:space="preserve"> </w:t>
      </w:r>
    </w:p>
    <w:p w14:paraId="6157BF78" w14:textId="77777777" w:rsidR="00A82018" w:rsidRDefault="00A02D42">
      <w:pPr>
        <w:numPr>
          <w:ilvl w:val="0"/>
          <w:numId w:val="193"/>
        </w:numPr>
        <w:ind w:right="211" w:hanging="946"/>
      </w:pPr>
      <w:r>
        <w:t xml:space="preserve">coordenar as ações da Diretoria; </w:t>
      </w:r>
    </w:p>
    <w:p w14:paraId="7E595C05" w14:textId="77777777" w:rsidR="00A82018" w:rsidRDefault="00A02D42">
      <w:pPr>
        <w:numPr>
          <w:ilvl w:val="0"/>
          <w:numId w:val="193"/>
        </w:numPr>
        <w:ind w:right="211" w:hanging="946"/>
      </w:pPr>
      <w:r>
        <w:t xml:space="preserve">cumprir e fazer cumprir o presente Estatuto; </w:t>
      </w:r>
    </w:p>
    <w:p w14:paraId="452C2E91" w14:textId="77777777" w:rsidR="00A82018" w:rsidRDefault="00A02D42">
      <w:pPr>
        <w:numPr>
          <w:ilvl w:val="0"/>
          <w:numId w:val="193"/>
        </w:numPr>
        <w:ind w:right="211" w:hanging="946"/>
      </w:pPr>
      <w:r>
        <w:t xml:space="preserve">representar ativa e passivamente, judicialmente e extrajudicialmente a Associação; </w:t>
      </w:r>
    </w:p>
    <w:p w14:paraId="4B03492A" w14:textId="77777777" w:rsidR="00A82018" w:rsidRDefault="00A02D42">
      <w:pPr>
        <w:numPr>
          <w:ilvl w:val="0"/>
          <w:numId w:val="193"/>
        </w:numPr>
        <w:ind w:right="211" w:hanging="946"/>
      </w:pPr>
      <w:r>
        <w:t xml:space="preserve">convocar e presidir todas as reuniões e Assembleias Gerais; V. exercer todos os atos da administração; </w:t>
      </w:r>
    </w:p>
    <w:p w14:paraId="581ABDF4" w14:textId="77777777" w:rsidR="00A82018" w:rsidRDefault="00A02D42">
      <w:pPr>
        <w:numPr>
          <w:ilvl w:val="0"/>
          <w:numId w:val="193"/>
        </w:numPr>
        <w:ind w:right="211" w:hanging="946"/>
      </w:pPr>
      <w:r>
        <w:t xml:space="preserve">estar acompanhado do 1º tesoureiro da Associação quando da abertura de contas bancárias e movimentações financeiras; </w:t>
      </w:r>
    </w:p>
    <w:p w14:paraId="14F6107C" w14:textId="77777777" w:rsidR="00A82018" w:rsidRDefault="00A02D42">
      <w:pPr>
        <w:numPr>
          <w:ilvl w:val="0"/>
          <w:numId w:val="193"/>
        </w:numPr>
        <w:ind w:right="211" w:hanging="946"/>
      </w:pPr>
      <w:r>
        <w:t xml:space="preserve">assinar com o secretário, todas as atas das reuniões e das Assembleias; </w:t>
      </w:r>
    </w:p>
    <w:p w14:paraId="3EE32C87" w14:textId="77777777" w:rsidR="00A82018" w:rsidRDefault="00A02D42">
      <w:pPr>
        <w:numPr>
          <w:ilvl w:val="0"/>
          <w:numId w:val="193"/>
        </w:numPr>
        <w:ind w:right="211" w:hanging="946"/>
      </w:pPr>
      <w:r>
        <w:t xml:space="preserve">autorizar o pagamento das despesas da Associação, visando os </w:t>
      </w:r>
    </w:p>
    <w:p w14:paraId="2C301BD3" w14:textId="77777777" w:rsidR="00A82018" w:rsidRDefault="00A02D42">
      <w:pPr>
        <w:ind w:left="1432"/>
      </w:pPr>
      <w:r>
        <w:t xml:space="preserve">respectivos comprovantes; </w:t>
      </w:r>
    </w:p>
    <w:p w14:paraId="4CA82CE4" w14:textId="77777777" w:rsidR="00A82018" w:rsidRDefault="00A02D42">
      <w:pPr>
        <w:spacing w:after="76" w:line="246" w:lineRule="auto"/>
        <w:ind w:left="10" w:right="-8" w:hanging="10"/>
        <w:jc w:val="right"/>
      </w:pPr>
      <w:r>
        <w:rPr>
          <w:rFonts w:ascii="Trebuchet MS" w:eastAsia="Trebuchet MS" w:hAnsi="Trebuchet MS" w:cs="Trebuchet MS"/>
          <w:sz w:val="14"/>
        </w:rPr>
        <w:t>52</w:t>
      </w:r>
    </w:p>
    <w:p w14:paraId="6ACF0C5B"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419DD9F" w14:textId="77777777" w:rsidR="00A82018" w:rsidRDefault="00A02D42">
      <w:pPr>
        <w:numPr>
          <w:ilvl w:val="0"/>
          <w:numId w:val="193"/>
        </w:numPr>
        <w:ind w:right="211" w:hanging="946"/>
      </w:pPr>
      <w:r>
        <w:t xml:space="preserve">apresentar, no encerramento do ano, o relatório da sua gestão; </w:t>
      </w:r>
    </w:p>
    <w:p w14:paraId="0F57D93B" w14:textId="77777777" w:rsidR="00A82018" w:rsidRDefault="00A02D42">
      <w:pPr>
        <w:numPr>
          <w:ilvl w:val="0"/>
          <w:numId w:val="193"/>
        </w:numPr>
        <w:ind w:right="211" w:hanging="946"/>
      </w:pPr>
      <w:r>
        <w:t xml:space="preserve">assinar com o 1º tesoureiro os balancetes financeiros, balanços anuais e a previsão orçamentária. </w:t>
      </w:r>
    </w:p>
    <w:p w14:paraId="38357650" w14:textId="77777777" w:rsidR="00A82018" w:rsidRDefault="00A02D42">
      <w:pPr>
        <w:numPr>
          <w:ilvl w:val="0"/>
          <w:numId w:val="193"/>
        </w:numPr>
        <w:ind w:right="211" w:hanging="946"/>
      </w:pPr>
      <w:r>
        <w:lastRenderedPageBreak/>
        <w:t xml:space="preserve">movimentar, juntamente com o 1º tesoureiro, as obrigações mercantis, assinar cheques, balanços e outros documentos com a ratificação do Conselho Fiscal que importem em responsabilidades financeiras ou patrimoniais para a Associação de Pais, Mestres e Funcionários – APMF ou outra denominação para a sociedade civil constituída pela comunidade escolar, ou por meio eletrônico, inclusive vistar os livros de escrituração; </w:t>
      </w:r>
    </w:p>
    <w:p w14:paraId="7608B8A5" w14:textId="77777777" w:rsidR="00A82018" w:rsidRDefault="00A02D42">
      <w:pPr>
        <w:numPr>
          <w:ilvl w:val="0"/>
          <w:numId w:val="193"/>
        </w:numPr>
        <w:ind w:right="211" w:hanging="946"/>
      </w:pPr>
      <w:r>
        <w:t xml:space="preserve">gerenciar juntamente com o 1º tesoureiro os recursos advindos de </w:t>
      </w:r>
    </w:p>
    <w:p w14:paraId="47A08D20" w14:textId="77777777" w:rsidR="00A82018" w:rsidRDefault="00A02D42">
      <w:pPr>
        <w:ind w:left="1432"/>
      </w:pPr>
      <w:r>
        <w:t xml:space="preserve">contribuições voluntárias, festas, entre outros, em prol da instituição escolar; </w:t>
      </w:r>
    </w:p>
    <w:p w14:paraId="7552CFC6" w14:textId="77777777" w:rsidR="00A82018" w:rsidRDefault="00A02D42">
      <w:pPr>
        <w:numPr>
          <w:ilvl w:val="0"/>
          <w:numId w:val="193"/>
        </w:numPr>
        <w:ind w:right="211" w:hanging="946"/>
      </w:pPr>
      <w:r>
        <w:t xml:space="preserve">informar à Diretoria e Conselho Fiscal da Associação, por meio de comunicado impresso, com 5 (cinco) dias úteis de antecedência, seu afastamento da Associação, que não poderá exceder a 30 (trinta) dias consecutivos, registrando-se o fato em ata; </w:t>
      </w:r>
    </w:p>
    <w:p w14:paraId="04F9E641" w14:textId="77777777" w:rsidR="00A82018" w:rsidRDefault="00A02D42">
      <w:pPr>
        <w:numPr>
          <w:ilvl w:val="0"/>
          <w:numId w:val="193"/>
        </w:numPr>
        <w:ind w:right="211" w:hanging="946"/>
      </w:pPr>
      <w:r>
        <w:t xml:space="preserve">exercer demais atribuições previstas neste Estatuto ou que forem conferidas pela Diretoria. </w:t>
      </w:r>
    </w:p>
    <w:p w14:paraId="020300E4" w14:textId="77777777" w:rsidR="00A82018" w:rsidRDefault="00A02D42">
      <w:pPr>
        <w:numPr>
          <w:ilvl w:val="0"/>
          <w:numId w:val="193"/>
        </w:numPr>
        <w:ind w:right="211" w:hanging="946"/>
      </w:pPr>
      <w:r>
        <w:t xml:space="preserve">abrir contas e movimentar os recursos financeiros públicos do Programa Dinheiro Direto na Escola - PDDE repassados para a Associação, assinando cheques e outros documentos; </w:t>
      </w:r>
    </w:p>
    <w:p w14:paraId="4845E3EC" w14:textId="77777777" w:rsidR="00A82018" w:rsidRDefault="00A02D42">
      <w:pPr>
        <w:numPr>
          <w:ilvl w:val="0"/>
          <w:numId w:val="193"/>
        </w:numPr>
        <w:ind w:right="211" w:hanging="946"/>
      </w:pPr>
      <w:r>
        <w:t xml:space="preserve">na hipótese da movimentação dos recursos públicos efetivar-se por meio eletrônico, inclusive, por meio de cartão magnético, fica autorizado ao Presidente da Associação da instituição de ensino a utilização desses meios de pagamentos, transferências, saques, emitir extratos, enfim, realizar todas as operações financeiras necessárias à movimentação dos valores; </w:t>
      </w:r>
    </w:p>
    <w:p w14:paraId="3C45BE50" w14:textId="77777777" w:rsidR="00A82018" w:rsidRDefault="00A02D42">
      <w:pPr>
        <w:numPr>
          <w:ilvl w:val="0"/>
          <w:numId w:val="193"/>
        </w:numPr>
        <w:ind w:right="211" w:hanging="946"/>
      </w:pPr>
      <w:r>
        <w:t xml:space="preserve">fazer cumprir os planos de aplicação de recursos financeiros, devidamente aprovados; </w:t>
      </w:r>
    </w:p>
    <w:p w14:paraId="5AA2CAEB" w14:textId="77777777" w:rsidR="00A82018" w:rsidRDefault="00A02D42">
      <w:pPr>
        <w:numPr>
          <w:ilvl w:val="0"/>
          <w:numId w:val="193"/>
        </w:numPr>
        <w:ind w:right="211" w:hanging="946"/>
      </w:pPr>
      <w:r>
        <w:t xml:space="preserve">submeter à Assembleia Geral, para aprovação, o planejamento, execução e prestação de contas dos recursos financeiros públicos repassados a Associação; </w:t>
      </w:r>
    </w:p>
    <w:p w14:paraId="324F7AA1" w14:textId="77777777" w:rsidR="00A82018" w:rsidRDefault="00A02D42">
      <w:pPr>
        <w:numPr>
          <w:ilvl w:val="0"/>
          <w:numId w:val="193"/>
        </w:numPr>
        <w:ind w:right="211" w:hanging="946"/>
      </w:pPr>
      <w:r>
        <w:t xml:space="preserve">submeter à Assembleia Geral, as decisões da Diretoria que forem contrárias às finalidades da Associação ou que ferirem o Regimento da Escola; </w:t>
      </w:r>
    </w:p>
    <w:p w14:paraId="2E20437D" w14:textId="77777777" w:rsidR="00A82018" w:rsidRDefault="00A02D42">
      <w:pPr>
        <w:numPr>
          <w:ilvl w:val="0"/>
          <w:numId w:val="193"/>
        </w:numPr>
        <w:ind w:right="211" w:hanging="946"/>
      </w:pPr>
      <w:r>
        <w:t xml:space="preserve">gerenciar juntamente com o 1º tesoureiro, os recursos advindos de contribuições voluntárias, festas, entre outros, em prol da instituição escolar; </w:t>
      </w:r>
    </w:p>
    <w:p w14:paraId="26C9D373" w14:textId="77777777" w:rsidR="00A82018" w:rsidRDefault="00A02D42">
      <w:pPr>
        <w:numPr>
          <w:ilvl w:val="0"/>
          <w:numId w:val="193"/>
        </w:numPr>
        <w:ind w:right="211" w:hanging="946"/>
      </w:pPr>
      <w:r>
        <w:t xml:space="preserve">estimular a participação de toda a comunidade escolar nas atividades da Associação; </w:t>
      </w:r>
    </w:p>
    <w:p w14:paraId="27C1AFBB" w14:textId="77777777" w:rsidR="00A82018" w:rsidRDefault="00A02D42">
      <w:pPr>
        <w:numPr>
          <w:ilvl w:val="0"/>
          <w:numId w:val="193"/>
        </w:numPr>
        <w:ind w:right="211" w:hanging="946"/>
      </w:pPr>
      <w:r>
        <w:t xml:space="preserve">promover, em conjunto com os membros da Diretoria, atividades diversificadas que possam interessar a todos os integrantes efetivos, de acordo com o Projeto Político Pedagógico - PPP e o Plano de Ação anual da instituição e da Diretoria da Associação; </w:t>
      </w:r>
    </w:p>
    <w:p w14:paraId="4C7F6150" w14:textId="77777777" w:rsidR="00A82018" w:rsidRDefault="00A02D42">
      <w:pPr>
        <w:spacing w:after="0" w:line="240" w:lineRule="auto"/>
        <w:ind w:left="0" w:right="0" w:firstLine="0"/>
        <w:jc w:val="left"/>
      </w:pPr>
      <w:r>
        <w:t xml:space="preserve"> </w:t>
      </w:r>
    </w:p>
    <w:p w14:paraId="4DC525BC" w14:textId="77777777" w:rsidR="00A82018" w:rsidRDefault="00A02D42">
      <w:pPr>
        <w:ind w:right="1014"/>
      </w:pPr>
      <w:r>
        <w:t xml:space="preserve">§ 1ª Em caso de ausência ou afastamento temporário do Diretor e/ou Diretor Auxiliar, uma pessoa indicada e aprovada pela Secretaria de Estado da Educação e do Esporte assumirá o cargo, sendo necessários, para gerenciamento de recurso financeiros, a publicação no Diário Oficial do ato de nomeação ou designação do servidor; </w:t>
      </w:r>
    </w:p>
    <w:p w14:paraId="1F4577D0" w14:textId="77777777" w:rsidR="00A82018" w:rsidRDefault="00A02D42">
      <w:pPr>
        <w:spacing w:after="0" w:line="240" w:lineRule="auto"/>
        <w:ind w:left="0" w:right="0" w:firstLine="0"/>
        <w:jc w:val="left"/>
      </w:pPr>
      <w:r>
        <w:t xml:space="preserve"> </w:t>
      </w:r>
    </w:p>
    <w:p w14:paraId="47122A39" w14:textId="77777777" w:rsidR="00A82018" w:rsidRDefault="00A02D42">
      <w:pPr>
        <w:ind w:right="1018"/>
      </w:pPr>
      <w:r>
        <w:t xml:space="preserve">§ 2º O Diretor substituído deverá apresentar um parecer ao novo Diretor informando sobre a situação dos repasses financeiros de recursos públicos repassados para a Associação; </w:t>
      </w:r>
    </w:p>
    <w:p w14:paraId="1EEAA75F" w14:textId="77777777" w:rsidR="00A82018" w:rsidRDefault="00A02D42">
      <w:pPr>
        <w:spacing w:after="76" w:line="246" w:lineRule="auto"/>
        <w:ind w:left="10" w:right="-8" w:hanging="10"/>
        <w:jc w:val="right"/>
      </w:pPr>
      <w:r>
        <w:rPr>
          <w:rFonts w:ascii="Trebuchet MS" w:eastAsia="Trebuchet MS" w:hAnsi="Trebuchet MS" w:cs="Trebuchet MS"/>
          <w:sz w:val="14"/>
        </w:rPr>
        <w:t>53</w:t>
      </w:r>
    </w:p>
    <w:p w14:paraId="2B23B91C" w14:textId="77777777" w:rsidR="00A82018" w:rsidRDefault="00A02D42">
      <w:pPr>
        <w:spacing w:after="564" w:line="246" w:lineRule="auto"/>
        <w:ind w:left="10" w:right="-8" w:hanging="10"/>
        <w:jc w:val="right"/>
      </w:pPr>
      <w:r>
        <w:rPr>
          <w:rFonts w:ascii="Trebuchet MS" w:eastAsia="Trebuchet MS" w:hAnsi="Trebuchet MS" w:cs="Trebuchet MS"/>
          <w:sz w:val="14"/>
        </w:rPr>
        <w:t xml:space="preserve">3 </w:t>
      </w:r>
    </w:p>
    <w:p w14:paraId="14813999" w14:textId="77777777" w:rsidR="00A82018" w:rsidRDefault="00A02D42">
      <w:pPr>
        <w:spacing w:after="89" w:line="240" w:lineRule="auto"/>
        <w:ind w:left="0" w:right="10669" w:firstLine="0"/>
        <w:jc w:val="left"/>
      </w:pPr>
      <w:r>
        <w:rPr>
          <w:sz w:val="20"/>
        </w:rPr>
        <w:lastRenderedPageBreak/>
        <w:t xml:space="preserve"> </w:t>
      </w:r>
      <w:r>
        <w:rPr>
          <w:sz w:val="21"/>
        </w:rPr>
        <w:t xml:space="preserve"> </w:t>
      </w:r>
    </w:p>
    <w:p w14:paraId="3C8B4E91" w14:textId="77777777" w:rsidR="00A82018" w:rsidRDefault="00A02D42">
      <w:r>
        <w:rPr>
          <w:b/>
        </w:rPr>
        <w:t xml:space="preserve">Art. 29 </w:t>
      </w:r>
      <w:r>
        <w:t xml:space="preserve">Ao Vice-presidente cabe: </w:t>
      </w:r>
    </w:p>
    <w:p w14:paraId="4751DC0E" w14:textId="77777777" w:rsidR="00A82018" w:rsidRDefault="00A02D42">
      <w:pPr>
        <w:spacing w:after="0" w:line="240" w:lineRule="auto"/>
        <w:ind w:left="0" w:right="0" w:firstLine="0"/>
        <w:jc w:val="left"/>
      </w:pPr>
      <w:r>
        <w:t xml:space="preserve"> </w:t>
      </w:r>
    </w:p>
    <w:p w14:paraId="2A73D496" w14:textId="77777777" w:rsidR="00A82018" w:rsidRDefault="00A02D42">
      <w:pPr>
        <w:numPr>
          <w:ilvl w:val="0"/>
          <w:numId w:val="194"/>
        </w:numPr>
        <w:ind w:right="529" w:hanging="654"/>
      </w:pPr>
      <w:r>
        <w:t xml:space="preserve">auxiliar o Presidente em todas as suas atribuições e substitui-lo em seus eventuais impedimentos; </w:t>
      </w:r>
    </w:p>
    <w:p w14:paraId="38AF4D9E" w14:textId="77777777" w:rsidR="00A82018" w:rsidRDefault="00A02D42">
      <w:pPr>
        <w:numPr>
          <w:ilvl w:val="0"/>
          <w:numId w:val="194"/>
        </w:numPr>
        <w:ind w:right="529" w:hanging="654"/>
      </w:pPr>
      <w:r>
        <w:t xml:space="preserve">exercer as funções que lhe forem atribuídas; </w:t>
      </w:r>
    </w:p>
    <w:p w14:paraId="3841790C" w14:textId="77777777" w:rsidR="00A82018" w:rsidRDefault="00A02D42">
      <w:pPr>
        <w:numPr>
          <w:ilvl w:val="0"/>
          <w:numId w:val="194"/>
        </w:numPr>
        <w:spacing w:after="0" w:line="237" w:lineRule="auto"/>
        <w:ind w:right="529" w:hanging="654"/>
      </w:pPr>
      <w:r>
        <w:t xml:space="preserve">substituir o Presidente em suas ausências, impedimentos ou licenças, por até 30 (trinta) dias consecutivos, bem como no caso de vacância do cargo; </w:t>
      </w:r>
    </w:p>
    <w:p w14:paraId="42CD823F" w14:textId="77777777" w:rsidR="00A82018" w:rsidRDefault="00A02D42">
      <w:pPr>
        <w:numPr>
          <w:ilvl w:val="0"/>
          <w:numId w:val="194"/>
        </w:numPr>
        <w:ind w:right="529" w:hanging="654"/>
      </w:pPr>
      <w:r>
        <w:t xml:space="preserve">substituir o titular da presidência em definitivo, no caso da vacância do cargo até o final do mandato para o qual foram eleitos; </w:t>
      </w:r>
    </w:p>
    <w:p w14:paraId="610A9043" w14:textId="77777777" w:rsidR="00A82018" w:rsidRDefault="00A02D42">
      <w:pPr>
        <w:spacing w:after="0" w:line="240" w:lineRule="auto"/>
        <w:ind w:left="0" w:right="0" w:firstLine="0"/>
        <w:jc w:val="left"/>
      </w:pPr>
      <w:r>
        <w:rPr>
          <w:sz w:val="26"/>
        </w:rPr>
        <w:t xml:space="preserve"> </w:t>
      </w:r>
    </w:p>
    <w:p w14:paraId="6D4D5153" w14:textId="77777777" w:rsidR="00A82018" w:rsidRDefault="00A02D42">
      <w:pPr>
        <w:spacing w:after="0" w:line="240" w:lineRule="auto"/>
        <w:ind w:left="0" w:right="0" w:firstLine="0"/>
        <w:jc w:val="left"/>
      </w:pPr>
      <w:r>
        <w:rPr>
          <w:sz w:val="22"/>
        </w:rPr>
        <w:t xml:space="preserve"> </w:t>
      </w:r>
    </w:p>
    <w:p w14:paraId="4A35C813" w14:textId="77777777" w:rsidR="00A82018" w:rsidRDefault="00A02D42">
      <w:r>
        <w:rPr>
          <w:b/>
        </w:rPr>
        <w:t xml:space="preserve">Art. 30 </w:t>
      </w:r>
      <w:r>
        <w:t xml:space="preserve">Ao 1° secretário cabe: </w:t>
      </w:r>
    </w:p>
    <w:p w14:paraId="0C49628A" w14:textId="77777777" w:rsidR="00A82018" w:rsidRDefault="00A02D42">
      <w:pPr>
        <w:spacing w:after="0" w:line="240" w:lineRule="auto"/>
        <w:ind w:left="0" w:right="0" w:firstLine="0"/>
        <w:jc w:val="left"/>
      </w:pPr>
      <w:r>
        <w:t xml:space="preserve"> </w:t>
      </w:r>
    </w:p>
    <w:p w14:paraId="7655EF3E" w14:textId="77777777" w:rsidR="00A82018" w:rsidRDefault="00A02D42">
      <w:pPr>
        <w:numPr>
          <w:ilvl w:val="0"/>
          <w:numId w:val="195"/>
        </w:numPr>
        <w:ind w:right="561" w:hanging="786"/>
      </w:pPr>
      <w:r>
        <w:t xml:space="preserve">redigir e expedir documentação da Associação; </w:t>
      </w:r>
    </w:p>
    <w:p w14:paraId="59C816AE" w14:textId="77777777" w:rsidR="00A82018" w:rsidRDefault="00A02D42">
      <w:pPr>
        <w:numPr>
          <w:ilvl w:val="0"/>
          <w:numId w:val="195"/>
        </w:numPr>
        <w:ind w:right="561" w:hanging="786"/>
      </w:pPr>
      <w:r>
        <w:t xml:space="preserve">lavrar as atas das reuniões da Diretoria e das Assembleias Gerais; </w:t>
      </w:r>
    </w:p>
    <w:p w14:paraId="6C1B0679" w14:textId="77777777" w:rsidR="00A82018" w:rsidRDefault="00A02D42">
      <w:pPr>
        <w:numPr>
          <w:ilvl w:val="0"/>
          <w:numId w:val="195"/>
        </w:numPr>
        <w:ind w:right="561" w:hanging="786"/>
      </w:pPr>
      <w:r>
        <w:t xml:space="preserve">organizar e manter arquivos e livros atualizados; </w:t>
      </w:r>
    </w:p>
    <w:p w14:paraId="63D4340F" w14:textId="77777777" w:rsidR="00A82018" w:rsidRDefault="00A02D42">
      <w:pPr>
        <w:numPr>
          <w:ilvl w:val="0"/>
          <w:numId w:val="195"/>
        </w:numPr>
        <w:ind w:right="561" w:hanging="786"/>
      </w:pPr>
      <w:r>
        <w:t xml:space="preserve">organizar e manter atualizados o cadastro dos associados; </w:t>
      </w:r>
    </w:p>
    <w:p w14:paraId="5EDE1710" w14:textId="77777777" w:rsidR="00A82018" w:rsidRDefault="00A02D42">
      <w:pPr>
        <w:numPr>
          <w:ilvl w:val="0"/>
          <w:numId w:val="195"/>
        </w:numPr>
        <w:ind w:right="561" w:hanging="786"/>
      </w:pPr>
      <w:r>
        <w:t xml:space="preserve">atender ao expediente em geral, firmado a correspondência ordinária e dirigir a secretaria da Associação; </w:t>
      </w:r>
    </w:p>
    <w:p w14:paraId="0927A512" w14:textId="77777777" w:rsidR="00A82018" w:rsidRDefault="00A02D42">
      <w:pPr>
        <w:numPr>
          <w:ilvl w:val="0"/>
          <w:numId w:val="195"/>
        </w:numPr>
        <w:ind w:right="561" w:hanging="786"/>
      </w:pPr>
      <w:r>
        <w:t xml:space="preserve">redigir e ler as atas das reuniões e das Assembleias Gerais, assinando- as com o Presidente. </w:t>
      </w:r>
    </w:p>
    <w:p w14:paraId="50F4585D" w14:textId="77777777" w:rsidR="00A82018" w:rsidRDefault="00A02D42">
      <w:pPr>
        <w:numPr>
          <w:ilvl w:val="0"/>
          <w:numId w:val="195"/>
        </w:numPr>
        <w:ind w:right="561" w:hanging="786"/>
      </w:pPr>
      <w:r>
        <w:t xml:space="preserve">exercer demais atribuições previstas neste Estatuto ou que forem conferidos pela Diretoria. </w:t>
      </w:r>
    </w:p>
    <w:p w14:paraId="48EEC3CC" w14:textId="77777777" w:rsidR="00A82018" w:rsidRDefault="00A02D42">
      <w:pPr>
        <w:numPr>
          <w:ilvl w:val="0"/>
          <w:numId w:val="195"/>
        </w:numPr>
        <w:ind w:right="561" w:hanging="786"/>
      </w:pPr>
      <w:r>
        <w:t xml:space="preserve">arquivar, por tempo legal, notas fiscais, recibos e documentos relativos aos valores recebidos e pagos pela Associação, especificando a origem dos valores recebidos e arrecadados, devidamente preenchidos, responsabilizando-se por sua guarda. </w:t>
      </w:r>
    </w:p>
    <w:p w14:paraId="0ADA450D" w14:textId="77777777" w:rsidR="00A82018" w:rsidRDefault="00A02D42">
      <w:pPr>
        <w:spacing w:after="0" w:line="240" w:lineRule="auto"/>
        <w:ind w:left="0" w:right="0" w:firstLine="0"/>
        <w:jc w:val="left"/>
      </w:pPr>
      <w:r>
        <w:rPr>
          <w:sz w:val="26"/>
        </w:rPr>
        <w:t xml:space="preserve"> </w:t>
      </w:r>
    </w:p>
    <w:p w14:paraId="7297B253" w14:textId="77777777" w:rsidR="00A82018" w:rsidRDefault="00A02D42">
      <w:pPr>
        <w:spacing w:after="0" w:line="240" w:lineRule="auto"/>
        <w:ind w:left="0" w:right="0" w:firstLine="0"/>
        <w:jc w:val="left"/>
      </w:pPr>
      <w:r>
        <w:rPr>
          <w:sz w:val="22"/>
        </w:rPr>
        <w:t xml:space="preserve"> </w:t>
      </w:r>
    </w:p>
    <w:p w14:paraId="40A1199B" w14:textId="77777777" w:rsidR="00A82018" w:rsidRDefault="00A02D42">
      <w:r>
        <w:rPr>
          <w:b/>
        </w:rPr>
        <w:t xml:space="preserve">Art. 31 </w:t>
      </w:r>
      <w:r>
        <w:t xml:space="preserve">2° secretário cabe: </w:t>
      </w:r>
    </w:p>
    <w:p w14:paraId="7F602818" w14:textId="77777777" w:rsidR="00A82018" w:rsidRDefault="00A02D42">
      <w:pPr>
        <w:spacing w:after="0" w:line="240" w:lineRule="auto"/>
        <w:ind w:left="0" w:right="0" w:firstLine="0"/>
        <w:jc w:val="left"/>
      </w:pPr>
      <w:r>
        <w:t xml:space="preserve"> </w:t>
      </w:r>
    </w:p>
    <w:p w14:paraId="26EF2A4A" w14:textId="77777777" w:rsidR="00A82018" w:rsidRDefault="00A02D42">
      <w:pPr>
        <w:numPr>
          <w:ilvl w:val="0"/>
          <w:numId w:val="196"/>
        </w:numPr>
        <w:ind w:hanging="786"/>
      </w:pPr>
      <w:r>
        <w:t xml:space="preserve">auxiliar ao 1° secretário e representá-lo em seus impedimentos; </w:t>
      </w:r>
    </w:p>
    <w:p w14:paraId="40361F3E" w14:textId="77777777" w:rsidR="00A82018" w:rsidRDefault="00A02D42">
      <w:pPr>
        <w:numPr>
          <w:ilvl w:val="0"/>
          <w:numId w:val="196"/>
        </w:numPr>
        <w:ind w:hanging="786"/>
      </w:pPr>
      <w:r>
        <w:t xml:space="preserve">exercer as funções que lhe forem atribuídas; </w:t>
      </w:r>
    </w:p>
    <w:p w14:paraId="77595680" w14:textId="77777777" w:rsidR="00A82018" w:rsidRDefault="00A02D42">
      <w:pPr>
        <w:numPr>
          <w:ilvl w:val="0"/>
          <w:numId w:val="196"/>
        </w:numPr>
        <w:ind w:hanging="786"/>
      </w:pPr>
      <w:r>
        <w:t xml:space="preserve">exercer demais atribuições previstas neste Estatuto ou que forem </w:t>
      </w:r>
    </w:p>
    <w:p w14:paraId="3958698E" w14:textId="77777777" w:rsidR="00A82018" w:rsidRDefault="00A02D42">
      <w:pPr>
        <w:ind w:left="1432"/>
      </w:pPr>
      <w:r>
        <w:t xml:space="preserve">conferidas pela Diretoria; </w:t>
      </w:r>
    </w:p>
    <w:p w14:paraId="0FD64C93" w14:textId="77777777" w:rsidR="00A82018" w:rsidRDefault="00A02D42">
      <w:pPr>
        <w:numPr>
          <w:ilvl w:val="0"/>
          <w:numId w:val="196"/>
        </w:numPr>
        <w:ind w:hanging="786"/>
      </w:pPr>
      <w:r>
        <w:t xml:space="preserve">organizar relatórios semestrais e anual de atividades; </w:t>
      </w:r>
    </w:p>
    <w:p w14:paraId="2B444AAB" w14:textId="77777777" w:rsidR="00A82018" w:rsidRDefault="00A02D42">
      <w:pPr>
        <w:numPr>
          <w:ilvl w:val="0"/>
          <w:numId w:val="196"/>
        </w:numPr>
        <w:ind w:hanging="786"/>
      </w:pPr>
      <w:r>
        <w:t xml:space="preserve">zelar pela conservação e manter atualizados os documentos da Associação; </w:t>
      </w:r>
    </w:p>
    <w:p w14:paraId="75F13C7D" w14:textId="77777777" w:rsidR="00A82018" w:rsidRDefault="00A02D42">
      <w:pPr>
        <w:numPr>
          <w:ilvl w:val="0"/>
          <w:numId w:val="196"/>
        </w:numPr>
        <w:ind w:hanging="786"/>
      </w:pPr>
      <w:r>
        <w:t xml:space="preserve">encaminhar aos integrantes da associação os comunicados da diretoria da Associação; </w:t>
      </w:r>
    </w:p>
    <w:p w14:paraId="42AA745B" w14:textId="77777777" w:rsidR="00A82018" w:rsidRDefault="00A02D42">
      <w:pPr>
        <w:numPr>
          <w:ilvl w:val="0"/>
          <w:numId w:val="196"/>
        </w:numPr>
        <w:ind w:hanging="786"/>
      </w:pPr>
      <w:r>
        <w:t xml:space="preserve">organizar e manter atualizados o cadastro dos associados da Associação; </w:t>
      </w:r>
    </w:p>
    <w:p w14:paraId="203EA519" w14:textId="77777777" w:rsidR="00A82018" w:rsidRDefault="00A02D42">
      <w:pPr>
        <w:numPr>
          <w:ilvl w:val="0"/>
          <w:numId w:val="196"/>
        </w:numPr>
        <w:ind w:hanging="786"/>
      </w:pPr>
      <w:r>
        <w:t xml:space="preserve">arquivar, por tempo legal, notas fiscais, recibos e documentos relativos aos valores recebidos e pagos pela Associação, especificando a origem dos valores recebidos e arrecadados, devidamente preenchidos, responsabilizando-se por sua guarda. </w:t>
      </w:r>
    </w:p>
    <w:p w14:paraId="1E5061FD" w14:textId="77777777" w:rsidR="00A82018" w:rsidRDefault="00A02D42">
      <w:pPr>
        <w:numPr>
          <w:ilvl w:val="0"/>
          <w:numId w:val="196"/>
        </w:numPr>
        <w:ind w:hanging="786"/>
      </w:pPr>
      <w:r>
        <w:t xml:space="preserve">substituir o 1º secretário em definitivo, no caso de vacância, até o final do mandato para o qual foram eleitos; </w:t>
      </w:r>
    </w:p>
    <w:p w14:paraId="0CCBD957" w14:textId="77777777" w:rsidR="00A82018" w:rsidRDefault="00A02D42">
      <w:pPr>
        <w:spacing w:after="76" w:line="246" w:lineRule="auto"/>
        <w:ind w:left="10" w:right="-8" w:hanging="10"/>
        <w:jc w:val="right"/>
      </w:pPr>
      <w:r>
        <w:rPr>
          <w:rFonts w:ascii="Trebuchet MS" w:eastAsia="Trebuchet MS" w:hAnsi="Trebuchet MS" w:cs="Trebuchet MS"/>
          <w:sz w:val="14"/>
        </w:rPr>
        <w:t>54</w:t>
      </w:r>
    </w:p>
    <w:p w14:paraId="035D9B7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9215123" w14:textId="77777777" w:rsidR="00A82018" w:rsidRDefault="00A02D42">
      <w:r>
        <w:rPr>
          <w:b/>
        </w:rPr>
        <w:lastRenderedPageBreak/>
        <w:t xml:space="preserve">Art. 32 </w:t>
      </w:r>
      <w:r>
        <w:t xml:space="preserve">Ao 1° tesoureiro cabe: </w:t>
      </w:r>
    </w:p>
    <w:p w14:paraId="4E3274B2" w14:textId="77777777" w:rsidR="00A82018" w:rsidRDefault="00A02D42">
      <w:pPr>
        <w:spacing w:after="0" w:line="240" w:lineRule="auto"/>
        <w:ind w:left="0" w:right="0" w:firstLine="0"/>
        <w:jc w:val="left"/>
      </w:pPr>
      <w:r>
        <w:t xml:space="preserve"> </w:t>
      </w:r>
    </w:p>
    <w:p w14:paraId="00B3A75C" w14:textId="77777777" w:rsidR="00A82018" w:rsidRDefault="00A02D42">
      <w:pPr>
        <w:numPr>
          <w:ilvl w:val="0"/>
          <w:numId w:val="197"/>
        </w:numPr>
        <w:ind w:hanging="788"/>
      </w:pPr>
      <w:r>
        <w:t xml:space="preserve">assinar junto com o Presidente da APMF ou outra denominação para a sociedade civil constituída pela comunidade escolar, as obrigações mercantis, cheques, balanços e outros documentos que importem responsabilidade financeira ou patrimonial; </w:t>
      </w:r>
    </w:p>
    <w:p w14:paraId="07282DF8" w14:textId="77777777" w:rsidR="00A82018" w:rsidRDefault="00A02D42">
      <w:pPr>
        <w:numPr>
          <w:ilvl w:val="0"/>
          <w:numId w:val="197"/>
        </w:numPr>
        <w:ind w:hanging="788"/>
      </w:pPr>
      <w:r>
        <w:t xml:space="preserve">promover a arrecadação e fazer a escrituração contábil das contribuições dos integrantes e demais receitas da APMF ou outra denominação para a sociedade civil constituída pela comunidade escolar, em livros próprios, assegurando a respectiva exatidão dos registros; </w:t>
      </w:r>
    </w:p>
    <w:p w14:paraId="2B7849C1" w14:textId="77777777" w:rsidR="00A82018" w:rsidRDefault="00A02D42">
      <w:pPr>
        <w:numPr>
          <w:ilvl w:val="0"/>
          <w:numId w:val="197"/>
        </w:numPr>
        <w:ind w:hanging="788"/>
      </w:pPr>
      <w:r>
        <w:t xml:space="preserve">responsabilizar-se pela arrecadação, controle da receita e das despesas de qualquer natureza, pertencentes à Associação; </w:t>
      </w:r>
    </w:p>
    <w:p w14:paraId="40B23B1B" w14:textId="77777777" w:rsidR="00A82018" w:rsidRDefault="00A02D42">
      <w:pPr>
        <w:numPr>
          <w:ilvl w:val="0"/>
          <w:numId w:val="197"/>
        </w:numPr>
        <w:ind w:hanging="788"/>
      </w:pPr>
      <w:r>
        <w:t xml:space="preserve">VI apresentar, mensalmente, à Diretoria o balancete da receita e despesa; </w:t>
      </w:r>
    </w:p>
    <w:p w14:paraId="10924FAB" w14:textId="77777777" w:rsidR="00A82018" w:rsidRDefault="00A02D42">
      <w:pPr>
        <w:numPr>
          <w:ilvl w:val="0"/>
          <w:numId w:val="197"/>
        </w:numPr>
        <w:ind w:hanging="788"/>
      </w:pPr>
      <w:r>
        <w:t xml:space="preserve">assinar recibos, escriturar livro-caixa, emitir mensalmente e anualmente o balancete financeiro e a previsão orçamentária; </w:t>
      </w:r>
    </w:p>
    <w:p w14:paraId="58070E9D" w14:textId="77777777" w:rsidR="00A82018" w:rsidRDefault="00A02D42">
      <w:pPr>
        <w:numPr>
          <w:ilvl w:val="0"/>
          <w:numId w:val="197"/>
        </w:numPr>
        <w:ind w:hanging="788"/>
      </w:pPr>
      <w:r>
        <w:t xml:space="preserve">visar todos documentos contábeis da Associação. </w:t>
      </w:r>
    </w:p>
    <w:p w14:paraId="21C87F6B" w14:textId="77777777" w:rsidR="00A82018" w:rsidRDefault="00A02D42">
      <w:pPr>
        <w:numPr>
          <w:ilvl w:val="0"/>
          <w:numId w:val="197"/>
        </w:numPr>
        <w:ind w:hanging="788"/>
      </w:pPr>
      <w:r>
        <w:t xml:space="preserve">gerenciar juntamente com o Presidente, os recursos advindos de </w:t>
      </w:r>
    </w:p>
    <w:p w14:paraId="23CCF24E" w14:textId="77777777" w:rsidR="00A82018" w:rsidRDefault="00A02D42">
      <w:pPr>
        <w:ind w:left="1432"/>
      </w:pPr>
      <w:r>
        <w:t xml:space="preserve">contribuições voluntárias, festas, entre outros, em prol da instituição escolar; </w:t>
      </w:r>
    </w:p>
    <w:p w14:paraId="08786A4A" w14:textId="77777777" w:rsidR="00A82018" w:rsidRDefault="00A02D42">
      <w:pPr>
        <w:numPr>
          <w:ilvl w:val="0"/>
          <w:numId w:val="197"/>
        </w:numPr>
        <w:ind w:hanging="788"/>
      </w:pPr>
      <w:r>
        <w:t xml:space="preserve">exercer demais atribuições previstas neste Estatuto ou que forem conferidos pela Diretoria; </w:t>
      </w:r>
    </w:p>
    <w:p w14:paraId="0E924518" w14:textId="77777777" w:rsidR="00A82018" w:rsidRDefault="00A02D42">
      <w:pPr>
        <w:numPr>
          <w:ilvl w:val="0"/>
          <w:numId w:val="197"/>
        </w:numPr>
        <w:ind w:hanging="788"/>
      </w:pPr>
      <w:r>
        <w:t xml:space="preserve">fazer balanço semestral e prestação de contas ao término de cada exercício, submetendo-os à análise e à apreciação do Presidente, do Conselho Fiscal e da Assembleia Geral, respectivamente; </w:t>
      </w:r>
    </w:p>
    <w:p w14:paraId="1C7163A4" w14:textId="77777777" w:rsidR="00A82018" w:rsidRDefault="00A02D42">
      <w:pPr>
        <w:numPr>
          <w:ilvl w:val="0"/>
          <w:numId w:val="197"/>
        </w:numPr>
        <w:ind w:hanging="788"/>
      </w:pPr>
      <w:r>
        <w:t xml:space="preserve">responsabilizar- se pela elaboração e entrega das obrigações e documentos fiscais, nos prazos previstos em lei, aos órgãos competentes da Administração Pública; </w:t>
      </w:r>
    </w:p>
    <w:p w14:paraId="45084DB7" w14:textId="77777777" w:rsidR="00A82018" w:rsidRDefault="00A02D42">
      <w:pPr>
        <w:numPr>
          <w:ilvl w:val="0"/>
          <w:numId w:val="197"/>
        </w:numPr>
        <w:ind w:hanging="788"/>
      </w:pPr>
      <w:r>
        <w:t xml:space="preserve">apresentar para aprovação em Assembleia Geral a prestação de contas da Associação; </w:t>
      </w:r>
    </w:p>
    <w:p w14:paraId="6A9A35BA" w14:textId="77777777" w:rsidR="00A82018" w:rsidRDefault="00A02D42">
      <w:pPr>
        <w:numPr>
          <w:ilvl w:val="0"/>
          <w:numId w:val="197"/>
        </w:numPr>
        <w:ind w:hanging="788"/>
      </w:pPr>
      <w:r>
        <w:t xml:space="preserve">fazer a prestação de contas perante a Administração Pública quando houver solicitação; </w:t>
      </w:r>
    </w:p>
    <w:p w14:paraId="390C0F04" w14:textId="77777777" w:rsidR="00A82018" w:rsidRDefault="00A02D42">
      <w:pPr>
        <w:numPr>
          <w:ilvl w:val="0"/>
          <w:numId w:val="197"/>
        </w:numPr>
        <w:ind w:hanging="788"/>
      </w:pPr>
      <w:r>
        <w:t xml:space="preserve">fazer, quando necessário, no mínimo 3 (três) cotações de preços e licitações. </w:t>
      </w:r>
    </w:p>
    <w:p w14:paraId="1EA8DC41" w14:textId="77777777" w:rsidR="00A82018" w:rsidRDefault="00A02D42">
      <w:pPr>
        <w:spacing w:after="0" w:line="240" w:lineRule="auto"/>
        <w:ind w:left="0" w:right="0" w:firstLine="0"/>
        <w:jc w:val="left"/>
      </w:pPr>
      <w:r>
        <w:t xml:space="preserve"> </w:t>
      </w:r>
    </w:p>
    <w:p w14:paraId="4F166E3F" w14:textId="77777777" w:rsidR="00A82018" w:rsidRDefault="00A02D42">
      <w:r>
        <w:rPr>
          <w:b/>
        </w:rPr>
        <w:t xml:space="preserve">Art. 33 </w:t>
      </w:r>
      <w:r>
        <w:t xml:space="preserve">Ao 2° tesoureiro cabe: </w:t>
      </w:r>
    </w:p>
    <w:p w14:paraId="2A904F6A" w14:textId="77777777" w:rsidR="00A82018" w:rsidRDefault="00A02D42">
      <w:pPr>
        <w:spacing w:after="0" w:line="240" w:lineRule="auto"/>
        <w:ind w:left="0" w:right="0" w:firstLine="0"/>
        <w:jc w:val="left"/>
      </w:pPr>
      <w:r>
        <w:t xml:space="preserve"> </w:t>
      </w:r>
    </w:p>
    <w:p w14:paraId="7D4357E4" w14:textId="77777777" w:rsidR="00A82018" w:rsidRDefault="00A02D42">
      <w:pPr>
        <w:numPr>
          <w:ilvl w:val="0"/>
          <w:numId w:val="198"/>
        </w:numPr>
        <w:ind w:hanging="626"/>
      </w:pPr>
      <w:r>
        <w:t xml:space="preserve">auxiliar o 1° tesoureiro e substitui-lo em eventuais impedimentos; </w:t>
      </w:r>
    </w:p>
    <w:p w14:paraId="1B8FC37C" w14:textId="77777777" w:rsidR="00A82018" w:rsidRDefault="00A02D42">
      <w:pPr>
        <w:numPr>
          <w:ilvl w:val="0"/>
          <w:numId w:val="198"/>
        </w:numPr>
        <w:ind w:hanging="626"/>
      </w:pPr>
      <w:r>
        <w:t xml:space="preserve">exercer as funções que lhe forem atribuídas; </w:t>
      </w:r>
    </w:p>
    <w:p w14:paraId="754B370C" w14:textId="77777777" w:rsidR="00A82018" w:rsidRDefault="00A02D42">
      <w:pPr>
        <w:numPr>
          <w:ilvl w:val="0"/>
          <w:numId w:val="198"/>
        </w:numPr>
        <w:ind w:hanging="626"/>
      </w:pPr>
      <w:r>
        <w:t xml:space="preserve">substituir o 1º tesoureiro em definitivo, no caso de vacância, até o final do mandato para o qual foram eleitos; </w:t>
      </w:r>
    </w:p>
    <w:p w14:paraId="618BC0BE" w14:textId="77777777" w:rsidR="00A82018" w:rsidRDefault="00A02D42">
      <w:pPr>
        <w:spacing w:after="0" w:line="240" w:lineRule="auto"/>
        <w:ind w:left="0" w:right="0" w:firstLine="0"/>
        <w:jc w:val="left"/>
      </w:pPr>
      <w:r>
        <w:t xml:space="preserve"> </w:t>
      </w:r>
    </w:p>
    <w:p w14:paraId="496E1CC1" w14:textId="77777777" w:rsidR="00A82018" w:rsidRDefault="00A02D42">
      <w:r>
        <w:rPr>
          <w:b/>
        </w:rPr>
        <w:t xml:space="preserve">Art. 34 </w:t>
      </w:r>
      <w:r>
        <w:t xml:space="preserve">Constitui infração disciplinar aos membros da Diretoria: </w:t>
      </w:r>
    </w:p>
    <w:p w14:paraId="2051E8E3" w14:textId="77777777" w:rsidR="00A82018" w:rsidRDefault="00A02D42">
      <w:pPr>
        <w:spacing w:after="0" w:line="240" w:lineRule="auto"/>
        <w:ind w:left="0" w:right="0" w:firstLine="0"/>
        <w:jc w:val="left"/>
      </w:pPr>
      <w:r>
        <w:t xml:space="preserve"> </w:t>
      </w:r>
    </w:p>
    <w:p w14:paraId="01601EF7" w14:textId="77777777" w:rsidR="00A82018" w:rsidRDefault="00A02D42">
      <w:pPr>
        <w:numPr>
          <w:ilvl w:val="0"/>
          <w:numId w:val="199"/>
        </w:numPr>
        <w:ind w:hanging="626"/>
      </w:pPr>
      <w:r>
        <w:t xml:space="preserve">deixar de prestar contas à Assembleia Geral dentro dos prazos previstos; </w:t>
      </w:r>
    </w:p>
    <w:p w14:paraId="5F909CAE" w14:textId="77777777" w:rsidR="00A82018" w:rsidRDefault="00A02D42">
      <w:pPr>
        <w:numPr>
          <w:ilvl w:val="0"/>
          <w:numId w:val="199"/>
        </w:numPr>
        <w:ind w:hanging="626"/>
      </w:pPr>
      <w:r>
        <w:t xml:space="preserve">exercer funções quando estiver legalmente impedido de fazê-lo; </w:t>
      </w:r>
    </w:p>
    <w:p w14:paraId="49D7ACD5" w14:textId="77777777" w:rsidR="00A82018" w:rsidRDefault="00A02D42">
      <w:pPr>
        <w:numPr>
          <w:ilvl w:val="0"/>
          <w:numId w:val="199"/>
        </w:numPr>
        <w:ind w:hanging="626"/>
      </w:pPr>
      <w:r>
        <w:t xml:space="preserve">valer-se da função exercida para obter proveito pessoal em detrimento dos interesses da Associação; </w:t>
      </w:r>
    </w:p>
    <w:p w14:paraId="720E42B7" w14:textId="77777777" w:rsidR="00A82018" w:rsidRDefault="00A02D42">
      <w:pPr>
        <w:numPr>
          <w:ilvl w:val="0"/>
          <w:numId w:val="199"/>
        </w:numPr>
        <w:ind w:hanging="626"/>
      </w:pPr>
      <w:r>
        <w:t xml:space="preserve">favorecer a terceiros em detrimento dos interesses da Associação; V. </w:t>
      </w:r>
      <w:r>
        <w:tab/>
        <w:t xml:space="preserve">utilizar os bens da Associação em assuntos particulares; </w:t>
      </w:r>
    </w:p>
    <w:p w14:paraId="2822506E" w14:textId="77777777" w:rsidR="00A82018" w:rsidRDefault="00A02D42">
      <w:pPr>
        <w:numPr>
          <w:ilvl w:val="0"/>
          <w:numId w:val="200"/>
        </w:numPr>
        <w:ind w:hanging="788"/>
      </w:pPr>
      <w:r>
        <w:t xml:space="preserve">constranger ou impedir que os membros da Diretoria exerçam plenamente suas funções; </w:t>
      </w:r>
    </w:p>
    <w:p w14:paraId="47745FCE" w14:textId="77777777" w:rsidR="00A82018" w:rsidRDefault="00A02D42">
      <w:pPr>
        <w:numPr>
          <w:ilvl w:val="0"/>
          <w:numId w:val="200"/>
        </w:numPr>
        <w:ind w:hanging="788"/>
      </w:pPr>
      <w:r>
        <w:t xml:space="preserve">omitir ou sonegar informações sobre a situação financeira, contábil e </w:t>
      </w:r>
    </w:p>
    <w:p w14:paraId="568C457D"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55</w:t>
      </w:r>
    </w:p>
    <w:p w14:paraId="5E52BC9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7195062" w14:textId="77777777" w:rsidR="00A82018" w:rsidRDefault="00A02D42">
      <w:pPr>
        <w:ind w:left="1432"/>
      </w:pPr>
      <w:r>
        <w:t xml:space="preserve">administrativa aos integrantes da Associação; </w:t>
      </w:r>
    </w:p>
    <w:p w14:paraId="112D988B" w14:textId="77777777" w:rsidR="00A82018" w:rsidRDefault="00A02D42">
      <w:pPr>
        <w:numPr>
          <w:ilvl w:val="0"/>
          <w:numId w:val="200"/>
        </w:numPr>
        <w:ind w:hanging="788"/>
      </w:pPr>
      <w:r>
        <w:t xml:space="preserve">praticar usura em todas as suas formas; </w:t>
      </w:r>
    </w:p>
    <w:p w14:paraId="1D41D747" w14:textId="77777777" w:rsidR="00A82018" w:rsidRDefault="00A02D42">
      <w:pPr>
        <w:numPr>
          <w:ilvl w:val="0"/>
          <w:numId w:val="200"/>
        </w:numPr>
        <w:ind w:hanging="788"/>
      </w:pPr>
      <w:r>
        <w:t xml:space="preserve">não realizar os procedimentos cabíveis e necessários para a dissolução da </w:t>
      </w:r>
    </w:p>
    <w:p w14:paraId="01EC7CEA" w14:textId="77777777" w:rsidR="00A82018" w:rsidRDefault="00A02D42">
      <w:pPr>
        <w:ind w:left="836" w:right="1002" w:firstLine="588"/>
      </w:pPr>
      <w:r>
        <w:t xml:space="preserve">Associação, em razão da cessação das atividades da instituição de ensino; X. </w:t>
      </w:r>
      <w:r>
        <w:tab/>
        <w:t xml:space="preserve">deixar de atender aos dispositivos do presente Estatuto </w:t>
      </w:r>
    </w:p>
    <w:p w14:paraId="6880C05F" w14:textId="77777777" w:rsidR="00A82018" w:rsidRDefault="00A02D42">
      <w:pPr>
        <w:spacing w:after="0" w:line="240" w:lineRule="auto"/>
        <w:ind w:left="0" w:right="0" w:firstLine="0"/>
        <w:jc w:val="left"/>
      </w:pPr>
      <w:r>
        <w:rPr>
          <w:sz w:val="26"/>
        </w:rPr>
        <w:t xml:space="preserve"> </w:t>
      </w:r>
    </w:p>
    <w:p w14:paraId="2E60F287" w14:textId="77777777" w:rsidR="00A82018" w:rsidRDefault="00A02D42">
      <w:pPr>
        <w:spacing w:after="0" w:line="240" w:lineRule="auto"/>
        <w:ind w:left="0" w:right="0" w:firstLine="0"/>
        <w:jc w:val="left"/>
      </w:pPr>
      <w:r>
        <w:rPr>
          <w:sz w:val="22"/>
        </w:rPr>
        <w:t xml:space="preserve"> </w:t>
      </w:r>
    </w:p>
    <w:p w14:paraId="5844F2BE" w14:textId="77777777" w:rsidR="00A82018" w:rsidRDefault="00A02D42">
      <w:pPr>
        <w:ind w:left="571"/>
      </w:pPr>
      <w:r>
        <w:rPr>
          <w:b/>
        </w:rPr>
        <w:t xml:space="preserve">Art. 35 </w:t>
      </w:r>
      <w:r>
        <w:t xml:space="preserve">As medidas disciplinares aplicáveis são: </w:t>
      </w:r>
    </w:p>
    <w:p w14:paraId="68214AB9" w14:textId="77777777" w:rsidR="00A82018" w:rsidRDefault="00A02D42">
      <w:pPr>
        <w:spacing w:after="0" w:line="240" w:lineRule="auto"/>
        <w:ind w:left="0" w:right="0" w:firstLine="0"/>
        <w:jc w:val="left"/>
      </w:pPr>
      <w:r>
        <w:t xml:space="preserve"> </w:t>
      </w:r>
    </w:p>
    <w:p w14:paraId="603C8408" w14:textId="77777777" w:rsidR="00A82018" w:rsidRDefault="00A02D42">
      <w:pPr>
        <w:numPr>
          <w:ilvl w:val="1"/>
          <w:numId w:val="200"/>
        </w:numPr>
        <w:ind w:hanging="360"/>
      </w:pPr>
      <w:r>
        <w:t xml:space="preserve">destituição da função, nos casos previstos do art. 34, incisos II, VI, VII; </w:t>
      </w:r>
    </w:p>
    <w:p w14:paraId="0CA2052B" w14:textId="77777777" w:rsidR="00A82018" w:rsidRDefault="00A02D42">
      <w:pPr>
        <w:numPr>
          <w:ilvl w:val="1"/>
          <w:numId w:val="200"/>
        </w:numPr>
        <w:ind w:hanging="360"/>
      </w:pPr>
      <w:r>
        <w:t xml:space="preserve">repreensão por escrito, nos casos previstos no art. 34, incisos I e X; </w:t>
      </w:r>
    </w:p>
    <w:p w14:paraId="3EAD096E" w14:textId="77777777" w:rsidR="00A82018" w:rsidRDefault="00A02D42">
      <w:pPr>
        <w:numPr>
          <w:ilvl w:val="1"/>
          <w:numId w:val="200"/>
        </w:numPr>
        <w:ind w:hanging="360"/>
      </w:pPr>
      <w:r>
        <w:t xml:space="preserve">suspensão de até 90 (noventa) dias, nos casos previstos no art. 34, inciso V; </w:t>
      </w:r>
    </w:p>
    <w:p w14:paraId="0F4F8D64" w14:textId="77777777" w:rsidR="00A82018" w:rsidRDefault="00A02D42">
      <w:pPr>
        <w:numPr>
          <w:ilvl w:val="1"/>
          <w:numId w:val="200"/>
        </w:numPr>
        <w:ind w:hanging="360"/>
      </w:pPr>
      <w:r>
        <w:t xml:space="preserve">destituição, nos casos previstos no art.34, incisos III, IV, VIII, e passível de encaminhamento para providências em âmbito judicial; </w:t>
      </w:r>
    </w:p>
    <w:p w14:paraId="79EFF34A" w14:textId="77777777" w:rsidR="00A82018" w:rsidRDefault="00A02D42">
      <w:pPr>
        <w:numPr>
          <w:ilvl w:val="1"/>
          <w:numId w:val="200"/>
        </w:numPr>
        <w:ind w:hanging="360"/>
      </w:pPr>
      <w:r>
        <w:t xml:space="preserve">Responsabilização junto aos órgãos competentes, a saber: Seed, Tribunal de Contas e Receita Federal, para as devidas providências, sendo passível de decisões em âmbito judicial, nos casos previstos no art. 34, inciso IX. </w:t>
      </w:r>
    </w:p>
    <w:p w14:paraId="05556668" w14:textId="77777777" w:rsidR="00A82018" w:rsidRDefault="00A02D42">
      <w:pPr>
        <w:spacing w:after="0" w:line="240" w:lineRule="auto"/>
        <w:ind w:left="0" w:right="0" w:firstLine="0"/>
        <w:jc w:val="left"/>
      </w:pPr>
      <w:r>
        <w:rPr>
          <w:sz w:val="26"/>
        </w:rPr>
        <w:t xml:space="preserve"> </w:t>
      </w:r>
    </w:p>
    <w:p w14:paraId="38465576" w14:textId="77777777" w:rsidR="00A82018" w:rsidRDefault="00A02D42">
      <w:pPr>
        <w:spacing w:after="0" w:line="240" w:lineRule="auto"/>
        <w:ind w:left="0" w:right="0" w:firstLine="0"/>
        <w:jc w:val="left"/>
      </w:pPr>
      <w:r>
        <w:rPr>
          <w:sz w:val="22"/>
        </w:rPr>
        <w:t xml:space="preserve"> </w:t>
      </w:r>
    </w:p>
    <w:p w14:paraId="7D4953C0" w14:textId="77777777" w:rsidR="00A82018" w:rsidRDefault="00A02D42">
      <w:pPr>
        <w:ind w:right="754"/>
      </w:pPr>
      <w:r>
        <w:t xml:space="preserve">Parágrafo Único - Nos casos em que couber reincidência, haverá encaminhamento de providências ao âmbito judicial por meio dos órgãos competentes </w:t>
      </w:r>
    </w:p>
    <w:p w14:paraId="011EDC53" w14:textId="77777777" w:rsidR="00A82018" w:rsidRDefault="00A02D42">
      <w:pPr>
        <w:spacing w:after="0" w:line="240" w:lineRule="auto"/>
        <w:ind w:left="0" w:right="0" w:firstLine="0"/>
        <w:jc w:val="left"/>
      </w:pPr>
      <w:r>
        <w:rPr>
          <w:sz w:val="26"/>
        </w:rPr>
        <w:t xml:space="preserve"> </w:t>
      </w:r>
    </w:p>
    <w:p w14:paraId="17F6FB1A" w14:textId="77777777" w:rsidR="00A82018" w:rsidRDefault="00A02D42">
      <w:pPr>
        <w:spacing w:after="0" w:line="240" w:lineRule="auto"/>
        <w:ind w:left="0" w:right="0" w:firstLine="0"/>
        <w:jc w:val="left"/>
      </w:pPr>
      <w:r>
        <w:rPr>
          <w:sz w:val="22"/>
        </w:rPr>
        <w:t xml:space="preserve"> </w:t>
      </w:r>
    </w:p>
    <w:p w14:paraId="790BC898" w14:textId="77777777" w:rsidR="00A82018" w:rsidRDefault="00A02D42">
      <w:r>
        <w:t xml:space="preserve">SEÇÃO VI DO CONSELHO FISCAL </w:t>
      </w:r>
    </w:p>
    <w:p w14:paraId="541B64BE" w14:textId="77777777" w:rsidR="00A82018" w:rsidRDefault="00A02D42">
      <w:pPr>
        <w:spacing w:after="0" w:line="240" w:lineRule="auto"/>
        <w:ind w:left="0" w:right="0" w:firstLine="0"/>
        <w:jc w:val="left"/>
      </w:pPr>
      <w:r>
        <w:t xml:space="preserve"> </w:t>
      </w:r>
    </w:p>
    <w:p w14:paraId="39F4B673" w14:textId="77777777" w:rsidR="00A82018" w:rsidRDefault="00A02D42">
      <w:pPr>
        <w:ind w:right="1010"/>
      </w:pPr>
      <w:r>
        <w:rPr>
          <w:b/>
        </w:rPr>
        <w:t xml:space="preserve">Art. 36 </w:t>
      </w:r>
      <w:r>
        <w:t xml:space="preserve">O Conselho Fiscal é constituído por três membros efetivos e seus suplentes, todos escolhidos por meio de processo eletivo, sendo 02 (dois) pais de estudantes devidamente matriculados e um representante dos profissionais da educação, detentor de cargo efetivo. </w:t>
      </w:r>
    </w:p>
    <w:p w14:paraId="7C08230E" w14:textId="77777777" w:rsidR="00A82018" w:rsidRDefault="00A02D42">
      <w:pPr>
        <w:spacing w:after="0" w:line="240" w:lineRule="auto"/>
        <w:ind w:left="0" w:right="0" w:firstLine="0"/>
        <w:jc w:val="left"/>
      </w:pPr>
      <w:r>
        <w:t xml:space="preserve"> </w:t>
      </w:r>
    </w:p>
    <w:p w14:paraId="5F35C2A6" w14:textId="77777777" w:rsidR="00A82018" w:rsidRDefault="00A02D42">
      <w:pPr>
        <w:ind w:right="1016"/>
      </w:pPr>
      <w:r>
        <w:t xml:space="preserve">Parágrafo único. Estudantes maiores de 18 anos poderão ocupar o cargo previsto no artigo 36 quando a instituição de ensino tratar-se de Educação de Jovens e Adultos. </w:t>
      </w:r>
    </w:p>
    <w:p w14:paraId="2C79502B" w14:textId="77777777" w:rsidR="00A82018" w:rsidRDefault="00A02D42">
      <w:pPr>
        <w:spacing w:after="0" w:line="240" w:lineRule="auto"/>
        <w:ind w:left="0" w:right="0" w:firstLine="0"/>
        <w:jc w:val="left"/>
      </w:pPr>
      <w:r>
        <w:t xml:space="preserve"> </w:t>
      </w:r>
    </w:p>
    <w:p w14:paraId="450550BF" w14:textId="77777777" w:rsidR="00A82018" w:rsidRDefault="00A02D42">
      <w:r>
        <w:rPr>
          <w:b/>
        </w:rPr>
        <w:t>Art. 37</w:t>
      </w:r>
      <w:r>
        <w:t xml:space="preserve">Constituição do Conselho Fiscal: </w:t>
      </w:r>
    </w:p>
    <w:p w14:paraId="77F78208" w14:textId="77777777" w:rsidR="00A82018" w:rsidRDefault="00A02D42">
      <w:pPr>
        <w:spacing w:after="0" w:line="240" w:lineRule="auto"/>
        <w:ind w:left="0" w:right="0" w:firstLine="0"/>
        <w:jc w:val="left"/>
      </w:pPr>
      <w:r>
        <w:t xml:space="preserve"> </w:t>
      </w:r>
    </w:p>
    <w:p w14:paraId="6D445428" w14:textId="77777777" w:rsidR="00A82018" w:rsidRDefault="00A02D42">
      <w:pPr>
        <w:ind w:right="1020"/>
      </w:pPr>
      <w:r>
        <w:t xml:space="preserve">O Conselho Fiscal da Associação de Pais, Mestres e Funcionários – APMF ou outra denominação para a sociedade civil constituída pela comunidade escolar (sigla ou nome da entidade) será constituído pelos seguintes integrantes: </w:t>
      </w:r>
    </w:p>
    <w:p w14:paraId="715D680E" w14:textId="77777777" w:rsidR="00A82018" w:rsidRDefault="00A02D42">
      <w:pPr>
        <w:spacing w:after="0" w:line="240" w:lineRule="auto"/>
        <w:ind w:left="0" w:right="0" w:firstLine="0"/>
        <w:jc w:val="left"/>
      </w:pPr>
      <w:r>
        <w:t xml:space="preserve"> </w:t>
      </w:r>
    </w:p>
    <w:p w14:paraId="276DE616" w14:textId="77777777" w:rsidR="00A82018" w:rsidRDefault="00A02D42">
      <w:r>
        <w:rPr>
          <w:rFonts w:ascii="Calibri" w:eastAsia="Calibri" w:hAnsi="Calibri" w:cs="Calibri"/>
          <w:noProof/>
          <w:sz w:val="22"/>
        </w:rPr>
        <mc:AlternateContent>
          <mc:Choice Requires="wpg">
            <w:drawing>
              <wp:anchor distT="0" distB="0" distL="114300" distR="114300" simplePos="0" relativeHeight="251689984" behindDoc="1" locked="0" layoutInCell="1" allowOverlap="1" wp14:anchorId="3287F1C0" wp14:editId="24522493">
                <wp:simplePos x="0" y="0"/>
                <wp:positionH relativeFrom="column">
                  <wp:posOffset>452438</wp:posOffset>
                </wp:positionH>
                <wp:positionV relativeFrom="paragraph">
                  <wp:posOffset>154432</wp:posOffset>
                </wp:positionV>
                <wp:extent cx="990600" cy="711326"/>
                <wp:effectExtent l="0" t="0" r="0" b="0"/>
                <wp:wrapNone/>
                <wp:docPr id="806177" name="Group 806177"/>
                <wp:cNvGraphicFramePr/>
                <a:graphic xmlns:a="http://schemas.openxmlformats.org/drawingml/2006/main">
                  <a:graphicData uri="http://schemas.microsoft.com/office/word/2010/wordprocessingGroup">
                    <wpg:wgp>
                      <wpg:cNvGrpSpPr/>
                      <wpg:grpSpPr>
                        <a:xfrm>
                          <a:off x="0" y="0"/>
                          <a:ext cx="990600" cy="711326"/>
                          <a:chOff x="0" y="0"/>
                          <a:chExt cx="990600" cy="711326"/>
                        </a:xfrm>
                      </wpg:grpSpPr>
                      <wps:wsp>
                        <wps:cNvPr id="849820" name="Shape 849820"/>
                        <wps:cNvSpPr/>
                        <wps:spPr>
                          <a:xfrm>
                            <a:off x="0" y="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21" name="Shape 849821"/>
                        <wps:cNvSpPr/>
                        <wps:spPr>
                          <a:xfrm>
                            <a:off x="0" y="34925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22" name="Shape 849822"/>
                        <wps:cNvSpPr/>
                        <wps:spPr>
                          <a:xfrm>
                            <a:off x="0" y="699896"/>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DDAC932" id="Group 806177" o:spid="_x0000_s1026" style="position:absolute;margin-left:35.65pt;margin-top:12.15pt;width:78pt;height:56pt;z-index:-251626496" coordsize="9906,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">
                <v:shape id="Shape 849820" o:spid="_x0000_s1027" style="position:absolute;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x/t8IA&#10;AADfAAAADwAAAGRycy9kb3ducmV2LnhtbESPy2oCMRSG9wXfIRyhu5rRSomjUWxBdNd62x8mx8ng&#10;5GRIok7fvlkIXf78N77FqnetuFOIjWcN41EBgrjypuFaw+m4eVMgYkI22HomDb8UYbUcvCywNP7B&#10;e7ofUi3yCMcSNdiUulLKWFlyGEe+I87exQeHKctQSxPwkcddKydF8SEdNpwfLHb0Zam6Hm5Og9na&#10;KMlNP0/bHwpn5dT7t1davw779RxEoj79h5/tndGgpjM1yQSZJ7O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H+3wgAAAN8AAAAPAAAAAAAAAAAAAAAAAJgCAABkcnMvZG93&#10;bnJldi54bWxQSwUGAAAAAAQABAD1AAAAhwMAAAAA&#10;" path="m,l990600,r,11430l,11430,,e" fillcolor="black" stroked="f" strokeweight="0">
                  <v:stroke miterlimit="83231f" joinstyle="miter" endcap="round"/>
                  <v:path arrowok="t" textboxrect="0,0,990600,11430"/>
                </v:shape>
                <v:shape id="Shape 849821" o:spid="_x0000_s1028" style="position:absolute;top:3492;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aLMQA&#10;AADfAAAADwAAAGRycy9kb3ducmV2LnhtbESPT2sCMRTE7wW/Q3hCbzWrFUm3RmmFojf/1N4fm9fN&#10;0s3LkkTdfnsjCB6HmfkNM1/2rhVnCrHxrGE8KkAQV940XGs4fn+9KBAxIRtsPZOGf4qwXAye5lga&#10;f+E9nQ+pFhnCsUQNNqWulDJWlhzGke+Is/frg8OUZailCXjJcNfKSVHMpMOG84LFjlaWqr/DyWkw&#10;axsluenncb2j8KOcet16pfXzsP94B5GoT4/wvb0xGtT0TU3GcPuTv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g2izEAAAA3wAAAA8AAAAAAAAAAAAAAAAAmAIAAGRycy9k&#10;b3ducmV2LnhtbFBLBQYAAAAABAAEAPUAAACJAwAAAAA=&#10;" path="m,l990600,r,11430l,11430,,e" fillcolor="black" stroked="f" strokeweight="0">
                  <v:stroke miterlimit="83231f" joinstyle="miter" endcap="round"/>
                  <v:path arrowok="t" textboxrect="0,0,990600,11430"/>
                </v:shape>
                <v:shape id="Shape 849822" o:spid="_x0000_s1029" style="position:absolute;top:6998;width:9906;height:115;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JEW8QA&#10;AADfAAAADwAAAGRycy9kb3ducmV2LnhtbESPT2sCMRTE74V+h/AKvdVst1LSrVFUKHqz/un9sXnd&#10;LN28LEnU7bc3guBxmJnfMJPZ4DpxohBbzxpeRwUI4tqblhsNh/3XiwIRE7LBzjNp+KcIs+njwwQr&#10;48+8pdMuNSJDOFaowabUV1LG2pLDOPI9cfZ+fXCYsgyNNAHPGe46WRbFu3TYcl6w2NPSUv23OzoN&#10;ZmWjJDdeHFbfFH6UU28br7R+fhrmnyASDekevrXXRoMaf6iyhOuf/AXk9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yRFvEAAAA3wAAAA8AAAAAAAAAAAAAAAAAmAIAAGRycy9k&#10;b3ducmV2LnhtbFBLBQYAAAAABAAEAPUAAACJAwAAAAA=&#10;" path="m,l990600,r,11430l,11430,,e" fillcolor="black" stroked="f" strokeweight="0">
                  <v:stroke miterlimit="83231f" joinstyle="miter" endcap="round"/>
                  <v:path arrowok="t" textboxrect="0,0,990600,11430"/>
                </v:shape>
              </v:group>
            </w:pict>
          </mc:Fallback>
        </mc:AlternateContent>
      </w:r>
      <w:r>
        <w:rPr>
          <w:rFonts w:ascii="Calibri" w:eastAsia="Calibri" w:hAnsi="Calibri" w:cs="Calibri"/>
          <w:noProof/>
          <w:sz w:val="22"/>
        </w:rPr>
        <mc:AlternateContent>
          <mc:Choice Requires="wpg">
            <w:drawing>
              <wp:anchor distT="0" distB="0" distL="114300" distR="114300" simplePos="0" relativeHeight="251691008" behindDoc="0" locked="0" layoutInCell="1" allowOverlap="1" wp14:anchorId="7E51DC5D" wp14:editId="257FC822">
                <wp:simplePos x="0" y="0"/>
                <wp:positionH relativeFrom="column">
                  <wp:posOffset>4579366</wp:posOffset>
                </wp:positionH>
                <wp:positionV relativeFrom="paragraph">
                  <wp:posOffset>154432</wp:posOffset>
                </wp:positionV>
                <wp:extent cx="467360" cy="711326"/>
                <wp:effectExtent l="0" t="0" r="0" b="0"/>
                <wp:wrapSquare wrapText="bothSides"/>
                <wp:docPr id="806178" name="Group 806178"/>
                <wp:cNvGraphicFramePr/>
                <a:graphic xmlns:a="http://schemas.openxmlformats.org/drawingml/2006/main">
                  <a:graphicData uri="http://schemas.microsoft.com/office/word/2010/wordprocessingGroup">
                    <wpg:wgp>
                      <wpg:cNvGrpSpPr/>
                      <wpg:grpSpPr>
                        <a:xfrm>
                          <a:off x="0" y="0"/>
                          <a:ext cx="467360" cy="711326"/>
                          <a:chOff x="0" y="0"/>
                          <a:chExt cx="467360" cy="711326"/>
                        </a:xfrm>
                      </wpg:grpSpPr>
                      <wps:wsp>
                        <wps:cNvPr id="849823" name="Shape 849823"/>
                        <wps:cNvSpPr/>
                        <wps:spPr>
                          <a:xfrm>
                            <a:off x="0" y="0"/>
                            <a:ext cx="467360" cy="11430"/>
                          </a:xfrm>
                          <a:custGeom>
                            <a:avLst/>
                            <a:gdLst/>
                            <a:ahLst/>
                            <a:cxnLst/>
                            <a:rect l="0" t="0" r="0" b="0"/>
                            <a:pathLst>
                              <a:path w="467360" h="11430">
                                <a:moveTo>
                                  <a:pt x="0" y="0"/>
                                </a:moveTo>
                                <a:lnTo>
                                  <a:pt x="467360" y="0"/>
                                </a:lnTo>
                                <a:lnTo>
                                  <a:pt x="46736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24" name="Shape 849824"/>
                        <wps:cNvSpPr/>
                        <wps:spPr>
                          <a:xfrm>
                            <a:off x="0" y="349250"/>
                            <a:ext cx="467360" cy="11430"/>
                          </a:xfrm>
                          <a:custGeom>
                            <a:avLst/>
                            <a:gdLst/>
                            <a:ahLst/>
                            <a:cxnLst/>
                            <a:rect l="0" t="0" r="0" b="0"/>
                            <a:pathLst>
                              <a:path w="467360" h="11430">
                                <a:moveTo>
                                  <a:pt x="0" y="0"/>
                                </a:moveTo>
                                <a:lnTo>
                                  <a:pt x="467360" y="0"/>
                                </a:lnTo>
                                <a:lnTo>
                                  <a:pt x="46736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25" name="Shape 849825"/>
                        <wps:cNvSpPr/>
                        <wps:spPr>
                          <a:xfrm>
                            <a:off x="8763" y="699896"/>
                            <a:ext cx="458470" cy="11430"/>
                          </a:xfrm>
                          <a:custGeom>
                            <a:avLst/>
                            <a:gdLst/>
                            <a:ahLst/>
                            <a:cxnLst/>
                            <a:rect l="0" t="0" r="0" b="0"/>
                            <a:pathLst>
                              <a:path w="458470" h="11430">
                                <a:moveTo>
                                  <a:pt x="0" y="0"/>
                                </a:moveTo>
                                <a:lnTo>
                                  <a:pt x="458470" y="0"/>
                                </a:lnTo>
                                <a:lnTo>
                                  <a:pt x="45847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2BDA270" id="Group 806178" o:spid="_x0000_s1026" style="position:absolute;margin-left:360.6pt;margin-top:12.15pt;width:36.8pt;height:56pt;z-index:251691008" coordsize="4673,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">
                <v:shape id="Shape 849823" o:spid="_x0000_s1027" style="position:absolute;width:4673;height:114;visibility:visible;mso-wrap-style:square;v-text-anchor:top" coordsize="46736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GRKskA&#10;AADfAAAADwAAAGRycy9kb3ducmV2LnhtbESPQWvCQBSE7wX/w/KEXopuTEuJ0VW0paUHezD6Ax7Z&#10;ZzaafRuy2xj/fbdQ8DjMzDfMcj3YRvTU+dqxgtk0AUFcOl1zpeB4+JhkIHxA1tg4JgU38rBejR6W&#10;mGt35T31RahEhLDPUYEJoc2l9KUhi37qWuLonVxnMUTZVVJ3eI1w28g0SV6lxZrjgsGW3gyVl+LH&#10;KvgM77fN+fT9lPZmW293VTHMd4VSj+NhswARaAj38H/7SyvIXuZZ+gx/f+IXkK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wGRKskAAADfAAAADwAAAAAAAAAAAAAAAACYAgAA&#10;ZHJzL2Rvd25yZXYueG1sUEsFBgAAAAAEAAQA9QAAAI4DAAAAAA==&#10;" path="m,l467360,r,11430l,11430,,e" fillcolor="black" stroked="f" strokeweight="0">
                  <v:stroke miterlimit="83231f" joinstyle="miter" endcap="round"/>
                  <v:path arrowok="t" textboxrect="0,0,467360,11430"/>
                </v:shape>
                <v:shape id="Shape 849824" o:spid="_x0000_s1028" style="position:absolute;top:3492;width:4673;height:114;visibility:visible;mso-wrap-style:square;v-text-anchor:top" coordsize="46736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JXsgA&#10;AADfAAAADwAAAGRycy9kb3ducmV2LnhtbESPQWvCQBSE74X+h+UJvYhuGkRidBW1tPSgh6b+gEf2&#10;mY1m34bsGuO/7xYKPQ4z8w2z2gy2ET11vnas4HWagCAuna65UnD6fp9kIHxA1tg4JgUP8rBZPz+t&#10;MNfuzl/UF6ESEcI+RwUmhDaX0peGLPqpa4mjd3adxRBlV0nd4T3CbSPTJJlLizXHBYMt7Q2V1+Jm&#10;FXyEt8f2cj6O097s6t2hKobFoVDqZTRslyACDeE//Nf+1Aqy2SJLZ/D7J34Bu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6AleyAAAAN8AAAAPAAAAAAAAAAAAAAAAAJgCAABk&#10;cnMvZG93bnJldi54bWxQSwUGAAAAAAQABAD1AAAAjQMAAAAA&#10;" path="m,l467360,r,11430l,11430,,e" fillcolor="black" stroked="f" strokeweight="0">
                  <v:stroke miterlimit="83231f" joinstyle="miter" endcap="round"/>
                  <v:path arrowok="t" textboxrect="0,0,467360,11430"/>
                </v:shape>
                <v:shape id="Shape 849825" o:spid="_x0000_s1029" style="position:absolute;left:87;top:6998;width:4585;height:115;visibility:visible;mso-wrap-style:square;v-text-anchor:top" coordsize="45847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MYA&#10;AADfAAAADwAAAGRycy9kb3ducmV2LnhtbESPQUsDMRSE74L/ITzBm8222LLdNruoINqDUNf2/khe&#10;dxeTlyWJ7frvjSB4HGbmG2bbTM6KM4U4eFYwnxUgiLU3A3cKDh/PdyWImJANWs+k4JsiNPX11RYr&#10;4y/8Tuc2dSJDOFaooE9prKSMuieHceZH4uydfHCYsgydNAEvGe6sXBTFSjocOC/0ONJTT/qz/XIK&#10;jrud1S8cOKwel1Yf5y2+7Vulbm+mhw2IRFP6D/+1X42C8n5dLpbw+yd/AV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EMYAAADfAAAADwAAAAAAAAAAAAAAAACYAgAAZHJz&#10;L2Rvd25yZXYueG1sUEsFBgAAAAAEAAQA9QAAAIsDAAAAAA==&#10;" path="m,l458470,r,11430l,11430,,e" fillcolor="black" stroked="f" strokeweight="0">
                  <v:stroke miterlimit="83231f" joinstyle="miter" endcap="round"/>
                  <v:path arrowok="t" textboxrect="0,0,458470,11430"/>
                </v:shape>
                <w10:wrap type="square"/>
              </v:group>
            </w:pict>
          </mc:Fallback>
        </mc:AlternateContent>
      </w:r>
      <w:r>
        <w:t xml:space="preserve">  </w:t>
      </w:r>
      <w:r>
        <w:tab/>
        <w:t xml:space="preserve">(nome </w:t>
      </w:r>
      <w:r>
        <w:tab/>
        <w:t xml:space="preserve">completo), tendo </w:t>
      </w:r>
      <w:r>
        <w:tab/>
        <w:t xml:space="preserve">como suplente (nome </w:t>
      </w:r>
    </w:p>
    <w:p w14:paraId="3E209D5A" w14:textId="77777777" w:rsidR="00A82018" w:rsidRDefault="00A02D42">
      <w:pPr>
        <w:ind w:right="2780"/>
      </w:pPr>
      <w:r>
        <w:t xml:space="preserve">completo);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04416ADA" w14:textId="77777777" w:rsidR="00A82018" w:rsidRDefault="00A02D42">
      <w:r>
        <w:t xml:space="preserve">  </w:t>
      </w:r>
      <w:r>
        <w:tab/>
        <w:t xml:space="preserve">(nome </w:t>
      </w:r>
      <w:r>
        <w:tab/>
        <w:t xml:space="preserve">completo), tendo </w:t>
      </w:r>
      <w:r>
        <w:tab/>
        <w:t xml:space="preserve">como suplente (nome </w:t>
      </w:r>
    </w:p>
    <w:p w14:paraId="5CACE8E9" w14:textId="77777777" w:rsidR="00A82018" w:rsidRDefault="00A02D42">
      <w:pPr>
        <w:ind w:right="2780"/>
      </w:pPr>
      <w:r>
        <w:t xml:space="preserve">completo);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707029EE" w14:textId="77777777" w:rsidR="00A82018" w:rsidRDefault="00A02D42">
      <w:pPr>
        <w:ind w:right="911"/>
      </w:pPr>
      <w:r>
        <w:lastRenderedPageBreak/>
        <w:t xml:space="preserve">  </w:t>
      </w:r>
      <w:r>
        <w:tab/>
        <w:t xml:space="preserve">(nome </w:t>
      </w:r>
      <w:r>
        <w:tab/>
        <w:t xml:space="preserve">completo), tendo </w:t>
      </w:r>
      <w:r>
        <w:tab/>
        <w:t xml:space="preserve">como suplente (nome completo).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1A056FE5" w14:textId="77777777" w:rsidR="00A82018" w:rsidRDefault="00A02D42">
      <w:pPr>
        <w:spacing w:after="0" w:line="240" w:lineRule="auto"/>
        <w:ind w:left="0" w:right="0" w:firstLine="0"/>
        <w:jc w:val="left"/>
      </w:pPr>
      <w:r>
        <w:t xml:space="preserve"> </w:t>
      </w:r>
    </w:p>
    <w:p w14:paraId="5DA27556" w14:textId="77777777" w:rsidR="00A82018" w:rsidRDefault="00A02D42">
      <w:r>
        <w:rPr>
          <w:b/>
        </w:rPr>
        <w:t xml:space="preserve">Art. 38 </w:t>
      </w:r>
      <w:r>
        <w:t xml:space="preserve">Ao Conselho Fiscal cabe: </w:t>
      </w:r>
    </w:p>
    <w:p w14:paraId="3C7C5995" w14:textId="77777777" w:rsidR="00A82018" w:rsidRDefault="00A02D42">
      <w:pPr>
        <w:spacing w:after="0" w:line="240" w:lineRule="auto"/>
        <w:ind w:left="0" w:right="0" w:firstLine="0"/>
        <w:jc w:val="left"/>
      </w:pPr>
      <w:r>
        <w:t xml:space="preserve"> </w:t>
      </w:r>
    </w:p>
    <w:p w14:paraId="09856DD8" w14:textId="77777777" w:rsidR="00A82018" w:rsidRDefault="00A02D42">
      <w:pPr>
        <w:numPr>
          <w:ilvl w:val="0"/>
          <w:numId w:val="201"/>
        </w:numPr>
        <w:spacing w:after="0" w:line="237" w:lineRule="auto"/>
        <w:ind w:left="1696" w:hanging="632"/>
      </w:pPr>
      <w:r>
        <w:t xml:space="preserve">fiscalizar a movimentação financeira da Associação: entrada, saída e </w:t>
      </w:r>
    </w:p>
    <w:p w14:paraId="5ED39A3C" w14:textId="77777777" w:rsidR="00A82018" w:rsidRDefault="00A02D42">
      <w:pPr>
        <w:spacing w:after="76" w:line="246" w:lineRule="auto"/>
        <w:ind w:left="10" w:right="-8" w:hanging="10"/>
        <w:jc w:val="right"/>
      </w:pPr>
      <w:r>
        <w:rPr>
          <w:rFonts w:ascii="Trebuchet MS" w:eastAsia="Trebuchet MS" w:hAnsi="Trebuchet MS" w:cs="Trebuchet MS"/>
          <w:sz w:val="14"/>
        </w:rPr>
        <w:t>56</w:t>
      </w:r>
    </w:p>
    <w:p w14:paraId="76D0D46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4723144" w14:textId="77777777" w:rsidR="00A82018" w:rsidRDefault="00A02D42">
      <w:pPr>
        <w:ind w:left="1432" w:right="1020"/>
      </w:pPr>
      <w:r>
        <w:t xml:space="preserve">aplicação de recursos, examinado contas, livros, registros e documentos referentes ao exercício, emitindo pareceres que serão anexados no relatório anual da Diretoria; </w:t>
      </w:r>
    </w:p>
    <w:p w14:paraId="6BD8C542" w14:textId="77777777" w:rsidR="00A82018" w:rsidRDefault="00A02D42">
      <w:pPr>
        <w:numPr>
          <w:ilvl w:val="0"/>
          <w:numId w:val="201"/>
        </w:numPr>
        <w:ind w:left="1696" w:hanging="632"/>
      </w:pPr>
      <w:r>
        <w:t xml:space="preserve">examinar e julgar a Plano de Ação anual, sugerindo alterações, se necessário; </w:t>
      </w:r>
    </w:p>
    <w:p w14:paraId="761460B8" w14:textId="77777777" w:rsidR="00A82018" w:rsidRDefault="00A02D42">
      <w:pPr>
        <w:numPr>
          <w:ilvl w:val="0"/>
          <w:numId w:val="201"/>
        </w:numPr>
        <w:ind w:left="1696" w:hanging="632"/>
      </w:pPr>
      <w:r>
        <w:t xml:space="preserve">convocar Assembleias Gerais Ordinárias, quando a Diretoria retardar a convocação e, extraordinariamente, sempre que necessário; </w:t>
      </w:r>
    </w:p>
    <w:p w14:paraId="06CF7AD8" w14:textId="77777777" w:rsidR="00A82018" w:rsidRDefault="00A02D42">
      <w:pPr>
        <w:numPr>
          <w:ilvl w:val="0"/>
          <w:numId w:val="201"/>
        </w:numPr>
        <w:ind w:left="1696" w:hanging="632"/>
      </w:pPr>
      <w:r>
        <w:t xml:space="preserve">auxiliar a Diretoria na orientação e gerência da Associação; </w:t>
      </w:r>
    </w:p>
    <w:p w14:paraId="60A857A8" w14:textId="77777777" w:rsidR="00A82018" w:rsidRDefault="00A02D42">
      <w:pPr>
        <w:numPr>
          <w:ilvl w:val="0"/>
          <w:numId w:val="201"/>
        </w:numPr>
        <w:ind w:left="1696" w:hanging="632"/>
      </w:pPr>
      <w:r>
        <w:t xml:space="preserve">propor sugestões e recomendações à Diretoria da Associação; </w:t>
      </w:r>
    </w:p>
    <w:p w14:paraId="3537A1CC" w14:textId="77777777" w:rsidR="00A82018" w:rsidRDefault="00A02D42">
      <w:pPr>
        <w:numPr>
          <w:ilvl w:val="0"/>
          <w:numId w:val="201"/>
        </w:numPr>
        <w:ind w:left="1696" w:hanging="632"/>
      </w:pPr>
      <w:r>
        <w:t xml:space="preserve">comunicar à Assembleia Geral Extraordinária eventuais irregularidades, sugerindo medidas corretivas; </w:t>
      </w:r>
    </w:p>
    <w:p w14:paraId="3246D9D0" w14:textId="77777777" w:rsidR="00A82018" w:rsidRDefault="00A02D42">
      <w:pPr>
        <w:numPr>
          <w:ilvl w:val="0"/>
          <w:numId w:val="201"/>
        </w:numPr>
        <w:ind w:left="1696" w:hanging="632"/>
      </w:pPr>
      <w:r>
        <w:t xml:space="preserve">participar, sempre que convocado ou convidado, das reuniões da Diretoria; </w:t>
      </w:r>
    </w:p>
    <w:p w14:paraId="631EDE12" w14:textId="77777777" w:rsidR="00A82018" w:rsidRDefault="00A02D42">
      <w:pPr>
        <w:numPr>
          <w:ilvl w:val="0"/>
          <w:numId w:val="201"/>
        </w:numPr>
        <w:ind w:left="1696" w:hanging="632"/>
      </w:pPr>
      <w:r>
        <w:t xml:space="preserve">opinar, por escrito, sobre representações e atividades dos associados; </w:t>
      </w:r>
    </w:p>
    <w:p w14:paraId="323A4CC1" w14:textId="77777777" w:rsidR="00A82018" w:rsidRDefault="00A02D42">
      <w:pPr>
        <w:numPr>
          <w:ilvl w:val="0"/>
          <w:numId w:val="201"/>
        </w:numPr>
        <w:ind w:left="1696" w:hanging="632"/>
      </w:pPr>
      <w:r>
        <w:t xml:space="preserve">eleger seu Presidente e secretário, entre seus membros titulares; X. reunir-se sempre com no mínimo, três conselheiros; </w:t>
      </w:r>
    </w:p>
    <w:p w14:paraId="019F5764" w14:textId="77777777" w:rsidR="00A82018" w:rsidRDefault="00A02D42">
      <w:pPr>
        <w:numPr>
          <w:ilvl w:val="0"/>
          <w:numId w:val="201"/>
        </w:numPr>
        <w:ind w:left="1696" w:hanging="632"/>
      </w:pPr>
      <w:r>
        <w:t xml:space="preserve">XI. emitir relatório circunstanciado quando não aprovar as prestações de contas, de recursos públicos, para ser encaminhado à Secretaria Estadual de Educação e do Esporte, juntamente com a prestação de contas, para as devidas providências; </w:t>
      </w:r>
    </w:p>
    <w:p w14:paraId="58E8518C" w14:textId="77777777" w:rsidR="00A82018" w:rsidRDefault="00A02D42">
      <w:pPr>
        <w:spacing w:after="0" w:line="240" w:lineRule="auto"/>
        <w:ind w:left="0" w:right="0" w:firstLine="0"/>
        <w:jc w:val="left"/>
      </w:pPr>
      <w:r>
        <w:t xml:space="preserve"> </w:t>
      </w:r>
    </w:p>
    <w:p w14:paraId="638D46DE" w14:textId="77777777" w:rsidR="00A82018" w:rsidRDefault="00A02D42">
      <w:pPr>
        <w:ind w:right="887"/>
      </w:pPr>
      <w:r>
        <w:rPr>
          <w:b/>
        </w:rPr>
        <w:t xml:space="preserve">Art. 39 </w:t>
      </w:r>
      <w:r>
        <w:t xml:space="preserve">Quando o Conselho Fiscal não convocar os substitutos no caso de vacância o Presidente da Associação deve fazê-lo. </w:t>
      </w:r>
    </w:p>
    <w:p w14:paraId="3DE4A43D" w14:textId="77777777" w:rsidR="00A82018" w:rsidRDefault="00A02D42">
      <w:pPr>
        <w:spacing w:after="0" w:line="240" w:lineRule="auto"/>
        <w:ind w:left="0" w:right="0" w:firstLine="0"/>
        <w:jc w:val="left"/>
      </w:pPr>
      <w:r>
        <w:rPr>
          <w:sz w:val="26"/>
        </w:rPr>
        <w:t xml:space="preserve"> </w:t>
      </w:r>
    </w:p>
    <w:p w14:paraId="077DA017" w14:textId="77777777" w:rsidR="00A82018" w:rsidRDefault="00A02D42">
      <w:pPr>
        <w:spacing w:after="0" w:line="240" w:lineRule="auto"/>
        <w:ind w:left="0" w:right="0" w:firstLine="0"/>
        <w:jc w:val="left"/>
      </w:pPr>
      <w:r>
        <w:rPr>
          <w:sz w:val="22"/>
        </w:rPr>
        <w:t xml:space="preserve"> </w:t>
      </w:r>
    </w:p>
    <w:p w14:paraId="7973435B" w14:textId="77777777" w:rsidR="00A82018" w:rsidRDefault="00A02D42">
      <w:r>
        <w:rPr>
          <w:b/>
        </w:rPr>
        <w:t xml:space="preserve">Art. 40 </w:t>
      </w:r>
      <w:r>
        <w:t xml:space="preserve">Todas as deliberações do Conselho Fiscal deverão ser aprovadas em Assembleia da qual será lavrada ata em livro próprio da Associação. </w:t>
      </w:r>
    </w:p>
    <w:p w14:paraId="55EBF251" w14:textId="77777777" w:rsidR="00A82018" w:rsidRDefault="00A02D42">
      <w:pPr>
        <w:spacing w:after="0" w:line="240" w:lineRule="auto"/>
        <w:ind w:left="0" w:right="0" w:firstLine="0"/>
        <w:jc w:val="left"/>
      </w:pPr>
      <w:r>
        <w:t xml:space="preserve"> </w:t>
      </w:r>
    </w:p>
    <w:p w14:paraId="57BBFBCB" w14:textId="77777777" w:rsidR="00A82018" w:rsidRDefault="00A02D42">
      <w:r>
        <w:t xml:space="preserve">CAPÍTULO VI DA CONTRIBUIÇÃO SOCIAL </w:t>
      </w:r>
    </w:p>
    <w:p w14:paraId="61B789F0" w14:textId="77777777" w:rsidR="00A82018" w:rsidRDefault="00A02D42">
      <w:pPr>
        <w:spacing w:after="0" w:line="240" w:lineRule="auto"/>
        <w:ind w:left="0" w:right="0" w:firstLine="0"/>
        <w:jc w:val="left"/>
      </w:pPr>
      <w:r>
        <w:t xml:space="preserve"> </w:t>
      </w:r>
    </w:p>
    <w:p w14:paraId="5933AB4E" w14:textId="77777777" w:rsidR="00A82018" w:rsidRDefault="00A02D42">
      <w:r>
        <w:rPr>
          <w:b/>
        </w:rPr>
        <w:t xml:space="preserve">Art. 41 </w:t>
      </w:r>
      <w:r>
        <w:t xml:space="preserve">A contribuição social voluntária será: </w:t>
      </w:r>
    </w:p>
    <w:p w14:paraId="2E3FB77D" w14:textId="77777777" w:rsidR="00A82018" w:rsidRDefault="00A02D42">
      <w:pPr>
        <w:spacing w:after="0" w:line="240" w:lineRule="auto"/>
        <w:ind w:left="0" w:right="0" w:firstLine="0"/>
        <w:jc w:val="left"/>
      </w:pPr>
      <w:r>
        <w:t xml:space="preserve"> </w:t>
      </w:r>
    </w:p>
    <w:p w14:paraId="5D6EFC51" w14:textId="77777777" w:rsidR="00A82018" w:rsidRDefault="00A02D42">
      <w:pPr>
        <w:numPr>
          <w:ilvl w:val="0"/>
          <w:numId w:val="202"/>
        </w:numPr>
        <w:ind w:right="729" w:hanging="362"/>
      </w:pPr>
      <w:r>
        <w:t xml:space="preserve">sempre facultativa, não podendo ser atrelada à matrícula do estudante; </w:t>
      </w:r>
    </w:p>
    <w:p w14:paraId="05D29B54" w14:textId="77777777" w:rsidR="00A82018" w:rsidRDefault="00A02D42">
      <w:pPr>
        <w:numPr>
          <w:ilvl w:val="0"/>
          <w:numId w:val="202"/>
        </w:numPr>
        <w:ind w:right="729" w:hanging="362"/>
      </w:pPr>
      <w:r>
        <w:t xml:space="preserve">fixada em reunião de Diretoria, Conselho Fiscal e Conselho Escolar, com a presença da maioria de seus membros, no início do ano letivo; </w:t>
      </w:r>
    </w:p>
    <w:p w14:paraId="7B9D8834" w14:textId="77777777" w:rsidR="00A82018" w:rsidRDefault="00A02D42">
      <w:pPr>
        <w:numPr>
          <w:ilvl w:val="0"/>
          <w:numId w:val="202"/>
        </w:numPr>
        <w:ind w:right="729" w:hanging="362"/>
      </w:pPr>
      <w:r>
        <w:t xml:space="preserve">recolhida mediante recibos numerados, emitidos em duas vias, sendo uma via para o integrante contribuinte e a outra para a Tesouraria da Associação; </w:t>
      </w:r>
    </w:p>
    <w:p w14:paraId="657F36EA" w14:textId="77777777" w:rsidR="00A82018" w:rsidRDefault="00A02D42">
      <w:pPr>
        <w:numPr>
          <w:ilvl w:val="0"/>
          <w:numId w:val="202"/>
        </w:numPr>
        <w:ind w:right="729" w:hanging="362"/>
      </w:pPr>
      <w:r>
        <w:t xml:space="preserve">fixada por família, independente do número de filhos matriculados na instituição de ensino; </w:t>
      </w:r>
    </w:p>
    <w:p w14:paraId="5C6A8AF2" w14:textId="77777777" w:rsidR="00A82018" w:rsidRDefault="00A02D42">
      <w:pPr>
        <w:spacing w:after="0" w:line="240" w:lineRule="auto"/>
        <w:ind w:left="0" w:right="0" w:firstLine="0"/>
        <w:jc w:val="left"/>
      </w:pPr>
      <w:r>
        <w:t xml:space="preserve"> </w:t>
      </w:r>
    </w:p>
    <w:p w14:paraId="7E613AE1" w14:textId="77777777" w:rsidR="00A82018" w:rsidRDefault="00A02D42">
      <w:pPr>
        <w:ind w:right="1016"/>
      </w:pPr>
      <w:r>
        <w:lastRenderedPageBreak/>
        <w:t xml:space="preserve">§ 1° Caso a contribuição anual seja superior ao limite fixado de 10% do salário mínimo vigente, deverá ser fornecido aos pais, responsáveis legais ou responsáveis pelo acompanhamento da vida escolar do (a) estudante, professores e funcionários, um recibo de contribuição social e um recibo a título de doação, com a diferença de valor. </w:t>
      </w:r>
    </w:p>
    <w:p w14:paraId="731CC930" w14:textId="77777777" w:rsidR="00A82018" w:rsidRDefault="00A02D42">
      <w:pPr>
        <w:spacing w:after="0" w:line="240" w:lineRule="auto"/>
        <w:ind w:left="0" w:right="0" w:firstLine="0"/>
        <w:jc w:val="left"/>
      </w:pPr>
      <w:r>
        <w:t xml:space="preserve"> </w:t>
      </w:r>
    </w:p>
    <w:p w14:paraId="325F3598" w14:textId="77777777" w:rsidR="00A82018" w:rsidRDefault="00A02D42">
      <w:pPr>
        <w:ind w:right="1016"/>
      </w:pPr>
      <w:r>
        <w:t xml:space="preserve">§ 2° O total arrecadado com as contribuições voluntárias será depositado em estabelecimento bancário, em conta vinculada a APMF ou outra denominação para a sociedade civil constituída pela comunidade escolar, a ser movimentada conjuntamente pelo Presidente e Tesoureiro da Associação, devendo ser ratificada por um dos pais do Conselho Fiscal escolhido pelos demais. </w:t>
      </w:r>
    </w:p>
    <w:p w14:paraId="0997C524" w14:textId="77777777" w:rsidR="00A82018" w:rsidRDefault="00A02D42">
      <w:pPr>
        <w:spacing w:after="76" w:line="246" w:lineRule="auto"/>
        <w:ind w:left="10" w:right="-8" w:hanging="10"/>
        <w:jc w:val="right"/>
      </w:pPr>
      <w:r>
        <w:rPr>
          <w:rFonts w:ascii="Trebuchet MS" w:eastAsia="Trebuchet MS" w:hAnsi="Trebuchet MS" w:cs="Trebuchet MS"/>
          <w:sz w:val="14"/>
        </w:rPr>
        <w:t>57</w:t>
      </w:r>
    </w:p>
    <w:p w14:paraId="1E729D0B"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DFF73DB" w14:textId="77777777" w:rsidR="00A82018" w:rsidRDefault="00A02D42">
      <w:pPr>
        <w:ind w:right="1022"/>
      </w:pPr>
      <w:r>
        <w:t xml:space="preserve">§ 3° Os recursos arrecadados serão utilizados para a melhoria da qualidade do ensino e no atendimento às necessidades dos estudantes, ouvido o Conselho Escolar, em consonância com o PPP da Instituição de Ensino e constar no Plano Anual de </w:t>
      </w:r>
    </w:p>
    <w:p w14:paraId="3C0C6FA0" w14:textId="77777777" w:rsidR="00A82018" w:rsidRDefault="00A02D42">
      <w:r>
        <w:t xml:space="preserve">Trabalho da APMF. </w:t>
      </w:r>
    </w:p>
    <w:p w14:paraId="44232983" w14:textId="77777777" w:rsidR="00A82018" w:rsidRDefault="00A02D42">
      <w:pPr>
        <w:spacing w:after="0" w:line="240" w:lineRule="auto"/>
        <w:ind w:left="0" w:right="0" w:firstLine="0"/>
        <w:jc w:val="left"/>
      </w:pPr>
      <w:r>
        <w:t xml:space="preserve"> </w:t>
      </w:r>
    </w:p>
    <w:p w14:paraId="13FC5F02" w14:textId="77777777" w:rsidR="00A82018" w:rsidRDefault="00A02D42">
      <w:pPr>
        <w:spacing w:after="2" w:line="237" w:lineRule="auto"/>
        <w:ind w:left="723" w:right="425" w:hanging="10"/>
        <w:jc w:val="left"/>
      </w:pPr>
      <w:r>
        <w:t xml:space="preserve">§ 4° No início do ano letivo, após o encerramento do período destinado às matrículas, serão estabelecidas as formas e o tempo destinado para a realização da contribuição voluntária. </w:t>
      </w:r>
    </w:p>
    <w:p w14:paraId="53D59017" w14:textId="77777777" w:rsidR="00A82018" w:rsidRDefault="00A02D42">
      <w:pPr>
        <w:spacing w:after="0" w:line="240" w:lineRule="auto"/>
        <w:ind w:left="0" w:right="0" w:firstLine="0"/>
        <w:jc w:val="left"/>
      </w:pPr>
      <w:r>
        <w:t xml:space="preserve"> </w:t>
      </w:r>
    </w:p>
    <w:p w14:paraId="43059D52" w14:textId="77777777" w:rsidR="00A82018" w:rsidRDefault="00A02D42">
      <w:pPr>
        <w:ind w:right="1022"/>
      </w:pPr>
      <w:r>
        <w:t xml:space="preserve">§ 5° A contribuição voluntária não pode ser objeto de coerção, observando a legislação que normatiza a matrícula nas instituições de ensino da rede pública de ensino, podendo acontecer em qualquer época do ano letivo. </w:t>
      </w:r>
    </w:p>
    <w:p w14:paraId="497119E5" w14:textId="77777777" w:rsidR="00A82018" w:rsidRDefault="00A02D42">
      <w:pPr>
        <w:spacing w:after="0" w:line="240" w:lineRule="auto"/>
        <w:ind w:left="0" w:right="0" w:firstLine="0"/>
        <w:jc w:val="left"/>
      </w:pPr>
      <w:r>
        <w:t xml:space="preserve"> </w:t>
      </w:r>
    </w:p>
    <w:p w14:paraId="12FB4E7F" w14:textId="77777777" w:rsidR="00A82018" w:rsidRDefault="00A02D42">
      <w:pPr>
        <w:ind w:right="1020"/>
      </w:pPr>
      <w:r>
        <w:t xml:space="preserve">§ 6° O caráter facultativo da contribuição social voluntária não isenta do dever moral, segundo as possibilidades financeiras, da cooperação para o fundo financeiro da Associação. </w:t>
      </w:r>
    </w:p>
    <w:p w14:paraId="4DFF0B9E" w14:textId="77777777" w:rsidR="00A82018" w:rsidRDefault="00A02D42">
      <w:pPr>
        <w:spacing w:after="0" w:line="240" w:lineRule="auto"/>
        <w:ind w:left="0" w:right="0" w:firstLine="0"/>
        <w:jc w:val="left"/>
      </w:pPr>
      <w:r>
        <w:t xml:space="preserve"> </w:t>
      </w:r>
    </w:p>
    <w:p w14:paraId="4C6D900D" w14:textId="77777777" w:rsidR="00A82018" w:rsidRDefault="00A02D42">
      <w:pPr>
        <w:ind w:right="1014"/>
      </w:pPr>
      <w:r>
        <w:t xml:space="preserve">§ 7° A contribuição social voluntária poderá ser em moeda corrente ou em outras formas de arrecadação, tais como: materiais de consumo e de expediente e serviços. </w:t>
      </w:r>
    </w:p>
    <w:p w14:paraId="223C32E4" w14:textId="77777777" w:rsidR="00A82018" w:rsidRDefault="00A02D42">
      <w:pPr>
        <w:spacing w:after="0" w:line="240" w:lineRule="auto"/>
        <w:ind w:left="0" w:right="0" w:firstLine="0"/>
        <w:jc w:val="left"/>
      </w:pPr>
      <w:r>
        <w:t xml:space="preserve"> </w:t>
      </w:r>
    </w:p>
    <w:p w14:paraId="7A792B71" w14:textId="77777777" w:rsidR="00A82018" w:rsidRDefault="00A02D42">
      <w:pPr>
        <w:ind w:right="1022"/>
      </w:pPr>
      <w:r>
        <w:t xml:space="preserve">§ 8° O descumprimento dos dispositivos elencados neste capítulo ensejará responsabilidade civil dos membros da Diretoria e Conselho Fiscal da APMF, ou outra denominação para a sociedade civil constituída pela comunidade escolar cabendo a defesa com recursos. </w:t>
      </w:r>
    </w:p>
    <w:p w14:paraId="15848D5B" w14:textId="77777777" w:rsidR="00A82018" w:rsidRDefault="00A02D42">
      <w:pPr>
        <w:spacing w:after="0" w:line="240" w:lineRule="auto"/>
        <w:ind w:left="0" w:right="0" w:firstLine="0"/>
        <w:jc w:val="left"/>
      </w:pPr>
      <w:r>
        <w:rPr>
          <w:sz w:val="26"/>
        </w:rPr>
        <w:t xml:space="preserve"> </w:t>
      </w:r>
    </w:p>
    <w:p w14:paraId="192FA6EA" w14:textId="77777777" w:rsidR="00A82018" w:rsidRDefault="00A02D42">
      <w:pPr>
        <w:spacing w:after="0" w:line="240" w:lineRule="auto"/>
        <w:ind w:left="0" w:right="0" w:firstLine="0"/>
        <w:jc w:val="left"/>
      </w:pPr>
      <w:r>
        <w:rPr>
          <w:sz w:val="22"/>
        </w:rPr>
        <w:t xml:space="preserve"> </w:t>
      </w:r>
    </w:p>
    <w:p w14:paraId="54232417" w14:textId="77777777" w:rsidR="00A82018" w:rsidRDefault="00A02D42">
      <w:r>
        <w:t xml:space="preserve">CAPÍTULO VII </w:t>
      </w:r>
    </w:p>
    <w:p w14:paraId="632C7253" w14:textId="77777777" w:rsidR="00A82018" w:rsidRDefault="00A02D42">
      <w:pPr>
        <w:spacing w:after="0" w:line="240" w:lineRule="auto"/>
        <w:ind w:left="0" w:right="0" w:firstLine="0"/>
        <w:jc w:val="left"/>
      </w:pPr>
      <w:r>
        <w:t xml:space="preserve"> </w:t>
      </w:r>
    </w:p>
    <w:p w14:paraId="3B2AD08A" w14:textId="77777777" w:rsidR="00A82018" w:rsidRDefault="00A02D42">
      <w:pPr>
        <w:spacing w:after="4" w:line="243" w:lineRule="auto"/>
        <w:ind w:left="715" w:right="-15" w:hanging="10"/>
      </w:pPr>
      <w:r>
        <w:rPr>
          <w:b/>
        </w:rPr>
        <w:t xml:space="preserve">DOS RECURSOS FINANCEIROS </w:t>
      </w:r>
    </w:p>
    <w:p w14:paraId="748F17AB" w14:textId="77777777" w:rsidR="00A82018" w:rsidRDefault="00A02D42">
      <w:pPr>
        <w:spacing w:after="0" w:line="240" w:lineRule="auto"/>
        <w:ind w:left="0" w:right="0" w:firstLine="0"/>
        <w:jc w:val="left"/>
      </w:pPr>
      <w:r>
        <w:rPr>
          <w:b/>
        </w:rPr>
        <w:t xml:space="preserve"> </w:t>
      </w:r>
    </w:p>
    <w:p w14:paraId="308BFDA6" w14:textId="77777777" w:rsidR="00A82018" w:rsidRDefault="00A02D42">
      <w:r>
        <w:rPr>
          <w:b/>
        </w:rPr>
        <w:t xml:space="preserve">Art. 42 </w:t>
      </w:r>
      <w:r>
        <w:t xml:space="preserve">Constituem recursos financeiros da Associação: </w:t>
      </w:r>
    </w:p>
    <w:p w14:paraId="058E8CF8" w14:textId="77777777" w:rsidR="00A82018" w:rsidRDefault="00A02D42">
      <w:pPr>
        <w:spacing w:after="0" w:line="240" w:lineRule="auto"/>
        <w:ind w:left="0" w:right="0" w:firstLine="0"/>
        <w:jc w:val="left"/>
      </w:pPr>
      <w:r>
        <w:t xml:space="preserve"> </w:t>
      </w:r>
    </w:p>
    <w:p w14:paraId="48C2BA65" w14:textId="77777777" w:rsidR="00A82018" w:rsidRDefault="00A02D42">
      <w:pPr>
        <w:numPr>
          <w:ilvl w:val="0"/>
          <w:numId w:val="203"/>
        </w:numPr>
        <w:ind w:right="450" w:hanging="362"/>
      </w:pPr>
      <w:r>
        <w:t xml:space="preserve">recursos financeiros públicos como o repasses do PDDE; </w:t>
      </w:r>
    </w:p>
    <w:p w14:paraId="71758649" w14:textId="77777777" w:rsidR="00A82018" w:rsidRDefault="00A02D42">
      <w:pPr>
        <w:numPr>
          <w:ilvl w:val="0"/>
          <w:numId w:val="203"/>
        </w:numPr>
        <w:ind w:right="450" w:hanging="362"/>
      </w:pPr>
      <w:r>
        <w:lastRenderedPageBreak/>
        <w:t xml:space="preserve">subvenções e auxílios repassados/ eventualmente concedidos pela União, Estado, Município, por particulares e entidades públicas ou privadas, associações de classe e outras;recursos próprios por meio de receita oriunda de eventos e promoções diversas legalmente permitidas/ em conformidade com a legislação vigente; </w:t>
      </w:r>
    </w:p>
    <w:p w14:paraId="44AD974E" w14:textId="77777777" w:rsidR="00A82018" w:rsidRDefault="00A02D42">
      <w:pPr>
        <w:numPr>
          <w:ilvl w:val="0"/>
          <w:numId w:val="203"/>
        </w:numPr>
        <w:ind w:right="450" w:hanging="362"/>
      </w:pPr>
      <w:r>
        <w:t xml:space="preserve">recursos próprios por meio das contribuições voluntárias dos estudantes, pais ou responsáveis; </w:t>
      </w:r>
    </w:p>
    <w:p w14:paraId="52925DAE" w14:textId="77777777" w:rsidR="00A82018" w:rsidRDefault="00A02D42">
      <w:pPr>
        <w:numPr>
          <w:ilvl w:val="0"/>
          <w:numId w:val="203"/>
        </w:numPr>
        <w:ind w:right="450" w:hanging="362"/>
      </w:pPr>
      <w:r>
        <w:t xml:space="preserve">juros bancários e correções monetárias provenientes de aplicações em Caderneta de Poupança e/ou Conta Corrente; </w:t>
      </w:r>
    </w:p>
    <w:p w14:paraId="5420CDF4" w14:textId="77777777" w:rsidR="00A82018" w:rsidRDefault="00A02D42">
      <w:pPr>
        <w:numPr>
          <w:ilvl w:val="0"/>
          <w:numId w:val="203"/>
        </w:numPr>
        <w:ind w:right="450" w:hanging="362"/>
      </w:pPr>
      <w:r>
        <w:t xml:space="preserve">investimentos e operações monetárias previamente autorizados pelo Conselho Fiscal e Conselho Escolar; </w:t>
      </w:r>
    </w:p>
    <w:p w14:paraId="0989D925" w14:textId="77777777" w:rsidR="00A82018" w:rsidRDefault="00A02D42">
      <w:pPr>
        <w:numPr>
          <w:ilvl w:val="0"/>
          <w:numId w:val="203"/>
        </w:numPr>
        <w:ind w:right="450" w:hanging="362"/>
      </w:pPr>
      <w:r>
        <w:t xml:space="preserve">recursos próprios por meio da exploração da Cantina Comercial, respeitando legislação específica. </w:t>
      </w:r>
    </w:p>
    <w:p w14:paraId="085C0935" w14:textId="77777777" w:rsidR="00A82018" w:rsidRDefault="00A02D42">
      <w:pPr>
        <w:spacing w:after="0" w:line="240" w:lineRule="auto"/>
        <w:ind w:left="0" w:right="0" w:firstLine="0"/>
        <w:jc w:val="left"/>
      </w:pPr>
      <w:r>
        <w:t xml:space="preserve"> </w:t>
      </w:r>
    </w:p>
    <w:p w14:paraId="4DD9E289" w14:textId="77777777" w:rsidR="00A82018" w:rsidRDefault="00A02D42">
      <w:r>
        <w:rPr>
          <w:b/>
        </w:rPr>
        <w:t xml:space="preserve">Art. 43 </w:t>
      </w:r>
      <w:r>
        <w:t xml:space="preserve">Os recursos financeiros próprios da Associação deverão ser movimentados </w:t>
      </w:r>
    </w:p>
    <w:p w14:paraId="3AD48905" w14:textId="77777777" w:rsidR="00A82018" w:rsidRDefault="00A02D42">
      <w:pPr>
        <w:spacing w:after="76" w:line="246" w:lineRule="auto"/>
        <w:ind w:left="10" w:right="-8" w:hanging="10"/>
        <w:jc w:val="right"/>
      </w:pPr>
      <w:r>
        <w:rPr>
          <w:rFonts w:ascii="Trebuchet MS" w:eastAsia="Trebuchet MS" w:hAnsi="Trebuchet MS" w:cs="Trebuchet MS"/>
          <w:sz w:val="14"/>
        </w:rPr>
        <w:t>58</w:t>
      </w:r>
    </w:p>
    <w:p w14:paraId="06996A3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68BD0C9" w14:textId="77777777" w:rsidR="00A82018" w:rsidRDefault="00A02D42">
      <w:r>
        <w:t xml:space="preserve">por meio de cheques nominais assinados pelo Presidente da Associação e/ou pelo Tesoureiro, ou mediante ordens bancárias. </w:t>
      </w:r>
    </w:p>
    <w:p w14:paraId="7CD599F0" w14:textId="77777777" w:rsidR="00A82018" w:rsidRDefault="00A02D42">
      <w:pPr>
        <w:spacing w:after="0" w:line="240" w:lineRule="auto"/>
        <w:ind w:left="0" w:right="0" w:firstLine="0"/>
        <w:jc w:val="left"/>
      </w:pPr>
      <w:r>
        <w:t xml:space="preserve"> </w:t>
      </w:r>
    </w:p>
    <w:p w14:paraId="297F941C" w14:textId="77777777" w:rsidR="00A82018" w:rsidRDefault="00A02D42">
      <w:pPr>
        <w:ind w:right="1016"/>
      </w:pPr>
      <w:r>
        <w:t xml:space="preserve">Parágrafo único. Os recursos do PDDE serão depositados em conta a ser aberta pelo FNDE, em banco e agência, com os quais a Autarquia mantenha parceria e a movimentação bancária efetuada por meio do cartão magnético do PDDE, tendo por titular um único representante legal, o Presidente da Associação, sendo a senha de uso individual e intransferível. </w:t>
      </w:r>
    </w:p>
    <w:p w14:paraId="1E61BCD5" w14:textId="77777777" w:rsidR="00A82018" w:rsidRDefault="00A02D42">
      <w:pPr>
        <w:spacing w:after="0" w:line="240" w:lineRule="auto"/>
        <w:ind w:left="0" w:right="0" w:firstLine="0"/>
        <w:jc w:val="left"/>
      </w:pPr>
      <w:r>
        <w:t xml:space="preserve"> </w:t>
      </w:r>
    </w:p>
    <w:p w14:paraId="2695F5DF" w14:textId="77777777" w:rsidR="00A82018" w:rsidRDefault="00A02D42">
      <w:pPr>
        <w:ind w:right="1016"/>
      </w:pPr>
      <w:r>
        <w:rPr>
          <w:b/>
        </w:rPr>
        <w:t xml:space="preserve">Art. 44 </w:t>
      </w:r>
      <w:r>
        <w:t xml:space="preserve">Os recursos financeiros da Associação, serão depositados em conta mantida em estabelecimento bancário, autorizado pelo Banco Central do Brasil a atuar no mercados financeiro, efetuando-se sua movimentação por meio de cheques nominais ou ordens de pagamento ao credor, emitidos solidariamente pelo Presidente e pelo Tesoureiro. </w:t>
      </w:r>
    </w:p>
    <w:p w14:paraId="62063238" w14:textId="77777777" w:rsidR="00A82018" w:rsidRDefault="00A02D42">
      <w:pPr>
        <w:spacing w:after="0" w:line="240" w:lineRule="auto"/>
        <w:ind w:left="0" w:right="0" w:firstLine="0"/>
        <w:jc w:val="left"/>
      </w:pPr>
      <w:r>
        <w:t xml:space="preserve"> </w:t>
      </w:r>
    </w:p>
    <w:p w14:paraId="22C16FC1" w14:textId="77777777" w:rsidR="00A82018" w:rsidRDefault="00A02D42">
      <w:r>
        <w:t xml:space="preserve">Parágrafo único. Os recursos repassados pela União ou pelo Estado serão movimentados pelo Presidente da APMF. </w:t>
      </w:r>
    </w:p>
    <w:p w14:paraId="71E8F7AE" w14:textId="77777777" w:rsidR="00A82018" w:rsidRDefault="00A02D42">
      <w:pPr>
        <w:spacing w:after="0" w:line="240" w:lineRule="auto"/>
        <w:ind w:left="0" w:right="0" w:firstLine="0"/>
        <w:jc w:val="left"/>
      </w:pPr>
      <w:r>
        <w:t xml:space="preserve"> </w:t>
      </w:r>
    </w:p>
    <w:p w14:paraId="1172D3BD" w14:textId="77777777" w:rsidR="00A82018" w:rsidRDefault="00A02D42">
      <w:pPr>
        <w:ind w:right="1018"/>
      </w:pPr>
      <w:r>
        <w:rPr>
          <w:b/>
        </w:rPr>
        <w:t xml:space="preserve">Art. 45 </w:t>
      </w:r>
      <w:r>
        <w:t xml:space="preserve">Os associados não responderão subsidiariamente pelas obrigações da Associação, contudo respondem solidariamente, pela utilização indevida dos recursos e pelas dívidas contraídas durante seu mandato, os membros da Diretoria que autorizarem a despesa ou efetuarem o pagamento, respondendo também, subsidiariamente, pelas obrigações sociais. </w:t>
      </w:r>
    </w:p>
    <w:p w14:paraId="7D31A125" w14:textId="77777777" w:rsidR="00A82018" w:rsidRDefault="00A02D42">
      <w:pPr>
        <w:spacing w:after="0" w:line="240" w:lineRule="auto"/>
        <w:ind w:left="0" w:right="0" w:firstLine="0"/>
        <w:jc w:val="left"/>
      </w:pPr>
      <w:r>
        <w:t xml:space="preserve"> </w:t>
      </w:r>
    </w:p>
    <w:p w14:paraId="73FFFE13" w14:textId="77777777" w:rsidR="00A82018" w:rsidRDefault="00A02D42">
      <w:pPr>
        <w:ind w:right="1016"/>
      </w:pPr>
      <w:r>
        <w:rPr>
          <w:b/>
        </w:rPr>
        <w:t xml:space="preserve">Art. 46 </w:t>
      </w:r>
      <w:r>
        <w:t xml:space="preserve">A Associação poderá, a qualquer tempo, sofrer intervenção das autoridades da Secretaria de Estado da Educação e do Esporte, decorrentes de indícios ou denúncias de irregularidades na execução financeira de seus recursos, desde que respeitados os critérios para a apuração das irregularidades, conforme artigos 61- 69. </w:t>
      </w:r>
    </w:p>
    <w:p w14:paraId="3EC32600" w14:textId="77777777" w:rsidR="00A82018" w:rsidRDefault="00A02D42">
      <w:pPr>
        <w:spacing w:after="0" w:line="240" w:lineRule="auto"/>
        <w:ind w:left="0" w:right="0" w:firstLine="0"/>
        <w:jc w:val="left"/>
      </w:pPr>
      <w:r>
        <w:t xml:space="preserve"> </w:t>
      </w:r>
    </w:p>
    <w:p w14:paraId="5F9594A8" w14:textId="77777777" w:rsidR="00A82018" w:rsidRDefault="00A02D42">
      <w:r>
        <w:rPr>
          <w:b/>
        </w:rPr>
        <w:lastRenderedPageBreak/>
        <w:t xml:space="preserve">Art. 47 </w:t>
      </w:r>
      <w:r>
        <w:t xml:space="preserve">Caberá ao Conselho Fiscal acompanhar, supervisionar e fiscalizar a aplicação de todos os recursos financeiros da Associação. </w:t>
      </w:r>
    </w:p>
    <w:p w14:paraId="0874D5E3" w14:textId="77777777" w:rsidR="00A82018" w:rsidRDefault="00A02D42">
      <w:pPr>
        <w:spacing w:after="0" w:line="240" w:lineRule="auto"/>
        <w:ind w:left="0" w:right="0" w:firstLine="0"/>
        <w:jc w:val="left"/>
      </w:pPr>
      <w:r>
        <w:t xml:space="preserve"> </w:t>
      </w:r>
    </w:p>
    <w:p w14:paraId="053E2BAD" w14:textId="77777777" w:rsidR="00A82018" w:rsidRDefault="00A02D42">
      <w:r>
        <w:t xml:space="preserve">CAPÍTULO VIII DO PATRIMÔNIO </w:t>
      </w:r>
    </w:p>
    <w:p w14:paraId="3D1E46E4" w14:textId="77777777" w:rsidR="00A82018" w:rsidRDefault="00A02D42">
      <w:pPr>
        <w:spacing w:after="0" w:line="240" w:lineRule="auto"/>
        <w:ind w:left="0" w:right="0" w:firstLine="0"/>
        <w:jc w:val="left"/>
      </w:pPr>
      <w:r>
        <w:t xml:space="preserve"> </w:t>
      </w:r>
    </w:p>
    <w:p w14:paraId="4D9277C3" w14:textId="77777777" w:rsidR="00A82018" w:rsidRDefault="00A02D42">
      <w:pPr>
        <w:ind w:right="1022"/>
      </w:pPr>
      <w:r>
        <w:rPr>
          <w:b/>
        </w:rPr>
        <w:t xml:space="preserve">Art.48 </w:t>
      </w:r>
      <w:r>
        <w:t xml:space="preserve">O patrimônio da APMF ou outra denominação para a sociedade civil constituída pela comunidade escolar é constituído pelos bens móveis, incorporando qualquer título: </w:t>
      </w:r>
    </w:p>
    <w:p w14:paraId="07095301" w14:textId="77777777" w:rsidR="00A82018" w:rsidRDefault="00A02D42">
      <w:pPr>
        <w:spacing w:after="0" w:line="240" w:lineRule="auto"/>
        <w:ind w:left="0" w:right="0" w:firstLine="0"/>
        <w:jc w:val="left"/>
      </w:pPr>
      <w:r>
        <w:t xml:space="preserve"> </w:t>
      </w:r>
    </w:p>
    <w:p w14:paraId="0BC1F4B4" w14:textId="77777777" w:rsidR="00A82018" w:rsidRDefault="00A02D42">
      <w:pPr>
        <w:ind w:left="1024" w:right="1018"/>
      </w:pPr>
      <w:r>
        <w:t xml:space="preserve">I. os bens permanentes adquiridos pela Associação, assim como os valores da Associação, devem ser obrigatoriamente contabilizados, inventariados em livro próprio e cadastrados no sistema de patrimônio da SEAP, incorporados ao patrimônio da SEED, por intermédio de relatório de incorporação – RI, ao NRE, ficando sob a responsabilidade da Diretoria e do conselho fiscal e permanecendo </w:t>
      </w:r>
    </w:p>
    <w:p w14:paraId="2AD55EBB" w14:textId="77777777" w:rsidR="00A82018" w:rsidRDefault="00A02D42">
      <w:pPr>
        <w:ind w:left="1024" w:right="2127"/>
      </w:pPr>
      <w:r>
        <w:t xml:space="preserve">uma cópia atualizada do registro na direção da instituição de ensino; II. a Associação deve manter em dia o cadastro de seu patrimônio; </w:t>
      </w:r>
    </w:p>
    <w:p w14:paraId="569FEE65" w14:textId="77777777" w:rsidR="00A82018" w:rsidRDefault="00A02D42">
      <w:pPr>
        <w:ind w:left="1024" w:right="1022"/>
      </w:pPr>
      <w:r>
        <w:t xml:space="preserve">III. a compra, venda ou doação do todo ou de parte do patrimônio da Associação deverá ser decidida em Assembleia Geral pela maioria dos votos; IV. manter escrituração completa de suas receitas e despesas em livros próprios, assegurando a respectiva exatidão dos registros contábeis; </w:t>
      </w:r>
    </w:p>
    <w:p w14:paraId="508976F3" w14:textId="77777777" w:rsidR="00A82018" w:rsidRDefault="00A02D42">
      <w:pPr>
        <w:spacing w:after="76" w:line="246" w:lineRule="auto"/>
        <w:ind w:left="10" w:right="-8" w:hanging="10"/>
        <w:jc w:val="right"/>
      </w:pPr>
      <w:r>
        <w:rPr>
          <w:rFonts w:ascii="Trebuchet MS" w:eastAsia="Trebuchet MS" w:hAnsi="Trebuchet MS" w:cs="Trebuchet MS"/>
          <w:sz w:val="14"/>
        </w:rPr>
        <w:t>59</w:t>
      </w:r>
    </w:p>
    <w:p w14:paraId="44A5357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1004935" w14:textId="77777777" w:rsidR="00A82018" w:rsidRDefault="00A02D42">
      <w:pPr>
        <w:ind w:left="1024" w:right="718"/>
      </w:pPr>
      <w:r>
        <w:t xml:space="preserve">V. entregar, após eleição de posse da nova Diretoria, os documentos relativos aos bens patrimoniais e todo o material pertencente à Associação. </w:t>
      </w:r>
    </w:p>
    <w:p w14:paraId="53053438" w14:textId="77777777" w:rsidR="00A82018" w:rsidRDefault="00A02D42">
      <w:pPr>
        <w:spacing w:after="0" w:line="240" w:lineRule="auto"/>
        <w:ind w:left="0" w:right="0" w:firstLine="0"/>
        <w:jc w:val="left"/>
      </w:pPr>
      <w:r>
        <w:rPr>
          <w:sz w:val="26"/>
        </w:rPr>
        <w:t xml:space="preserve"> </w:t>
      </w:r>
    </w:p>
    <w:p w14:paraId="09B12A81" w14:textId="77777777" w:rsidR="00A82018" w:rsidRDefault="00A02D42">
      <w:pPr>
        <w:spacing w:after="0" w:line="240" w:lineRule="auto"/>
        <w:ind w:left="0" w:right="0" w:firstLine="0"/>
        <w:jc w:val="left"/>
      </w:pPr>
      <w:r>
        <w:rPr>
          <w:sz w:val="22"/>
        </w:rPr>
        <w:t xml:space="preserve"> </w:t>
      </w:r>
    </w:p>
    <w:p w14:paraId="6CB84863" w14:textId="77777777" w:rsidR="00A82018" w:rsidRDefault="00A02D42">
      <w:pPr>
        <w:ind w:left="571"/>
      </w:pPr>
      <w:r>
        <w:t xml:space="preserve">Parágrafo único — O patrimônio público não integrará o patrimônio da Associação, em nenhuma hipótese. </w:t>
      </w:r>
    </w:p>
    <w:p w14:paraId="74BE00A3" w14:textId="77777777" w:rsidR="00A82018" w:rsidRDefault="00A02D42">
      <w:pPr>
        <w:spacing w:after="0" w:line="240" w:lineRule="auto"/>
        <w:ind w:left="0" w:right="0" w:firstLine="0"/>
        <w:jc w:val="left"/>
      </w:pPr>
      <w:r>
        <w:t xml:space="preserve"> </w:t>
      </w:r>
    </w:p>
    <w:p w14:paraId="382B6507" w14:textId="77777777" w:rsidR="00A82018" w:rsidRDefault="00A02D42">
      <w:pPr>
        <w:ind w:left="571"/>
      </w:pPr>
      <w:r>
        <w:t xml:space="preserve">CAPÍTULO IX DAS ELEIÇÕES </w:t>
      </w:r>
    </w:p>
    <w:p w14:paraId="73CF8219" w14:textId="77777777" w:rsidR="00A82018" w:rsidRDefault="00A02D42">
      <w:pPr>
        <w:spacing w:after="0" w:line="240" w:lineRule="auto"/>
        <w:ind w:left="0" w:right="0" w:firstLine="0"/>
        <w:jc w:val="left"/>
      </w:pPr>
      <w:r>
        <w:t xml:space="preserve"> </w:t>
      </w:r>
    </w:p>
    <w:p w14:paraId="7ABF0100" w14:textId="77777777" w:rsidR="00A82018" w:rsidRDefault="00A02D42">
      <w:pPr>
        <w:ind w:left="571" w:right="1016"/>
      </w:pPr>
      <w:r>
        <w:rPr>
          <w:b/>
        </w:rPr>
        <w:t xml:space="preserve">Art. 49 </w:t>
      </w:r>
      <w:r>
        <w:t xml:space="preserve">O mandato da Diretoria e Conselho Fiscal da Associação terá a mesma duração do mandato da Direção da instituição de ensino, sendo que novas eleições devem ser realizadas ao término do mandato da Associação e permitida uma única reeleição consecutiva; </w:t>
      </w:r>
    </w:p>
    <w:p w14:paraId="0C964A06" w14:textId="77777777" w:rsidR="00A82018" w:rsidRDefault="00A02D42">
      <w:pPr>
        <w:spacing w:after="0" w:line="240" w:lineRule="auto"/>
        <w:ind w:left="0" w:right="0" w:firstLine="0"/>
        <w:jc w:val="left"/>
      </w:pPr>
      <w:r>
        <w:t xml:space="preserve"> </w:t>
      </w:r>
    </w:p>
    <w:p w14:paraId="7CA286BE" w14:textId="77777777" w:rsidR="00A82018" w:rsidRDefault="00A02D42">
      <w:pPr>
        <w:ind w:right="1016"/>
      </w:pPr>
      <w:r>
        <w:rPr>
          <w:b/>
        </w:rPr>
        <w:t xml:space="preserve">Art. 50 </w:t>
      </w:r>
      <w:r>
        <w:t xml:space="preserve">O processo de eleição da Associação será organizado por uma Comissão Eleitoral Escolar representativa dos segmentos de professores, funcionários, pais e/ou responsáveis legais e estudantes, escolhidos em Assembleia Geral. </w:t>
      </w:r>
    </w:p>
    <w:p w14:paraId="02181A91" w14:textId="77777777" w:rsidR="00A82018" w:rsidRDefault="00A02D42">
      <w:pPr>
        <w:spacing w:after="0" w:line="240" w:lineRule="auto"/>
        <w:ind w:left="0" w:right="0" w:firstLine="0"/>
        <w:jc w:val="left"/>
      </w:pPr>
      <w:r>
        <w:t xml:space="preserve"> </w:t>
      </w:r>
    </w:p>
    <w:p w14:paraId="71BFE3BF" w14:textId="77777777" w:rsidR="00A82018" w:rsidRDefault="00A02D42">
      <w:pPr>
        <w:ind w:right="1018"/>
      </w:pPr>
      <w:r>
        <w:t xml:space="preserve">§ 1º No edital de convocação, para as eleições da APMF ou outra denominação para a sociedade civil constituída pela comunidade escolar, deve constar as datas da primeira e segunda Assembleias, sendo que as duas reuniões devem ser realizadas no intervalo de 30 (trinta) dias, antes do término da gestão vigente; </w:t>
      </w:r>
    </w:p>
    <w:p w14:paraId="699103A2" w14:textId="77777777" w:rsidR="00A82018" w:rsidRDefault="00A02D42">
      <w:pPr>
        <w:spacing w:after="0" w:line="240" w:lineRule="auto"/>
        <w:ind w:left="0" w:right="0" w:firstLine="0"/>
        <w:jc w:val="left"/>
      </w:pPr>
      <w:r>
        <w:t xml:space="preserve"> </w:t>
      </w:r>
    </w:p>
    <w:p w14:paraId="7B454852" w14:textId="77777777" w:rsidR="00A82018" w:rsidRDefault="00A02D42">
      <w:pPr>
        <w:ind w:right="1020"/>
      </w:pPr>
      <w:r>
        <w:lastRenderedPageBreak/>
        <w:t xml:space="preserve">§ 2º A primeira Assembleia Geral para as eleições deverá ser convocada com mínimo de 30 (trinta) dias de antecedência para esclarecer à comunidade escolar e local sobre os objetivos, atribuições da Associação, atribuições dos membros, constituição, representatividade, eleição e importância da Associação no processo de fortalecimento da autonomia da escola; </w:t>
      </w:r>
    </w:p>
    <w:p w14:paraId="2BF47644" w14:textId="77777777" w:rsidR="00A82018" w:rsidRDefault="00A02D42">
      <w:pPr>
        <w:spacing w:after="0" w:line="240" w:lineRule="auto"/>
        <w:ind w:left="0" w:right="0" w:firstLine="0"/>
        <w:jc w:val="left"/>
      </w:pPr>
      <w:r>
        <w:t xml:space="preserve"> </w:t>
      </w:r>
    </w:p>
    <w:p w14:paraId="5C69C793" w14:textId="77777777" w:rsidR="00A82018" w:rsidRDefault="00A02D42">
      <w:pPr>
        <w:ind w:right="1020"/>
      </w:pPr>
      <w:r>
        <w:t xml:space="preserve">§ 3º Na segunda Assembleia Geral para as eleições apresentar e/ou compor a (as) chapa (s), (se necessário, durante a Assembleia Geral) que concorrerão às eleições, incluindo os membros do Conselho Fiscal, devendo ser apresentadas por escrito à comissão eleitoral, compondo-se no mínimo, uma chapa completa, definindo prazo para apresentação de novas chapas; </w:t>
      </w:r>
    </w:p>
    <w:p w14:paraId="611A2712" w14:textId="77777777" w:rsidR="00A82018" w:rsidRDefault="00A02D42">
      <w:pPr>
        <w:spacing w:after="0" w:line="240" w:lineRule="auto"/>
        <w:ind w:left="0" w:right="0" w:firstLine="0"/>
        <w:jc w:val="left"/>
      </w:pPr>
      <w:r>
        <w:t xml:space="preserve"> </w:t>
      </w:r>
    </w:p>
    <w:p w14:paraId="4359C11E" w14:textId="77777777" w:rsidR="00A82018" w:rsidRDefault="00A02D42">
      <w:r>
        <w:t xml:space="preserve">§ 4º Para a composição das chapas podem se candidatar para os cargos da Diretoria </w:t>
      </w:r>
    </w:p>
    <w:p w14:paraId="65528519" w14:textId="77777777" w:rsidR="00A82018" w:rsidRDefault="00A02D42">
      <w:r>
        <w:t xml:space="preserve">(1º e 2º tesoureiros) os pais ou responsáveis que não possuem filhos </w:t>
      </w:r>
    </w:p>
    <w:p w14:paraId="29C8EAD2" w14:textId="77777777" w:rsidR="00A82018" w:rsidRDefault="00A02D42">
      <w:pPr>
        <w:ind w:right="1020"/>
      </w:pPr>
      <w:r>
        <w:t xml:space="preserve">matriculados nos anos finais do Ensino Fundamental (para as instituições de ensino que ofertam somente o Ensino Fundamental) e/ou anos finais do Ensino Médio, a fim de que não haja interrupção do tempo de mandato; </w:t>
      </w:r>
    </w:p>
    <w:p w14:paraId="1BE552DB" w14:textId="77777777" w:rsidR="00A82018" w:rsidRDefault="00A02D42">
      <w:pPr>
        <w:spacing w:after="0" w:line="240" w:lineRule="auto"/>
        <w:ind w:left="0" w:right="0" w:firstLine="0"/>
        <w:jc w:val="left"/>
      </w:pPr>
      <w:r>
        <w:t xml:space="preserve"> </w:t>
      </w:r>
    </w:p>
    <w:p w14:paraId="47A869DC" w14:textId="77777777" w:rsidR="00A82018" w:rsidRDefault="00A02D42">
      <w:pPr>
        <w:ind w:right="1020"/>
      </w:pPr>
      <w:r>
        <w:t xml:space="preserve">§ 5º Os cargos de Presidente e Vice-presidente da Associação serão ocupados pelo Diretor da instituição de ensino e Diretor Auxiliar, independente da chapa eleita para a ocupação dos demais cargos; </w:t>
      </w:r>
    </w:p>
    <w:p w14:paraId="22F1EFA5" w14:textId="77777777" w:rsidR="00A82018" w:rsidRDefault="00A02D42">
      <w:pPr>
        <w:spacing w:after="0" w:line="240" w:lineRule="auto"/>
        <w:ind w:left="0" w:right="0" w:firstLine="0"/>
        <w:jc w:val="left"/>
      </w:pPr>
      <w:r>
        <w:t xml:space="preserve"> </w:t>
      </w:r>
    </w:p>
    <w:p w14:paraId="368354CC" w14:textId="77777777" w:rsidR="00A82018" w:rsidRDefault="00A02D42">
      <w:r>
        <w:t xml:space="preserve">§ 6º A comissão eleitoral organizadora do processo eleitoral não poderá ser composta por candidatos a membros da Associação; </w:t>
      </w:r>
    </w:p>
    <w:p w14:paraId="6758F75D" w14:textId="77777777" w:rsidR="00A82018" w:rsidRDefault="00A02D42">
      <w:pPr>
        <w:spacing w:after="0" w:line="240" w:lineRule="auto"/>
        <w:ind w:left="0" w:right="0" w:firstLine="0"/>
        <w:jc w:val="left"/>
      </w:pPr>
      <w:r>
        <w:t xml:space="preserve"> </w:t>
      </w:r>
    </w:p>
    <w:p w14:paraId="5B16A225" w14:textId="77777777" w:rsidR="00A82018" w:rsidRDefault="00A02D42">
      <w:pPr>
        <w:ind w:right="669"/>
      </w:pPr>
      <w:r>
        <w:t xml:space="preserve">§ 7º Escolher durante a Assembleia Geral, a comissão eleitoral que será composta por presidente, secretário e suplentes, sendo os cargos preenchidos por pais e/ou </w:t>
      </w:r>
    </w:p>
    <w:p w14:paraId="0E574CD9" w14:textId="77777777" w:rsidR="00A82018" w:rsidRDefault="00A02D42">
      <w:pPr>
        <w:spacing w:after="76" w:line="246" w:lineRule="auto"/>
        <w:ind w:left="10" w:right="-8" w:hanging="10"/>
        <w:jc w:val="right"/>
      </w:pPr>
      <w:r>
        <w:rPr>
          <w:rFonts w:ascii="Trebuchet MS" w:eastAsia="Trebuchet MS" w:hAnsi="Trebuchet MS" w:cs="Trebuchet MS"/>
          <w:sz w:val="14"/>
        </w:rPr>
        <w:t>60</w:t>
      </w:r>
    </w:p>
    <w:p w14:paraId="462BC76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88E429E" w14:textId="77777777" w:rsidR="00A82018" w:rsidRDefault="00A02D42">
      <w:r>
        <w:t xml:space="preserve">responsáveis, professores e funcionários, paritariamente; </w:t>
      </w:r>
    </w:p>
    <w:p w14:paraId="249E6CB6" w14:textId="77777777" w:rsidR="00A82018" w:rsidRDefault="00A02D42">
      <w:pPr>
        <w:spacing w:after="0" w:line="240" w:lineRule="auto"/>
        <w:ind w:left="0" w:right="0" w:firstLine="0"/>
        <w:jc w:val="left"/>
      </w:pPr>
      <w:r>
        <w:t xml:space="preserve"> </w:t>
      </w:r>
    </w:p>
    <w:p w14:paraId="6CBD3644" w14:textId="77777777" w:rsidR="00A82018" w:rsidRDefault="00A02D42">
      <w:r>
        <w:t xml:space="preserve">§ 8° É de competência e responsabilidade desta Comissão todo o controle do processo eleitoral, devendo: </w:t>
      </w:r>
    </w:p>
    <w:p w14:paraId="31D7B8BA" w14:textId="77777777" w:rsidR="00A82018" w:rsidRDefault="00A02D42">
      <w:pPr>
        <w:spacing w:after="0" w:line="240" w:lineRule="auto"/>
        <w:ind w:left="0" w:right="0" w:firstLine="0"/>
        <w:jc w:val="left"/>
      </w:pPr>
      <w:r>
        <w:t xml:space="preserve"> </w:t>
      </w:r>
    </w:p>
    <w:p w14:paraId="3BD6924F" w14:textId="77777777" w:rsidR="00A82018" w:rsidRDefault="00A02D42">
      <w:pPr>
        <w:numPr>
          <w:ilvl w:val="0"/>
          <w:numId w:val="204"/>
        </w:numPr>
        <w:ind w:hanging="362"/>
      </w:pPr>
      <w:r>
        <w:t xml:space="preserve">emitir o edital de abertura do processo eleitoral, fixando-a nas dependências da escola; </w:t>
      </w:r>
    </w:p>
    <w:p w14:paraId="31B7B944" w14:textId="77777777" w:rsidR="00A82018" w:rsidRDefault="00A02D42">
      <w:pPr>
        <w:numPr>
          <w:ilvl w:val="0"/>
          <w:numId w:val="204"/>
        </w:numPr>
        <w:ind w:hanging="362"/>
      </w:pPr>
      <w:r>
        <w:t xml:space="preserve">encarregar-se das informações, da apuração e da divulgação; </w:t>
      </w:r>
    </w:p>
    <w:p w14:paraId="704B3400" w14:textId="77777777" w:rsidR="00A82018" w:rsidRDefault="00A02D42">
      <w:pPr>
        <w:numPr>
          <w:ilvl w:val="0"/>
          <w:numId w:val="204"/>
        </w:numPr>
        <w:ind w:hanging="362"/>
      </w:pPr>
      <w:r>
        <w:t xml:space="preserve">definir em Assembleia Geral, data, local e horário para as eleições com antecedência mínima de 10 (dez) dias úteis; </w:t>
      </w:r>
    </w:p>
    <w:p w14:paraId="1016DD16" w14:textId="77777777" w:rsidR="00A82018" w:rsidRDefault="00A02D42">
      <w:pPr>
        <w:spacing w:after="0" w:line="240" w:lineRule="auto"/>
        <w:ind w:left="0" w:right="0" w:firstLine="0"/>
        <w:jc w:val="left"/>
      </w:pPr>
      <w:r>
        <w:t xml:space="preserve"> </w:t>
      </w:r>
    </w:p>
    <w:p w14:paraId="582C5CD9" w14:textId="77777777" w:rsidR="00A82018" w:rsidRDefault="00A02D42">
      <w:pPr>
        <w:ind w:right="1024"/>
      </w:pPr>
      <w:r>
        <w:rPr>
          <w:b/>
        </w:rPr>
        <w:t xml:space="preserve">Art.51 </w:t>
      </w:r>
      <w:r>
        <w:t xml:space="preserve">A eleição dos membros da Associação, titulares e suplentes, será realizada por voto direto e secreto e definidas em edital o período de inscrição, data, hora e local de votação; </w:t>
      </w:r>
    </w:p>
    <w:p w14:paraId="38F2D217" w14:textId="77777777" w:rsidR="00A82018" w:rsidRDefault="00A02D42">
      <w:pPr>
        <w:spacing w:after="0" w:line="240" w:lineRule="auto"/>
        <w:ind w:left="0" w:right="0" w:firstLine="0"/>
        <w:jc w:val="left"/>
      </w:pPr>
      <w:r>
        <w:t xml:space="preserve"> </w:t>
      </w:r>
    </w:p>
    <w:p w14:paraId="56728D5A" w14:textId="77777777" w:rsidR="00A82018" w:rsidRDefault="00A02D42">
      <w:pPr>
        <w:ind w:right="223"/>
      </w:pPr>
      <w:r>
        <w:t xml:space="preserve">Parágrafo único. A data da eleição deve anteceder em até 02(dois) dias úteis ao término do mandato vigente da Diretoria e Conselho Fiscal. </w:t>
      </w:r>
    </w:p>
    <w:p w14:paraId="03A59D1A" w14:textId="77777777" w:rsidR="00A82018" w:rsidRDefault="00A02D42">
      <w:pPr>
        <w:spacing w:after="0" w:line="240" w:lineRule="auto"/>
        <w:ind w:left="0" w:right="0" w:firstLine="0"/>
        <w:jc w:val="left"/>
      </w:pPr>
      <w:r>
        <w:t xml:space="preserve"> </w:t>
      </w:r>
    </w:p>
    <w:p w14:paraId="0388950A" w14:textId="77777777" w:rsidR="00A82018" w:rsidRDefault="00A02D42">
      <w:pPr>
        <w:ind w:right="1018"/>
      </w:pPr>
      <w:r>
        <w:rPr>
          <w:b/>
        </w:rPr>
        <w:lastRenderedPageBreak/>
        <w:t xml:space="preserve">Art.52 </w:t>
      </w:r>
      <w:r>
        <w:t xml:space="preserve">Têm direito a voto os profissionais da educação em efetivo exercício na escola, estudantes maiores matriculados com frequência regular, pais e/ou responsáveis dos estudantes menores e representantes dos movimentos sociais organizados da comunidade local; </w:t>
      </w:r>
    </w:p>
    <w:p w14:paraId="29CA42A7" w14:textId="77777777" w:rsidR="00A82018" w:rsidRDefault="00A02D42">
      <w:pPr>
        <w:spacing w:after="0" w:line="240" w:lineRule="auto"/>
        <w:ind w:left="0" w:right="0" w:firstLine="0"/>
        <w:jc w:val="left"/>
      </w:pPr>
      <w:r>
        <w:t xml:space="preserve"> </w:t>
      </w:r>
    </w:p>
    <w:p w14:paraId="4F6BC5FA" w14:textId="77777777" w:rsidR="00A82018" w:rsidRDefault="00A02D42">
      <w:pPr>
        <w:ind w:right="1016"/>
      </w:pPr>
      <w:r>
        <w:t xml:space="preserve">§ 1º Serão considerados em efetivo exercício e, portanto, com direito a voto, os servidores que estiverem afastados com amparo da Lei nº 6.174/70 (licença-gala, férias, licença-nojo, licença-especial, licença para tratamento de saúde, licença maternidade); </w:t>
      </w:r>
    </w:p>
    <w:p w14:paraId="7496E255" w14:textId="77777777" w:rsidR="00A82018" w:rsidRDefault="00A02D42">
      <w:pPr>
        <w:spacing w:after="0" w:line="240" w:lineRule="auto"/>
        <w:ind w:left="0" w:right="0" w:firstLine="0"/>
        <w:jc w:val="left"/>
      </w:pPr>
      <w:r>
        <w:t xml:space="preserve"> </w:t>
      </w:r>
    </w:p>
    <w:p w14:paraId="5B75C0E7" w14:textId="77777777" w:rsidR="00A82018" w:rsidRDefault="00A02D42">
      <w:pPr>
        <w:ind w:right="1014"/>
      </w:pPr>
      <w:r>
        <w:t xml:space="preserve">§ 2º Os servidores do Processo Seletivo Simplificado - PSS e os servidores substitutos terão direito a voto desde que não estejam substituindo os servidores afastados em decorrência da Lei nº 6.174/70 (licença-gala, férias, licença-nojo, licença- </w:t>
      </w:r>
    </w:p>
    <w:p w14:paraId="4F7638A8" w14:textId="77777777" w:rsidR="00A82018" w:rsidRDefault="00A02D42">
      <w:r>
        <w:t xml:space="preserve">especial, licença para tratamento de saúde, licença maternidade); </w:t>
      </w:r>
    </w:p>
    <w:p w14:paraId="05685D9A" w14:textId="77777777" w:rsidR="00A82018" w:rsidRDefault="00A02D42">
      <w:pPr>
        <w:spacing w:after="0" w:line="240" w:lineRule="auto"/>
        <w:ind w:left="0" w:right="0" w:firstLine="0"/>
        <w:jc w:val="left"/>
      </w:pPr>
      <w:r>
        <w:t xml:space="preserve"> </w:t>
      </w:r>
    </w:p>
    <w:p w14:paraId="0FDB84E3" w14:textId="77777777" w:rsidR="00A82018" w:rsidRDefault="00A02D42">
      <w:pPr>
        <w:ind w:right="759"/>
      </w:pPr>
      <w:r>
        <w:t xml:space="preserve">§ 3º Na categoria pais e/ou responsáveis, o voto será um por família, (pai, ou mãe ou representante legal), independente do número de filhos matriculados na escola); </w:t>
      </w:r>
    </w:p>
    <w:p w14:paraId="7385A4D2" w14:textId="77777777" w:rsidR="00A82018" w:rsidRDefault="00A02D42">
      <w:pPr>
        <w:spacing w:after="0" w:line="240" w:lineRule="auto"/>
        <w:ind w:left="0" w:right="0" w:firstLine="0"/>
        <w:jc w:val="left"/>
      </w:pPr>
      <w:r>
        <w:t xml:space="preserve"> </w:t>
      </w:r>
    </w:p>
    <w:p w14:paraId="6910FA82" w14:textId="77777777" w:rsidR="00A82018" w:rsidRDefault="00A02D42">
      <w:pPr>
        <w:ind w:right="1022"/>
      </w:pPr>
      <w:r>
        <w:t xml:space="preserve">§ 4º Na categoria estudantes, terão direito à voto, aqueles com idade igual ou superior a 18 (dezoito) anos, desde que tenham sido responsáveis efetivação da matrícula e frequência regular; </w:t>
      </w:r>
    </w:p>
    <w:p w14:paraId="4B672E8F" w14:textId="77777777" w:rsidR="00A82018" w:rsidRDefault="00A02D42">
      <w:pPr>
        <w:spacing w:after="0" w:line="240" w:lineRule="auto"/>
        <w:ind w:left="0" w:right="0" w:firstLine="0"/>
        <w:jc w:val="left"/>
      </w:pPr>
      <w:r>
        <w:t xml:space="preserve"> </w:t>
      </w:r>
    </w:p>
    <w:p w14:paraId="5071FBEA" w14:textId="77777777" w:rsidR="00A82018" w:rsidRDefault="00A02D42">
      <w:r>
        <w:t xml:space="preserve">§ 5º Não serão aceitos votos por procuração. </w:t>
      </w:r>
    </w:p>
    <w:p w14:paraId="3FDA234A" w14:textId="77777777" w:rsidR="00A82018" w:rsidRDefault="00A02D42">
      <w:pPr>
        <w:spacing w:after="0" w:line="240" w:lineRule="auto"/>
        <w:ind w:left="0" w:right="0" w:firstLine="0"/>
        <w:jc w:val="left"/>
      </w:pPr>
      <w:r>
        <w:t xml:space="preserve"> </w:t>
      </w:r>
    </w:p>
    <w:p w14:paraId="2E889B36" w14:textId="77777777" w:rsidR="00A82018" w:rsidRDefault="00A02D42">
      <w:pPr>
        <w:ind w:right="1018"/>
      </w:pPr>
      <w:r>
        <w:rPr>
          <w:b/>
        </w:rPr>
        <w:t xml:space="preserve">Art. 53 </w:t>
      </w:r>
      <w:r>
        <w:t xml:space="preserve">A solicitação de impugnação do processo eleitoral deverá ser representada, por escrito, embasada em documentos e motivos explicativos relevantes, ao atual presidente da comissão eleitoral ou a quem por ele designado, até às 18 horas do 1º dia subsequente ao pleito. </w:t>
      </w:r>
    </w:p>
    <w:p w14:paraId="49B72B7A" w14:textId="77777777" w:rsidR="00A82018" w:rsidRDefault="00A02D42">
      <w:pPr>
        <w:spacing w:after="0" w:line="240" w:lineRule="auto"/>
        <w:ind w:left="0" w:right="0" w:firstLine="0"/>
        <w:jc w:val="left"/>
      </w:pPr>
      <w:r>
        <w:t xml:space="preserve"> </w:t>
      </w:r>
    </w:p>
    <w:p w14:paraId="130BBE64" w14:textId="77777777" w:rsidR="00A82018" w:rsidRDefault="00A02D42">
      <w:pPr>
        <w:ind w:right="427"/>
      </w:pPr>
      <w:r>
        <w:t xml:space="preserve">Parágrafo único. As deliberações das Assembleias Geral Ordinária e Extraordinária serão aprovadas por maioria simples dos integrantes presentes, com registro em ata. </w:t>
      </w:r>
    </w:p>
    <w:p w14:paraId="4493B85A" w14:textId="77777777" w:rsidR="00A82018" w:rsidRDefault="00A02D42">
      <w:pPr>
        <w:spacing w:after="76" w:line="246" w:lineRule="auto"/>
        <w:ind w:left="10" w:right="-8" w:hanging="10"/>
        <w:jc w:val="right"/>
      </w:pPr>
      <w:r>
        <w:rPr>
          <w:rFonts w:ascii="Trebuchet MS" w:eastAsia="Trebuchet MS" w:hAnsi="Trebuchet MS" w:cs="Trebuchet MS"/>
          <w:sz w:val="14"/>
        </w:rPr>
        <w:t>61</w:t>
      </w:r>
    </w:p>
    <w:p w14:paraId="72142D1C"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0B1371E7" w14:textId="77777777" w:rsidR="00A82018" w:rsidRDefault="00A02D42">
      <w:pPr>
        <w:spacing w:after="89" w:line="240" w:lineRule="auto"/>
        <w:ind w:left="0" w:right="0" w:firstLine="0"/>
        <w:jc w:val="left"/>
      </w:pPr>
      <w:r>
        <w:rPr>
          <w:sz w:val="17"/>
        </w:rPr>
        <w:t xml:space="preserve"> </w:t>
      </w:r>
    </w:p>
    <w:p w14:paraId="04055F99" w14:textId="77777777" w:rsidR="00A82018" w:rsidRDefault="00A02D42">
      <w:pPr>
        <w:ind w:right="235"/>
      </w:pPr>
      <w:r>
        <w:rPr>
          <w:b/>
        </w:rPr>
        <w:t xml:space="preserve">Art.54 </w:t>
      </w:r>
      <w:r>
        <w:t xml:space="preserve">Mesmo havendo somente uma chapa inscrita, a eleição deve ser realizada através de votação secreta. </w:t>
      </w:r>
    </w:p>
    <w:p w14:paraId="5D31184B" w14:textId="77777777" w:rsidR="00A82018" w:rsidRDefault="00A02D42">
      <w:pPr>
        <w:spacing w:after="0" w:line="240" w:lineRule="auto"/>
        <w:ind w:left="0" w:right="0" w:firstLine="0"/>
        <w:jc w:val="left"/>
      </w:pPr>
      <w:r>
        <w:t xml:space="preserve"> </w:t>
      </w:r>
    </w:p>
    <w:p w14:paraId="3F7DD96D" w14:textId="77777777" w:rsidR="00A82018" w:rsidRDefault="00A02D42">
      <w:pPr>
        <w:ind w:right="1012"/>
      </w:pPr>
      <w:r>
        <w:rPr>
          <w:b/>
        </w:rPr>
        <w:t xml:space="preserve">Art.55 </w:t>
      </w:r>
      <w:r>
        <w:t xml:space="preserve">A posse dos membros eleitos dar-se-á em reunião especialmente convocada para esse fim e no dia imediatamente subsequente ao término da gestão anterior. </w:t>
      </w:r>
    </w:p>
    <w:p w14:paraId="5A0AFED1" w14:textId="77777777" w:rsidR="00A82018" w:rsidRDefault="00A02D42">
      <w:pPr>
        <w:spacing w:after="0" w:line="240" w:lineRule="auto"/>
        <w:ind w:left="0" w:right="0" w:firstLine="0"/>
        <w:jc w:val="left"/>
      </w:pPr>
      <w:r>
        <w:rPr>
          <w:sz w:val="23"/>
        </w:rPr>
        <w:t xml:space="preserve"> </w:t>
      </w:r>
    </w:p>
    <w:p w14:paraId="72DE780E" w14:textId="77777777" w:rsidR="00A82018" w:rsidRDefault="00A02D42">
      <w:r>
        <w:rPr>
          <w:b/>
        </w:rPr>
        <w:t xml:space="preserve">Art.56 </w:t>
      </w:r>
      <w:r>
        <w:t xml:space="preserve">O ato de posse dos membros eleitos consistirá de: </w:t>
      </w:r>
    </w:p>
    <w:p w14:paraId="5BB0B303" w14:textId="77777777" w:rsidR="00A82018" w:rsidRDefault="00A02D42">
      <w:pPr>
        <w:spacing w:after="0" w:line="240" w:lineRule="auto"/>
        <w:ind w:left="0" w:right="0" w:firstLine="0"/>
        <w:jc w:val="left"/>
      </w:pPr>
      <w:r>
        <w:t xml:space="preserve"> </w:t>
      </w:r>
    </w:p>
    <w:p w14:paraId="24D052BB" w14:textId="77777777" w:rsidR="00A82018" w:rsidRDefault="00A02D42">
      <w:pPr>
        <w:numPr>
          <w:ilvl w:val="0"/>
          <w:numId w:val="205"/>
        </w:numPr>
        <w:ind w:right="533" w:hanging="722"/>
      </w:pPr>
      <w:r>
        <w:t xml:space="preserve">ciência do Estatuto, mediante leitura das atribuições que lhes competem; </w:t>
      </w:r>
    </w:p>
    <w:p w14:paraId="6702A533" w14:textId="77777777" w:rsidR="00A82018" w:rsidRDefault="00A02D42">
      <w:pPr>
        <w:numPr>
          <w:ilvl w:val="0"/>
          <w:numId w:val="205"/>
        </w:numPr>
        <w:ind w:right="533" w:hanging="722"/>
      </w:pPr>
      <w:r>
        <w:t xml:space="preserve">II. ciência do Projeto Político-pedagógico da Escola; III, assinatura da Ata e Termo de Posse. </w:t>
      </w:r>
    </w:p>
    <w:p w14:paraId="6B888A7D" w14:textId="77777777" w:rsidR="00A82018" w:rsidRDefault="00A02D42">
      <w:pPr>
        <w:spacing w:after="0" w:line="240" w:lineRule="auto"/>
        <w:ind w:left="0" w:right="0" w:firstLine="0"/>
        <w:jc w:val="left"/>
      </w:pPr>
      <w:r>
        <w:lastRenderedPageBreak/>
        <w:t xml:space="preserve"> </w:t>
      </w:r>
    </w:p>
    <w:p w14:paraId="7035CC00" w14:textId="77777777" w:rsidR="00A82018" w:rsidRDefault="00A02D42">
      <w:pPr>
        <w:ind w:right="403"/>
      </w:pPr>
      <w:r>
        <w:rPr>
          <w:b/>
        </w:rPr>
        <w:t xml:space="preserve">Art. 57 </w:t>
      </w:r>
      <w:r>
        <w:t xml:space="preserve">O mandato será cumprido integralmente, no período para o qual os membros forem eleitos, exceto em caso de destituição ou renúncia. </w:t>
      </w:r>
    </w:p>
    <w:p w14:paraId="5AE02019" w14:textId="77777777" w:rsidR="00A82018" w:rsidRDefault="00A02D42">
      <w:pPr>
        <w:spacing w:after="0" w:line="240" w:lineRule="auto"/>
        <w:ind w:left="0" w:right="0" w:firstLine="0"/>
        <w:jc w:val="left"/>
      </w:pPr>
      <w:r>
        <w:t xml:space="preserve"> </w:t>
      </w:r>
    </w:p>
    <w:p w14:paraId="633C41E9" w14:textId="77777777" w:rsidR="00A82018" w:rsidRDefault="00A02D42">
      <w:pPr>
        <w:ind w:right="1020"/>
      </w:pPr>
      <w:r>
        <w:rPr>
          <w:b/>
        </w:rPr>
        <w:t xml:space="preserve">Art. 58 </w:t>
      </w:r>
      <w:r>
        <w:t xml:space="preserve">No caso de vacância de qualquer um dos cargos será indicado representante do cargo em vacância, para complementação do mandato em vigor, obedecidas as disposições deste Estatuto, conforme incisos VI e VII do art.24. </w:t>
      </w:r>
    </w:p>
    <w:p w14:paraId="19B977E4" w14:textId="77777777" w:rsidR="00A82018" w:rsidRDefault="00A02D42">
      <w:pPr>
        <w:spacing w:after="0" w:line="240" w:lineRule="auto"/>
        <w:ind w:left="0" w:right="0" w:firstLine="0"/>
        <w:jc w:val="left"/>
      </w:pPr>
      <w:r>
        <w:rPr>
          <w:sz w:val="26"/>
        </w:rPr>
        <w:t xml:space="preserve"> </w:t>
      </w:r>
    </w:p>
    <w:p w14:paraId="7B391D0C" w14:textId="77777777" w:rsidR="00A82018" w:rsidRDefault="00A02D42">
      <w:pPr>
        <w:spacing w:after="0" w:line="240" w:lineRule="auto"/>
        <w:ind w:left="0" w:right="0" w:firstLine="0"/>
        <w:jc w:val="left"/>
      </w:pPr>
      <w:r>
        <w:rPr>
          <w:sz w:val="22"/>
        </w:rPr>
        <w:t xml:space="preserve"> </w:t>
      </w:r>
    </w:p>
    <w:p w14:paraId="591C508A" w14:textId="77777777" w:rsidR="00A82018" w:rsidRDefault="00A02D42">
      <w:r>
        <w:t xml:space="preserve">CAPÍTULO X </w:t>
      </w:r>
    </w:p>
    <w:p w14:paraId="2E4AAFA7" w14:textId="77777777" w:rsidR="00A82018" w:rsidRDefault="00A02D42">
      <w:pPr>
        <w:spacing w:after="0" w:line="240" w:lineRule="auto"/>
        <w:ind w:left="0" w:right="0" w:firstLine="0"/>
        <w:jc w:val="left"/>
      </w:pPr>
      <w:r>
        <w:t xml:space="preserve"> </w:t>
      </w:r>
    </w:p>
    <w:p w14:paraId="02415444" w14:textId="77777777" w:rsidR="00A82018" w:rsidRDefault="00A02D42">
      <w:pPr>
        <w:spacing w:after="4" w:line="243" w:lineRule="auto"/>
        <w:ind w:left="715" w:right="-15" w:hanging="10"/>
      </w:pPr>
      <w:r>
        <w:rPr>
          <w:b/>
        </w:rPr>
        <w:t xml:space="preserve">DA TRANSMISSÃO DE MANDATO </w:t>
      </w:r>
    </w:p>
    <w:p w14:paraId="1F4A69D4" w14:textId="77777777" w:rsidR="00A82018" w:rsidRDefault="00A02D42">
      <w:pPr>
        <w:spacing w:after="0" w:line="240" w:lineRule="auto"/>
        <w:ind w:left="0" w:right="0" w:firstLine="0"/>
        <w:jc w:val="left"/>
      </w:pPr>
      <w:r>
        <w:rPr>
          <w:b/>
        </w:rPr>
        <w:t xml:space="preserve"> </w:t>
      </w:r>
    </w:p>
    <w:p w14:paraId="04CABB8B" w14:textId="77777777" w:rsidR="00A82018" w:rsidRDefault="00A02D42">
      <w:pPr>
        <w:ind w:right="515"/>
      </w:pPr>
      <w:r>
        <w:rPr>
          <w:b/>
        </w:rPr>
        <w:t xml:space="preserve">Art. 59 </w:t>
      </w:r>
      <w:r>
        <w:t xml:space="preserve">A Diretoria e Conselho Fiscal, eleitos, tomarão posse em até 02 (dois) dias úteis após a eleição: </w:t>
      </w:r>
    </w:p>
    <w:p w14:paraId="70897F96" w14:textId="77777777" w:rsidR="00A82018" w:rsidRDefault="00A02D42">
      <w:pPr>
        <w:spacing w:after="0" w:line="240" w:lineRule="auto"/>
        <w:ind w:left="0" w:right="0" w:firstLine="0"/>
        <w:jc w:val="left"/>
      </w:pPr>
      <w:r>
        <w:t xml:space="preserve"> </w:t>
      </w:r>
    </w:p>
    <w:p w14:paraId="65F09141" w14:textId="77777777" w:rsidR="00A82018" w:rsidRDefault="00A02D42">
      <w:pPr>
        <w:ind w:right="1020"/>
      </w:pPr>
      <w:r>
        <w:t xml:space="preserve">§ 1º A diretoria anterior terá o prazo de até 5 (cinco) dias úteis para a prestação de contas de sua gestão, bem como proceder a entrega de toda documentação (conforme Anexo I e Anexo III), referente à Associação, sendo obrigatória a presença do Presidente e 1º tesoureiro, 1º secretário, Conselho Fiscal, de ambas Diretorias, sendo devidamente registrada em Ata. </w:t>
      </w:r>
    </w:p>
    <w:p w14:paraId="59015CE1" w14:textId="77777777" w:rsidR="00A82018" w:rsidRDefault="00A02D42">
      <w:pPr>
        <w:spacing w:after="0" w:line="240" w:lineRule="auto"/>
        <w:ind w:left="0" w:right="0" w:firstLine="0"/>
        <w:jc w:val="left"/>
      </w:pPr>
      <w:r>
        <w:t xml:space="preserve"> </w:t>
      </w:r>
    </w:p>
    <w:p w14:paraId="2454FDA7" w14:textId="77777777" w:rsidR="00A82018" w:rsidRDefault="00A02D42">
      <w:pPr>
        <w:ind w:right="1020"/>
      </w:pPr>
      <w:r>
        <w:t xml:space="preserve">§ 2º O Presidente da APMF ou outra denominação para a sociedade civil constituída pela comunidade escolar deverá apresentar a situação das prestações de contas referente aos recursos públicos recebidos pela Associação, bem como os recursos próprios da Associação, indicando a agência e conta bancária nas quais os recursos financeiros foram movimentados; </w:t>
      </w:r>
    </w:p>
    <w:p w14:paraId="6B93C84E" w14:textId="77777777" w:rsidR="00A82018" w:rsidRDefault="00A02D42">
      <w:pPr>
        <w:spacing w:after="0" w:line="240" w:lineRule="auto"/>
        <w:ind w:left="0" w:right="0" w:firstLine="0"/>
        <w:jc w:val="left"/>
      </w:pPr>
      <w:r>
        <w:t xml:space="preserve"> </w:t>
      </w:r>
    </w:p>
    <w:p w14:paraId="1F7853F8" w14:textId="77777777" w:rsidR="00A82018" w:rsidRDefault="00A02D42">
      <w:pPr>
        <w:ind w:right="1014"/>
      </w:pPr>
      <w:r>
        <w:t xml:space="preserve">§ 3º A nova Diretoria deverá analisar em reunião toda a documentação recebida, preencher o Termo de Recebimento (Anexo II) e dar parecer de aceitação das contas. Em caso de dúvidas ou detectadas irregularidades, solicitar esclarecimento e/ou providências à gestão anterior, mediante ofício, em duas vias, com recebimento em até 15 (quinze) dias, registrando em ata as conclusões. </w:t>
      </w:r>
    </w:p>
    <w:p w14:paraId="663A1FD7" w14:textId="77777777" w:rsidR="00A82018" w:rsidRDefault="00A02D42">
      <w:pPr>
        <w:spacing w:after="0" w:line="240" w:lineRule="auto"/>
        <w:ind w:left="0" w:right="0" w:firstLine="0"/>
        <w:jc w:val="left"/>
      </w:pPr>
      <w:r>
        <w:t xml:space="preserve"> </w:t>
      </w:r>
    </w:p>
    <w:p w14:paraId="5EE477A2" w14:textId="77777777" w:rsidR="00A82018" w:rsidRDefault="00A02D42">
      <w:pPr>
        <w:ind w:right="1020"/>
      </w:pPr>
      <w:r>
        <w:t xml:space="preserve">§ 4º Caso sejam descumpridos os dispositivos dos parágrafos 1º e 2º, a Diretoria eleita encaminhará imediatamente à Secretaria de Estado da Educação e do Esporte cópia das atas para providências </w:t>
      </w:r>
    </w:p>
    <w:p w14:paraId="7DCE7DB4" w14:textId="77777777" w:rsidR="00A82018" w:rsidRDefault="00A02D42">
      <w:pPr>
        <w:spacing w:after="76" w:line="246" w:lineRule="auto"/>
        <w:ind w:left="10" w:right="-8" w:hanging="10"/>
        <w:jc w:val="right"/>
      </w:pPr>
      <w:r>
        <w:rPr>
          <w:rFonts w:ascii="Trebuchet MS" w:eastAsia="Trebuchet MS" w:hAnsi="Trebuchet MS" w:cs="Trebuchet MS"/>
          <w:sz w:val="14"/>
        </w:rPr>
        <w:t>62</w:t>
      </w:r>
    </w:p>
    <w:p w14:paraId="75B96C4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57B0235" w14:textId="77777777" w:rsidR="00A82018" w:rsidRDefault="00A02D42">
      <w:r>
        <w:t xml:space="preserve">. </w:t>
      </w:r>
    </w:p>
    <w:p w14:paraId="3B108A30" w14:textId="77777777" w:rsidR="00A82018" w:rsidRDefault="00A02D42">
      <w:pPr>
        <w:ind w:right="1016"/>
      </w:pPr>
      <w:r>
        <w:t xml:space="preserve">§ 5º A composição da Associação deverá ser oficializada obrigatoriamente ao Núcleo Regional de Educação a que a instituição de ensino pertence, e aos demais órgãos que exerçam controle de acompanhamento e fiscalização, em face dos recursos públicos repassados a Associação, bem como às Agências Bancárias em que são movimentados seus numerários. </w:t>
      </w:r>
    </w:p>
    <w:p w14:paraId="0492329A" w14:textId="77777777" w:rsidR="00A82018" w:rsidRDefault="00A02D42">
      <w:pPr>
        <w:spacing w:after="0" w:line="240" w:lineRule="auto"/>
        <w:ind w:left="0" w:right="0" w:firstLine="0"/>
        <w:jc w:val="left"/>
      </w:pPr>
      <w:r>
        <w:t xml:space="preserve"> </w:t>
      </w:r>
    </w:p>
    <w:p w14:paraId="77ABE548" w14:textId="77777777" w:rsidR="00A82018" w:rsidRDefault="00A02D42">
      <w:pPr>
        <w:ind w:right="1020"/>
      </w:pPr>
      <w:r>
        <w:lastRenderedPageBreak/>
        <w:t xml:space="preserve">§ 6º Após a posse da Diretoria eleita, os documentos referentes à eleição deverão ser encaminhados ao Núcleo Regional de Educação, no prazo de até (05) cinco dias úteis (Ata de eleição, Ata de Posse e Estatuto). </w:t>
      </w:r>
    </w:p>
    <w:p w14:paraId="1887E2DC" w14:textId="77777777" w:rsidR="00A82018" w:rsidRDefault="00A02D42">
      <w:pPr>
        <w:spacing w:after="0" w:line="240" w:lineRule="auto"/>
        <w:ind w:left="0" w:right="0" w:firstLine="0"/>
        <w:jc w:val="left"/>
      </w:pPr>
      <w:r>
        <w:rPr>
          <w:sz w:val="26"/>
        </w:rPr>
        <w:t xml:space="preserve"> </w:t>
      </w:r>
    </w:p>
    <w:p w14:paraId="3016D462" w14:textId="77777777" w:rsidR="00A82018" w:rsidRDefault="00A02D42">
      <w:pPr>
        <w:spacing w:after="226" w:line="240" w:lineRule="auto"/>
        <w:ind w:left="0" w:right="0" w:firstLine="0"/>
        <w:jc w:val="left"/>
      </w:pPr>
      <w:r>
        <w:rPr>
          <w:sz w:val="26"/>
        </w:rPr>
        <w:t xml:space="preserve"> </w:t>
      </w:r>
    </w:p>
    <w:p w14:paraId="76DE91DC" w14:textId="77777777" w:rsidR="00A82018" w:rsidRDefault="00A02D42">
      <w:r>
        <w:t xml:space="preserve">CAPÍTULO XI </w:t>
      </w:r>
    </w:p>
    <w:p w14:paraId="538E9217" w14:textId="77777777" w:rsidR="00A82018" w:rsidRDefault="00A02D42">
      <w:pPr>
        <w:spacing w:after="0" w:line="240" w:lineRule="auto"/>
        <w:ind w:left="0" w:right="0" w:firstLine="0"/>
        <w:jc w:val="left"/>
      </w:pPr>
      <w:r>
        <w:t xml:space="preserve"> </w:t>
      </w:r>
    </w:p>
    <w:p w14:paraId="1F876F39" w14:textId="77777777" w:rsidR="00A82018" w:rsidRDefault="00A02D42">
      <w:r>
        <w:t xml:space="preserve">DA DISSOLUÇÃO DA ASSOCIAÇÃO </w:t>
      </w:r>
    </w:p>
    <w:p w14:paraId="29C2A2A5" w14:textId="77777777" w:rsidR="00A82018" w:rsidRDefault="00A02D42">
      <w:pPr>
        <w:spacing w:after="0" w:line="240" w:lineRule="auto"/>
        <w:ind w:left="0" w:right="0" w:firstLine="0"/>
        <w:jc w:val="left"/>
      </w:pPr>
      <w:r>
        <w:t xml:space="preserve"> </w:t>
      </w:r>
    </w:p>
    <w:p w14:paraId="2AE64B9D" w14:textId="77777777" w:rsidR="00A82018" w:rsidRDefault="00A02D42">
      <w:r>
        <w:rPr>
          <w:b/>
        </w:rPr>
        <w:t xml:space="preserve">Art.60 </w:t>
      </w:r>
      <w:r>
        <w:t xml:space="preserve">A dissolução da Associação ocorrerá: </w:t>
      </w:r>
    </w:p>
    <w:p w14:paraId="5FEF9E4D" w14:textId="77777777" w:rsidR="00A82018" w:rsidRDefault="00A02D42">
      <w:pPr>
        <w:spacing w:after="38" w:line="240" w:lineRule="auto"/>
        <w:ind w:left="0" w:right="0" w:firstLine="0"/>
        <w:jc w:val="left"/>
      </w:pPr>
      <w:r>
        <w:t xml:space="preserve"> </w:t>
      </w:r>
    </w:p>
    <w:p w14:paraId="0698C8C4" w14:textId="77777777" w:rsidR="00A82018" w:rsidRDefault="00A02D42">
      <w:pPr>
        <w:numPr>
          <w:ilvl w:val="0"/>
          <w:numId w:val="206"/>
        </w:numPr>
        <w:ind w:hanging="362"/>
      </w:pPr>
      <w:r>
        <w:t xml:space="preserve">por manifestação de no mínimo ⅔ de seus associados, em Assembleia Geral, convocada extraordinariamente para este fim, quando houver motivos que impeçam a sua continuidade; </w:t>
      </w:r>
    </w:p>
    <w:p w14:paraId="2E5AC40C" w14:textId="77777777" w:rsidR="00A82018" w:rsidRDefault="00A02D42">
      <w:pPr>
        <w:numPr>
          <w:ilvl w:val="0"/>
          <w:numId w:val="206"/>
        </w:numPr>
        <w:ind w:hanging="362"/>
      </w:pPr>
      <w:r>
        <w:t xml:space="preserve">por cessação da instituição de ensino; </w:t>
      </w:r>
    </w:p>
    <w:p w14:paraId="6B1FC6B7" w14:textId="77777777" w:rsidR="00A82018" w:rsidRDefault="00A02D42">
      <w:pPr>
        <w:numPr>
          <w:ilvl w:val="0"/>
          <w:numId w:val="206"/>
        </w:numPr>
        <w:ind w:hanging="362"/>
      </w:pPr>
      <w:r>
        <w:t xml:space="preserve">por decisão judicial, transitada em julgado; </w:t>
      </w:r>
    </w:p>
    <w:p w14:paraId="3D1749D3" w14:textId="77777777" w:rsidR="00A82018" w:rsidRDefault="00A02D42">
      <w:pPr>
        <w:numPr>
          <w:ilvl w:val="0"/>
          <w:numId w:val="206"/>
        </w:numPr>
        <w:ind w:hanging="362"/>
      </w:pPr>
      <w:r>
        <w:t xml:space="preserve">por ocasião da cessação da Escola, a Associação deverá, obrigatoriamente, ser cessada também. </w:t>
      </w:r>
    </w:p>
    <w:p w14:paraId="4177FA7F" w14:textId="77777777" w:rsidR="00A82018" w:rsidRDefault="00A02D42">
      <w:pPr>
        <w:spacing w:after="0" w:line="240" w:lineRule="auto"/>
        <w:ind w:left="0" w:right="0" w:firstLine="0"/>
        <w:jc w:val="left"/>
      </w:pPr>
      <w:r>
        <w:t xml:space="preserve"> </w:t>
      </w:r>
    </w:p>
    <w:p w14:paraId="32D1A19F" w14:textId="77777777" w:rsidR="00A82018" w:rsidRDefault="00A02D42">
      <w:r>
        <w:t xml:space="preserve">Parágrafo único - Para a cessação da Associação a Diretoria deverá: </w:t>
      </w:r>
    </w:p>
    <w:p w14:paraId="2F320F2E" w14:textId="77777777" w:rsidR="00A82018" w:rsidRDefault="00A02D42">
      <w:pPr>
        <w:spacing w:after="0" w:line="240" w:lineRule="auto"/>
        <w:ind w:left="0" w:right="0" w:firstLine="0"/>
        <w:jc w:val="left"/>
      </w:pPr>
      <w:r>
        <w:t xml:space="preserve"> </w:t>
      </w:r>
    </w:p>
    <w:p w14:paraId="2E7D16F4" w14:textId="77777777" w:rsidR="00A82018" w:rsidRDefault="00A02D42">
      <w:pPr>
        <w:numPr>
          <w:ilvl w:val="0"/>
          <w:numId w:val="207"/>
        </w:numPr>
        <w:ind w:left="1696" w:right="399" w:hanging="632"/>
      </w:pPr>
      <w:r>
        <w:t xml:space="preserve">encaminhar ata da Assembleia Geral com relação do patrimônio da escola ao setor responsável pelo patrimônio na Secretaria de Estado da </w:t>
      </w:r>
    </w:p>
    <w:p w14:paraId="0FE64DCF" w14:textId="77777777" w:rsidR="00A82018" w:rsidRDefault="00A02D42">
      <w:pPr>
        <w:numPr>
          <w:ilvl w:val="0"/>
          <w:numId w:val="207"/>
        </w:numPr>
        <w:ind w:left="1696" w:right="399" w:hanging="632"/>
      </w:pPr>
      <w:r>
        <w:t xml:space="preserve">Educação e do Esporte; </w:t>
      </w:r>
    </w:p>
    <w:p w14:paraId="1143B666" w14:textId="77777777" w:rsidR="00A82018" w:rsidRDefault="00A02D42">
      <w:pPr>
        <w:numPr>
          <w:ilvl w:val="0"/>
          <w:numId w:val="207"/>
        </w:numPr>
        <w:ind w:left="1696" w:right="399" w:hanging="632"/>
      </w:pPr>
      <w:r>
        <w:t xml:space="preserve">encerrar todas as contas bancárias de movimentação de recursos próprios da Associação; </w:t>
      </w:r>
    </w:p>
    <w:p w14:paraId="6DB9235F" w14:textId="77777777" w:rsidR="00A82018" w:rsidRDefault="00A02D42">
      <w:pPr>
        <w:numPr>
          <w:ilvl w:val="0"/>
          <w:numId w:val="207"/>
        </w:numPr>
        <w:ind w:left="1696" w:right="399" w:hanging="632"/>
      </w:pPr>
      <w:r>
        <w:t xml:space="preserve">regularizar as prestações de contas que foram objetos de execução de responsabilidade da Diretoria; </w:t>
      </w:r>
    </w:p>
    <w:p w14:paraId="728ED5D1" w14:textId="77777777" w:rsidR="00A82018" w:rsidRDefault="00A02D42">
      <w:pPr>
        <w:numPr>
          <w:ilvl w:val="0"/>
          <w:numId w:val="207"/>
        </w:numPr>
        <w:ind w:left="1696" w:right="399" w:hanging="632"/>
      </w:pPr>
      <w:r>
        <w:t xml:space="preserve">transferir os bens patrimoniais ao órgão competente da Secretaria de Estado da Educação e do Esporte ou órgão indicado pela mesma; </w:t>
      </w:r>
    </w:p>
    <w:p w14:paraId="6CAD98C0" w14:textId="77777777" w:rsidR="00A82018" w:rsidRDefault="00A02D42">
      <w:pPr>
        <w:numPr>
          <w:ilvl w:val="0"/>
          <w:numId w:val="207"/>
        </w:numPr>
        <w:ind w:left="1696" w:right="399" w:hanging="632"/>
      </w:pPr>
      <w:r>
        <w:t xml:space="preserve">em caso de dissolução, todos os bens móveis, imóveis e valores de </w:t>
      </w:r>
    </w:p>
    <w:p w14:paraId="5AC9F842" w14:textId="77777777" w:rsidR="00A82018" w:rsidRDefault="00A02D42">
      <w:pPr>
        <w:numPr>
          <w:ilvl w:val="0"/>
          <w:numId w:val="207"/>
        </w:numPr>
        <w:ind w:left="1696" w:right="399" w:hanging="632"/>
      </w:pPr>
      <w:r>
        <w:t xml:space="preserve">qualquer espécie reverterão em benefício da instituição de ensino, de acordo com os critérios definidos em Assembleia Geral Extraordinária; </w:t>
      </w:r>
    </w:p>
    <w:p w14:paraId="1145D538" w14:textId="77777777" w:rsidR="00A82018" w:rsidRDefault="00A02D42">
      <w:pPr>
        <w:numPr>
          <w:ilvl w:val="0"/>
          <w:numId w:val="207"/>
        </w:numPr>
        <w:ind w:left="1696" w:right="399" w:hanging="632"/>
      </w:pPr>
      <w:r>
        <w:t xml:space="preserve">o remanescente do patrimônio líquido da Associação será destinado à entidade sem fins lucrativos, podendo ser outra Associação, ou por deliberação dos associados, à instituição municipal, estadual ou federal, de fins idênticos ou semelhantes. </w:t>
      </w:r>
    </w:p>
    <w:p w14:paraId="3F1185A2" w14:textId="77777777" w:rsidR="00A82018" w:rsidRDefault="00A02D42">
      <w:pPr>
        <w:numPr>
          <w:ilvl w:val="0"/>
          <w:numId w:val="207"/>
        </w:numPr>
        <w:ind w:left="1696" w:right="399" w:hanging="632"/>
      </w:pPr>
      <w:r>
        <w:t xml:space="preserve">requerer a baixa do Estatuto no Cartório competente de registro dos atos constitutivos da referida Associação; </w:t>
      </w:r>
    </w:p>
    <w:p w14:paraId="1E406BD9" w14:textId="77777777" w:rsidR="00A82018" w:rsidRDefault="00A02D42">
      <w:pPr>
        <w:numPr>
          <w:ilvl w:val="0"/>
          <w:numId w:val="207"/>
        </w:numPr>
        <w:ind w:left="1696" w:right="399" w:hanging="632"/>
      </w:pPr>
      <w:r>
        <w:t xml:space="preserve">efetuar a baixa do CNPJ da Associação junto à Receita Federal do Brasil; assim como desvincular o nome do Presidente da Associação; </w:t>
      </w:r>
    </w:p>
    <w:p w14:paraId="28762F10" w14:textId="77777777" w:rsidR="00A82018" w:rsidRDefault="00A02D42">
      <w:pPr>
        <w:numPr>
          <w:ilvl w:val="0"/>
          <w:numId w:val="207"/>
        </w:numPr>
        <w:ind w:left="1696" w:right="399" w:hanging="632"/>
      </w:pPr>
      <w:r>
        <w:t xml:space="preserve">encaminhar ao Tribunal de Contas do Estado – TCE, ata de cessação da </w:t>
      </w:r>
    </w:p>
    <w:p w14:paraId="58F83A60" w14:textId="77777777" w:rsidR="00A82018" w:rsidRDefault="00A02D42">
      <w:pPr>
        <w:spacing w:after="76" w:line="246" w:lineRule="auto"/>
        <w:ind w:left="10" w:right="-8" w:hanging="10"/>
        <w:jc w:val="right"/>
      </w:pPr>
      <w:r>
        <w:rPr>
          <w:rFonts w:ascii="Trebuchet MS" w:eastAsia="Trebuchet MS" w:hAnsi="Trebuchet MS" w:cs="Trebuchet MS"/>
          <w:sz w:val="14"/>
        </w:rPr>
        <w:t>63</w:t>
      </w:r>
    </w:p>
    <w:p w14:paraId="45E44C3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24DB86B" w14:textId="77777777" w:rsidR="00A82018" w:rsidRDefault="00A02D42">
      <w:pPr>
        <w:ind w:left="1432" w:right="324"/>
      </w:pPr>
      <w:r>
        <w:lastRenderedPageBreak/>
        <w:t xml:space="preserve">APMF ou outra denominação para a sociedade civil constituída pela comunidade escolar e baixa do CNPJ; </w:t>
      </w:r>
    </w:p>
    <w:p w14:paraId="5AA8CF2A" w14:textId="77777777" w:rsidR="00A82018" w:rsidRDefault="00A02D42">
      <w:pPr>
        <w:numPr>
          <w:ilvl w:val="0"/>
          <w:numId w:val="207"/>
        </w:numPr>
        <w:ind w:left="1696" w:right="399" w:hanging="632"/>
      </w:pPr>
      <w:r>
        <w:t xml:space="preserve">solicitar ao NRE que seja inativada a Associação no sistema da APMF. </w:t>
      </w:r>
    </w:p>
    <w:p w14:paraId="1920667C" w14:textId="77777777" w:rsidR="00A82018" w:rsidRDefault="00A02D42">
      <w:pPr>
        <w:spacing w:after="0" w:line="240" w:lineRule="auto"/>
        <w:ind w:left="0" w:right="0" w:firstLine="0"/>
        <w:jc w:val="left"/>
      </w:pPr>
      <w:r>
        <w:rPr>
          <w:sz w:val="26"/>
        </w:rPr>
        <w:t xml:space="preserve"> </w:t>
      </w:r>
    </w:p>
    <w:p w14:paraId="0B086FED" w14:textId="77777777" w:rsidR="00A82018" w:rsidRDefault="00A02D42">
      <w:pPr>
        <w:spacing w:after="0" w:line="240" w:lineRule="auto"/>
        <w:ind w:left="0" w:right="0" w:firstLine="0"/>
        <w:jc w:val="left"/>
      </w:pPr>
      <w:r>
        <w:rPr>
          <w:sz w:val="22"/>
        </w:rPr>
        <w:t xml:space="preserve"> </w:t>
      </w:r>
    </w:p>
    <w:p w14:paraId="5DBA9882" w14:textId="77777777" w:rsidR="00A82018" w:rsidRDefault="00A02D42">
      <w:r>
        <w:t xml:space="preserve">CAPÍTULO XII </w:t>
      </w:r>
    </w:p>
    <w:p w14:paraId="5A79A305" w14:textId="77777777" w:rsidR="00A82018" w:rsidRDefault="00A02D42">
      <w:pPr>
        <w:spacing w:after="0" w:line="240" w:lineRule="auto"/>
        <w:ind w:left="0" w:right="0" w:firstLine="0"/>
        <w:jc w:val="left"/>
      </w:pPr>
      <w:r>
        <w:t xml:space="preserve"> </w:t>
      </w:r>
    </w:p>
    <w:p w14:paraId="076FD0F5" w14:textId="77777777" w:rsidR="00A82018" w:rsidRDefault="00A02D42">
      <w:pPr>
        <w:spacing w:after="4" w:line="243" w:lineRule="auto"/>
        <w:ind w:left="715" w:right="-15" w:hanging="10"/>
      </w:pPr>
      <w:r>
        <w:rPr>
          <w:b/>
        </w:rPr>
        <w:t xml:space="preserve">DA APURAÇÃO DE IRREGULARIDADES </w:t>
      </w:r>
    </w:p>
    <w:p w14:paraId="67B00E2F" w14:textId="77777777" w:rsidR="00A82018" w:rsidRDefault="00A02D42">
      <w:pPr>
        <w:spacing w:after="0" w:line="240" w:lineRule="auto"/>
        <w:ind w:left="0" w:right="0" w:firstLine="0"/>
        <w:jc w:val="left"/>
      </w:pPr>
      <w:r>
        <w:rPr>
          <w:b/>
        </w:rPr>
        <w:t xml:space="preserve"> </w:t>
      </w:r>
    </w:p>
    <w:p w14:paraId="681D1057" w14:textId="77777777" w:rsidR="00A82018" w:rsidRDefault="00A02D42">
      <w:pPr>
        <w:ind w:right="774"/>
      </w:pPr>
      <w:r>
        <w:rPr>
          <w:b/>
        </w:rPr>
        <w:t xml:space="preserve">Art. 61 </w:t>
      </w:r>
      <w:r>
        <w:t xml:space="preserve">A denúncia de irregularidades será recebida, por escrito, pelo Presidente da Associação e/ ou Conselho Fiscal. </w:t>
      </w:r>
    </w:p>
    <w:p w14:paraId="3E08CFB1" w14:textId="77777777" w:rsidR="00A82018" w:rsidRDefault="00A02D42">
      <w:pPr>
        <w:spacing w:after="0" w:line="240" w:lineRule="auto"/>
        <w:ind w:left="0" w:right="0" w:firstLine="0"/>
        <w:jc w:val="left"/>
      </w:pPr>
      <w:r>
        <w:t xml:space="preserve"> </w:t>
      </w:r>
    </w:p>
    <w:p w14:paraId="73149D54" w14:textId="77777777" w:rsidR="00A82018" w:rsidRDefault="00A02D42">
      <w:pPr>
        <w:ind w:right="450"/>
      </w:pPr>
      <w:r>
        <w:rPr>
          <w:b/>
        </w:rPr>
        <w:t xml:space="preserve">Art. 62 </w:t>
      </w:r>
      <w:r>
        <w:t xml:space="preserve">A apuração de irregularidades dar-se-á mediante procedimento de sindicância realizada por três membros indicados pelo Conselho Fiscal. </w:t>
      </w:r>
    </w:p>
    <w:p w14:paraId="78E48C29" w14:textId="77777777" w:rsidR="00A82018" w:rsidRDefault="00A02D42">
      <w:pPr>
        <w:spacing w:after="0" w:line="240" w:lineRule="auto"/>
        <w:ind w:left="0" w:right="0" w:firstLine="0"/>
        <w:jc w:val="left"/>
      </w:pPr>
      <w:r>
        <w:t xml:space="preserve"> </w:t>
      </w:r>
    </w:p>
    <w:p w14:paraId="72E1E96B" w14:textId="77777777" w:rsidR="00A82018" w:rsidRDefault="00A02D42">
      <w:r>
        <w:rPr>
          <w:b/>
        </w:rPr>
        <w:t xml:space="preserve">Art. 64 </w:t>
      </w:r>
      <w:r>
        <w:t xml:space="preserve">A comissão será presidida conforme a indicação do Conselho </w:t>
      </w:r>
    </w:p>
    <w:p w14:paraId="5FC496B2" w14:textId="77777777" w:rsidR="00A82018" w:rsidRDefault="00A02D42">
      <w:r>
        <w:t xml:space="preserve">Fiscal. </w:t>
      </w:r>
    </w:p>
    <w:p w14:paraId="13D60900" w14:textId="77777777" w:rsidR="00A82018" w:rsidRDefault="00A02D42">
      <w:pPr>
        <w:spacing w:after="0" w:line="240" w:lineRule="auto"/>
        <w:ind w:left="0" w:right="0" w:firstLine="0"/>
        <w:jc w:val="left"/>
      </w:pPr>
      <w:r>
        <w:t xml:space="preserve"> </w:t>
      </w:r>
    </w:p>
    <w:p w14:paraId="152412C7" w14:textId="77777777" w:rsidR="00A82018" w:rsidRDefault="00A02D42">
      <w:pPr>
        <w:ind w:right="1022"/>
      </w:pPr>
      <w:r>
        <w:rPr>
          <w:b/>
        </w:rPr>
        <w:t xml:space="preserve">Art. 65 </w:t>
      </w:r>
      <w:r>
        <w:t xml:space="preserve">Instaurada a sindicância, a comissão terá o prazo de 15 (quinze) dias para concluir as diligências que entender necessárias para o esclarecimento dos fatos, devendo encaminhar ao Conselho Fiscal o relatório circunstanciado. </w:t>
      </w:r>
    </w:p>
    <w:p w14:paraId="23F1249A" w14:textId="77777777" w:rsidR="00A82018" w:rsidRDefault="00A02D42">
      <w:pPr>
        <w:spacing w:after="0" w:line="240" w:lineRule="auto"/>
        <w:ind w:left="0" w:right="0" w:firstLine="0"/>
        <w:jc w:val="left"/>
      </w:pPr>
      <w:r>
        <w:t xml:space="preserve"> </w:t>
      </w:r>
    </w:p>
    <w:p w14:paraId="7515E648" w14:textId="77777777" w:rsidR="00A82018" w:rsidRDefault="00A02D42">
      <w:pPr>
        <w:ind w:right="753"/>
      </w:pPr>
      <w:r>
        <w:rPr>
          <w:b/>
        </w:rPr>
        <w:t xml:space="preserve">Art. 66 </w:t>
      </w:r>
      <w:r>
        <w:t xml:space="preserve">O Conselho Fiscal encaminhará aos possíveis infratores a cópia do Relatório de Sindicância para, no prazo de 10 (dez) dias, apresentarem defesa por escrito. </w:t>
      </w:r>
    </w:p>
    <w:p w14:paraId="64305D27" w14:textId="77777777" w:rsidR="00A82018" w:rsidRDefault="00A02D42">
      <w:pPr>
        <w:spacing w:after="0" w:line="240" w:lineRule="auto"/>
        <w:ind w:left="0" w:right="0" w:firstLine="0"/>
        <w:jc w:val="left"/>
      </w:pPr>
      <w:r>
        <w:t xml:space="preserve"> </w:t>
      </w:r>
    </w:p>
    <w:p w14:paraId="2E728AE5" w14:textId="77777777" w:rsidR="00A82018" w:rsidRDefault="00A02D42">
      <w:r>
        <w:rPr>
          <w:b/>
        </w:rPr>
        <w:t xml:space="preserve">Art. 67 </w:t>
      </w:r>
      <w:r>
        <w:t xml:space="preserve">O Conselho Fiscal se reunirá para analisar o relatório e a defesa. </w:t>
      </w:r>
    </w:p>
    <w:p w14:paraId="7B4731FA" w14:textId="77777777" w:rsidR="00A82018" w:rsidRDefault="00A02D42">
      <w:pPr>
        <w:spacing w:after="0" w:line="240" w:lineRule="auto"/>
        <w:ind w:left="0" w:right="0" w:firstLine="0"/>
        <w:jc w:val="left"/>
      </w:pPr>
      <w:r>
        <w:t xml:space="preserve"> </w:t>
      </w:r>
    </w:p>
    <w:p w14:paraId="75554C43" w14:textId="77777777" w:rsidR="00A82018" w:rsidRDefault="00A02D42">
      <w:r>
        <w:t xml:space="preserve">§ 1º Julgando as denúncias improcedentes, determinará o arquivamento do processo. </w:t>
      </w:r>
    </w:p>
    <w:p w14:paraId="645B9DB3" w14:textId="77777777" w:rsidR="00A82018" w:rsidRDefault="00A02D42">
      <w:pPr>
        <w:spacing w:after="0" w:line="240" w:lineRule="auto"/>
        <w:ind w:left="0" w:right="0" w:firstLine="0"/>
        <w:jc w:val="left"/>
      </w:pPr>
      <w:r>
        <w:t xml:space="preserve"> </w:t>
      </w:r>
    </w:p>
    <w:p w14:paraId="29BDC381" w14:textId="77777777" w:rsidR="00A82018" w:rsidRDefault="00A02D42">
      <w:r>
        <w:t xml:space="preserve">§ 2º Julgando procedentes as denúncias, o presidente do Conselho Fiscal convocará Assembleia Geral Extraordinária e comunicará por escrito ao denunciado. </w:t>
      </w:r>
    </w:p>
    <w:p w14:paraId="7001FFC8" w14:textId="77777777" w:rsidR="00A82018" w:rsidRDefault="00A02D42">
      <w:pPr>
        <w:spacing w:after="0" w:line="240" w:lineRule="auto"/>
        <w:ind w:left="0" w:right="0" w:firstLine="0"/>
        <w:jc w:val="left"/>
      </w:pPr>
      <w:r>
        <w:t xml:space="preserve"> </w:t>
      </w:r>
    </w:p>
    <w:p w14:paraId="17BE8648" w14:textId="77777777" w:rsidR="00A82018" w:rsidRDefault="00A02D42">
      <w:pPr>
        <w:ind w:right="883"/>
      </w:pPr>
      <w:r>
        <w:rPr>
          <w:b/>
        </w:rPr>
        <w:t xml:space="preserve">Art. 68 </w:t>
      </w:r>
      <w:r>
        <w:t xml:space="preserve">Reunida a Assembleia Geral Extraordinária, será lido o relatório da comissão e a defesa na presença do denunciado. </w:t>
      </w:r>
    </w:p>
    <w:p w14:paraId="03323DEB" w14:textId="77777777" w:rsidR="00A82018" w:rsidRDefault="00A02D42">
      <w:pPr>
        <w:spacing w:after="0" w:line="240" w:lineRule="auto"/>
        <w:ind w:left="0" w:right="0" w:firstLine="0"/>
        <w:jc w:val="left"/>
      </w:pPr>
      <w:r>
        <w:t xml:space="preserve"> </w:t>
      </w:r>
    </w:p>
    <w:p w14:paraId="397E17F8" w14:textId="77777777" w:rsidR="00A82018" w:rsidRDefault="00A02D42">
      <w:r>
        <w:rPr>
          <w:b/>
        </w:rPr>
        <w:t xml:space="preserve">Art. 69 </w:t>
      </w:r>
      <w:r>
        <w:t xml:space="preserve">O denunciado terá direito de apresentar defesa oral por 20 minutos. </w:t>
      </w:r>
    </w:p>
    <w:p w14:paraId="356A5665" w14:textId="77777777" w:rsidR="00A82018" w:rsidRDefault="00A02D42">
      <w:pPr>
        <w:spacing w:after="0" w:line="240" w:lineRule="auto"/>
        <w:ind w:left="0" w:right="0" w:firstLine="0"/>
        <w:jc w:val="left"/>
      </w:pPr>
      <w:r>
        <w:t xml:space="preserve"> </w:t>
      </w:r>
    </w:p>
    <w:p w14:paraId="4B812E3E" w14:textId="77777777" w:rsidR="00A82018" w:rsidRDefault="00A02D42">
      <w:pPr>
        <w:ind w:right="754"/>
      </w:pPr>
      <w:r>
        <w:rPr>
          <w:b/>
        </w:rPr>
        <w:t xml:space="preserve">Art. 70 </w:t>
      </w:r>
      <w:r>
        <w:t xml:space="preserve">A Assembleia Geral Extraordinária decidirá sobre a penalidade a ser imposta ao denunciado, dentre as previstas no art.35 do presente Estatuto. </w:t>
      </w:r>
    </w:p>
    <w:p w14:paraId="35D7DA4A" w14:textId="77777777" w:rsidR="00A82018" w:rsidRDefault="00A02D42">
      <w:pPr>
        <w:spacing w:after="0" w:line="240" w:lineRule="auto"/>
        <w:ind w:left="0" w:right="0" w:firstLine="0"/>
        <w:jc w:val="left"/>
      </w:pPr>
      <w:r>
        <w:rPr>
          <w:sz w:val="26"/>
        </w:rPr>
        <w:t xml:space="preserve"> </w:t>
      </w:r>
    </w:p>
    <w:p w14:paraId="34DE1396" w14:textId="77777777" w:rsidR="00A82018" w:rsidRDefault="00A02D42">
      <w:pPr>
        <w:spacing w:after="0" w:line="240" w:lineRule="auto"/>
        <w:ind w:left="0" w:right="0" w:firstLine="0"/>
        <w:jc w:val="left"/>
      </w:pPr>
      <w:r>
        <w:rPr>
          <w:sz w:val="22"/>
        </w:rPr>
        <w:t xml:space="preserve"> </w:t>
      </w:r>
    </w:p>
    <w:p w14:paraId="46A23F01" w14:textId="77777777" w:rsidR="00A82018" w:rsidRDefault="00A02D42">
      <w:r>
        <w:t xml:space="preserve">CAPÍTULO XIII DAS DISPOSIÇÕES GERAIS E TRANSITÓRIAS </w:t>
      </w:r>
    </w:p>
    <w:p w14:paraId="5957D736" w14:textId="77777777" w:rsidR="00A82018" w:rsidRDefault="00A02D42">
      <w:pPr>
        <w:spacing w:after="0" w:line="240" w:lineRule="auto"/>
        <w:ind w:left="0" w:right="0" w:firstLine="0"/>
        <w:jc w:val="left"/>
      </w:pPr>
      <w:r>
        <w:t xml:space="preserve"> </w:t>
      </w:r>
    </w:p>
    <w:p w14:paraId="19E82842" w14:textId="77777777" w:rsidR="00A82018" w:rsidRDefault="00A02D42">
      <w:pPr>
        <w:ind w:right="1016"/>
      </w:pPr>
      <w:r>
        <w:rPr>
          <w:b/>
        </w:rPr>
        <w:t xml:space="preserve">Art. 71 </w:t>
      </w:r>
      <w:r>
        <w:t xml:space="preserve">A Associação de Pais, Mestres e Funcionários – APMF ou outra denominação para a sociedade civil constituída pela comunidade escolar não distribuirá lucros, bonificações e vantagens a dirigentes, conselheiros mantenedores ou integrantes, sob nenhum pretexto, e empregará suas rendas, exclusivamente, na instituição de </w:t>
      </w:r>
      <w:r>
        <w:lastRenderedPageBreak/>
        <w:t xml:space="preserve">ensino, atendendo ao Projeto Político-pedagógico e na manutenção de seus objetivos institucionais. </w:t>
      </w:r>
    </w:p>
    <w:p w14:paraId="7A5D2631" w14:textId="77777777" w:rsidR="00A82018" w:rsidRDefault="00A02D42">
      <w:pPr>
        <w:spacing w:after="76" w:line="246" w:lineRule="auto"/>
        <w:ind w:left="10" w:right="-8" w:hanging="10"/>
        <w:jc w:val="right"/>
      </w:pPr>
      <w:r>
        <w:rPr>
          <w:rFonts w:ascii="Trebuchet MS" w:eastAsia="Trebuchet MS" w:hAnsi="Trebuchet MS" w:cs="Trebuchet MS"/>
          <w:sz w:val="14"/>
        </w:rPr>
        <w:t>64</w:t>
      </w:r>
    </w:p>
    <w:p w14:paraId="628F2B2C"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29781D1D" w14:textId="77777777" w:rsidR="00A82018" w:rsidRDefault="00A02D42">
      <w:pPr>
        <w:spacing w:after="89" w:line="240" w:lineRule="auto"/>
        <w:ind w:left="0" w:right="0" w:firstLine="0"/>
        <w:jc w:val="left"/>
      </w:pPr>
      <w:r>
        <w:rPr>
          <w:sz w:val="17"/>
        </w:rPr>
        <w:t xml:space="preserve"> </w:t>
      </w:r>
    </w:p>
    <w:p w14:paraId="0001AB1E" w14:textId="77777777" w:rsidR="00A82018" w:rsidRDefault="00A02D42">
      <w:pPr>
        <w:ind w:right="1016"/>
      </w:pPr>
      <w:r>
        <w:rPr>
          <w:b/>
        </w:rPr>
        <w:t xml:space="preserve">Art. 72 </w:t>
      </w:r>
      <w:r>
        <w:t xml:space="preserve">No exercício de suas atribuições a APMF manterá rigoroso respeito às disposições legais de modo a assegurar observância aos princípios fundamentais da política educacional vigente no Estado. </w:t>
      </w:r>
    </w:p>
    <w:p w14:paraId="5B0E5F9C" w14:textId="77777777" w:rsidR="00A82018" w:rsidRDefault="00A02D42">
      <w:pPr>
        <w:spacing w:after="0" w:line="240" w:lineRule="auto"/>
        <w:ind w:left="0" w:right="0" w:firstLine="0"/>
        <w:jc w:val="left"/>
      </w:pPr>
      <w:r>
        <w:t xml:space="preserve"> </w:t>
      </w:r>
    </w:p>
    <w:p w14:paraId="5176C8FA" w14:textId="77777777" w:rsidR="00A82018" w:rsidRDefault="00A02D42">
      <w:pPr>
        <w:ind w:right="1016"/>
      </w:pPr>
      <w:r>
        <w:rPr>
          <w:b/>
        </w:rPr>
        <w:t xml:space="preserve">Art. 73 </w:t>
      </w:r>
      <w:r>
        <w:t xml:space="preserve">A Associação observará os princípios fundamentais de contabilidade e das normas brasileiras de contabilidade, bem como dará publicidade ao relatório anual de atividades e demonstrações financeiras, incluídas as certidões negativas de débito com a Previdência Social e com o Fundo de Garantia por Tempo de Serviço (FGTS), colocando-se à disposição de qualquer cidadão. </w:t>
      </w:r>
    </w:p>
    <w:p w14:paraId="5508F656" w14:textId="77777777" w:rsidR="00A82018" w:rsidRDefault="00A02D42">
      <w:pPr>
        <w:spacing w:after="0" w:line="240" w:lineRule="auto"/>
        <w:ind w:left="0" w:right="0" w:firstLine="0"/>
        <w:jc w:val="left"/>
      </w:pPr>
      <w:r>
        <w:t xml:space="preserve"> </w:t>
      </w:r>
    </w:p>
    <w:p w14:paraId="53DF2113" w14:textId="77777777" w:rsidR="00A82018" w:rsidRDefault="00A02D42">
      <w:r>
        <w:rPr>
          <w:b/>
        </w:rPr>
        <w:t xml:space="preserve">Art. 74 </w:t>
      </w:r>
      <w:r>
        <w:t xml:space="preserve">O mandato da Diretoria e do Conselho Fiscal poderá ser prorrogado por até 30 (trinta) dias, quando tomará posse a chapa eleita. </w:t>
      </w:r>
    </w:p>
    <w:p w14:paraId="3204BBF5" w14:textId="77777777" w:rsidR="00A82018" w:rsidRDefault="00A02D42">
      <w:pPr>
        <w:spacing w:after="0" w:line="240" w:lineRule="auto"/>
        <w:ind w:left="0" w:right="0" w:firstLine="0"/>
        <w:jc w:val="left"/>
      </w:pPr>
      <w:r>
        <w:t xml:space="preserve"> </w:t>
      </w:r>
    </w:p>
    <w:p w14:paraId="7AAB689D" w14:textId="77777777" w:rsidR="00A82018" w:rsidRDefault="00A02D42">
      <w:pPr>
        <w:ind w:right="756"/>
      </w:pPr>
      <w:r>
        <w:t xml:space="preserve">Parágrafo único. A decisão quanto à prorrogação do mandato será de competência da Assembleia Geral convocada para este fim. </w:t>
      </w:r>
    </w:p>
    <w:p w14:paraId="1CD93B3C" w14:textId="77777777" w:rsidR="00A82018" w:rsidRDefault="00A02D42">
      <w:pPr>
        <w:spacing w:after="0" w:line="240" w:lineRule="auto"/>
        <w:ind w:left="0" w:right="0" w:firstLine="0"/>
        <w:jc w:val="left"/>
      </w:pPr>
      <w:r>
        <w:t xml:space="preserve"> </w:t>
      </w:r>
    </w:p>
    <w:p w14:paraId="54C22B5C" w14:textId="77777777" w:rsidR="00A82018" w:rsidRDefault="00A02D42">
      <w:pPr>
        <w:ind w:right="281"/>
      </w:pPr>
      <w:r>
        <w:rPr>
          <w:b/>
        </w:rPr>
        <w:t xml:space="preserve">Art. 75 </w:t>
      </w:r>
      <w:r>
        <w:t xml:space="preserve">A Diretoria da Associação providenciará a sua regulamentação junto aos órgãos competentes, a saber: </w:t>
      </w:r>
    </w:p>
    <w:p w14:paraId="38065BF6" w14:textId="77777777" w:rsidR="00A82018" w:rsidRDefault="00A02D42">
      <w:pPr>
        <w:spacing w:after="0" w:line="240" w:lineRule="auto"/>
        <w:ind w:left="0" w:right="0" w:firstLine="0"/>
        <w:jc w:val="left"/>
      </w:pPr>
      <w:r>
        <w:t xml:space="preserve"> </w:t>
      </w:r>
    </w:p>
    <w:p w14:paraId="6702C9A7" w14:textId="77777777" w:rsidR="00A82018" w:rsidRDefault="00A02D42">
      <w:r>
        <w:t xml:space="preserve">– Cartório de Registros de Títulos e Documentos; </w:t>
      </w:r>
    </w:p>
    <w:p w14:paraId="70FEEAF9" w14:textId="77777777" w:rsidR="00A82018" w:rsidRDefault="00A02D42">
      <w:r>
        <w:t xml:space="preserve">- Ministério da Fazenda - Receita Federal; </w:t>
      </w:r>
    </w:p>
    <w:p w14:paraId="7E895474" w14:textId="77777777" w:rsidR="00A82018" w:rsidRDefault="00A02D42">
      <w:r>
        <w:t xml:space="preserve">– Banco (os); </w:t>
      </w:r>
    </w:p>
    <w:p w14:paraId="7579EC09" w14:textId="77777777" w:rsidR="00A82018" w:rsidRDefault="00A02D42">
      <w:pPr>
        <w:numPr>
          <w:ilvl w:val="0"/>
          <w:numId w:val="208"/>
        </w:numPr>
        <w:ind w:left="859" w:hanging="146"/>
      </w:pPr>
      <w:r>
        <w:t xml:space="preserve">Secretaria de Estado da Educação e do Esporte; </w:t>
      </w:r>
    </w:p>
    <w:p w14:paraId="616105E3" w14:textId="77777777" w:rsidR="00A82018" w:rsidRDefault="00A02D42">
      <w:pPr>
        <w:numPr>
          <w:ilvl w:val="0"/>
          <w:numId w:val="208"/>
        </w:numPr>
        <w:ind w:left="859" w:hanging="146"/>
      </w:pPr>
      <w:r>
        <w:t xml:space="preserve">Ministério do Trabalho; </w:t>
      </w:r>
    </w:p>
    <w:p w14:paraId="622BAF9A" w14:textId="77777777" w:rsidR="00A82018" w:rsidRDefault="00A02D42">
      <w:pPr>
        <w:numPr>
          <w:ilvl w:val="0"/>
          <w:numId w:val="208"/>
        </w:numPr>
        <w:ind w:left="859" w:hanging="146"/>
      </w:pPr>
      <w:r>
        <w:t xml:space="preserve">Tribunal de Contas do Estado do Paraná. </w:t>
      </w:r>
    </w:p>
    <w:p w14:paraId="40FC947E" w14:textId="77777777" w:rsidR="00A82018" w:rsidRDefault="00A02D42">
      <w:pPr>
        <w:spacing w:after="0" w:line="240" w:lineRule="auto"/>
        <w:ind w:left="0" w:right="0" w:firstLine="0"/>
        <w:jc w:val="left"/>
      </w:pPr>
      <w:r>
        <w:t xml:space="preserve"> </w:t>
      </w:r>
    </w:p>
    <w:p w14:paraId="34D96EAE" w14:textId="77777777" w:rsidR="00A82018" w:rsidRDefault="00A02D42">
      <w:r>
        <w:rPr>
          <w:b/>
        </w:rPr>
        <w:t xml:space="preserve">Art. 76 </w:t>
      </w:r>
      <w:r>
        <w:t xml:space="preserve">Em qualquer dos casos previstos neste Estatuto será vedada a dupla representatividade. </w:t>
      </w:r>
    </w:p>
    <w:p w14:paraId="1477D8F0" w14:textId="77777777" w:rsidR="00A82018" w:rsidRDefault="00A02D42">
      <w:pPr>
        <w:spacing w:after="0" w:line="240" w:lineRule="auto"/>
        <w:ind w:left="0" w:right="0" w:firstLine="0"/>
        <w:jc w:val="left"/>
      </w:pPr>
      <w:r>
        <w:t xml:space="preserve"> </w:t>
      </w:r>
    </w:p>
    <w:p w14:paraId="54CA2CDA" w14:textId="77777777" w:rsidR="00A82018" w:rsidRDefault="00A02D42">
      <w:r>
        <w:rPr>
          <w:b/>
        </w:rPr>
        <w:t xml:space="preserve">Art. 77 </w:t>
      </w:r>
      <w:r>
        <w:t xml:space="preserve">Serão afixadas em quadro de avisos, os planos de atividades, notícias e atividades da Associação, convite e convocações. </w:t>
      </w:r>
    </w:p>
    <w:p w14:paraId="6B2793D7" w14:textId="77777777" w:rsidR="00A82018" w:rsidRDefault="00A02D42">
      <w:pPr>
        <w:spacing w:after="0" w:line="240" w:lineRule="auto"/>
        <w:ind w:left="0" w:right="0" w:firstLine="0"/>
        <w:jc w:val="left"/>
      </w:pPr>
      <w:r>
        <w:t xml:space="preserve"> </w:t>
      </w:r>
    </w:p>
    <w:p w14:paraId="685F877A" w14:textId="77777777" w:rsidR="00A82018" w:rsidRDefault="00A02D42">
      <w:pPr>
        <w:ind w:right="1016"/>
      </w:pPr>
      <w:r>
        <w:rPr>
          <w:b/>
        </w:rPr>
        <w:t xml:space="preserve">Art. 78 </w:t>
      </w:r>
      <w:r>
        <w:t xml:space="preserve">Os casos omissos deste Estatuto serão dirimidos pela Diretoria e Conselho Fiscal da Associação em reunião conjunta e aprovados em Assembleia Geral pela maioria dos presentes, com base em legislação pertinente ao assunto omisso debatido. </w:t>
      </w:r>
    </w:p>
    <w:p w14:paraId="33DD5493" w14:textId="77777777" w:rsidR="00A82018" w:rsidRDefault="00A02D42">
      <w:pPr>
        <w:spacing w:after="0" w:line="240" w:lineRule="auto"/>
        <w:ind w:left="0" w:right="0" w:firstLine="0"/>
        <w:jc w:val="left"/>
      </w:pPr>
      <w:r>
        <w:rPr>
          <w:sz w:val="26"/>
        </w:rPr>
        <w:t xml:space="preserve"> </w:t>
      </w:r>
    </w:p>
    <w:p w14:paraId="4D024B8A" w14:textId="77777777" w:rsidR="00A82018" w:rsidRDefault="00A02D42">
      <w:pPr>
        <w:spacing w:after="0" w:line="240" w:lineRule="auto"/>
        <w:ind w:left="0" w:right="0" w:firstLine="0"/>
        <w:jc w:val="left"/>
      </w:pPr>
      <w:r>
        <w:rPr>
          <w:sz w:val="26"/>
        </w:rPr>
        <w:t xml:space="preserve"> </w:t>
      </w:r>
    </w:p>
    <w:p w14:paraId="6C18D98D" w14:textId="77777777" w:rsidR="00A82018" w:rsidRDefault="00A02D42">
      <w:pPr>
        <w:spacing w:after="0" w:line="240" w:lineRule="auto"/>
        <w:ind w:left="0" w:right="0" w:firstLine="0"/>
        <w:jc w:val="left"/>
      </w:pPr>
      <w:r>
        <w:rPr>
          <w:sz w:val="26"/>
        </w:rPr>
        <w:t xml:space="preserve"> </w:t>
      </w:r>
    </w:p>
    <w:p w14:paraId="105EF00F" w14:textId="77777777" w:rsidR="00A82018" w:rsidRDefault="00A02D42">
      <w:pPr>
        <w:spacing w:after="0" w:line="240" w:lineRule="auto"/>
        <w:ind w:left="0" w:right="0" w:firstLine="0"/>
        <w:jc w:val="left"/>
      </w:pPr>
      <w:r>
        <w:rPr>
          <w:sz w:val="26"/>
        </w:rPr>
        <w:t xml:space="preserve"> </w:t>
      </w:r>
    </w:p>
    <w:p w14:paraId="252C306A" w14:textId="77777777" w:rsidR="00A82018" w:rsidRDefault="00A02D42">
      <w:pPr>
        <w:spacing w:after="2" w:line="240" w:lineRule="auto"/>
        <w:ind w:left="0" w:right="0" w:firstLine="0"/>
        <w:jc w:val="left"/>
      </w:pPr>
      <w:r>
        <w:rPr>
          <w:sz w:val="26"/>
        </w:rPr>
        <w:lastRenderedPageBreak/>
        <w:t xml:space="preserve"> </w:t>
      </w:r>
    </w:p>
    <w:p w14:paraId="2B4A187E" w14:textId="77777777" w:rsidR="00A82018" w:rsidRDefault="00A02D42">
      <w:pPr>
        <w:spacing w:after="0" w:line="240" w:lineRule="auto"/>
        <w:ind w:left="0" w:right="0" w:firstLine="0"/>
        <w:jc w:val="left"/>
      </w:pPr>
      <w:r>
        <w:rPr>
          <w:sz w:val="38"/>
        </w:rPr>
        <w:t xml:space="preserve"> </w:t>
      </w:r>
    </w:p>
    <w:p w14:paraId="549A6646" w14:textId="77777777" w:rsidR="00A82018" w:rsidRDefault="00A02D42">
      <w:pPr>
        <w:spacing w:after="4" w:line="243" w:lineRule="auto"/>
        <w:ind w:left="715" w:right="-15" w:hanging="10"/>
      </w:pPr>
      <w:r>
        <w:rPr>
          <w:b/>
        </w:rPr>
        <w:t xml:space="preserve">CAPÍTULO III – Da organização didático pedagógica </w:t>
      </w:r>
    </w:p>
    <w:p w14:paraId="425276BA" w14:textId="77777777" w:rsidR="00A82018" w:rsidRDefault="00A02D42">
      <w:pPr>
        <w:spacing w:after="0" w:line="240" w:lineRule="auto"/>
        <w:ind w:left="0" w:right="0" w:firstLine="0"/>
        <w:jc w:val="left"/>
      </w:pPr>
      <w:r>
        <w:rPr>
          <w:b/>
        </w:rPr>
        <w:t xml:space="preserve"> </w:t>
      </w:r>
    </w:p>
    <w:p w14:paraId="70A19B9A" w14:textId="77777777" w:rsidR="00A82018" w:rsidRDefault="00A02D42">
      <w:pPr>
        <w:ind w:right="1016"/>
      </w:pPr>
      <w:r>
        <w:rPr>
          <w:b/>
        </w:rPr>
        <w:t xml:space="preserve">Art. 98 </w:t>
      </w:r>
      <w:r>
        <w:t xml:space="preserve">A organização didático-pedagógica é entendida como o conjunto de decisões coletivas necessárias à realização das atividades escolares, que viabilizam o processo de ensino-aprendizagem. </w:t>
      </w:r>
    </w:p>
    <w:p w14:paraId="02DB6194" w14:textId="77777777" w:rsidR="00A82018" w:rsidRDefault="00A02D42">
      <w:pPr>
        <w:spacing w:after="76" w:line="246" w:lineRule="auto"/>
        <w:ind w:left="10" w:right="-8" w:hanging="10"/>
        <w:jc w:val="right"/>
      </w:pPr>
      <w:r>
        <w:rPr>
          <w:rFonts w:ascii="Trebuchet MS" w:eastAsia="Trebuchet MS" w:hAnsi="Trebuchet MS" w:cs="Trebuchet MS"/>
          <w:sz w:val="14"/>
        </w:rPr>
        <w:t>65</w:t>
      </w:r>
    </w:p>
    <w:p w14:paraId="353B1D5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7E183C0" w14:textId="77777777" w:rsidR="00A82018" w:rsidRDefault="00A02D42">
      <w:r>
        <w:rPr>
          <w:b/>
        </w:rPr>
        <w:t xml:space="preserve">Art.99 </w:t>
      </w:r>
      <w:r>
        <w:t>A organização</w:t>
      </w:r>
      <w:r>
        <w:tab/>
        <w:t xml:space="preserve">didático-pedagógica é constituída pelos seguintes componentes: </w:t>
      </w:r>
    </w:p>
    <w:p w14:paraId="618831DE" w14:textId="77777777" w:rsidR="00A82018" w:rsidRDefault="00A02D42">
      <w:pPr>
        <w:spacing w:after="0" w:line="240" w:lineRule="auto"/>
        <w:ind w:left="0" w:right="0" w:firstLine="0"/>
        <w:jc w:val="left"/>
      </w:pPr>
      <w:r>
        <w:t xml:space="preserve"> </w:t>
      </w:r>
    </w:p>
    <w:p w14:paraId="40EDF8AD" w14:textId="77777777" w:rsidR="00A82018" w:rsidRDefault="00A02D42">
      <w:pPr>
        <w:numPr>
          <w:ilvl w:val="0"/>
          <w:numId w:val="209"/>
        </w:numPr>
        <w:ind w:hanging="722"/>
      </w:pPr>
      <w:r>
        <w:t xml:space="preserve">etapas e modalidades de ensino da Educação Básica; </w:t>
      </w:r>
    </w:p>
    <w:p w14:paraId="0469D553" w14:textId="77777777" w:rsidR="00A82018" w:rsidRDefault="00A02D42">
      <w:pPr>
        <w:numPr>
          <w:ilvl w:val="0"/>
          <w:numId w:val="209"/>
        </w:numPr>
        <w:ind w:hanging="722"/>
      </w:pPr>
      <w:r>
        <w:t xml:space="preserve">fins e objetivos da Educação Básica em cada etapa e modalidade de ensino; </w:t>
      </w:r>
    </w:p>
    <w:p w14:paraId="6B2987C6" w14:textId="77777777" w:rsidR="00A82018" w:rsidRDefault="00A02D42">
      <w:pPr>
        <w:numPr>
          <w:ilvl w:val="0"/>
          <w:numId w:val="209"/>
        </w:numPr>
        <w:ind w:hanging="722"/>
      </w:pPr>
      <w:r>
        <w:t xml:space="preserve">organização curricular, estrutura e funcionamento; </w:t>
      </w:r>
    </w:p>
    <w:p w14:paraId="334AA0BB" w14:textId="77777777" w:rsidR="00A82018" w:rsidRDefault="00A02D42">
      <w:pPr>
        <w:numPr>
          <w:ilvl w:val="0"/>
          <w:numId w:val="209"/>
        </w:numPr>
        <w:ind w:hanging="722"/>
      </w:pPr>
      <w:r>
        <w:t xml:space="preserve">matrícula por ingresso; </w:t>
      </w:r>
    </w:p>
    <w:p w14:paraId="5104EBB1" w14:textId="77777777" w:rsidR="00A82018" w:rsidRDefault="00A02D42">
      <w:pPr>
        <w:numPr>
          <w:ilvl w:val="0"/>
          <w:numId w:val="209"/>
        </w:numPr>
        <w:ind w:hanging="722"/>
      </w:pPr>
      <w:r>
        <w:t xml:space="preserve">da matrícula por transferência e continuidade de estudos; </w:t>
      </w:r>
    </w:p>
    <w:p w14:paraId="44D2C343" w14:textId="77777777" w:rsidR="00A82018" w:rsidRDefault="00A02D42">
      <w:pPr>
        <w:numPr>
          <w:ilvl w:val="0"/>
          <w:numId w:val="209"/>
        </w:numPr>
        <w:ind w:hanging="722"/>
      </w:pPr>
      <w:r>
        <w:t xml:space="preserve">da revalidação e equivalência de estudos feitos no exterior; </w:t>
      </w:r>
    </w:p>
    <w:p w14:paraId="6499B2A3" w14:textId="77777777" w:rsidR="00A82018" w:rsidRDefault="00A02D42">
      <w:pPr>
        <w:numPr>
          <w:ilvl w:val="0"/>
          <w:numId w:val="209"/>
        </w:numPr>
        <w:ind w:hanging="722"/>
      </w:pPr>
      <w:r>
        <w:t xml:space="preserve">da regularização da vida escolar; </w:t>
      </w:r>
    </w:p>
    <w:p w14:paraId="7766F41F" w14:textId="77777777" w:rsidR="00A82018" w:rsidRDefault="00A02D42">
      <w:pPr>
        <w:numPr>
          <w:ilvl w:val="0"/>
          <w:numId w:val="209"/>
        </w:numPr>
        <w:ind w:hanging="722"/>
      </w:pPr>
      <w:r>
        <w:t xml:space="preserve">da frequência; </w:t>
      </w:r>
    </w:p>
    <w:p w14:paraId="43B05275" w14:textId="77777777" w:rsidR="00A82018" w:rsidRDefault="00A02D42">
      <w:pPr>
        <w:numPr>
          <w:ilvl w:val="0"/>
          <w:numId w:val="209"/>
        </w:numPr>
        <w:ind w:hanging="722"/>
      </w:pPr>
      <w:r>
        <w:t xml:space="preserve">da avaliação, da aprendizagem, recuperação de estudos e da promoção </w:t>
      </w:r>
    </w:p>
    <w:p w14:paraId="5E581C75" w14:textId="77777777" w:rsidR="00A82018" w:rsidRDefault="00A02D42">
      <w:pPr>
        <w:numPr>
          <w:ilvl w:val="0"/>
          <w:numId w:val="209"/>
        </w:numPr>
        <w:ind w:hanging="722"/>
      </w:pPr>
      <w:r>
        <w:t xml:space="preserve">do estágio </w:t>
      </w:r>
    </w:p>
    <w:p w14:paraId="7548990E" w14:textId="77777777" w:rsidR="00A82018" w:rsidRDefault="00A02D42">
      <w:pPr>
        <w:numPr>
          <w:ilvl w:val="0"/>
          <w:numId w:val="209"/>
        </w:numPr>
        <w:ind w:hanging="722"/>
      </w:pPr>
      <w:r>
        <w:t xml:space="preserve">do calendário escolar; </w:t>
      </w:r>
    </w:p>
    <w:p w14:paraId="7D24A525" w14:textId="77777777" w:rsidR="00A82018" w:rsidRDefault="00A02D42">
      <w:pPr>
        <w:numPr>
          <w:ilvl w:val="0"/>
          <w:numId w:val="209"/>
        </w:numPr>
        <w:ind w:hanging="722"/>
      </w:pPr>
      <w:r>
        <w:t xml:space="preserve">do registros e arquivos escolares; XIII. da avaliação institucional; </w:t>
      </w:r>
    </w:p>
    <w:p w14:paraId="01E06E69" w14:textId="77777777" w:rsidR="00A82018" w:rsidRDefault="00A02D42">
      <w:r>
        <w:t xml:space="preserve">XIV. </w:t>
      </w:r>
      <w:r>
        <w:tab/>
        <w:t xml:space="preserve">dos espaços pedagógicos. </w:t>
      </w:r>
    </w:p>
    <w:p w14:paraId="19F87043" w14:textId="77777777" w:rsidR="00A82018" w:rsidRDefault="00A02D42">
      <w:pPr>
        <w:spacing w:after="0" w:line="240" w:lineRule="auto"/>
        <w:ind w:left="0" w:right="0" w:firstLine="0"/>
        <w:jc w:val="left"/>
      </w:pPr>
      <w:r>
        <w:rPr>
          <w:sz w:val="26"/>
        </w:rPr>
        <w:t xml:space="preserve"> </w:t>
      </w:r>
    </w:p>
    <w:p w14:paraId="6AF78412" w14:textId="77777777" w:rsidR="00A82018" w:rsidRDefault="00A02D42">
      <w:pPr>
        <w:spacing w:after="0" w:line="240" w:lineRule="auto"/>
        <w:ind w:left="0" w:right="0" w:firstLine="0"/>
        <w:jc w:val="left"/>
      </w:pPr>
      <w:r>
        <w:rPr>
          <w:sz w:val="22"/>
        </w:rPr>
        <w:t xml:space="preserve"> </w:t>
      </w:r>
    </w:p>
    <w:p w14:paraId="34928D31" w14:textId="77777777" w:rsidR="00A82018" w:rsidRDefault="00A02D42">
      <w:pPr>
        <w:spacing w:after="4" w:line="243" w:lineRule="auto"/>
        <w:ind w:left="715" w:right="-15" w:hanging="10"/>
      </w:pPr>
      <w:r>
        <w:rPr>
          <w:b/>
        </w:rPr>
        <w:t xml:space="preserve">Seção I - Das Etapas e Modalidades de Ensino da Educação Básica </w:t>
      </w:r>
    </w:p>
    <w:p w14:paraId="753F64F1" w14:textId="77777777" w:rsidR="00A82018" w:rsidRDefault="00A02D42">
      <w:pPr>
        <w:spacing w:after="0" w:line="240" w:lineRule="auto"/>
        <w:ind w:left="0" w:right="0" w:firstLine="0"/>
        <w:jc w:val="left"/>
      </w:pPr>
      <w:r>
        <w:rPr>
          <w:b/>
          <w:sz w:val="26"/>
        </w:rPr>
        <w:t xml:space="preserve"> </w:t>
      </w:r>
    </w:p>
    <w:p w14:paraId="1C107115" w14:textId="77777777" w:rsidR="00A82018" w:rsidRDefault="00A02D42">
      <w:pPr>
        <w:spacing w:after="0" w:line="240" w:lineRule="auto"/>
        <w:ind w:left="0" w:right="0" w:firstLine="0"/>
        <w:jc w:val="left"/>
      </w:pPr>
      <w:r>
        <w:rPr>
          <w:b/>
          <w:sz w:val="22"/>
        </w:rPr>
        <w:t xml:space="preserve"> </w:t>
      </w:r>
    </w:p>
    <w:p w14:paraId="3DCEEC19" w14:textId="77777777" w:rsidR="00A82018" w:rsidRDefault="00A02D42">
      <w:r>
        <w:rPr>
          <w:b/>
        </w:rPr>
        <w:t xml:space="preserve">Art. 100 </w:t>
      </w:r>
      <w:r>
        <w:t xml:space="preserve">A instituição de ensino d e oferta em diferentes etapas e modalidades, devidamente autorizadas: </w:t>
      </w:r>
    </w:p>
    <w:p w14:paraId="46446122" w14:textId="77777777" w:rsidR="00A82018" w:rsidRDefault="00A02D42">
      <w:pPr>
        <w:spacing w:after="0" w:line="240" w:lineRule="auto"/>
        <w:ind w:left="0" w:right="0" w:firstLine="0"/>
        <w:jc w:val="left"/>
      </w:pPr>
      <w:r>
        <w:t xml:space="preserve"> </w:t>
      </w:r>
    </w:p>
    <w:p w14:paraId="484F3E53" w14:textId="77777777" w:rsidR="00A82018" w:rsidRDefault="00A02D42">
      <w:pPr>
        <w:numPr>
          <w:ilvl w:val="0"/>
          <w:numId w:val="210"/>
        </w:numPr>
        <w:ind w:hanging="362"/>
      </w:pPr>
      <w:r>
        <w:t xml:space="preserve">Educação Infantil, Creche de 0(zero) a 03 (três) anos integral; </w:t>
      </w:r>
    </w:p>
    <w:p w14:paraId="2316E25A" w14:textId="77777777" w:rsidR="00A82018" w:rsidRDefault="00A02D42">
      <w:pPr>
        <w:numPr>
          <w:ilvl w:val="0"/>
          <w:numId w:val="210"/>
        </w:numPr>
        <w:ind w:hanging="362"/>
      </w:pPr>
      <w:r>
        <w:t xml:space="preserve">Pré-escola – 04 (quatro) a 05 (cinco) anos em período parcial regular; </w:t>
      </w:r>
    </w:p>
    <w:p w14:paraId="3FF65543" w14:textId="77777777" w:rsidR="00A82018" w:rsidRDefault="00A02D42">
      <w:pPr>
        <w:numPr>
          <w:ilvl w:val="0"/>
          <w:numId w:val="210"/>
        </w:numPr>
        <w:ind w:hanging="362"/>
      </w:pPr>
      <w:r>
        <w:t xml:space="preserve">Atividades de Educação em Tempo Integral em jornada ampliada, (Infantil 4 e Infantil 5). </w:t>
      </w:r>
    </w:p>
    <w:p w14:paraId="6831B884" w14:textId="77777777" w:rsidR="00A82018" w:rsidRDefault="00A02D42">
      <w:pPr>
        <w:spacing w:after="0" w:line="240" w:lineRule="auto"/>
        <w:ind w:left="0" w:right="0" w:firstLine="0"/>
        <w:jc w:val="left"/>
      </w:pPr>
      <w:r>
        <w:t xml:space="preserve"> </w:t>
      </w:r>
    </w:p>
    <w:p w14:paraId="56807D3D" w14:textId="77777777" w:rsidR="00A82018" w:rsidRDefault="00A02D42">
      <w:pPr>
        <w:spacing w:after="4" w:line="243" w:lineRule="auto"/>
        <w:ind w:left="715" w:right="-15" w:hanging="10"/>
      </w:pPr>
      <w:r>
        <w:rPr>
          <w:b/>
        </w:rPr>
        <w:t xml:space="preserve">Seção II - Dos Fins e Objetivos da Educação Básica </w:t>
      </w:r>
    </w:p>
    <w:p w14:paraId="1A516C79" w14:textId="77777777" w:rsidR="00A82018" w:rsidRDefault="00A02D42">
      <w:pPr>
        <w:spacing w:after="0" w:line="240" w:lineRule="auto"/>
        <w:ind w:left="0" w:right="0" w:firstLine="0"/>
        <w:jc w:val="left"/>
      </w:pPr>
      <w:r>
        <w:rPr>
          <w:b/>
        </w:rPr>
        <w:t xml:space="preserve"> </w:t>
      </w:r>
    </w:p>
    <w:p w14:paraId="40BB133B" w14:textId="77777777" w:rsidR="00A82018" w:rsidRDefault="00A02D42">
      <w:pPr>
        <w:ind w:right="1020"/>
      </w:pPr>
      <w:r>
        <w:rPr>
          <w:b/>
        </w:rPr>
        <w:t xml:space="preserve">Art. 101 </w:t>
      </w:r>
      <w:r>
        <w:t xml:space="preserve">A Educação Infantil, primeira etapa da Educação Básica, é oferecidas em creches e pré-escolas, às quais se caracterizam como espaços institucionais não domésticos, que constituem instituições educacionais públicas ou privadas, que educam e cuidam de crianças de 0 a 5 anos de idade no período diurno, em jornada integral ou parcial, regulados e supervisionados por órgão competente do sistema de ensino e submetidos a controle social. </w:t>
      </w:r>
    </w:p>
    <w:p w14:paraId="63DD9DE4" w14:textId="77777777" w:rsidR="00A82018" w:rsidRDefault="00A02D42">
      <w:pPr>
        <w:spacing w:after="10" w:line="240" w:lineRule="auto"/>
        <w:ind w:left="0" w:right="0" w:firstLine="0"/>
        <w:jc w:val="left"/>
      </w:pPr>
      <w:r>
        <w:t xml:space="preserve"> </w:t>
      </w:r>
    </w:p>
    <w:p w14:paraId="47FF1D67" w14:textId="77777777" w:rsidR="00A82018" w:rsidRDefault="00A02D42">
      <w:pPr>
        <w:numPr>
          <w:ilvl w:val="0"/>
          <w:numId w:val="211"/>
        </w:numPr>
        <w:spacing w:after="10" w:line="228" w:lineRule="auto"/>
        <w:ind w:right="786" w:hanging="720"/>
      </w:pPr>
      <w:r>
        <w:rPr>
          <w:sz w:val="22"/>
        </w:rPr>
        <w:lastRenderedPageBreak/>
        <w:t xml:space="preserve">é dever do Estado garantir a oferta de Educação Infantil pública, gratuita e de qualidade, sem requisito de seleção, constituindo direito inalienável das crianças do nascimento aos cinco anos de idade, a que o Estado tem o dever de atender em complementação à ação da família e da comunidade; </w:t>
      </w:r>
    </w:p>
    <w:p w14:paraId="2117CFA3" w14:textId="77777777" w:rsidR="00A82018" w:rsidRDefault="00A02D42">
      <w:pPr>
        <w:spacing w:after="8" w:line="240" w:lineRule="auto"/>
        <w:ind w:left="0" w:right="0" w:firstLine="0"/>
        <w:jc w:val="left"/>
      </w:pPr>
      <w:r>
        <w:t xml:space="preserve"> </w:t>
      </w:r>
    </w:p>
    <w:p w14:paraId="2985642D" w14:textId="77777777" w:rsidR="00A82018" w:rsidRDefault="00A02D42">
      <w:pPr>
        <w:numPr>
          <w:ilvl w:val="0"/>
          <w:numId w:val="211"/>
        </w:numPr>
        <w:spacing w:after="10" w:line="228" w:lineRule="auto"/>
        <w:ind w:right="786" w:hanging="720"/>
      </w:pPr>
      <w:r>
        <w:rPr>
          <w:sz w:val="22"/>
        </w:rPr>
        <w:t xml:space="preserve">é obrigatória a matrícula na Educação Infantil de crianças que completam 4 ou 5 anos até o dia 31 de março do ano em que ocorrer a matrícula; </w:t>
      </w:r>
    </w:p>
    <w:p w14:paraId="7D60E284" w14:textId="77777777" w:rsidR="00A82018" w:rsidRDefault="00A02D42">
      <w:pPr>
        <w:spacing w:after="10" w:line="240" w:lineRule="auto"/>
        <w:ind w:left="0" w:right="0" w:firstLine="0"/>
        <w:jc w:val="left"/>
      </w:pPr>
      <w:r>
        <w:rPr>
          <w:sz w:val="25"/>
        </w:rPr>
        <w:t xml:space="preserve"> </w:t>
      </w:r>
    </w:p>
    <w:p w14:paraId="08DEEFCC" w14:textId="77777777" w:rsidR="00A82018" w:rsidRDefault="00A02D42">
      <w:pPr>
        <w:numPr>
          <w:ilvl w:val="0"/>
          <w:numId w:val="211"/>
        </w:numPr>
        <w:spacing w:after="10" w:line="228" w:lineRule="auto"/>
        <w:ind w:right="786" w:hanging="720"/>
      </w:pPr>
      <w:r>
        <w:rPr>
          <w:sz w:val="22"/>
        </w:rPr>
        <w:t xml:space="preserve">as crianças que completam 6 anos após o dia 31 de março devem ser matriculadas no Ensino Fundamental anos iniciais de ensino e submetidos a controle social. </w:t>
      </w:r>
    </w:p>
    <w:p w14:paraId="6BA212BD" w14:textId="77777777" w:rsidR="00A82018" w:rsidRDefault="00A02D42">
      <w:pPr>
        <w:spacing w:after="76" w:line="246" w:lineRule="auto"/>
        <w:ind w:left="10" w:right="-8" w:hanging="10"/>
        <w:jc w:val="right"/>
      </w:pPr>
      <w:r>
        <w:rPr>
          <w:rFonts w:ascii="Trebuchet MS" w:eastAsia="Trebuchet MS" w:hAnsi="Trebuchet MS" w:cs="Trebuchet MS"/>
          <w:sz w:val="14"/>
        </w:rPr>
        <w:t>66</w:t>
      </w:r>
    </w:p>
    <w:p w14:paraId="43B5CE40" w14:textId="77777777" w:rsidR="00A82018" w:rsidRDefault="00A02D42">
      <w:pPr>
        <w:spacing w:after="602" w:line="246" w:lineRule="auto"/>
        <w:ind w:left="10" w:right="-8" w:hanging="10"/>
        <w:jc w:val="right"/>
      </w:pPr>
      <w:r>
        <w:rPr>
          <w:rFonts w:ascii="Trebuchet MS" w:eastAsia="Trebuchet MS" w:hAnsi="Trebuchet MS" w:cs="Trebuchet MS"/>
          <w:sz w:val="14"/>
        </w:rPr>
        <w:t xml:space="preserve">3 </w:t>
      </w:r>
    </w:p>
    <w:p w14:paraId="30B6552D" w14:textId="77777777" w:rsidR="00A82018" w:rsidRDefault="00A02D42">
      <w:pPr>
        <w:spacing w:after="10" w:line="228" w:lineRule="auto"/>
        <w:ind w:left="715" w:right="1024" w:hanging="10"/>
      </w:pPr>
      <w:r>
        <w:rPr>
          <w:b/>
        </w:rPr>
        <w:t xml:space="preserve">Art. 102 </w:t>
      </w:r>
      <w:r>
        <w:rPr>
          <w:sz w:val="22"/>
        </w:rPr>
        <w:t xml:space="preserve">Na Educação Infantil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5DEE76B6" w14:textId="77777777" w:rsidR="00A82018" w:rsidRDefault="00A02D42">
      <w:pPr>
        <w:spacing w:after="13" w:line="240" w:lineRule="auto"/>
        <w:ind w:left="0" w:right="0" w:firstLine="0"/>
        <w:jc w:val="left"/>
      </w:pPr>
      <w:r>
        <w:rPr>
          <w:sz w:val="22"/>
        </w:rPr>
        <w:t xml:space="preserve"> </w:t>
      </w:r>
    </w:p>
    <w:p w14:paraId="204D1C61" w14:textId="77777777" w:rsidR="00A82018" w:rsidRDefault="00A02D42">
      <w:pPr>
        <w:spacing w:after="10" w:line="228" w:lineRule="auto"/>
        <w:ind w:left="715" w:right="1026" w:hanging="10"/>
      </w:pPr>
      <w:r>
        <w:rPr>
          <w:b/>
        </w:rPr>
        <w:t xml:space="preserve">Art. 103 </w:t>
      </w:r>
      <w:r>
        <w:rPr>
          <w:sz w:val="22"/>
        </w:rPr>
        <w:t xml:space="preserve">Os intervalos e horário de almoço somente será computado como carga horária de efetivo trabalho escolar se estiver contemplado na PPC, sob responsabilidade de professor habilitado, independente da opção da forma de oferta em Turno Único ou Atividades de Ampliação de Jornada Escolar. </w:t>
      </w:r>
    </w:p>
    <w:p w14:paraId="49467D2B" w14:textId="77777777" w:rsidR="00A82018" w:rsidRDefault="00A02D42">
      <w:pPr>
        <w:spacing w:after="0" w:line="240" w:lineRule="auto"/>
        <w:ind w:left="0" w:right="0" w:firstLine="0"/>
        <w:jc w:val="left"/>
      </w:pPr>
      <w:r>
        <w:t xml:space="preserve"> </w:t>
      </w:r>
    </w:p>
    <w:p w14:paraId="303CC2D9" w14:textId="77777777" w:rsidR="00A82018" w:rsidRDefault="00A02D42">
      <w:pPr>
        <w:spacing w:after="10" w:line="228" w:lineRule="auto"/>
        <w:ind w:left="581" w:right="1026" w:hanging="10"/>
      </w:pPr>
      <w:r>
        <w:rPr>
          <w:b/>
          <w:sz w:val="22"/>
        </w:rPr>
        <w:t xml:space="preserve">Art. 104 </w:t>
      </w:r>
      <w:r>
        <w:rPr>
          <w:sz w:val="22"/>
        </w:rPr>
        <w:t xml:space="preserve">A Educação Infantil tem como finalidade proporcionar condições adequadas para promover o bem-estar das crianças, seu desenvolvimento físico, cognitivo, intelectual, afetivo e social, ampliando experiências de interação e convivência na sociedade, marcadas pelos valores de solidariedade, liberdade, cooperação e respeito. </w:t>
      </w:r>
    </w:p>
    <w:p w14:paraId="260BCBB6" w14:textId="77777777" w:rsidR="00A82018" w:rsidRDefault="00A02D42">
      <w:pPr>
        <w:spacing w:after="0" w:line="240" w:lineRule="auto"/>
        <w:ind w:left="0" w:right="0" w:firstLine="0"/>
        <w:jc w:val="left"/>
      </w:pPr>
      <w:r>
        <w:t xml:space="preserve"> </w:t>
      </w:r>
    </w:p>
    <w:p w14:paraId="2D92C688" w14:textId="77777777" w:rsidR="00A82018" w:rsidRDefault="00A02D42">
      <w:pPr>
        <w:spacing w:after="0" w:line="240" w:lineRule="auto"/>
        <w:ind w:left="0" w:right="0" w:firstLine="0"/>
        <w:jc w:val="left"/>
      </w:pPr>
      <w:r>
        <w:t xml:space="preserve"> </w:t>
      </w:r>
    </w:p>
    <w:p w14:paraId="72D718D5" w14:textId="77777777" w:rsidR="00A82018" w:rsidRDefault="00A02D42">
      <w:pPr>
        <w:spacing w:after="0" w:line="240" w:lineRule="auto"/>
        <w:ind w:left="0" w:right="0" w:firstLine="0"/>
        <w:jc w:val="left"/>
      </w:pPr>
      <w:r>
        <w:t xml:space="preserve"> </w:t>
      </w:r>
    </w:p>
    <w:p w14:paraId="40E0A3E2" w14:textId="77777777" w:rsidR="00A82018" w:rsidRDefault="00A02D42">
      <w:r>
        <w:rPr>
          <w:b/>
        </w:rPr>
        <w:t xml:space="preserve">Art. 105 </w:t>
      </w:r>
      <w:r>
        <w:t xml:space="preserve">A Educação Infantil será organizada considerando: </w:t>
      </w:r>
    </w:p>
    <w:p w14:paraId="04FBDC5D" w14:textId="77777777" w:rsidR="00A82018" w:rsidRDefault="00A02D42">
      <w:pPr>
        <w:spacing w:after="0" w:line="240" w:lineRule="auto"/>
        <w:ind w:left="0" w:right="0" w:firstLine="0"/>
        <w:jc w:val="left"/>
      </w:pPr>
      <w:r>
        <w:t xml:space="preserve"> </w:t>
      </w:r>
    </w:p>
    <w:p w14:paraId="4D41854C" w14:textId="77777777" w:rsidR="00A82018" w:rsidRDefault="00A02D42">
      <w:pPr>
        <w:numPr>
          <w:ilvl w:val="0"/>
          <w:numId w:val="212"/>
        </w:numPr>
        <w:ind w:right="619" w:hanging="360"/>
      </w:pPr>
      <w:r>
        <w:t xml:space="preserve">a carga horária mínima anual de 800 horas, distribuídas por um mínimo de 200 dias de trabalho educacional; </w:t>
      </w:r>
    </w:p>
    <w:p w14:paraId="65A38036" w14:textId="77777777" w:rsidR="00A82018" w:rsidRDefault="00A02D42">
      <w:pPr>
        <w:numPr>
          <w:ilvl w:val="0"/>
          <w:numId w:val="212"/>
        </w:numPr>
        <w:ind w:right="619" w:hanging="360"/>
      </w:pPr>
      <w:r>
        <w:t xml:space="preserve">atendimento à criança de no mínimo 04 horas diárias para o turno parcial e 07 horas para a tempo integral; </w:t>
      </w:r>
    </w:p>
    <w:p w14:paraId="4C7A7C05" w14:textId="77777777" w:rsidR="00A82018" w:rsidRDefault="00A02D42">
      <w:pPr>
        <w:numPr>
          <w:ilvl w:val="0"/>
          <w:numId w:val="212"/>
        </w:numPr>
        <w:spacing w:after="10" w:line="228" w:lineRule="auto"/>
        <w:ind w:right="619" w:hanging="360"/>
      </w:pPr>
      <w:r>
        <w:rPr>
          <w:sz w:val="22"/>
        </w:rPr>
        <w:t xml:space="preserve">na Educação em Tempo Integral a carga horária de no minimo de 07 horas perfazendo 1400 hs. distribuídas em 200 dias de trabalho educacional; </w:t>
      </w:r>
    </w:p>
    <w:p w14:paraId="11F4B4F2" w14:textId="77777777" w:rsidR="00A82018" w:rsidRDefault="00A02D42">
      <w:pPr>
        <w:numPr>
          <w:ilvl w:val="0"/>
          <w:numId w:val="212"/>
        </w:numPr>
        <w:spacing w:after="10" w:line="228" w:lineRule="auto"/>
        <w:ind w:right="619" w:hanging="360"/>
      </w:pPr>
      <w:r>
        <w:rPr>
          <w:sz w:val="22"/>
        </w:rPr>
        <w:t xml:space="preserve">ampliação de Jornada com Atividades Curriculares Complementares em turno regular e contraturno com no mínimo 15 hs; </w:t>
      </w:r>
    </w:p>
    <w:p w14:paraId="73CE5551" w14:textId="77777777" w:rsidR="00A82018" w:rsidRDefault="00A02D42">
      <w:pPr>
        <w:numPr>
          <w:ilvl w:val="0"/>
          <w:numId w:val="212"/>
        </w:numPr>
        <w:ind w:right="619" w:hanging="360"/>
      </w:pPr>
      <w:r>
        <w:t xml:space="preserve">controle de frequência pela instituição de educação pré-escolar, exigida a frequência mínima de 60% do total de dias letivos, contados após a matrícula, sem que isto seja impeditivo para o prosseguimento dos estudos da criança; </w:t>
      </w:r>
    </w:p>
    <w:p w14:paraId="4DAC077A" w14:textId="77777777" w:rsidR="00A82018" w:rsidRDefault="00A02D42">
      <w:pPr>
        <w:numPr>
          <w:ilvl w:val="0"/>
          <w:numId w:val="212"/>
        </w:numPr>
        <w:ind w:right="619" w:hanging="360"/>
      </w:pPr>
      <w:r>
        <w:t xml:space="preserve">Avaliação na Educação Infantil tem dimensão formadora, com o acompanhamento do processo contínuode desenvolvimento das crianças e da apropriação de conhecimento como suporte para a ação educativa; VIII A Avaliação do processo da aprendizagem deve ser o indicador da necessidade de intervenção pedagógica, sem caráter seletivo da criança; </w:t>
      </w:r>
    </w:p>
    <w:p w14:paraId="5BA7A152" w14:textId="77777777" w:rsidR="00A82018" w:rsidRDefault="00A02D42">
      <w:pPr>
        <w:numPr>
          <w:ilvl w:val="0"/>
          <w:numId w:val="213"/>
        </w:numPr>
        <w:ind w:right="754" w:firstLine="398"/>
      </w:pPr>
      <w:r>
        <w:t xml:space="preserve">. Vedar as avaliações seletivas que levem à retenção de crianças no ingresso ao Ensino Fundamental; </w:t>
      </w:r>
    </w:p>
    <w:p w14:paraId="48E4A400" w14:textId="77777777" w:rsidR="00A82018" w:rsidRDefault="00A02D42">
      <w:pPr>
        <w:numPr>
          <w:ilvl w:val="0"/>
          <w:numId w:val="213"/>
        </w:numPr>
        <w:ind w:right="754" w:firstLine="398"/>
      </w:pPr>
      <w:r>
        <w:lastRenderedPageBreak/>
        <w:t xml:space="preserve">os registros descritivos elaborados durante o processo educativo devem conter pareceres sobre os dferentes aspectos dodesenvolvimento e da aprendizagem das crianças. </w:t>
      </w:r>
    </w:p>
    <w:p w14:paraId="06746C58" w14:textId="77777777" w:rsidR="00A82018" w:rsidRDefault="00A02D42">
      <w:pPr>
        <w:numPr>
          <w:ilvl w:val="0"/>
          <w:numId w:val="213"/>
        </w:numPr>
        <w:ind w:right="754" w:firstLine="398"/>
      </w:pPr>
      <w:r>
        <w:t xml:space="preserve">Aproveitamento do intervalo com atividades regulares e diversificadas através do recreio interativo; </w:t>
      </w:r>
    </w:p>
    <w:p w14:paraId="3B6D255D" w14:textId="77777777" w:rsidR="00A82018" w:rsidRDefault="00A02D42">
      <w:pPr>
        <w:numPr>
          <w:ilvl w:val="0"/>
          <w:numId w:val="213"/>
        </w:numPr>
        <w:spacing w:after="10" w:line="228" w:lineRule="auto"/>
        <w:ind w:right="754" w:firstLine="398"/>
      </w:pPr>
      <w:r>
        <w:rPr>
          <w:sz w:val="22"/>
        </w:rPr>
        <w:t xml:space="preserve">A atividade complementar tem como finalidade, viabilizar metodologias que deverão elevar os indicadores de aprendizagem dos estudantes em todas as suas dimensões. </w:t>
      </w:r>
    </w:p>
    <w:p w14:paraId="653F3FDE" w14:textId="77777777" w:rsidR="00A82018" w:rsidRDefault="00A02D42">
      <w:pPr>
        <w:spacing w:after="0" w:line="240" w:lineRule="auto"/>
        <w:ind w:left="0" w:right="0" w:firstLine="0"/>
        <w:jc w:val="left"/>
      </w:pPr>
      <w:r>
        <w:rPr>
          <w:sz w:val="23"/>
        </w:rPr>
        <w:t xml:space="preserve"> </w:t>
      </w:r>
    </w:p>
    <w:p w14:paraId="468214BE" w14:textId="77777777" w:rsidR="00A82018" w:rsidRDefault="00A02D42">
      <w:pPr>
        <w:spacing w:after="4" w:line="243" w:lineRule="auto"/>
        <w:ind w:left="715" w:right="-15" w:hanging="10"/>
      </w:pPr>
      <w:r>
        <w:rPr>
          <w:b/>
        </w:rPr>
        <w:t xml:space="preserve">Seção III - Da Organização Curricular, Estrutura e Funcionamento </w:t>
      </w:r>
    </w:p>
    <w:p w14:paraId="0762A8D9" w14:textId="77777777" w:rsidR="00A82018" w:rsidRDefault="00A02D42">
      <w:pPr>
        <w:spacing w:after="0" w:line="240" w:lineRule="auto"/>
        <w:ind w:left="0" w:right="0" w:firstLine="0"/>
        <w:jc w:val="left"/>
      </w:pPr>
      <w:r>
        <w:rPr>
          <w:b/>
        </w:rPr>
        <w:t xml:space="preserve"> </w:t>
      </w:r>
    </w:p>
    <w:p w14:paraId="6EF44EEB" w14:textId="77777777" w:rsidR="00A82018" w:rsidRDefault="00A02D42">
      <w:r>
        <w:rPr>
          <w:b/>
        </w:rPr>
        <w:t xml:space="preserve">Art. 106 </w:t>
      </w:r>
      <w:r>
        <w:t xml:space="preserve">A organização do trabalho pedagógico em todas as etapas e modalidades de ensino segue as orientações expressas na legislação vigente. </w:t>
      </w:r>
    </w:p>
    <w:p w14:paraId="2D846F27" w14:textId="77777777" w:rsidR="00A82018" w:rsidRDefault="00A02D42">
      <w:pPr>
        <w:spacing w:after="0" w:line="240" w:lineRule="auto"/>
        <w:ind w:left="0" w:right="0" w:firstLine="0"/>
        <w:jc w:val="left"/>
      </w:pPr>
      <w:r>
        <w:t xml:space="preserve"> </w:t>
      </w:r>
    </w:p>
    <w:p w14:paraId="4CA906A8" w14:textId="77777777" w:rsidR="00A82018" w:rsidRDefault="00A02D42">
      <w:r>
        <w:rPr>
          <w:b/>
        </w:rPr>
        <w:t xml:space="preserve">Art. 107 </w:t>
      </w:r>
      <w:r>
        <w:t xml:space="preserve">A oferta da Educação Básica, tem a seguinte organização: </w:t>
      </w:r>
    </w:p>
    <w:p w14:paraId="0B712C8F" w14:textId="77777777" w:rsidR="00A82018" w:rsidRDefault="00A02D42">
      <w:pPr>
        <w:spacing w:after="76" w:line="246" w:lineRule="auto"/>
        <w:ind w:left="10" w:right="-8" w:hanging="10"/>
        <w:jc w:val="right"/>
      </w:pPr>
      <w:r>
        <w:rPr>
          <w:rFonts w:ascii="Trebuchet MS" w:eastAsia="Trebuchet MS" w:hAnsi="Trebuchet MS" w:cs="Trebuchet MS"/>
          <w:sz w:val="14"/>
        </w:rPr>
        <w:t>67</w:t>
      </w:r>
    </w:p>
    <w:p w14:paraId="0FC70F0B"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298C919" w14:textId="77777777" w:rsidR="00A82018" w:rsidRDefault="00A02D42">
      <w:pPr>
        <w:numPr>
          <w:ilvl w:val="0"/>
          <w:numId w:val="214"/>
        </w:numPr>
        <w:ind w:right="1279" w:hanging="360"/>
      </w:pPr>
      <w:r>
        <w:t xml:space="preserve">Educação Infantil - anos, ciclos, semestres, alternância de períodos de estudos, com base na idade, no desenvolvimento e em outros critérios ou por forma diversa de organização, sempre que o interesse do processo de ensino e aprendizagem assim o recomendar; </w:t>
      </w:r>
    </w:p>
    <w:p w14:paraId="1A67B573" w14:textId="77777777" w:rsidR="00A82018" w:rsidRDefault="00A02D42">
      <w:pPr>
        <w:numPr>
          <w:ilvl w:val="0"/>
          <w:numId w:val="214"/>
        </w:numPr>
        <w:ind w:right="1279" w:hanging="360"/>
      </w:pPr>
      <w:r>
        <w:t xml:space="preserve">creche para crianças de 0 a 03 anos e pré-escola, para crianças de 04 a 05 anos; </w:t>
      </w:r>
    </w:p>
    <w:p w14:paraId="17A8CFCD" w14:textId="77777777" w:rsidR="00A82018" w:rsidRDefault="00A02D42">
      <w:pPr>
        <w:spacing w:after="0" w:line="240" w:lineRule="auto"/>
        <w:ind w:left="0" w:right="0" w:firstLine="0"/>
        <w:jc w:val="left"/>
      </w:pPr>
      <w:r>
        <w:t xml:space="preserve"> </w:t>
      </w:r>
    </w:p>
    <w:p w14:paraId="4238A8D7" w14:textId="77777777" w:rsidR="00A82018" w:rsidRDefault="00A02D42">
      <w:pPr>
        <w:ind w:right="1014"/>
      </w:pPr>
      <w:r>
        <w:rPr>
          <w:b/>
        </w:rPr>
        <w:t xml:space="preserve">Art. 108 </w:t>
      </w:r>
      <w:r>
        <w:t xml:space="preserve">A carga horária do recreio escolar será integralizada ao cômputo da carga horária prevista em lei, mediante o atendimento dos seguintes critérios.As atividades do recreio devem estar incluidas na Proposta pedagógica da instituição de ensino, em consonância com as Diretrizes Curriculares emanadas pela mantenedora. Os alunos serão permanentemente acompanhados durante o recreio escolar por professores e/ou pedagogos. </w:t>
      </w:r>
    </w:p>
    <w:p w14:paraId="12B210E2" w14:textId="77777777" w:rsidR="00A82018" w:rsidRDefault="00A02D42">
      <w:pPr>
        <w:spacing w:after="0" w:line="240" w:lineRule="auto"/>
        <w:ind w:left="0" w:right="0" w:firstLine="0"/>
        <w:jc w:val="left"/>
      </w:pPr>
      <w:r>
        <w:t xml:space="preserve"> </w:t>
      </w:r>
    </w:p>
    <w:p w14:paraId="543E5A3C" w14:textId="77777777" w:rsidR="00A82018" w:rsidRDefault="00A02D42">
      <w:r>
        <w:rPr>
          <w:b/>
        </w:rPr>
        <w:t xml:space="preserve">Art. 109 </w:t>
      </w:r>
      <w:r>
        <w:t xml:space="preserve">Os componentes curriculares na Educação Básica observam: </w:t>
      </w:r>
    </w:p>
    <w:p w14:paraId="7718891C" w14:textId="77777777" w:rsidR="00A82018" w:rsidRDefault="00A02D42">
      <w:pPr>
        <w:spacing w:after="0" w:line="240" w:lineRule="auto"/>
        <w:ind w:left="0" w:right="0" w:firstLine="0"/>
        <w:jc w:val="left"/>
      </w:pPr>
      <w:r>
        <w:t xml:space="preserve"> </w:t>
      </w:r>
    </w:p>
    <w:p w14:paraId="0350E4CC" w14:textId="77777777" w:rsidR="00A82018" w:rsidRDefault="00A02D42">
      <w:pPr>
        <w:numPr>
          <w:ilvl w:val="0"/>
          <w:numId w:val="215"/>
        </w:numPr>
        <w:ind w:hanging="362"/>
      </w:pPr>
      <w:r>
        <w:t xml:space="preserve">difusão de valores fundamentais ao interesse social; </w:t>
      </w:r>
    </w:p>
    <w:p w14:paraId="51660FB2" w14:textId="77777777" w:rsidR="00A82018" w:rsidRDefault="00A02D42">
      <w:pPr>
        <w:numPr>
          <w:ilvl w:val="0"/>
          <w:numId w:val="215"/>
        </w:numPr>
        <w:ind w:hanging="362"/>
      </w:pPr>
      <w:r>
        <w:t xml:space="preserve">Direitos Humanos e deveres dos cidadãos, de respeito ao bem comum e à ordem democrática; </w:t>
      </w:r>
    </w:p>
    <w:p w14:paraId="5374F23D" w14:textId="77777777" w:rsidR="00A82018" w:rsidRDefault="00A02D42">
      <w:pPr>
        <w:numPr>
          <w:ilvl w:val="0"/>
          <w:numId w:val="215"/>
        </w:numPr>
        <w:ind w:hanging="362"/>
      </w:pPr>
      <w:r>
        <w:t xml:space="preserve">consideração das condições de escolaridade dos estudantes em cada instituição de ensino; </w:t>
      </w:r>
    </w:p>
    <w:p w14:paraId="487DDF15" w14:textId="77777777" w:rsidR="00A82018" w:rsidRDefault="00A02D42">
      <w:pPr>
        <w:numPr>
          <w:ilvl w:val="0"/>
          <w:numId w:val="215"/>
        </w:numPr>
        <w:ind w:hanging="362"/>
      </w:pPr>
      <w:r>
        <w:t xml:space="preserve">respeito à diversidade; </w:t>
      </w:r>
    </w:p>
    <w:p w14:paraId="1FE40910" w14:textId="77777777" w:rsidR="00A82018" w:rsidRDefault="00A02D42">
      <w:pPr>
        <w:numPr>
          <w:ilvl w:val="0"/>
          <w:numId w:val="215"/>
        </w:numPr>
        <w:ind w:hanging="362"/>
      </w:pPr>
      <w:r>
        <w:t xml:space="preserve">orientação para o trabalho; </w:t>
      </w:r>
    </w:p>
    <w:p w14:paraId="0A3C7BE3" w14:textId="77777777" w:rsidR="00A82018" w:rsidRDefault="00A02D42">
      <w:pPr>
        <w:numPr>
          <w:ilvl w:val="0"/>
          <w:numId w:val="215"/>
        </w:numPr>
        <w:ind w:hanging="362"/>
      </w:pPr>
      <w:r>
        <w:t xml:space="preserve">apoio às práticas desportivas não formais. </w:t>
      </w:r>
    </w:p>
    <w:p w14:paraId="4D697B78" w14:textId="77777777" w:rsidR="00A82018" w:rsidRDefault="00A02D42">
      <w:pPr>
        <w:spacing w:after="0" w:line="240" w:lineRule="auto"/>
        <w:ind w:left="0" w:right="0" w:firstLine="0"/>
        <w:jc w:val="left"/>
      </w:pPr>
      <w:r>
        <w:t xml:space="preserve"> </w:t>
      </w:r>
    </w:p>
    <w:p w14:paraId="62B299C9" w14:textId="77777777" w:rsidR="00A82018" w:rsidRDefault="00A02D42">
      <w:r>
        <w:rPr>
          <w:b/>
        </w:rPr>
        <w:t xml:space="preserve">Art. 110 </w:t>
      </w:r>
      <w:r>
        <w:t xml:space="preserve">Na organização curricular para a Educação Infantil consta: </w:t>
      </w:r>
    </w:p>
    <w:p w14:paraId="78C2A323" w14:textId="77777777" w:rsidR="00A82018" w:rsidRDefault="00A02D42">
      <w:pPr>
        <w:spacing w:after="0" w:line="240" w:lineRule="auto"/>
        <w:ind w:left="0" w:right="0" w:firstLine="0"/>
        <w:jc w:val="left"/>
      </w:pPr>
      <w:r>
        <w:t xml:space="preserve"> </w:t>
      </w:r>
    </w:p>
    <w:p w14:paraId="5DF95DDD" w14:textId="77777777" w:rsidR="00A82018" w:rsidRDefault="00A02D42">
      <w:pPr>
        <w:numPr>
          <w:ilvl w:val="0"/>
          <w:numId w:val="216"/>
        </w:numPr>
        <w:ind w:hanging="362"/>
      </w:pPr>
      <w:r>
        <w:t xml:space="preserve">Eixo Interações e Brincadeiras; </w:t>
      </w:r>
    </w:p>
    <w:p w14:paraId="4292D3B5" w14:textId="77777777" w:rsidR="00A82018" w:rsidRDefault="00A02D42">
      <w:pPr>
        <w:numPr>
          <w:ilvl w:val="0"/>
          <w:numId w:val="216"/>
        </w:numPr>
        <w:ind w:hanging="362"/>
      </w:pPr>
      <w:r>
        <w:t xml:space="preserve">Objetivos de aprendizagem organizados em cinco Campos de Experiência, explicitados no Referencial Curricular do Paraná. </w:t>
      </w:r>
    </w:p>
    <w:p w14:paraId="15D09A3A" w14:textId="77777777" w:rsidR="00A82018" w:rsidRDefault="00A02D42">
      <w:pPr>
        <w:spacing w:after="0" w:line="240" w:lineRule="auto"/>
        <w:ind w:left="0" w:right="0" w:firstLine="0"/>
        <w:jc w:val="left"/>
      </w:pPr>
      <w:r>
        <w:rPr>
          <w:sz w:val="26"/>
        </w:rPr>
        <w:lastRenderedPageBreak/>
        <w:t xml:space="preserve"> </w:t>
      </w:r>
    </w:p>
    <w:p w14:paraId="7EB963E1" w14:textId="77777777" w:rsidR="00A82018" w:rsidRDefault="00A02D42">
      <w:pPr>
        <w:spacing w:after="0" w:line="240" w:lineRule="auto"/>
        <w:ind w:left="0" w:right="0" w:firstLine="0"/>
        <w:jc w:val="left"/>
      </w:pPr>
      <w:r>
        <w:rPr>
          <w:sz w:val="26"/>
        </w:rPr>
        <w:t xml:space="preserve"> </w:t>
      </w:r>
    </w:p>
    <w:p w14:paraId="2939B383" w14:textId="77777777" w:rsidR="00A82018" w:rsidRDefault="00A02D42">
      <w:pPr>
        <w:spacing w:after="204" w:line="240" w:lineRule="auto"/>
        <w:ind w:left="0" w:right="0" w:firstLine="0"/>
        <w:jc w:val="left"/>
      </w:pPr>
      <w:r>
        <w:rPr>
          <w:sz w:val="26"/>
        </w:rPr>
        <w:t xml:space="preserve"> </w:t>
      </w:r>
    </w:p>
    <w:p w14:paraId="25A87D56" w14:textId="77777777" w:rsidR="00A82018" w:rsidRDefault="00A02D42">
      <w:pPr>
        <w:spacing w:after="4" w:line="243" w:lineRule="auto"/>
        <w:ind w:left="715" w:right="-15" w:hanging="10"/>
      </w:pPr>
      <w:r>
        <w:rPr>
          <w:b/>
        </w:rPr>
        <w:t xml:space="preserve">Seção IV - Da Matrícula por ingresso: </w:t>
      </w:r>
    </w:p>
    <w:p w14:paraId="4BDD106D" w14:textId="77777777" w:rsidR="00A82018" w:rsidRDefault="00A02D42">
      <w:pPr>
        <w:spacing w:after="0" w:line="240" w:lineRule="auto"/>
        <w:ind w:left="0" w:right="0" w:firstLine="0"/>
        <w:jc w:val="left"/>
      </w:pPr>
      <w:r>
        <w:rPr>
          <w:b/>
        </w:rPr>
        <w:t xml:space="preserve"> </w:t>
      </w:r>
    </w:p>
    <w:p w14:paraId="7ACC0AAC" w14:textId="77777777" w:rsidR="00A82018" w:rsidRDefault="00A02D42">
      <w:pPr>
        <w:ind w:right="1018"/>
      </w:pPr>
      <w:r>
        <w:rPr>
          <w:b/>
        </w:rPr>
        <w:t xml:space="preserve">Art. 111 </w:t>
      </w:r>
      <w:r>
        <w:t xml:space="preserve">A matrícula é o ato formal que vincula o estudante a uma instituição de ensino devidamente autorizada, conferindo-lhe a condição de estudante e assegurando se direito constitucional à educação. </w:t>
      </w:r>
    </w:p>
    <w:p w14:paraId="00C269F7" w14:textId="77777777" w:rsidR="00A82018" w:rsidRDefault="00A02D42">
      <w:pPr>
        <w:spacing w:after="0" w:line="240" w:lineRule="auto"/>
        <w:ind w:left="0" w:right="0" w:firstLine="0"/>
        <w:jc w:val="left"/>
      </w:pPr>
      <w:r>
        <w:t xml:space="preserve"> </w:t>
      </w:r>
    </w:p>
    <w:p w14:paraId="3D67D769" w14:textId="77777777" w:rsidR="00A82018" w:rsidRDefault="00A02D42">
      <w:r>
        <w:t xml:space="preserve">Parágrafo único É vedada a cobrança de taxas ou contribuições de qualquer natureza vinculadas à matrículas, na instituição de ensino da rede pública. </w:t>
      </w:r>
    </w:p>
    <w:p w14:paraId="53BFB734" w14:textId="77777777" w:rsidR="00A82018" w:rsidRDefault="00A02D42">
      <w:pPr>
        <w:spacing w:after="0" w:line="240" w:lineRule="auto"/>
        <w:ind w:left="0" w:right="0" w:firstLine="0"/>
        <w:jc w:val="left"/>
      </w:pPr>
      <w:r>
        <w:rPr>
          <w:sz w:val="26"/>
        </w:rPr>
        <w:t xml:space="preserve"> </w:t>
      </w:r>
    </w:p>
    <w:p w14:paraId="7CE425F2" w14:textId="77777777" w:rsidR="00A82018" w:rsidRDefault="00A02D42">
      <w:pPr>
        <w:spacing w:after="0" w:line="240" w:lineRule="auto"/>
        <w:ind w:left="0" w:right="0" w:firstLine="0"/>
        <w:jc w:val="left"/>
      </w:pPr>
      <w:r>
        <w:rPr>
          <w:sz w:val="22"/>
        </w:rPr>
        <w:t xml:space="preserve"> </w:t>
      </w:r>
    </w:p>
    <w:p w14:paraId="5790AFDF" w14:textId="77777777" w:rsidR="00A82018" w:rsidRDefault="00A02D42">
      <w:r>
        <w:rPr>
          <w:b/>
        </w:rPr>
        <w:t xml:space="preserve">Art. 112 </w:t>
      </w:r>
      <w:r>
        <w:t xml:space="preserve">A instituição de ensino disponibiliza matrícula, a qualquer tempo, conforme legislação vigente. </w:t>
      </w:r>
    </w:p>
    <w:p w14:paraId="64B7DAB2" w14:textId="77777777" w:rsidR="00A82018" w:rsidRDefault="00A02D42">
      <w:pPr>
        <w:spacing w:after="0" w:line="240" w:lineRule="auto"/>
        <w:ind w:left="0" w:right="0" w:firstLine="0"/>
        <w:jc w:val="left"/>
      </w:pPr>
      <w:r>
        <w:t xml:space="preserve"> </w:t>
      </w:r>
    </w:p>
    <w:p w14:paraId="7C4DD2F3" w14:textId="77777777" w:rsidR="00A82018" w:rsidRDefault="00A02D42">
      <w:pPr>
        <w:ind w:right="1016"/>
      </w:pPr>
      <w:r>
        <w:rPr>
          <w:b/>
        </w:rPr>
        <w:t xml:space="preserve">Art. 113 </w:t>
      </w:r>
      <w:r>
        <w:t xml:space="preserve">No ato da matrícula o pai ou responsável deverá estar de acordo com os princípios para tratamento de dados pessoais que regem a lei Geral de Proteção de Dados Pessoais, que a administração pública poderá realizar o tratamento e o uso </w:t>
      </w:r>
    </w:p>
    <w:p w14:paraId="50A2B0E2" w14:textId="77777777" w:rsidR="00A82018" w:rsidRDefault="00A02D42">
      <w:pPr>
        <w:spacing w:after="76" w:line="246" w:lineRule="auto"/>
        <w:ind w:left="10" w:right="-8" w:hanging="10"/>
        <w:jc w:val="right"/>
      </w:pPr>
      <w:r>
        <w:rPr>
          <w:rFonts w:ascii="Trebuchet MS" w:eastAsia="Trebuchet MS" w:hAnsi="Trebuchet MS" w:cs="Trebuchet MS"/>
          <w:sz w:val="14"/>
        </w:rPr>
        <w:t>68</w:t>
      </w:r>
    </w:p>
    <w:p w14:paraId="0C68AAA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6671592" w14:textId="77777777" w:rsidR="00A82018" w:rsidRDefault="00A02D42">
      <w:pPr>
        <w:ind w:right="1020"/>
      </w:pPr>
      <w:r>
        <w:t xml:space="preserve">compartilhado de dados necessários a execução de políticas públicas previstas em leis e regulamentos, ou respaldadas em contratos, convênios ou instrumentos congêneres. </w:t>
      </w:r>
    </w:p>
    <w:p w14:paraId="5BB33A29" w14:textId="77777777" w:rsidR="00A82018" w:rsidRDefault="00A02D42">
      <w:pPr>
        <w:spacing w:after="0" w:line="240" w:lineRule="auto"/>
        <w:ind w:left="0" w:right="0" w:firstLine="0"/>
        <w:jc w:val="left"/>
      </w:pPr>
      <w:r>
        <w:t xml:space="preserve"> </w:t>
      </w:r>
    </w:p>
    <w:p w14:paraId="05CB129C" w14:textId="77777777" w:rsidR="00A82018" w:rsidRDefault="00A02D42">
      <w:pPr>
        <w:ind w:right="1016"/>
      </w:pPr>
      <w:r>
        <w:rPr>
          <w:b/>
        </w:rPr>
        <w:t xml:space="preserve">Art. 114 </w:t>
      </w:r>
      <w:r>
        <w:t xml:space="preserve">A matrícula deve ser requerida pelo interessado ou seu responsável, quando menor de 18 anos, e deferida pelo diretor da instituição de ensino em conformidade com os dispositivos regimentais no prazo máximo de 30 dias, sendo necessária a apresentação dos seguintes documentos: </w:t>
      </w:r>
    </w:p>
    <w:p w14:paraId="5A95AABC" w14:textId="77777777" w:rsidR="00A82018" w:rsidRDefault="00A02D42">
      <w:pPr>
        <w:spacing w:after="0" w:line="240" w:lineRule="auto"/>
        <w:ind w:left="0" w:right="0" w:firstLine="0"/>
        <w:jc w:val="left"/>
      </w:pPr>
      <w:r>
        <w:t xml:space="preserve"> </w:t>
      </w:r>
    </w:p>
    <w:p w14:paraId="3AC3D3C0" w14:textId="77777777" w:rsidR="00A82018" w:rsidRDefault="00A02D42">
      <w:pPr>
        <w:numPr>
          <w:ilvl w:val="0"/>
          <w:numId w:val="217"/>
        </w:numPr>
        <w:ind w:right="81" w:hanging="362"/>
      </w:pPr>
      <w:r>
        <w:t xml:space="preserve">de Identificação - Certidão de Nascimento ou Registro Geral – RG, original e cópia; </w:t>
      </w:r>
    </w:p>
    <w:p w14:paraId="059F4458" w14:textId="77777777" w:rsidR="00A82018" w:rsidRDefault="00A02D42">
      <w:pPr>
        <w:numPr>
          <w:ilvl w:val="0"/>
          <w:numId w:val="217"/>
        </w:numPr>
        <w:ind w:right="81" w:hanging="362"/>
      </w:pPr>
      <w:r>
        <w:t xml:space="preserve">Registro Geral – RG e Cadastro de Pessoa Física - CPF, para estudantes da Educação Profissional – original e cópia; </w:t>
      </w:r>
    </w:p>
    <w:p w14:paraId="4A0DA468" w14:textId="77777777" w:rsidR="00A82018" w:rsidRDefault="00A02D42">
      <w:pPr>
        <w:numPr>
          <w:ilvl w:val="0"/>
          <w:numId w:val="217"/>
        </w:numPr>
        <w:ind w:right="81" w:hanging="362"/>
      </w:pPr>
      <w:r>
        <w:t xml:space="preserve">fatura da concessionária de energia elétrica ou água atualizada - máximo 03 meses original e cópia. Quando a fatura não estiver em nome da mãe, pai ou responsável pelo estudante, apresentar conjuntamente, outro comprovante de endereço em nome dos mesmos; </w:t>
      </w:r>
    </w:p>
    <w:p w14:paraId="08690BB7" w14:textId="77777777" w:rsidR="00A82018" w:rsidRDefault="00A02D42">
      <w:pPr>
        <w:numPr>
          <w:ilvl w:val="0"/>
          <w:numId w:val="217"/>
        </w:numPr>
        <w:ind w:right="81" w:hanging="362"/>
      </w:pPr>
      <w:r>
        <w:t xml:space="preserve">número de telefone para contato; </w:t>
      </w:r>
    </w:p>
    <w:p w14:paraId="40F32E77" w14:textId="77777777" w:rsidR="00A82018" w:rsidRDefault="00A02D42">
      <w:pPr>
        <w:numPr>
          <w:ilvl w:val="0"/>
          <w:numId w:val="217"/>
        </w:numPr>
        <w:ind w:right="81" w:hanging="362"/>
      </w:pPr>
      <w:r>
        <w:t xml:space="preserve">Declaração de Vacinação emitida pela unidade ou posto de saúde - para menores de 18 anos – original e cópia; </w:t>
      </w:r>
    </w:p>
    <w:p w14:paraId="4C4A73E8" w14:textId="77777777" w:rsidR="00A82018" w:rsidRDefault="00A02D42">
      <w:pPr>
        <w:spacing w:after="0" w:line="240" w:lineRule="auto"/>
        <w:ind w:left="0" w:right="0" w:firstLine="0"/>
        <w:jc w:val="left"/>
      </w:pPr>
      <w:r>
        <w:t xml:space="preserve"> </w:t>
      </w:r>
    </w:p>
    <w:p w14:paraId="5F4D5B9A" w14:textId="77777777" w:rsidR="00A82018" w:rsidRDefault="00A02D42">
      <w:pPr>
        <w:ind w:right="1020"/>
      </w:pPr>
      <w:r>
        <w:t xml:space="preserve">§ 1° Na impossibilidade de apresentação dos documentos citados neste artigo, o estudante ou seu responsável será orientado e encaminhado aos órgãos competentes para as devidas providências, sem prejuízo ao direito à vaga, devendo </w:t>
      </w:r>
      <w:r>
        <w:lastRenderedPageBreak/>
        <w:t xml:space="preserve">o estudante ou responsável legal apresentar a documentação no prazo máximo do deferimento da matrícula. </w:t>
      </w:r>
    </w:p>
    <w:p w14:paraId="35C0185C" w14:textId="77777777" w:rsidR="00A82018" w:rsidRDefault="00A02D42">
      <w:pPr>
        <w:spacing w:after="0" w:line="240" w:lineRule="auto"/>
        <w:ind w:left="0" w:right="0" w:firstLine="0"/>
        <w:jc w:val="left"/>
      </w:pPr>
      <w:r>
        <w:t xml:space="preserve"> </w:t>
      </w:r>
    </w:p>
    <w:p w14:paraId="25734D1A" w14:textId="77777777" w:rsidR="00A82018" w:rsidRDefault="00A02D42">
      <w:pPr>
        <w:ind w:right="1016"/>
      </w:pPr>
      <w:r>
        <w:t xml:space="preserve">§ 2º Para o estudante em situação de itinerância, (ciganos, indígenas, povos nômades, acampados, circenses, artistas ou trabalhadores de parques de diversão, de teatro mambembe, dentre outros) que, no ato da matrícula não possuir Certidão de Nascimento ou Certidão de Casamento ou Registro Geral – RG, CPF, a instituição de ensino deverá realizar a matrícula, registrando as informações fornecidas pelo interessado, comunicando ao Conselho Tutelar, para que se façam os encaminhamentos cabíveis. </w:t>
      </w:r>
    </w:p>
    <w:p w14:paraId="5361A374" w14:textId="77777777" w:rsidR="00A82018" w:rsidRDefault="00A02D42">
      <w:pPr>
        <w:spacing w:after="0" w:line="240" w:lineRule="auto"/>
        <w:ind w:left="0" w:right="0" w:firstLine="0"/>
        <w:jc w:val="left"/>
      </w:pPr>
      <w:r>
        <w:t xml:space="preserve"> </w:t>
      </w:r>
    </w:p>
    <w:p w14:paraId="63C87E24" w14:textId="77777777" w:rsidR="00A82018" w:rsidRDefault="00A02D42">
      <w:pPr>
        <w:ind w:right="1016"/>
      </w:pPr>
      <w:r>
        <w:t xml:space="preserve">§ 3º O estudante em situação de itinerância, que no ato da matrícula não possuir Histórico Escolar ou Declaração de Escolaridade da instituição de origem deverá ser submetido a um processo de classificação em que define o grau de desenvolvimento e experiência e permita sua inscrição na série, ciclo, período, fase ou etapa adequada. </w:t>
      </w:r>
    </w:p>
    <w:p w14:paraId="1D9C2597" w14:textId="77777777" w:rsidR="00A82018" w:rsidRDefault="00A02D42">
      <w:pPr>
        <w:spacing w:after="0" w:line="240" w:lineRule="auto"/>
        <w:ind w:left="0" w:right="0" w:firstLine="0"/>
        <w:jc w:val="left"/>
      </w:pPr>
      <w:r>
        <w:t xml:space="preserve"> </w:t>
      </w:r>
    </w:p>
    <w:p w14:paraId="0A5AC4A9" w14:textId="77777777" w:rsidR="00A82018" w:rsidRDefault="00A02D42">
      <w:pPr>
        <w:ind w:right="1016"/>
      </w:pPr>
      <w:r>
        <w:rPr>
          <w:b/>
        </w:rPr>
        <w:t xml:space="preserve">Art. 115 </w:t>
      </w:r>
      <w:r>
        <w:t xml:space="preserve">O estudante ou seu responsável legal será informado sobre o funcionamento da instituição de ensino e sua organização, conforme o PPP/Proposta Pedagógica, Regimento Escolar (em especial atenção aos Direitos, Deveres e Proibições), Estatutos no ato da matrícula. </w:t>
      </w:r>
    </w:p>
    <w:p w14:paraId="573740B7" w14:textId="77777777" w:rsidR="00A82018" w:rsidRDefault="00A02D42">
      <w:pPr>
        <w:spacing w:after="0" w:line="240" w:lineRule="auto"/>
        <w:ind w:left="0" w:right="0" w:firstLine="0"/>
        <w:jc w:val="left"/>
      </w:pPr>
      <w:r>
        <w:t xml:space="preserve"> </w:t>
      </w:r>
    </w:p>
    <w:p w14:paraId="7DBA8498" w14:textId="77777777" w:rsidR="00A82018" w:rsidRDefault="00A02D42">
      <w:pPr>
        <w:ind w:right="1020"/>
      </w:pPr>
      <w:r>
        <w:t xml:space="preserve">Parágrafo único - A utilização do nome social poderá ser solicitada pelos estudantes maiores de 18 anos e pelos responsáveis quando menor, no ato da matrícula, conforme legislação vigente. </w:t>
      </w:r>
    </w:p>
    <w:p w14:paraId="777DAC6F" w14:textId="77777777" w:rsidR="00A82018" w:rsidRDefault="00A02D42">
      <w:pPr>
        <w:spacing w:after="76" w:line="246" w:lineRule="auto"/>
        <w:ind w:left="10" w:right="-8" w:hanging="10"/>
        <w:jc w:val="right"/>
      </w:pPr>
      <w:r>
        <w:rPr>
          <w:rFonts w:ascii="Trebuchet MS" w:eastAsia="Trebuchet MS" w:hAnsi="Trebuchet MS" w:cs="Trebuchet MS"/>
          <w:sz w:val="14"/>
        </w:rPr>
        <w:t>69</w:t>
      </w:r>
    </w:p>
    <w:p w14:paraId="2B4D09D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57F967C" w14:textId="77777777" w:rsidR="00A82018" w:rsidRDefault="00A02D42">
      <w:r>
        <w:rPr>
          <w:b/>
        </w:rPr>
        <w:t xml:space="preserve">Art. 116 </w:t>
      </w:r>
      <w:r>
        <w:t xml:space="preserve">O período de matrícula será estabelecido pela SEED, por meio de Instruções Normativas. </w:t>
      </w:r>
    </w:p>
    <w:p w14:paraId="4ABCE5EB" w14:textId="77777777" w:rsidR="00A82018" w:rsidRDefault="00A02D42">
      <w:pPr>
        <w:spacing w:after="0" w:line="240" w:lineRule="auto"/>
        <w:ind w:left="0" w:right="0" w:firstLine="0"/>
        <w:jc w:val="left"/>
      </w:pPr>
      <w:r>
        <w:t xml:space="preserve"> </w:t>
      </w:r>
    </w:p>
    <w:p w14:paraId="4BCD3E2A" w14:textId="77777777" w:rsidR="00A82018" w:rsidRDefault="00A02D42">
      <w:pPr>
        <w:ind w:right="1020"/>
      </w:pPr>
      <w:r>
        <w:t xml:space="preserve">§ 1° O controle de frequência far-se-á a partir da data da efetivação da matrícula, sendo exigida frequência mínima de 60% do total da carga horária restante do ano/série/ciclo/período/fase. </w:t>
      </w:r>
    </w:p>
    <w:p w14:paraId="1BD6AA46" w14:textId="77777777" w:rsidR="00A82018" w:rsidRDefault="00A02D42">
      <w:pPr>
        <w:spacing w:after="0" w:line="240" w:lineRule="auto"/>
        <w:ind w:left="0" w:right="0" w:firstLine="0"/>
        <w:jc w:val="left"/>
      </w:pPr>
      <w:r>
        <w:t xml:space="preserve"> </w:t>
      </w:r>
    </w:p>
    <w:p w14:paraId="154F112E" w14:textId="77777777" w:rsidR="00A82018" w:rsidRDefault="00A02D42">
      <w:pPr>
        <w:ind w:right="1020"/>
      </w:pPr>
      <w:r>
        <w:t xml:space="preserve">§ 2° O contido no presente artigo é extensivo a todo estrangeiro, independentemente de sua condição legal, exceto para a primeira série/ano/ciclo/período/fase do Ensino Fundamental. </w:t>
      </w:r>
    </w:p>
    <w:p w14:paraId="1552CBB5" w14:textId="77777777" w:rsidR="00A82018" w:rsidRDefault="00A02D42">
      <w:pPr>
        <w:spacing w:after="0" w:line="240" w:lineRule="auto"/>
        <w:ind w:left="0" w:right="0" w:firstLine="0"/>
        <w:jc w:val="left"/>
      </w:pPr>
      <w:r>
        <w:t xml:space="preserve"> </w:t>
      </w:r>
    </w:p>
    <w:p w14:paraId="245DA8DC" w14:textId="77777777" w:rsidR="00A82018" w:rsidRDefault="00A02D42">
      <w:pPr>
        <w:ind w:right="1016"/>
      </w:pPr>
      <w:r>
        <w:rPr>
          <w:b/>
        </w:rPr>
        <w:t xml:space="preserve">Art. 117 </w:t>
      </w:r>
      <w:r>
        <w:t xml:space="preserve">Para matrícula de ingresso na pré-escola, segunda etapa da educação infantil, as crianças devem ter 04 anos completos até dia 31 de março do ano em que ocorrer a matrícula inicial. </w:t>
      </w:r>
    </w:p>
    <w:p w14:paraId="3823CC0D" w14:textId="77777777" w:rsidR="00A82018" w:rsidRDefault="00A02D42">
      <w:pPr>
        <w:spacing w:after="0" w:line="240" w:lineRule="auto"/>
        <w:ind w:left="0" w:right="0" w:firstLine="0"/>
        <w:jc w:val="left"/>
      </w:pPr>
      <w:r>
        <w:t xml:space="preserve"> </w:t>
      </w:r>
    </w:p>
    <w:p w14:paraId="5057D72D" w14:textId="77777777" w:rsidR="00A82018" w:rsidRDefault="00A02D42">
      <w:pPr>
        <w:ind w:right="303"/>
      </w:pPr>
      <w:r>
        <w:t xml:space="preserve">Parágrafo único - As crianças que completam 04 anos de idade após 31 de março devem ser matriculadas em creches, primeira etapa da educação infantil. </w:t>
      </w:r>
    </w:p>
    <w:p w14:paraId="54E6CBFD" w14:textId="77777777" w:rsidR="00A82018" w:rsidRDefault="00A02D42">
      <w:pPr>
        <w:spacing w:after="0" w:line="240" w:lineRule="auto"/>
        <w:ind w:left="0" w:right="0" w:firstLine="0"/>
        <w:jc w:val="left"/>
      </w:pPr>
      <w:r>
        <w:t xml:space="preserve"> </w:t>
      </w:r>
    </w:p>
    <w:p w14:paraId="352C7F4E" w14:textId="77777777" w:rsidR="00A82018" w:rsidRDefault="00A02D42">
      <w:pPr>
        <w:ind w:right="1016"/>
      </w:pPr>
      <w:r>
        <w:rPr>
          <w:b/>
        </w:rPr>
        <w:lastRenderedPageBreak/>
        <w:t xml:space="preserve">Art. 118 </w:t>
      </w:r>
      <w:r>
        <w:t xml:space="preserve">Os estudantes da Educação Especial serão matriculados em todas as etapas e modalidades de ensino, respeitado o seu direito ao atendimento adequado, por meio de apoio pedagógico especializado. </w:t>
      </w:r>
    </w:p>
    <w:p w14:paraId="071C9760" w14:textId="77777777" w:rsidR="00A82018" w:rsidRDefault="00A02D42">
      <w:pPr>
        <w:spacing w:after="0" w:line="240" w:lineRule="auto"/>
        <w:ind w:left="0" w:right="0" w:firstLine="0"/>
        <w:jc w:val="left"/>
      </w:pPr>
      <w:r>
        <w:rPr>
          <w:sz w:val="26"/>
        </w:rPr>
        <w:t xml:space="preserve"> </w:t>
      </w:r>
    </w:p>
    <w:p w14:paraId="6EE7EEA7" w14:textId="77777777" w:rsidR="00A82018" w:rsidRDefault="00A02D42">
      <w:pPr>
        <w:spacing w:after="0" w:line="240" w:lineRule="auto"/>
        <w:ind w:left="0" w:right="0" w:firstLine="0"/>
        <w:jc w:val="left"/>
      </w:pPr>
      <w:r>
        <w:rPr>
          <w:sz w:val="22"/>
        </w:rPr>
        <w:t xml:space="preserve"> </w:t>
      </w:r>
    </w:p>
    <w:p w14:paraId="52BB6006" w14:textId="77777777" w:rsidR="00A82018" w:rsidRDefault="00A02D42">
      <w:pPr>
        <w:spacing w:after="4" w:line="243" w:lineRule="auto"/>
        <w:ind w:left="715" w:right="-15" w:hanging="10"/>
      </w:pPr>
      <w:r>
        <w:rPr>
          <w:b/>
        </w:rPr>
        <w:t xml:space="preserve">Seção V - Da matrícula por transferência </w:t>
      </w:r>
    </w:p>
    <w:p w14:paraId="795F9A9F" w14:textId="77777777" w:rsidR="00A82018" w:rsidRDefault="00A02D42">
      <w:pPr>
        <w:spacing w:after="0" w:line="240" w:lineRule="auto"/>
        <w:ind w:left="0" w:right="0" w:firstLine="0"/>
        <w:jc w:val="left"/>
      </w:pPr>
      <w:r>
        <w:rPr>
          <w:b/>
        </w:rPr>
        <w:t xml:space="preserve"> </w:t>
      </w:r>
    </w:p>
    <w:p w14:paraId="63BBBACC" w14:textId="77777777" w:rsidR="00A82018" w:rsidRDefault="00A02D42">
      <w:pPr>
        <w:ind w:right="87"/>
      </w:pPr>
      <w:r>
        <w:rPr>
          <w:b/>
        </w:rPr>
        <w:t xml:space="preserve">Art. 119 </w:t>
      </w:r>
      <w:r>
        <w:t xml:space="preserve">O estudante, ao se transferir, deverá receber da instituição de origem o Histórico Escolar contendo: </w:t>
      </w:r>
    </w:p>
    <w:p w14:paraId="33FA19D3" w14:textId="77777777" w:rsidR="00A82018" w:rsidRDefault="00A02D42">
      <w:pPr>
        <w:spacing w:after="0" w:line="240" w:lineRule="auto"/>
        <w:ind w:left="0" w:right="0" w:firstLine="0"/>
        <w:jc w:val="left"/>
      </w:pPr>
      <w:r>
        <w:t xml:space="preserve"> </w:t>
      </w:r>
    </w:p>
    <w:p w14:paraId="1CBD74D8" w14:textId="77777777" w:rsidR="00A82018" w:rsidRDefault="00A02D42">
      <w:pPr>
        <w:numPr>
          <w:ilvl w:val="0"/>
          <w:numId w:val="218"/>
        </w:numPr>
        <w:ind w:hanging="362"/>
      </w:pPr>
      <w:r>
        <w:t xml:space="preserve">identificação completa da instituição de ensino; </w:t>
      </w:r>
    </w:p>
    <w:p w14:paraId="2B3836FF" w14:textId="77777777" w:rsidR="00A82018" w:rsidRDefault="00A02D42">
      <w:pPr>
        <w:numPr>
          <w:ilvl w:val="0"/>
          <w:numId w:val="218"/>
        </w:numPr>
        <w:ind w:hanging="362"/>
      </w:pPr>
      <w:r>
        <w:t xml:space="preserve">identificação completa do estudante; </w:t>
      </w:r>
    </w:p>
    <w:p w14:paraId="26A294C7" w14:textId="77777777" w:rsidR="00A82018" w:rsidRDefault="00A02D42">
      <w:pPr>
        <w:numPr>
          <w:ilvl w:val="0"/>
          <w:numId w:val="218"/>
        </w:numPr>
        <w:ind w:hanging="362"/>
      </w:pPr>
      <w:r>
        <w:t xml:space="preserve">síntese do sistema de avaliação do rendimento escolar adotado pela instituição; </w:t>
      </w:r>
    </w:p>
    <w:p w14:paraId="46325C5A" w14:textId="77777777" w:rsidR="00A82018" w:rsidRDefault="00A02D42">
      <w:pPr>
        <w:numPr>
          <w:ilvl w:val="0"/>
          <w:numId w:val="218"/>
        </w:numPr>
        <w:ind w:hanging="362"/>
      </w:pPr>
      <w:r>
        <w:t xml:space="preserve">assinatura do diretor e do secretário da instituição de ensino, e também os nomes por extenso, digitados, por carimbo ou em letra de forma, bem como o número e o ano dos respectivos atos de designação ou indicação, ressalvados os casos de instituições de ensino rurais, quando a transferência for impressa. </w:t>
      </w:r>
    </w:p>
    <w:p w14:paraId="150DBC2B" w14:textId="77777777" w:rsidR="00A82018" w:rsidRDefault="00A02D42">
      <w:pPr>
        <w:spacing w:after="0" w:line="240" w:lineRule="auto"/>
        <w:ind w:left="0" w:right="0" w:firstLine="0"/>
        <w:jc w:val="left"/>
      </w:pPr>
      <w:r>
        <w:t xml:space="preserve"> </w:t>
      </w:r>
    </w:p>
    <w:p w14:paraId="4AF87E6F" w14:textId="77777777" w:rsidR="00A82018" w:rsidRDefault="00A02D42">
      <w:pPr>
        <w:ind w:right="1018"/>
      </w:pPr>
      <w:r>
        <w:rPr>
          <w:b/>
        </w:rPr>
        <w:t xml:space="preserve">Art. 120 </w:t>
      </w:r>
      <w:r>
        <w:t xml:space="preserve">O estudante, no caso de transferência em curso, receberá a documentação escolar necessária para matrícula na instituição de destino: I. Histórico Escolar; II. Ficha Individual. </w:t>
      </w:r>
    </w:p>
    <w:p w14:paraId="3A1746BC" w14:textId="77777777" w:rsidR="00A82018" w:rsidRDefault="00A02D42">
      <w:pPr>
        <w:spacing w:after="0" w:line="240" w:lineRule="auto"/>
        <w:ind w:left="0" w:right="0" w:firstLine="0"/>
        <w:jc w:val="left"/>
      </w:pPr>
      <w:r>
        <w:t xml:space="preserve"> </w:t>
      </w:r>
    </w:p>
    <w:p w14:paraId="2A016F0B" w14:textId="77777777" w:rsidR="00A82018" w:rsidRDefault="00A02D42">
      <w:r>
        <w:rPr>
          <w:b/>
        </w:rPr>
        <w:t xml:space="preserve">Art. 121 </w:t>
      </w:r>
      <w:r>
        <w:t xml:space="preserve">A instituição de origem tem o prazo de 07 dias, a partir da data de recebimento da solicitação </w:t>
      </w:r>
      <w:r>
        <w:rPr>
          <w:i/>
        </w:rPr>
        <w:t xml:space="preserve">online </w:t>
      </w:r>
      <w:r>
        <w:t xml:space="preserve">ou presencial, para fornecer a transferência. </w:t>
      </w:r>
    </w:p>
    <w:p w14:paraId="140DBD2F" w14:textId="77777777" w:rsidR="00A82018" w:rsidRDefault="00A02D42">
      <w:pPr>
        <w:spacing w:after="0" w:line="240" w:lineRule="auto"/>
        <w:ind w:left="0" w:right="0" w:firstLine="0"/>
        <w:jc w:val="left"/>
      </w:pPr>
      <w:r>
        <w:t xml:space="preserve"> </w:t>
      </w:r>
    </w:p>
    <w:p w14:paraId="6E1F72C9" w14:textId="77777777" w:rsidR="00A82018" w:rsidRDefault="00A02D42">
      <w:pPr>
        <w:ind w:right="1020"/>
      </w:pPr>
      <w:r>
        <w:t xml:space="preserve">Parágrafo único - Em caso de impossibilidade de cumprimento do prazo acima, a instituição, deverá fornecer declaração da série para qual o estudante está apto a se matricular, anexando cópia da Matriz Curricular. </w:t>
      </w:r>
    </w:p>
    <w:p w14:paraId="47838A7F" w14:textId="77777777" w:rsidR="00A82018" w:rsidRDefault="00A02D42">
      <w:pPr>
        <w:spacing w:after="0" w:line="240" w:lineRule="auto"/>
        <w:ind w:left="0" w:right="0" w:firstLine="0"/>
        <w:jc w:val="left"/>
      </w:pPr>
      <w:r>
        <w:rPr>
          <w:sz w:val="26"/>
        </w:rPr>
        <w:t xml:space="preserve"> </w:t>
      </w:r>
    </w:p>
    <w:p w14:paraId="1C64FF2F" w14:textId="77777777" w:rsidR="00A82018" w:rsidRDefault="00A02D42">
      <w:pPr>
        <w:spacing w:after="0" w:line="240" w:lineRule="auto"/>
        <w:ind w:left="0" w:right="0" w:firstLine="0"/>
        <w:jc w:val="left"/>
      </w:pPr>
      <w:r>
        <w:rPr>
          <w:sz w:val="22"/>
        </w:rPr>
        <w:t xml:space="preserve"> </w:t>
      </w:r>
    </w:p>
    <w:p w14:paraId="699E67C4" w14:textId="77777777" w:rsidR="00A82018" w:rsidRDefault="00A02D42">
      <w:pPr>
        <w:spacing w:after="4" w:line="243" w:lineRule="auto"/>
        <w:ind w:left="581" w:right="-15" w:hanging="10"/>
      </w:pPr>
      <w:r>
        <w:rPr>
          <w:b/>
        </w:rPr>
        <w:t xml:space="preserve">Seção VI - Da Revalidação e Equivalência de Estudos Feitos no Exterior </w:t>
      </w:r>
    </w:p>
    <w:p w14:paraId="7CFFC528" w14:textId="77777777" w:rsidR="00A82018" w:rsidRDefault="00A02D42">
      <w:pPr>
        <w:spacing w:after="76" w:line="246" w:lineRule="auto"/>
        <w:ind w:left="10" w:right="-8" w:hanging="10"/>
        <w:jc w:val="right"/>
      </w:pPr>
      <w:r>
        <w:rPr>
          <w:rFonts w:ascii="Trebuchet MS" w:eastAsia="Trebuchet MS" w:hAnsi="Trebuchet MS" w:cs="Trebuchet MS"/>
          <w:sz w:val="14"/>
        </w:rPr>
        <w:t>70</w:t>
      </w:r>
    </w:p>
    <w:p w14:paraId="7B3B9281"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37704C2F" w14:textId="77777777" w:rsidR="00A82018" w:rsidRDefault="00A02D42">
      <w:pPr>
        <w:spacing w:after="89" w:line="240" w:lineRule="auto"/>
        <w:ind w:left="0" w:right="0" w:firstLine="0"/>
        <w:jc w:val="left"/>
      </w:pPr>
      <w:r>
        <w:rPr>
          <w:b/>
          <w:sz w:val="17"/>
        </w:rPr>
        <w:t xml:space="preserve"> </w:t>
      </w:r>
    </w:p>
    <w:p w14:paraId="6A278183" w14:textId="77777777" w:rsidR="00A82018" w:rsidRDefault="00A02D42">
      <w:pPr>
        <w:ind w:left="571" w:right="1562"/>
      </w:pPr>
      <w:r>
        <w:rPr>
          <w:b/>
        </w:rPr>
        <w:t xml:space="preserve">Art.122 </w:t>
      </w:r>
      <w:r>
        <w:t xml:space="preserve">Revalidacao de estudos sao procedimentos administrativos para conferir validade nacional a estudos realizados em outros paises. </w:t>
      </w:r>
    </w:p>
    <w:p w14:paraId="08A061A6" w14:textId="77777777" w:rsidR="00A82018" w:rsidRDefault="00A02D42">
      <w:pPr>
        <w:spacing w:after="0" w:line="240" w:lineRule="auto"/>
        <w:ind w:left="0" w:right="0" w:firstLine="0"/>
        <w:jc w:val="left"/>
      </w:pPr>
      <w:r>
        <w:rPr>
          <w:sz w:val="27"/>
        </w:rPr>
        <w:t xml:space="preserve"> </w:t>
      </w:r>
    </w:p>
    <w:p w14:paraId="0BCED5BB" w14:textId="77777777" w:rsidR="00A82018" w:rsidRDefault="00A02D42">
      <w:pPr>
        <w:spacing w:after="2" w:line="237" w:lineRule="auto"/>
        <w:ind w:left="573" w:right="1048" w:hanging="10"/>
        <w:jc w:val="left"/>
      </w:pPr>
      <w:r>
        <w:rPr>
          <w:b/>
        </w:rPr>
        <w:t xml:space="preserve">Art. 123 </w:t>
      </w:r>
      <w:r>
        <w:t xml:space="preserve">Os procedimentos de revalidacao serao realizados em instituicoes de ensino publicas credenciadas pelo Conselho Estadual de Educacao do Parana - CEE/PR. </w:t>
      </w:r>
    </w:p>
    <w:p w14:paraId="18EA11CC" w14:textId="77777777" w:rsidR="00A82018" w:rsidRDefault="00A02D42">
      <w:pPr>
        <w:spacing w:after="0" w:line="240" w:lineRule="auto"/>
        <w:ind w:left="0" w:right="0" w:firstLine="0"/>
        <w:jc w:val="left"/>
      </w:pPr>
      <w:r>
        <w:rPr>
          <w:sz w:val="27"/>
        </w:rPr>
        <w:t xml:space="preserve"> </w:t>
      </w:r>
    </w:p>
    <w:p w14:paraId="66B96EB0" w14:textId="77777777" w:rsidR="00A82018" w:rsidRDefault="00A02D42">
      <w:pPr>
        <w:ind w:left="571" w:right="1020"/>
      </w:pPr>
      <w:r>
        <w:rPr>
          <w:b/>
        </w:rPr>
        <w:t xml:space="preserve">Art. 124 </w:t>
      </w:r>
      <w:r>
        <w:t xml:space="preserve">O direito de matricula de estudantes migrantes, refugiados, apatridas e solicitantes de refugio nas redes publicas de educacao basica brasileira deve ser assegurado de imediato sem discriminacao em razao de nacionalidade ou condição migratoria, independentemente de documentacao comprobatoria de escolaridade anterior. </w:t>
      </w:r>
    </w:p>
    <w:p w14:paraId="72D83CE3" w14:textId="77777777" w:rsidR="00A82018" w:rsidRDefault="00A02D42">
      <w:pPr>
        <w:spacing w:after="0" w:line="240" w:lineRule="auto"/>
        <w:ind w:left="0" w:right="0" w:firstLine="0"/>
        <w:jc w:val="left"/>
      </w:pPr>
      <w:r>
        <w:t xml:space="preserve"> </w:t>
      </w:r>
    </w:p>
    <w:p w14:paraId="6CA4C055" w14:textId="77777777" w:rsidR="00A82018" w:rsidRDefault="00A02D42">
      <w:pPr>
        <w:ind w:left="571" w:right="286"/>
      </w:pPr>
      <w:r>
        <w:rPr>
          <w:b/>
        </w:rPr>
        <w:lastRenderedPageBreak/>
        <w:t xml:space="preserve">Parágrafo Único </w:t>
      </w:r>
      <w:r>
        <w:t xml:space="preserve">– A matrícula na etapa da Educação Infantil e no primeiro Ano do Ensino Fundamental apenas ao critério da idade da criança. </w:t>
      </w:r>
    </w:p>
    <w:p w14:paraId="07735E11" w14:textId="77777777" w:rsidR="00A82018" w:rsidRDefault="00A02D42">
      <w:pPr>
        <w:spacing w:after="149" w:line="240" w:lineRule="auto"/>
        <w:ind w:left="0" w:right="0" w:firstLine="0"/>
        <w:jc w:val="left"/>
      </w:pPr>
      <w:r>
        <w:rPr>
          <w:sz w:val="26"/>
        </w:rPr>
        <w:t xml:space="preserve"> </w:t>
      </w:r>
    </w:p>
    <w:p w14:paraId="6FEC55EA" w14:textId="77777777" w:rsidR="00A82018" w:rsidRDefault="00A02D42">
      <w:pPr>
        <w:ind w:left="571" w:right="531"/>
      </w:pPr>
      <w:r>
        <w:rPr>
          <w:b/>
        </w:rPr>
        <w:t xml:space="preserve">Art.125 </w:t>
      </w:r>
      <w:r>
        <w:t xml:space="preserve">As instituições de ensino devem organizar a forma de acolhimento dos estudantes migrantes, baseada nas seguintes diretrizes: </w:t>
      </w:r>
    </w:p>
    <w:p w14:paraId="58A8E47F" w14:textId="77777777" w:rsidR="00A82018" w:rsidRDefault="00A02D42">
      <w:pPr>
        <w:numPr>
          <w:ilvl w:val="0"/>
          <w:numId w:val="219"/>
        </w:numPr>
        <w:ind w:right="3038" w:hanging="200"/>
        <w:jc w:val="left"/>
      </w:pPr>
      <w:r>
        <w:t xml:space="preserve">nao discriminacao; </w:t>
      </w:r>
    </w:p>
    <w:p w14:paraId="6252CAF4" w14:textId="77777777" w:rsidR="00A82018" w:rsidRDefault="00A02D42">
      <w:pPr>
        <w:numPr>
          <w:ilvl w:val="0"/>
          <w:numId w:val="219"/>
        </w:numPr>
        <w:spacing w:after="2" w:line="237" w:lineRule="auto"/>
        <w:ind w:right="3038" w:hanging="200"/>
        <w:jc w:val="left"/>
      </w:pPr>
      <w:r>
        <w:t xml:space="preserve">prevencao ao </w:t>
      </w:r>
      <w:r>
        <w:rPr>
          <w:i/>
        </w:rPr>
        <w:t>bullying</w:t>
      </w:r>
      <w:r>
        <w:t xml:space="preserve">, racismo, xenofobia e nao segregacao; III. capacitacao de professores e funcionarios sobre praticas de inclusao de estudantes estrangeiros; </w:t>
      </w:r>
    </w:p>
    <w:p w14:paraId="1D40E549" w14:textId="77777777" w:rsidR="00A82018" w:rsidRDefault="00A02D42">
      <w:pPr>
        <w:ind w:left="571"/>
      </w:pPr>
      <w:r>
        <w:t xml:space="preserve">IV. oferta de ensino de portugues como lingua de acolhimento aqueles </w:t>
      </w:r>
    </w:p>
    <w:p w14:paraId="5DA8D18C" w14:textId="77777777" w:rsidR="00A82018" w:rsidRDefault="00A02D42">
      <w:pPr>
        <w:ind w:left="571" w:right="2579"/>
      </w:pPr>
      <w:r>
        <w:t xml:space="preserve">que detiverem pouco ou nenhum conhecimento da Lingua Portuguesa. </w:t>
      </w:r>
    </w:p>
    <w:p w14:paraId="307BD242" w14:textId="77777777" w:rsidR="00A82018" w:rsidRDefault="00A02D42">
      <w:pPr>
        <w:spacing w:after="3" w:line="240" w:lineRule="auto"/>
        <w:ind w:left="0" w:right="0" w:firstLine="0"/>
        <w:jc w:val="left"/>
      </w:pPr>
      <w:r>
        <w:rPr>
          <w:sz w:val="26"/>
        </w:rPr>
        <w:t xml:space="preserve"> </w:t>
      </w:r>
    </w:p>
    <w:p w14:paraId="193E051F" w14:textId="77777777" w:rsidR="00A82018" w:rsidRDefault="00A02D42">
      <w:pPr>
        <w:spacing w:after="0" w:line="240" w:lineRule="auto"/>
        <w:ind w:left="0" w:right="0" w:firstLine="0"/>
        <w:jc w:val="left"/>
      </w:pPr>
      <w:r>
        <w:rPr>
          <w:sz w:val="25"/>
        </w:rPr>
        <w:t xml:space="preserve"> </w:t>
      </w:r>
    </w:p>
    <w:p w14:paraId="7B573340" w14:textId="77777777" w:rsidR="00A82018" w:rsidRDefault="00A02D42">
      <w:pPr>
        <w:spacing w:after="4" w:line="243" w:lineRule="auto"/>
        <w:ind w:left="715" w:right="-15" w:hanging="10"/>
      </w:pPr>
      <w:r>
        <w:rPr>
          <w:b/>
        </w:rPr>
        <w:t xml:space="preserve">Seção VII - Da Regularização de Vida Escolar </w:t>
      </w:r>
    </w:p>
    <w:p w14:paraId="5B5618E8" w14:textId="77777777" w:rsidR="00A82018" w:rsidRDefault="00A02D42">
      <w:pPr>
        <w:spacing w:after="0" w:line="240" w:lineRule="auto"/>
        <w:ind w:left="0" w:right="0" w:firstLine="0"/>
        <w:jc w:val="left"/>
      </w:pPr>
      <w:r>
        <w:rPr>
          <w:b/>
        </w:rPr>
        <w:t xml:space="preserve"> </w:t>
      </w:r>
    </w:p>
    <w:p w14:paraId="11066376" w14:textId="77777777" w:rsidR="00A82018" w:rsidRDefault="00A02D42">
      <w:pPr>
        <w:ind w:right="1020"/>
      </w:pPr>
      <w:r>
        <w:rPr>
          <w:b/>
        </w:rPr>
        <w:t xml:space="preserve">Art. 126 </w:t>
      </w:r>
      <w:r>
        <w:t xml:space="preserve">O encaminhamento dos processos de regularização da vida escolar é de responsabilidade da instituição de ensino que detém a matrícula do estudante, mesmo nos casos de transferência com irregularidades. </w:t>
      </w:r>
    </w:p>
    <w:p w14:paraId="3D225DEA" w14:textId="77777777" w:rsidR="00A82018" w:rsidRDefault="00A02D42">
      <w:pPr>
        <w:spacing w:after="0" w:line="240" w:lineRule="auto"/>
        <w:ind w:left="0" w:right="0" w:firstLine="0"/>
        <w:jc w:val="left"/>
      </w:pPr>
      <w:r>
        <w:t xml:space="preserve"> </w:t>
      </w:r>
    </w:p>
    <w:p w14:paraId="6A79AEC0" w14:textId="77777777" w:rsidR="00A82018" w:rsidRDefault="00A02D42">
      <w:pPr>
        <w:ind w:right="1020"/>
      </w:pPr>
      <w:r>
        <w:rPr>
          <w:b/>
        </w:rPr>
        <w:t xml:space="preserve">Art.127 </w:t>
      </w:r>
      <w:r>
        <w:t xml:space="preserve">O processo de regularização de vida escolar é de responsabilidade do diretor da instituição de ensino, sob a orientação e supervisão do NRE, conforme normas do Sistema Estadual de Ensino. </w:t>
      </w:r>
    </w:p>
    <w:p w14:paraId="5931E64C" w14:textId="77777777" w:rsidR="00A82018" w:rsidRDefault="00A02D42">
      <w:pPr>
        <w:spacing w:after="0" w:line="240" w:lineRule="auto"/>
        <w:ind w:left="0" w:right="0" w:firstLine="0"/>
        <w:jc w:val="left"/>
      </w:pPr>
      <w:r>
        <w:t xml:space="preserve"> </w:t>
      </w:r>
    </w:p>
    <w:p w14:paraId="6A5CD6AF" w14:textId="77777777" w:rsidR="00A82018" w:rsidRDefault="00A02D42">
      <w:pPr>
        <w:ind w:right="119"/>
      </w:pPr>
      <w:r>
        <w:t xml:space="preserve">§ 1° Constatada a irregularidade, a Direção da instituição de ensino dará ciência imediata ao NRE. </w:t>
      </w:r>
    </w:p>
    <w:p w14:paraId="06A4F90E" w14:textId="77777777" w:rsidR="00A82018" w:rsidRDefault="00A02D42">
      <w:pPr>
        <w:spacing w:after="0" w:line="240" w:lineRule="auto"/>
        <w:ind w:left="0" w:right="0" w:firstLine="0"/>
        <w:jc w:val="left"/>
      </w:pPr>
      <w:r>
        <w:t xml:space="preserve"> </w:t>
      </w:r>
    </w:p>
    <w:p w14:paraId="01F33CC5" w14:textId="77777777" w:rsidR="00A82018" w:rsidRDefault="00A02D42">
      <w:r>
        <w:t xml:space="preserve">§ 2° O NRE acompanhará o processo pedagógico e administrativo, desde a comunicação do fato até a sua conclusão. </w:t>
      </w:r>
    </w:p>
    <w:p w14:paraId="6B6F0B42" w14:textId="77777777" w:rsidR="00A82018" w:rsidRDefault="00A02D42">
      <w:pPr>
        <w:spacing w:after="0" w:line="240" w:lineRule="auto"/>
        <w:ind w:left="0" w:right="0" w:firstLine="0"/>
        <w:jc w:val="left"/>
      </w:pPr>
      <w:r>
        <w:t xml:space="preserve"> </w:t>
      </w:r>
    </w:p>
    <w:p w14:paraId="1E0FDDF0" w14:textId="77777777" w:rsidR="00A82018" w:rsidRDefault="00A02D42">
      <w:pPr>
        <w:ind w:right="755"/>
      </w:pPr>
      <w:r>
        <w:t xml:space="preserve">§ 3° Tratando-se de transferência com irregularidade, caberá à Direção da instituição de ensino registrar os resultados do processo na documentação do estudante. </w:t>
      </w:r>
    </w:p>
    <w:p w14:paraId="61C20D70" w14:textId="77777777" w:rsidR="00A82018" w:rsidRDefault="00A02D42">
      <w:pPr>
        <w:spacing w:after="76" w:line="246" w:lineRule="auto"/>
        <w:ind w:left="10" w:right="-8" w:hanging="10"/>
        <w:jc w:val="right"/>
      </w:pPr>
      <w:r>
        <w:rPr>
          <w:rFonts w:ascii="Trebuchet MS" w:eastAsia="Trebuchet MS" w:hAnsi="Trebuchet MS" w:cs="Trebuchet MS"/>
          <w:sz w:val="14"/>
        </w:rPr>
        <w:t>71</w:t>
      </w:r>
    </w:p>
    <w:p w14:paraId="6C8A65F0" w14:textId="77777777" w:rsidR="00A82018" w:rsidRDefault="00A02D42">
      <w:pPr>
        <w:spacing w:after="564" w:line="246" w:lineRule="auto"/>
        <w:ind w:left="10" w:right="-8" w:hanging="10"/>
        <w:jc w:val="right"/>
      </w:pPr>
      <w:r>
        <w:rPr>
          <w:rFonts w:ascii="Trebuchet MS" w:eastAsia="Trebuchet MS" w:hAnsi="Trebuchet MS" w:cs="Trebuchet MS"/>
          <w:sz w:val="14"/>
        </w:rPr>
        <w:t xml:space="preserve">3 </w:t>
      </w:r>
    </w:p>
    <w:p w14:paraId="1475A9BE" w14:textId="77777777" w:rsidR="00A82018" w:rsidRDefault="00A02D42">
      <w:pPr>
        <w:spacing w:after="89" w:line="240" w:lineRule="auto"/>
        <w:ind w:left="0" w:right="10669" w:firstLine="0"/>
        <w:jc w:val="left"/>
      </w:pPr>
      <w:r>
        <w:rPr>
          <w:sz w:val="20"/>
        </w:rPr>
        <w:t xml:space="preserve"> </w:t>
      </w:r>
      <w:r>
        <w:rPr>
          <w:sz w:val="21"/>
        </w:rPr>
        <w:t xml:space="preserve"> </w:t>
      </w:r>
    </w:p>
    <w:p w14:paraId="00FD93C0" w14:textId="77777777" w:rsidR="00A82018" w:rsidRDefault="00A02D42">
      <w:pPr>
        <w:ind w:right="1020"/>
      </w:pPr>
      <w:r>
        <w:rPr>
          <w:b/>
        </w:rPr>
        <w:t xml:space="preserve">Art. 128 </w:t>
      </w:r>
      <w:r>
        <w:t xml:space="preserve">No caso de irregularidade detectada após o encerramento do curso, o estudante será convocado para exames especiais a serem realizados na instituição de ensino em que concluiu o curso, sob a supervisão do NRE. </w:t>
      </w:r>
    </w:p>
    <w:p w14:paraId="1B19E94B" w14:textId="77777777" w:rsidR="00A82018" w:rsidRDefault="00A02D42">
      <w:pPr>
        <w:spacing w:after="0" w:line="240" w:lineRule="auto"/>
        <w:ind w:left="0" w:right="0" w:firstLine="0"/>
        <w:jc w:val="left"/>
      </w:pPr>
      <w:r>
        <w:rPr>
          <w:sz w:val="23"/>
        </w:rPr>
        <w:t xml:space="preserve"> </w:t>
      </w:r>
    </w:p>
    <w:p w14:paraId="4C17B318" w14:textId="77777777" w:rsidR="00A82018" w:rsidRDefault="00A02D42">
      <w:pPr>
        <w:ind w:right="1026"/>
      </w:pPr>
      <w:r>
        <w:t xml:space="preserve">§ 1° Na impossibilidade de serem efetuados os exames especiais na instituição de ensino em que o estudante concluiu o curso, o NRE deverá credenciar uma instituição de ensino devidamente reconhecida. </w:t>
      </w:r>
    </w:p>
    <w:p w14:paraId="443E84AF" w14:textId="77777777" w:rsidR="00A82018" w:rsidRDefault="00A02D42">
      <w:pPr>
        <w:spacing w:after="0" w:line="240" w:lineRule="auto"/>
        <w:ind w:left="0" w:right="0" w:firstLine="0"/>
        <w:jc w:val="left"/>
      </w:pPr>
      <w:r>
        <w:t xml:space="preserve"> </w:t>
      </w:r>
    </w:p>
    <w:p w14:paraId="2D751161" w14:textId="77777777" w:rsidR="00A82018" w:rsidRDefault="00A02D42">
      <w:r>
        <w:t xml:space="preserve">§ 2° Sob nenhuma hipótese a regularização da vida escolar acarretará ônus financeiro para o estudante. </w:t>
      </w:r>
    </w:p>
    <w:p w14:paraId="7F288DFA" w14:textId="77777777" w:rsidR="00A82018" w:rsidRDefault="00A02D42">
      <w:pPr>
        <w:spacing w:after="0" w:line="240" w:lineRule="auto"/>
        <w:ind w:left="0" w:right="0" w:firstLine="0"/>
        <w:jc w:val="left"/>
      </w:pPr>
      <w:r>
        <w:t xml:space="preserve"> </w:t>
      </w:r>
    </w:p>
    <w:p w14:paraId="51DBA48F" w14:textId="77777777" w:rsidR="00A82018" w:rsidRDefault="00A02D42">
      <w:pPr>
        <w:ind w:right="1016"/>
      </w:pPr>
      <w:r>
        <w:rPr>
          <w:b/>
        </w:rPr>
        <w:lastRenderedPageBreak/>
        <w:t xml:space="preserve">Art. 129 </w:t>
      </w:r>
      <w:r>
        <w:t xml:space="preserve">No caso de insucesso nos exames especiais, o estudante poderá requerer nova oportunidade, decorridos, no mínimo, 60 dias, a partir da publicação dos resultados. </w:t>
      </w:r>
    </w:p>
    <w:p w14:paraId="7244DBC9" w14:textId="77777777" w:rsidR="00A82018" w:rsidRDefault="00A02D42">
      <w:pPr>
        <w:spacing w:after="0" w:line="240" w:lineRule="auto"/>
        <w:ind w:left="0" w:right="0" w:firstLine="0"/>
        <w:jc w:val="left"/>
      </w:pPr>
      <w:r>
        <w:t xml:space="preserve"> </w:t>
      </w:r>
    </w:p>
    <w:p w14:paraId="56B0A60E" w14:textId="77777777" w:rsidR="00A82018" w:rsidRDefault="00A02D42">
      <w:pPr>
        <w:ind w:right="1022"/>
      </w:pPr>
      <w:r>
        <w:rPr>
          <w:b/>
        </w:rPr>
        <w:t xml:space="preserve">Art. 131 </w:t>
      </w:r>
      <w:r>
        <w:t xml:space="preserve">Comprovado em qualquer tempo o uso de meios fraudulentos para obtenção dos benefícios concedidos na legislação vigente ou existência de infringência às determinações do presente, todos os atos escolares praticados pelo favorecido serão nulos para qualquer fim de direito. </w:t>
      </w:r>
    </w:p>
    <w:p w14:paraId="51DF40A0" w14:textId="77777777" w:rsidR="00A82018" w:rsidRDefault="00A02D42">
      <w:pPr>
        <w:spacing w:after="0" w:line="240" w:lineRule="auto"/>
        <w:ind w:left="0" w:right="0" w:firstLine="0"/>
        <w:jc w:val="left"/>
      </w:pPr>
      <w:r>
        <w:t xml:space="preserve"> </w:t>
      </w:r>
    </w:p>
    <w:p w14:paraId="7CBF1649" w14:textId="77777777" w:rsidR="00A82018" w:rsidRDefault="00A02D42">
      <w:pPr>
        <w:ind w:right="181"/>
      </w:pPr>
      <w:r>
        <w:rPr>
          <w:b/>
        </w:rPr>
        <w:t xml:space="preserve">Art. 132 </w:t>
      </w:r>
      <w:r>
        <w:t xml:space="preserve">Para os fins previstos na legislação não será admitida a figura do estudante ouvinte. </w:t>
      </w:r>
    </w:p>
    <w:p w14:paraId="49C6D865" w14:textId="77777777" w:rsidR="00A82018" w:rsidRDefault="00A02D42">
      <w:pPr>
        <w:spacing w:after="0" w:line="240" w:lineRule="auto"/>
        <w:ind w:left="0" w:right="0" w:firstLine="0"/>
        <w:jc w:val="left"/>
      </w:pPr>
      <w:r>
        <w:rPr>
          <w:sz w:val="26"/>
        </w:rPr>
        <w:t xml:space="preserve"> </w:t>
      </w:r>
    </w:p>
    <w:p w14:paraId="6C68677E" w14:textId="77777777" w:rsidR="00A82018" w:rsidRDefault="00A02D42">
      <w:pPr>
        <w:spacing w:after="0" w:line="240" w:lineRule="auto"/>
        <w:ind w:left="0" w:right="0" w:firstLine="0"/>
        <w:jc w:val="left"/>
      </w:pPr>
      <w:r>
        <w:rPr>
          <w:sz w:val="22"/>
        </w:rPr>
        <w:t xml:space="preserve"> </w:t>
      </w:r>
    </w:p>
    <w:p w14:paraId="7C572D94" w14:textId="77777777" w:rsidR="00A82018" w:rsidRDefault="00A02D42">
      <w:pPr>
        <w:spacing w:after="4" w:line="243" w:lineRule="auto"/>
        <w:ind w:left="715" w:right="-15" w:hanging="10"/>
      </w:pPr>
      <w:r>
        <w:rPr>
          <w:b/>
        </w:rPr>
        <w:t xml:space="preserve">Seção VIII - Da Frequência </w:t>
      </w:r>
    </w:p>
    <w:p w14:paraId="377C7AAE" w14:textId="77777777" w:rsidR="00A82018" w:rsidRDefault="00A02D42">
      <w:pPr>
        <w:spacing w:after="0" w:line="240" w:lineRule="auto"/>
        <w:ind w:left="0" w:right="0" w:firstLine="0"/>
        <w:jc w:val="left"/>
      </w:pPr>
      <w:r>
        <w:rPr>
          <w:b/>
        </w:rPr>
        <w:t xml:space="preserve"> </w:t>
      </w:r>
    </w:p>
    <w:p w14:paraId="3D7B3F0D" w14:textId="77777777" w:rsidR="00A82018" w:rsidRDefault="00A02D42">
      <w:pPr>
        <w:ind w:right="1090"/>
      </w:pPr>
      <w:r>
        <w:rPr>
          <w:b/>
        </w:rPr>
        <w:t xml:space="preserve">Art. 133 </w:t>
      </w:r>
      <w:r>
        <w:t xml:space="preserve">A frequência na Educação Infantil deve ser de no mínimo 60% do Total de horas letivas, contados após a matrícula, sem que isto seja impeditivo para o prosseguimento dos estudos da criança. </w:t>
      </w:r>
    </w:p>
    <w:p w14:paraId="3C2EA765" w14:textId="77777777" w:rsidR="00A82018" w:rsidRDefault="00A02D42">
      <w:pPr>
        <w:spacing w:after="0" w:line="240" w:lineRule="auto"/>
        <w:ind w:left="0" w:right="0" w:firstLine="0"/>
        <w:jc w:val="left"/>
      </w:pPr>
      <w:r>
        <w:t xml:space="preserve"> </w:t>
      </w:r>
    </w:p>
    <w:p w14:paraId="64D8A714" w14:textId="77777777" w:rsidR="00A82018" w:rsidRDefault="00A02D42">
      <w:r>
        <w:t xml:space="preserve">Parágrafo único - A instituição de Educação Infantil deverá monitorar a frequência e comunicar ao Conselho Tutelar nos casos de frequência inferior ao estabelecido. </w:t>
      </w:r>
    </w:p>
    <w:p w14:paraId="668E9EDA" w14:textId="77777777" w:rsidR="00A82018" w:rsidRDefault="00A02D42">
      <w:pPr>
        <w:spacing w:after="0" w:line="240" w:lineRule="auto"/>
        <w:ind w:left="0" w:right="0" w:firstLine="0"/>
        <w:jc w:val="left"/>
      </w:pPr>
      <w:r>
        <w:t xml:space="preserve"> </w:t>
      </w:r>
    </w:p>
    <w:p w14:paraId="08710351" w14:textId="77777777" w:rsidR="00A82018" w:rsidRDefault="00A02D42">
      <w:pPr>
        <w:ind w:right="1022"/>
      </w:pPr>
      <w:r>
        <w:rPr>
          <w:b/>
        </w:rPr>
        <w:t xml:space="preserve">Art. 134 </w:t>
      </w:r>
      <w:r>
        <w:t xml:space="preserve">O controle da frequência dos alunos no recreio escolar será computado na carga horária, dar-se há através da frequência do aluno na escola registrado no Registro de Classe Online, não sendo necessário livro específico para esse fim; </w:t>
      </w:r>
    </w:p>
    <w:p w14:paraId="7298E009" w14:textId="77777777" w:rsidR="00A82018" w:rsidRDefault="00A02D42">
      <w:pPr>
        <w:spacing w:after="0" w:line="240" w:lineRule="auto"/>
        <w:ind w:left="0" w:right="0" w:firstLine="0"/>
        <w:jc w:val="left"/>
      </w:pPr>
      <w:r>
        <w:t xml:space="preserve"> </w:t>
      </w:r>
    </w:p>
    <w:p w14:paraId="6DD7C083" w14:textId="77777777" w:rsidR="00A82018" w:rsidRDefault="00A02D42">
      <w:pPr>
        <w:ind w:right="756"/>
      </w:pPr>
      <w:r>
        <w:t xml:space="preserve">§ 1º Nos cursos com regime de matrícula semestral, a frequência mínima exigida é de 60% (secenta por cento) do total de horas. </w:t>
      </w:r>
    </w:p>
    <w:p w14:paraId="09015C8D" w14:textId="77777777" w:rsidR="00A82018" w:rsidRDefault="00A02D42">
      <w:pPr>
        <w:spacing w:after="0" w:line="240" w:lineRule="auto"/>
        <w:ind w:left="0" w:right="0" w:firstLine="0"/>
        <w:jc w:val="left"/>
      </w:pPr>
      <w:r>
        <w:t xml:space="preserve"> </w:t>
      </w:r>
    </w:p>
    <w:p w14:paraId="1448438C" w14:textId="77777777" w:rsidR="00A82018" w:rsidRDefault="00A02D42">
      <w:pPr>
        <w:ind w:right="1020"/>
      </w:pPr>
      <w:r>
        <w:t xml:space="preserve">§ 2º Os alunos em idade de Creche, cujos pais, necessitam da vaga por apenas meio período, poderão ser atendidos no inicio da jornada diária, com horário de entrada/saída definido no termo assinado pelos pais ou responsáveis, para não interferir na rotina do CMEI. </w:t>
      </w:r>
    </w:p>
    <w:p w14:paraId="33541FC9" w14:textId="77777777" w:rsidR="00A82018" w:rsidRDefault="00A02D42">
      <w:pPr>
        <w:spacing w:after="0" w:line="240" w:lineRule="auto"/>
        <w:ind w:left="0" w:right="0" w:firstLine="0"/>
        <w:jc w:val="left"/>
      </w:pPr>
      <w:r>
        <w:t xml:space="preserve"> </w:t>
      </w:r>
    </w:p>
    <w:p w14:paraId="3D543843" w14:textId="77777777" w:rsidR="00A82018" w:rsidRDefault="00A02D42">
      <w:r>
        <w:t xml:space="preserve">§ 3º Nos casos de infrequência escolar dos estudantes, deverão ser cumpridas as orientações do Programa de Combate ao Abandono Escolar. </w:t>
      </w:r>
    </w:p>
    <w:p w14:paraId="62FF3ECD" w14:textId="77777777" w:rsidR="00A82018" w:rsidRDefault="00A02D42">
      <w:pPr>
        <w:spacing w:after="76" w:line="246" w:lineRule="auto"/>
        <w:ind w:left="10" w:right="-8" w:hanging="10"/>
        <w:jc w:val="right"/>
      </w:pPr>
      <w:r>
        <w:rPr>
          <w:rFonts w:ascii="Trebuchet MS" w:eastAsia="Trebuchet MS" w:hAnsi="Trebuchet MS" w:cs="Trebuchet MS"/>
          <w:sz w:val="14"/>
        </w:rPr>
        <w:t>72</w:t>
      </w:r>
    </w:p>
    <w:p w14:paraId="75191DD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F9B3D2A" w14:textId="77777777" w:rsidR="00A82018" w:rsidRDefault="00A02D42">
      <w:pPr>
        <w:ind w:right="1020"/>
      </w:pPr>
      <w:r>
        <w:rPr>
          <w:b/>
        </w:rPr>
        <w:t xml:space="preserve">Art. 135 </w:t>
      </w:r>
      <w:r>
        <w:t xml:space="preserve">É assegurado o regime de exercícios domiciliares, com acompanhamento pedagógico da instituição de ensino, como forma de compensação da ausência às aulas, aos estudantes que apresentarem impedimento de frequência, conforme as seguintes condições, previstas na legislação vigente: </w:t>
      </w:r>
    </w:p>
    <w:p w14:paraId="61864F98" w14:textId="77777777" w:rsidR="00A82018" w:rsidRDefault="00A02D42">
      <w:pPr>
        <w:spacing w:after="0" w:line="240" w:lineRule="auto"/>
        <w:ind w:left="0" w:right="0" w:firstLine="0"/>
        <w:jc w:val="left"/>
      </w:pPr>
      <w:r>
        <w:t xml:space="preserve"> </w:t>
      </w:r>
    </w:p>
    <w:p w14:paraId="78A8642A" w14:textId="77777777" w:rsidR="00A82018" w:rsidRDefault="00A02D42">
      <w:pPr>
        <w:ind w:right="371"/>
      </w:pPr>
      <w:r>
        <w:t xml:space="preserve">I. portadores de afecções congênitas ou adquiridas, infecções, traumatismos ou outras comorbidades; </w:t>
      </w:r>
    </w:p>
    <w:p w14:paraId="6F179950" w14:textId="77777777" w:rsidR="00A82018" w:rsidRDefault="00A02D42">
      <w:pPr>
        <w:spacing w:after="0" w:line="240" w:lineRule="auto"/>
        <w:ind w:left="0" w:right="0" w:firstLine="0"/>
        <w:jc w:val="left"/>
      </w:pPr>
      <w:r>
        <w:t xml:space="preserve"> </w:t>
      </w:r>
    </w:p>
    <w:p w14:paraId="77618E37" w14:textId="77777777" w:rsidR="00A82018" w:rsidRDefault="00A02D42">
      <w:pPr>
        <w:ind w:right="1022"/>
      </w:pPr>
      <w:r>
        <w:lastRenderedPageBreak/>
        <w:t xml:space="preserve">Parágrafo único - No Curso de Formação de Docentes da Educação Infantil e dos anos iniciais do Ensino Fundamental, na Modalidade Normal, em nível Médio, na disciplina de Prática de Formação, a estudante, em licença de gestação, poderá fazer a docência ao retornar da mesma. </w:t>
      </w:r>
    </w:p>
    <w:p w14:paraId="7499D36E" w14:textId="77777777" w:rsidR="00A82018" w:rsidRDefault="00A02D42">
      <w:pPr>
        <w:spacing w:after="0" w:line="240" w:lineRule="auto"/>
        <w:ind w:left="0" w:right="0" w:firstLine="0"/>
        <w:jc w:val="left"/>
      </w:pPr>
      <w:r>
        <w:t xml:space="preserve"> </w:t>
      </w:r>
    </w:p>
    <w:p w14:paraId="4C51221D" w14:textId="77777777" w:rsidR="00A82018" w:rsidRDefault="00A02D42">
      <w:pPr>
        <w:ind w:right="1018"/>
      </w:pPr>
      <w:r>
        <w:t xml:space="preserve">Parágrafo único. As faltas tratadas no caput deste artigo deverão ser registradas no Livro Registro de Classe </w:t>
      </w:r>
      <w:r>
        <w:rPr>
          <w:i/>
        </w:rPr>
        <w:t>Online</w:t>
      </w:r>
      <w:r>
        <w:t xml:space="preserve">, porém, não serão consideradas no cômputo geral das faltas. </w:t>
      </w:r>
    </w:p>
    <w:p w14:paraId="5F9695D0" w14:textId="77777777" w:rsidR="00A82018" w:rsidRDefault="00A02D42">
      <w:pPr>
        <w:spacing w:after="0" w:line="240" w:lineRule="auto"/>
        <w:ind w:left="0" w:right="0" w:firstLine="0"/>
        <w:jc w:val="left"/>
      </w:pPr>
      <w:r>
        <w:rPr>
          <w:sz w:val="26"/>
        </w:rPr>
        <w:t xml:space="preserve"> </w:t>
      </w:r>
    </w:p>
    <w:p w14:paraId="2EFE4041" w14:textId="77777777" w:rsidR="00A82018" w:rsidRDefault="00A02D42">
      <w:pPr>
        <w:spacing w:after="227" w:line="240" w:lineRule="auto"/>
        <w:ind w:left="0" w:right="0" w:firstLine="0"/>
        <w:jc w:val="left"/>
      </w:pPr>
      <w:r>
        <w:rPr>
          <w:sz w:val="26"/>
        </w:rPr>
        <w:t xml:space="preserve"> </w:t>
      </w:r>
    </w:p>
    <w:p w14:paraId="6AF3C278" w14:textId="77777777" w:rsidR="00A82018" w:rsidRDefault="00A02D42">
      <w:pPr>
        <w:spacing w:after="4" w:line="243" w:lineRule="auto"/>
        <w:ind w:left="715" w:right="1588" w:hanging="10"/>
      </w:pPr>
      <w:r>
        <w:rPr>
          <w:b/>
        </w:rPr>
        <w:t xml:space="preserve">Seção IX - Da Avaliação da Aprendizagem, da Recuperação de Estudos e da Promoção </w:t>
      </w:r>
    </w:p>
    <w:p w14:paraId="24787307" w14:textId="77777777" w:rsidR="00A82018" w:rsidRDefault="00A02D42">
      <w:pPr>
        <w:spacing w:after="0" w:line="240" w:lineRule="auto"/>
        <w:ind w:left="0" w:right="0" w:firstLine="0"/>
        <w:jc w:val="left"/>
      </w:pPr>
      <w:r>
        <w:rPr>
          <w:b/>
        </w:rPr>
        <w:t xml:space="preserve"> </w:t>
      </w:r>
    </w:p>
    <w:p w14:paraId="3BE189B7" w14:textId="77777777" w:rsidR="00A82018" w:rsidRDefault="00A02D42">
      <w:pPr>
        <w:ind w:right="1024"/>
      </w:pPr>
      <w:r>
        <w:rPr>
          <w:b/>
        </w:rPr>
        <w:t xml:space="preserve">Art. 136 </w:t>
      </w:r>
      <w:r>
        <w:t xml:space="preserve">A avaliação é uma prática pedagógica essencial ao processo de aprendizagem, tendo como atribuição acompanhar, analisar e possibilitar novas oportunidades na evolução da aprendizagem dos estudantes. </w:t>
      </w:r>
    </w:p>
    <w:p w14:paraId="566D17D5" w14:textId="77777777" w:rsidR="00A82018" w:rsidRDefault="00A02D42">
      <w:pPr>
        <w:spacing w:after="0" w:line="240" w:lineRule="auto"/>
        <w:ind w:left="0" w:right="0" w:firstLine="0"/>
        <w:jc w:val="left"/>
      </w:pPr>
      <w:r>
        <w:t xml:space="preserve"> </w:t>
      </w:r>
    </w:p>
    <w:p w14:paraId="323824DD" w14:textId="77777777" w:rsidR="00A82018" w:rsidRDefault="00A02D42">
      <w:pPr>
        <w:ind w:right="1014"/>
      </w:pPr>
      <w:r>
        <w:rPr>
          <w:b/>
        </w:rPr>
        <w:t xml:space="preserve">Art. 137 </w:t>
      </w:r>
      <w:r>
        <w:t xml:space="preserve">A avaliação é realizada a partir dos objetivos de aprendizagens, utilizando metodologias e instrumentos diversificados, coerentes com as concepções e finalidades educativas expressas no PPP. </w:t>
      </w:r>
    </w:p>
    <w:p w14:paraId="2EEB0E00" w14:textId="77777777" w:rsidR="00A82018" w:rsidRDefault="00A02D42">
      <w:pPr>
        <w:spacing w:after="0" w:line="240" w:lineRule="auto"/>
        <w:ind w:left="0" w:right="0" w:firstLine="0"/>
        <w:jc w:val="left"/>
      </w:pPr>
      <w:r>
        <w:t xml:space="preserve"> </w:t>
      </w:r>
    </w:p>
    <w:p w14:paraId="0A84D611" w14:textId="77777777" w:rsidR="00A82018" w:rsidRDefault="00A02D42">
      <w:pPr>
        <w:ind w:right="1012"/>
      </w:pPr>
      <w:r>
        <w:rPr>
          <w:b/>
        </w:rPr>
        <w:t xml:space="preserve">Parágrafo único </w:t>
      </w:r>
      <w:r>
        <w:t xml:space="preserve">- É vedado submeter os estudantes a uma única oportunidade ou único instrumento de avaliação para análise da apropriação dos conhecimentos adquiridos por estes. </w:t>
      </w:r>
    </w:p>
    <w:p w14:paraId="25150944" w14:textId="77777777" w:rsidR="00A82018" w:rsidRDefault="00A02D42">
      <w:pPr>
        <w:spacing w:after="0" w:line="240" w:lineRule="auto"/>
        <w:ind w:left="0" w:right="0" w:firstLine="0"/>
        <w:jc w:val="left"/>
      </w:pPr>
      <w:r>
        <w:t xml:space="preserve"> </w:t>
      </w:r>
    </w:p>
    <w:p w14:paraId="33114D4C" w14:textId="77777777" w:rsidR="00A82018" w:rsidRDefault="00A02D42">
      <w:pPr>
        <w:ind w:right="1016"/>
      </w:pPr>
      <w:r>
        <w:rPr>
          <w:b/>
        </w:rPr>
        <w:t xml:space="preserve">Art. 138 </w:t>
      </w:r>
      <w:r>
        <w:t xml:space="preserve">A avaliação deverá utilizar procedimentos que assegurem o acompanhamento do pleno desenvolvimento do estudante, evitando-se a comparação entre si. </w:t>
      </w:r>
    </w:p>
    <w:p w14:paraId="39CF1D0C" w14:textId="77777777" w:rsidR="00A82018" w:rsidRDefault="00A02D42">
      <w:pPr>
        <w:spacing w:after="0" w:line="240" w:lineRule="auto"/>
        <w:ind w:left="0" w:right="0" w:firstLine="0"/>
        <w:jc w:val="left"/>
      </w:pPr>
      <w:r>
        <w:t xml:space="preserve"> </w:t>
      </w:r>
    </w:p>
    <w:p w14:paraId="599A374A" w14:textId="77777777" w:rsidR="00A82018" w:rsidRDefault="00A02D42">
      <w:pPr>
        <w:spacing w:after="2" w:line="237" w:lineRule="auto"/>
        <w:ind w:left="723" w:right="-15" w:hanging="10"/>
        <w:jc w:val="left"/>
      </w:pPr>
      <w:r>
        <w:rPr>
          <w:b/>
        </w:rPr>
        <w:t xml:space="preserve">Parágrafo único </w:t>
      </w:r>
      <w:r>
        <w:t xml:space="preserve">- A avaliação dos estudantes da Educação Especial deverá ser flexibilizada, adotando diferentes critérios, instrumentos, procedimentos e temporalidade de forma a atender às especificidades de cada estudante. </w:t>
      </w:r>
    </w:p>
    <w:p w14:paraId="0C47FB3C" w14:textId="77777777" w:rsidR="00A82018" w:rsidRDefault="00A02D42">
      <w:pPr>
        <w:spacing w:after="0" w:line="240" w:lineRule="auto"/>
        <w:ind w:left="0" w:right="0" w:firstLine="0"/>
        <w:jc w:val="left"/>
      </w:pPr>
      <w:r>
        <w:t xml:space="preserve"> </w:t>
      </w:r>
    </w:p>
    <w:p w14:paraId="407DEF1C" w14:textId="77777777" w:rsidR="00A82018" w:rsidRDefault="00A02D42">
      <w:pPr>
        <w:ind w:right="1020"/>
      </w:pPr>
      <w:r>
        <w:rPr>
          <w:b/>
        </w:rPr>
        <w:t xml:space="preserve">Art. 139 </w:t>
      </w:r>
      <w:r>
        <w:t xml:space="preserve">O resultado da avaliação deve proporcionar dados que permitam a reflexão sobre a ação pedagógica, contribuindo para que a instituição de ensino possa reorganizar conteúdos, instrumentos e métodos. </w:t>
      </w:r>
    </w:p>
    <w:p w14:paraId="3A4AD57F" w14:textId="77777777" w:rsidR="00A82018" w:rsidRDefault="00A02D42">
      <w:pPr>
        <w:spacing w:after="0" w:line="240" w:lineRule="auto"/>
        <w:ind w:left="0" w:right="0" w:firstLine="0"/>
        <w:jc w:val="left"/>
      </w:pPr>
      <w:r>
        <w:t xml:space="preserve"> </w:t>
      </w:r>
    </w:p>
    <w:p w14:paraId="63ED382F" w14:textId="77777777" w:rsidR="00A82018" w:rsidRDefault="00A02D42">
      <w:pPr>
        <w:ind w:right="1022"/>
      </w:pPr>
      <w:r>
        <w:rPr>
          <w:b/>
        </w:rPr>
        <w:t>Art.140</w:t>
      </w:r>
      <w:r>
        <w:t xml:space="preserve"> A avaliação da aprendizagem na Educação Infantil será realizada mediante acompanhamento e registro do desenvolvimento das crianças, sem objetivo de promoção, mesmo em se tratando de acesso ao Ensino Fundamental. </w:t>
      </w:r>
    </w:p>
    <w:p w14:paraId="1E91551E" w14:textId="77777777" w:rsidR="00A82018" w:rsidRDefault="00A02D42">
      <w:pPr>
        <w:spacing w:after="76" w:line="246" w:lineRule="auto"/>
        <w:ind w:left="10" w:right="-8" w:hanging="10"/>
        <w:jc w:val="right"/>
      </w:pPr>
      <w:r>
        <w:rPr>
          <w:rFonts w:ascii="Trebuchet MS" w:eastAsia="Trebuchet MS" w:hAnsi="Trebuchet MS" w:cs="Trebuchet MS"/>
          <w:sz w:val="14"/>
        </w:rPr>
        <w:t>73</w:t>
      </w:r>
    </w:p>
    <w:p w14:paraId="487B24E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743BD49" w14:textId="77777777" w:rsidR="00A82018" w:rsidRDefault="00A02D42">
      <w:pPr>
        <w:spacing w:after="273"/>
      </w:pPr>
      <w:r>
        <w:t xml:space="preserve">Parágrafo Único – O sistema de Avaliação da Educação Infantil é organizado (semestral) com registro através de Parecer descritivo. </w:t>
      </w:r>
    </w:p>
    <w:p w14:paraId="3CC16DAA" w14:textId="77777777" w:rsidR="00A82018" w:rsidRDefault="00A02D42">
      <w:pPr>
        <w:ind w:right="205"/>
      </w:pPr>
      <w:r>
        <w:rPr>
          <w:b/>
        </w:rPr>
        <w:lastRenderedPageBreak/>
        <w:t xml:space="preserve">Art. 141 </w:t>
      </w:r>
      <w:r>
        <w:t xml:space="preserve">Nas formas de organização do ensino, por Ciclo de Formação Humana, nas escolas base, o sistema de avaliação será registrado por meio de parecer descritivo. </w:t>
      </w:r>
    </w:p>
    <w:p w14:paraId="6398EBEC" w14:textId="77777777" w:rsidR="00A82018" w:rsidRDefault="00A02D42">
      <w:pPr>
        <w:spacing w:after="0" w:line="240" w:lineRule="auto"/>
        <w:ind w:left="0" w:right="0" w:firstLine="0"/>
        <w:jc w:val="left"/>
      </w:pPr>
      <w:r>
        <w:rPr>
          <w:sz w:val="26"/>
        </w:rPr>
        <w:t xml:space="preserve"> </w:t>
      </w:r>
    </w:p>
    <w:p w14:paraId="7C9F9C6A" w14:textId="77777777" w:rsidR="00A82018" w:rsidRDefault="00A02D42">
      <w:pPr>
        <w:spacing w:after="0" w:line="240" w:lineRule="auto"/>
        <w:ind w:left="0" w:right="0" w:firstLine="0"/>
        <w:jc w:val="left"/>
      </w:pPr>
      <w:r>
        <w:rPr>
          <w:sz w:val="22"/>
        </w:rPr>
        <w:t xml:space="preserve"> </w:t>
      </w:r>
    </w:p>
    <w:p w14:paraId="12408CFD" w14:textId="77777777" w:rsidR="00A82018" w:rsidRDefault="00A02D42">
      <w:pPr>
        <w:spacing w:after="4" w:line="243" w:lineRule="auto"/>
        <w:ind w:left="715" w:right="-15" w:hanging="10"/>
      </w:pPr>
      <w:r>
        <w:rPr>
          <w:b/>
        </w:rPr>
        <w:t xml:space="preserve">Seção X - Do Estágio </w:t>
      </w:r>
    </w:p>
    <w:p w14:paraId="516D90C3" w14:textId="77777777" w:rsidR="00A82018" w:rsidRDefault="00A02D42">
      <w:pPr>
        <w:spacing w:after="0" w:line="240" w:lineRule="auto"/>
        <w:ind w:left="0" w:right="0" w:firstLine="0"/>
        <w:jc w:val="left"/>
      </w:pPr>
      <w:r>
        <w:rPr>
          <w:b/>
        </w:rPr>
        <w:t xml:space="preserve"> </w:t>
      </w:r>
    </w:p>
    <w:p w14:paraId="73577449" w14:textId="77777777" w:rsidR="00A82018" w:rsidRDefault="00A02D42">
      <w:pPr>
        <w:ind w:right="1022"/>
      </w:pPr>
      <w:r>
        <w:rPr>
          <w:b/>
        </w:rPr>
        <w:t xml:space="preserve">Art. 142 </w:t>
      </w:r>
      <w:r>
        <w:t xml:space="preserve">O estágio configura-se como uma prática profissional em situação real de trabalho, assumido como ato educativo pela instituição de ensino, devendo ser planejado, executado e avaliado em conformidade com os objetivos propostos no Plano de Curso, previstos no PPP/PPC e descritos no Plano de Estágio. </w:t>
      </w:r>
    </w:p>
    <w:p w14:paraId="7D15007D" w14:textId="77777777" w:rsidR="00A82018" w:rsidRDefault="00A02D42">
      <w:pPr>
        <w:spacing w:after="0" w:line="240" w:lineRule="auto"/>
        <w:ind w:left="0" w:right="0" w:firstLine="0"/>
        <w:jc w:val="left"/>
      </w:pPr>
      <w:r>
        <w:t xml:space="preserve"> </w:t>
      </w:r>
    </w:p>
    <w:p w14:paraId="29C0B1E0" w14:textId="77777777" w:rsidR="00A82018" w:rsidRDefault="00A02D42">
      <w:pPr>
        <w:ind w:right="1020"/>
      </w:pPr>
      <w:r>
        <w:rPr>
          <w:b/>
        </w:rPr>
        <w:t xml:space="preserve">Art. 143 </w:t>
      </w:r>
      <w:r>
        <w:t xml:space="preserve">O estágio obrigatório configura-se como uma prática profissional supervisionada, prevista na Matriz Curricular, em função da natureza do itinerário formativo ou da ocupação, sendo planejado, executado e avaliado de acordo com o perfil profissional exigido para a conclusão do curso. </w:t>
      </w:r>
    </w:p>
    <w:p w14:paraId="60749898" w14:textId="77777777" w:rsidR="00A82018" w:rsidRDefault="00A02D42">
      <w:pPr>
        <w:spacing w:after="0" w:line="240" w:lineRule="auto"/>
        <w:ind w:left="0" w:right="0" w:firstLine="0"/>
        <w:jc w:val="left"/>
      </w:pPr>
      <w:r>
        <w:t xml:space="preserve"> </w:t>
      </w:r>
    </w:p>
    <w:p w14:paraId="740EDE3A" w14:textId="77777777" w:rsidR="00A82018" w:rsidRDefault="00A02D42">
      <w:pPr>
        <w:ind w:right="1016"/>
      </w:pPr>
      <w:r>
        <w:rPr>
          <w:b/>
        </w:rPr>
        <w:t xml:space="preserve">Art. 144 </w:t>
      </w:r>
      <w:r>
        <w:t xml:space="preserve">O estágio não obrigatório configura-se como uma prática profissional opcional ao estudante, acrescida à carga horária regular e obrigatório, realizada em empresas e outras organizações públicas e particulares, atendendo à legislação específica vigente. </w:t>
      </w:r>
    </w:p>
    <w:p w14:paraId="79703D32" w14:textId="77777777" w:rsidR="00A82018" w:rsidRDefault="00A02D42">
      <w:pPr>
        <w:spacing w:after="0" w:line="240" w:lineRule="auto"/>
        <w:ind w:left="0" w:right="0" w:firstLine="0"/>
        <w:jc w:val="left"/>
      </w:pPr>
      <w:r>
        <w:t xml:space="preserve"> </w:t>
      </w:r>
    </w:p>
    <w:p w14:paraId="61E8972E" w14:textId="77777777" w:rsidR="00A82018" w:rsidRDefault="00A02D42">
      <w:pPr>
        <w:ind w:right="1018"/>
      </w:pPr>
      <w:r>
        <w:t xml:space="preserve">§ 1º O estágio não obrigatório para o Curso de Formação de Docentes, poderá ser ofertado para os estudantes que estiverem cursando a 3ª ou 4ª série, estando vedado para os da 1ª série e 2ª série. </w:t>
      </w:r>
    </w:p>
    <w:p w14:paraId="32FCAED5" w14:textId="77777777" w:rsidR="00A82018" w:rsidRDefault="00A02D42">
      <w:pPr>
        <w:spacing w:after="0" w:line="240" w:lineRule="auto"/>
        <w:ind w:left="0" w:right="0" w:firstLine="0"/>
        <w:jc w:val="left"/>
      </w:pPr>
      <w:r>
        <w:t xml:space="preserve"> </w:t>
      </w:r>
    </w:p>
    <w:p w14:paraId="22CBE32B" w14:textId="77777777" w:rsidR="00A82018" w:rsidRDefault="00A02D42">
      <w:pPr>
        <w:ind w:right="1034"/>
      </w:pPr>
      <w:r>
        <w:t xml:space="preserve">§ 2° O Termo de Compromisso para a realização de estágio é firmado entre a instituição de ensino, o estudante ou seu representante ou assistente legal e parte concedente, observado o Termo de Convênio, previamente firmado entre a instituição de ensino e a parte concedente. </w:t>
      </w:r>
    </w:p>
    <w:p w14:paraId="02D6AE89" w14:textId="77777777" w:rsidR="00A82018" w:rsidRDefault="00A02D42">
      <w:pPr>
        <w:spacing w:after="0" w:line="240" w:lineRule="auto"/>
        <w:ind w:left="0" w:right="0" w:firstLine="0"/>
        <w:jc w:val="left"/>
      </w:pPr>
      <w:r>
        <w:t xml:space="preserve"> </w:t>
      </w:r>
    </w:p>
    <w:p w14:paraId="00F25CF2" w14:textId="77777777" w:rsidR="00A82018" w:rsidRDefault="00A02D42">
      <w:pPr>
        <w:ind w:right="1016"/>
      </w:pPr>
      <w:r>
        <w:t xml:space="preserve">§ 3° A jornada de estágio não ultrapassará 04 horas diárias e 20 horas semanais, no caso de estudantes com necessidades especiais, e 06 horas diárias e 30 horas semanais, no caso de estudantes da Educação Profissional de nível médio e do Ensino Médio. </w:t>
      </w:r>
    </w:p>
    <w:p w14:paraId="6CE4529B" w14:textId="77777777" w:rsidR="00A82018" w:rsidRDefault="00A02D42">
      <w:pPr>
        <w:spacing w:after="0" w:line="240" w:lineRule="auto"/>
        <w:ind w:left="0" w:right="0" w:firstLine="0"/>
        <w:jc w:val="left"/>
      </w:pPr>
      <w:r>
        <w:t xml:space="preserve"> </w:t>
      </w:r>
    </w:p>
    <w:p w14:paraId="0E41F8F8" w14:textId="77777777" w:rsidR="00A82018" w:rsidRDefault="00A02D42">
      <w:pPr>
        <w:ind w:right="1016"/>
      </w:pPr>
      <w:r>
        <w:t xml:space="preserve">§ 4° A jornada de estágio poderá ter até 40 horas semanais em cursos técnicos em regime de alternância, nos períodos em que não estão programadas aulas presenciais. </w:t>
      </w:r>
    </w:p>
    <w:p w14:paraId="13F901B6" w14:textId="77777777" w:rsidR="00A82018" w:rsidRDefault="00A02D42">
      <w:pPr>
        <w:spacing w:after="0" w:line="240" w:lineRule="auto"/>
        <w:ind w:left="0" w:right="0" w:firstLine="0"/>
        <w:jc w:val="left"/>
      </w:pPr>
      <w:r>
        <w:t xml:space="preserve"> </w:t>
      </w:r>
    </w:p>
    <w:p w14:paraId="52C35EC2" w14:textId="77777777" w:rsidR="00A82018" w:rsidRDefault="00A02D42">
      <w:pPr>
        <w:ind w:right="705"/>
      </w:pPr>
      <w:r>
        <w:t xml:space="preserve">§ 5° A carga horária destinada à realização de atividades de estágio obrigatório deve ser adicionada à carga horária mínima do curso e ser cumprida em 100%. </w:t>
      </w:r>
    </w:p>
    <w:p w14:paraId="2C1728CC" w14:textId="77777777" w:rsidR="00A82018" w:rsidRDefault="00A02D42">
      <w:pPr>
        <w:spacing w:after="0" w:line="240" w:lineRule="auto"/>
        <w:ind w:left="0" w:right="0" w:firstLine="0"/>
        <w:jc w:val="left"/>
      </w:pPr>
      <w:r>
        <w:t xml:space="preserve"> </w:t>
      </w:r>
    </w:p>
    <w:p w14:paraId="0F84D84E" w14:textId="77777777" w:rsidR="00A82018" w:rsidRDefault="00A02D42">
      <w:pPr>
        <w:ind w:right="1020"/>
      </w:pPr>
      <w:r>
        <w:t xml:space="preserve">§ 6° O estudante trabalhador que estiver atuando na sua área de profissionalização, poderá ser dispensado em até 50% da carga horária total do estágio obrigatório, mediante comprovação, desde que previsto no plano de estágio. </w:t>
      </w:r>
    </w:p>
    <w:p w14:paraId="766AD2AB" w14:textId="77777777" w:rsidR="00A82018" w:rsidRDefault="00A02D42">
      <w:pPr>
        <w:spacing w:after="0" w:line="240" w:lineRule="auto"/>
        <w:ind w:left="0" w:right="0" w:firstLine="0"/>
        <w:jc w:val="left"/>
      </w:pPr>
      <w:r>
        <w:t xml:space="preserve"> </w:t>
      </w:r>
    </w:p>
    <w:p w14:paraId="7B20DC02" w14:textId="77777777" w:rsidR="00A82018" w:rsidRDefault="00A02D42">
      <w:r>
        <w:t xml:space="preserve">§7° O estágio não obrigatório não interfere na aprovação ou na reprovação do </w:t>
      </w:r>
    </w:p>
    <w:p w14:paraId="36A53C87" w14:textId="77777777" w:rsidR="00A82018" w:rsidRDefault="00A02D42">
      <w:pPr>
        <w:spacing w:after="76" w:line="246" w:lineRule="auto"/>
        <w:ind w:left="10" w:right="-8" w:hanging="10"/>
        <w:jc w:val="right"/>
      </w:pPr>
      <w:r>
        <w:rPr>
          <w:rFonts w:ascii="Trebuchet MS" w:eastAsia="Trebuchet MS" w:hAnsi="Trebuchet MS" w:cs="Trebuchet MS"/>
          <w:sz w:val="14"/>
        </w:rPr>
        <w:t>74</w:t>
      </w:r>
    </w:p>
    <w:p w14:paraId="7C0FCDFF" w14:textId="77777777" w:rsidR="00A82018" w:rsidRDefault="00A02D42">
      <w:pPr>
        <w:spacing w:after="586" w:line="246" w:lineRule="auto"/>
        <w:ind w:left="10" w:right="-8" w:hanging="10"/>
        <w:jc w:val="right"/>
      </w:pPr>
      <w:r>
        <w:rPr>
          <w:rFonts w:ascii="Trebuchet MS" w:eastAsia="Trebuchet MS" w:hAnsi="Trebuchet MS" w:cs="Trebuchet MS"/>
          <w:sz w:val="14"/>
        </w:rPr>
        <w:lastRenderedPageBreak/>
        <w:t xml:space="preserve">3 </w:t>
      </w:r>
    </w:p>
    <w:p w14:paraId="055EB05E" w14:textId="77777777" w:rsidR="00A82018" w:rsidRDefault="00A02D42">
      <w:r>
        <w:t xml:space="preserve">estudante e não é computado como componente curricular. </w:t>
      </w:r>
    </w:p>
    <w:p w14:paraId="1CA0BC06" w14:textId="77777777" w:rsidR="00A82018" w:rsidRDefault="00A02D42">
      <w:pPr>
        <w:spacing w:after="0" w:line="240" w:lineRule="auto"/>
        <w:ind w:left="0" w:right="0" w:firstLine="0"/>
        <w:jc w:val="left"/>
      </w:pPr>
      <w:r>
        <w:t xml:space="preserve"> </w:t>
      </w:r>
    </w:p>
    <w:p w14:paraId="5D59FCA8" w14:textId="77777777" w:rsidR="00A82018" w:rsidRDefault="00A02D42">
      <w:pPr>
        <w:ind w:right="1020"/>
      </w:pPr>
      <w:r>
        <w:t xml:space="preserve">§ 8° A duração do estágio não obrigatório, contratado com a mesma instituição concedente, não poderá exceder 02 anos, exceto quando se tratar de estagiário com deficiência. </w:t>
      </w:r>
    </w:p>
    <w:p w14:paraId="603EA800" w14:textId="77777777" w:rsidR="00A82018" w:rsidRDefault="00A02D42">
      <w:pPr>
        <w:spacing w:after="0" w:line="240" w:lineRule="auto"/>
        <w:ind w:left="0" w:right="0" w:firstLine="0"/>
        <w:jc w:val="left"/>
      </w:pPr>
      <w:r>
        <w:rPr>
          <w:sz w:val="26"/>
        </w:rPr>
        <w:t xml:space="preserve"> </w:t>
      </w:r>
    </w:p>
    <w:p w14:paraId="5EBFE236" w14:textId="77777777" w:rsidR="00A82018" w:rsidRDefault="00A02D42">
      <w:pPr>
        <w:spacing w:after="0" w:line="240" w:lineRule="auto"/>
        <w:ind w:left="0" w:right="0" w:firstLine="0"/>
        <w:jc w:val="left"/>
      </w:pPr>
      <w:r>
        <w:rPr>
          <w:sz w:val="22"/>
        </w:rPr>
        <w:t xml:space="preserve"> </w:t>
      </w:r>
    </w:p>
    <w:p w14:paraId="02562623" w14:textId="77777777" w:rsidR="00A82018" w:rsidRDefault="00A02D42">
      <w:pPr>
        <w:spacing w:after="4" w:line="243" w:lineRule="auto"/>
        <w:ind w:left="715" w:right="-15" w:hanging="10"/>
      </w:pPr>
      <w:r>
        <w:rPr>
          <w:b/>
        </w:rPr>
        <w:t xml:space="preserve">Seção XI - Do Calendário Escolar </w:t>
      </w:r>
    </w:p>
    <w:p w14:paraId="3E01AB23" w14:textId="77777777" w:rsidR="00A82018" w:rsidRDefault="00A02D42">
      <w:pPr>
        <w:spacing w:after="0" w:line="240" w:lineRule="auto"/>
        <w:ind w:left="0" w:right="0" w:firstLine="0"/>
        <w:jc w:val="left"/>
      </w:pPr>
      <w:r>
        <w:rPr>
          <w:b/>
        </w:rPr>
        <w:t xml:space="preserve"> </w:t>
      </w:r>
    </w:p>
    <w:p w14:paraId="610F2DD0" w14:textId="77777777" w:rsidR="00A82018" w:rsidRDefault="00A02D42">
      <w:pPr>
        <w:ind w:right="221"/>
      </w:pPr>
      <w:r>
        <w:rPr>
          <w:b/>
        </w:rPr>
        <w:t xml:space="preserve">Art. 145 </w:t>
      </w:r>
      <w:r>
        <w:t xml:space="preserve">O Calendário Escolar será elaborado atendendo à legislação vigente e às normas emanadas da SEED. </w:t>
      </w:r>
    </w:p>
    <w:p w14:paraId="1E5D7C13" w14:textId="77777777" w:rsidR="00A82018" w:rsidRDefault="00A02D42">
      <w:pPr>
        <w:spacing w:after="0" w:line="240" w:lineRule="auto"/>
        <w:ind w:left="0" w:right="0" w:firstLine="0"/>
        <w:jc w:val="left"/>
      </w:pPr>
      <w:r>
        <w:t xml:space="preserve"> </w:t>
      </w:r>
    </w:p>
    <w:p w14:paraId="036DB3E1" w14:textId="77777777" w:rsidR="00A82018" w:rsidRDefault="00A02D42">
      <w:pPr>
        <w:ind w:right="1016"/>
      </w:pPr>
      <w:r>
        <w:rPr>
          <w:b/>
        </w:rPr>
        <w:t xml:space="preserve">Art. 146 </w:t>
      </w:r>
      <w:r>
        <w:t xml:space="preserve">O calendário escolar, aprovado pelo Conselho Escolar, deverá ser submetido pela instituição de ensino ao NRE, para apreciação no ano anterior à sua efetivação, seguindo instrução específica da SEED. </w:t>
      </w:r>
    </w:p>
    <w:p w14:paraId="229A8373" w14:textId="77777777" w:rsidR="00A82018" w:rsidRDefault="00A02D42">
      <w:pPr>
        <w:spacing w:after="0" w:line="240" w:lineRule="auto"/>
        <w:ind w:left="0" w:right="0" w:firstLine="0"/>
        <w:jc w:val="left"/>
      </w:pPr>
      <w:r>
        <w:t xml:space="preserve"> </w:t>
      </w:r>
    </w:p>
    <w:p w14:paraId="1CB19BE9" w14:textId="77777777" w:rsidR="00A82018" w:rsidRDefault="00A02D42">
      <w:pPr>
        <w:ind w:right="1020"/>
      </w:pPr>
      <w:r>
        <w:rPr>
          <w:b/>
        </w:rPr>
        <w:t xml:space="preserve">Art. 147 </w:t>
      </w:r>
      <w:r>
        <w:t xml:space="preserve">No calendário escolar, todas as exceções devem estar descritas, assim como a reposição caso necessário, sendo que esta somente entrará em vigor após a aprovação pelo Conselho Escolar e pela mantenedora. </w:t>
      </w:r>
    </w:p>
    <w:p w14:paraId="64B6F7E8" w14:textId="77777777" w:rsidR="00A82018" w:rsidRDefault="00A02D42">
      <w:pPr>
        <w:spacing w:after="0" w:line="240" w:lineRule="auto"/>
        <w:ind w:left="0" w:right="0" w:firstLine="0"/>
        <w:jc w:val="left"/>
      </w:pPr>
      <w:r>
        <w:rPr>
          <w:sz w:val="26"/>
        </w:rPr>
        <w:t xml:space="preserve"> </w:t>
      </w:r>
    </w:p>
    <w:p w14:paraId="5A517D4F" w14:textId="77777777" w:rsidR="00A82018" w:rsidRDefault="00A02D42">
      <w:pPr>
        <w:spacing w:after="0" w:line="240" w:lineRule="auto"/>
        <w:ind w:left="0" w:right="0" w:firstLine="0"/>
        <w:jc w:val="left"/>
      </w:pPr>
      <w:r>
        <w:rPr>
          <w:sz w:val="22"/>
        </w:rPr>
        <w:t xml:space="preserve"> </w:t>
      </w:r>
    </w:p>
    <w:p w14:paraId="03412D79" w14:textId="77777777" w:rsidR="00A82018" w:rsidRDefault="00A02D42">
      <w:pPr>
        <w:ind w:right="557"/>
      </w:pPr>
      <w:r>
        <w:rPr>
          <w:b/>
        </w:rPr>
        <w:t xml:space="preserve">Art. 148 </w:t>
      </w:r>
      <w:r>
        <w:t xml:space="preserve">O Calendário Escolar deverá garantir o mínimo de horas e dias previstos para cada etapa e modalidade. </w:t>
      </w:r>
    </w:p>
    <w:p w14:paraId="767A3267" w14:textId="77777777" w:rsidR="00A82018" w:rsidRDefault="00A02D42">
      <w:pPr>
        <w:ind w:right="1042"/>
      </w:pPr>
      <w:r>
        <w:t xml:space="preserve">Parágrafo Único - carga horária do recreio escolar será integralizada ao cômputo da carga horária prevista em lei, desde que atendias as condições exigidas pela legislação vigente. </w:t>
      </w:r>
    </w:p>
    <w:p w14:paraId="48EC8325" w14:textId="77777777" w:rsidR="00A82018" w:rsidRDefault="00A02D42">
      <w:pPr>
        <w:spacing w:after="0" w:line="240" w:lineRule="auto"/>
        <w:ind w:left="0" w:right="0" w:firstLine="0"/>
        <w:jc w:val="left"/>
      </w:pPr>
      <w:r>
        <w:t xml:space="preserve"> </w:t>
      </w:r>
    </w:p>
    <w:p w14:paraId="346FF83C" w14:textId="77777777" w:rsidR="00A82018" w:rsidRDefault="00A02D42">
      <w:pPr>
        <w:ind w:right="244"/>
      </w:pPr>
      <w:r>
        <w:rPr>
          <w:b/>
        </w:rPr>
        <w:t xml:space="preserve">Art. 149 </w:t>
      </w:r>
      <w:r>
        <w:t xml:space="preserve">O ano letivo somente será considerado encerrado após o cumprimento integral do Calendário Escolar homologado. </w:t>
      </w:r>
    </w:p>
    <w:p w14:paraId="4692EED0" w14:textId="77777777" w:rsidR="00A82018" w:rsidRDefault="00A02D42">
      <w:pPr>
        <w:spacing w:after="0" w:line="240" w:lineRule="auto"/>
        <w:ind w:left="0" w:right="0" w:firstLine="0"/>
        <w:jc w:val="left"/>
      </w:pPr>
      <w:r>
        <w:t xml:space="preserve"> </w:t>
      </w:r>
    </w:p>
    <w:p w14:paraId="0DE07350" w14:textId="77777777" w:rsidR="00A82018" w:rsidRDefault="00A02D42">
      <w:pPr>
        <w:ind w:right="1016"/>
      </w:pPr>
      <w:r>
        <w:t xml:space="preserve">Parágrafo único. O Calendário Escolar deverá adequar-se às peculiaridades locais, assim como as climáticas epidêmicas, pandêmicas, econômicas, sem com isso reduzir o número de horas aula que foram suspensas e assegurar que as atividades possam ser realizadas de forma a garantir o padrão de qualidade previsto no inciso IX do artigo 3º da LDBEN e inciso VII do Art. 206 da Constituição Federal. </w:t>
      </w:r>
    </w:p>
    <w:p w14:paraId="76B47E0E" w14:textId="77777777" w:rsidR="00A82018" w:rsidRDefault="00A02D42">
      <w:pPr>
        <w:spacing w:after="0" w:line="240" w:lineRule="auto"/>
        <w:ind w:left="0" w:right="0" w:firstLine="0"/>
        <w:jc w:val="left"/>
      </w:pPr>
      <w:r>
        <w:t xml:space="preserve"> </w:t>
      </w:r>
    </w:p>
    <w:p w14:paraId="0554CF8F" w14:textId="77777777" w:rsidR="00A82018" w:rsidRDefault="00A02D42">
      <w:pPr>
        <w:spacing w:after="4" w:line="243" w:lineRule="auto"/>
        <w:ind w:left="715" w:right="-15" w:hanging="10"/>
      </w:pPr>
      <w:r>
        <w:rPr>
          <w:b/>
        </w:rPr>
        <w:t xml:space="preserve">Seção XII – Do Período Letivo </w:t>
      </w:r>
    </w:p>
    <w:p w14:paraId="21AB46CA" w14:textId="77777777" w:rsidR="00A82018" w:rsidRDefault="00A02D42">
      <w:pPr>
        <w:spacing w:after="0" w:line="240" w:lineRule="auto"/>
        <w:ind w:left="0" w:right="0" w:firstLine="0"/>
        <w:jc w:val="left"/>
      </w:pPr>
      <w:r>
        <w:rPr>
          <w:b/>
          <w:sz w:val="26"/>
        </w:rPr>
        <w:t xml:space="preserve"> </w:t>
      </w:r>
    </w:p>
    <w:p w14:paraId="42C782CF" w14:textId="77777777" w:rsidR="00A82018" w:rsidRDefault="00A02D42">
      <w:pPr>
        <w:spacing w:after="0" w:line="240" w:lineRule="auto"/>
        <w:ind w:left="0" w:right="0" w:firstLine="0"/>
        <w:jc w:val="left"/>
      </w:pPr>
      <w:r>
        <w:rPr>
          <w:b/>
          <w:sz w:val="22"/>
        </w:rPr>
        <w:t xml:space="preserve"> </w:t>
      </w:r>
    </w:p>
    <w:p w14:paraId="7AF2075A" w14:textId="77777777" w:rsidR="00A82018" w:rsidRDefault="00A02D42">
      <w:pPr>
        <w:ind w:right="1016"/>
      </w:pPr>
      <w:r>
        <w:rPr>
          <w:b/>
        </w:rPr>
        <w:t xml:space="preserve">Art. 150 </w:t>
      </w:r>
      <w:r>
        <w:t xml:space="preserve">Deve haver a previsão de pelo menos um período semanal para hora atividades com orientação educacional e desenvolvimento de valores e atitudes, a serem conduzidas pela Equipe Pedagógica. </w:t>
      </w:r>
    </w:p>
    <w:p w14:paraId="321104D4" w14:textId="77777777" w:rsidR="00A82018" w:rsidRDefault="00A02D42">
      <w:pPr>
        <w:spacing w:after="0" w:line="240" w:lineRule="auto"/>
        <w:ind w:left="0" w:right="0" w:firstLine="0"/>
        <w:jc w:val="left"/>
      </w:pPr>
      <w:r>
        <w:rPr>
          <w:sz w:val="26"/>
        </w:rPr>
        <w:t xml:space="preserve"> </w:t>
      </w:r>
    </w:p>
    <w:p w14:paraId="51F2F9AE" w14:textId="77777777" w:rsidR="00A82018" w:rsidRDefault="00A02D42">
      <w:pPr>
        <w:spacing w:after="0" w:line="240" w:lineRule="auto"/>
        <w:ind w:left="0" w:right="0" w:firstLine="0"/>
        <w:jc w:val="left"/>
      </w:pPr>
      <w:r>
        <w:rPr>
          <w:sz w:val="22"/>
        </w:rPr>
        <w:t xml:space="preserve"> </w:t>
      </w:r>
    </w:p>
    <w:p w14:paraId="716158AE" w14:textId="77777777" w:rsidR="00A82018" w:rsidRDefault="00A02D42">
      <w:pPr>
        <w:spacing w:after="4" w:line="243" w:lineRule="auto"/>
        <w:ind w:left="715" w:right="-15" w:hanging="10"/>
      </w:pPr>
      <w:r>
        <w:rPr>
          <w:b/>
        </w:rPr>
        <w:t xml:space="preserve">Seção XIII - Dos Registros e Arquivos Escolares </w:t>
      </w:r>
    </w:p>
    <w:p w14:paraId="3E940E90" w14:textId="77777777" w:rsidR="00A82018" w:rsidRDefault="00A02D42">
      <w:pPr>
        <w:spacing w:after="0" w:line="240" w:lineRule="auto"/>
        <w:ind w:left="0" w:right="0" w:firstLine="0"/>
        <w:jc w:val="left"/>
      </w:pPr>
      <w:r>
        <w:rPr>
          <w:b/>
        </w:rPr>
        <w:lastRenderedPageBreak/>
        <w:t xml:space="preserve"> </w:t>
      </w:r>
    </w:p>
    <w:p w14:paraId="50FF6DD2" w14:textId="77777777" w:rsidR="00A82018" w:rsidRDefault="00A02D42">
      <w:r>
        <w:rPr>
          <w:b/>
        </w:rPr>
        <w:t xml:space="preserve">Art. 151 </w:t>
      </w:r>
      <w:r>
        <w:t xml:space="preserve">A escrituração e o arquivamento de documentos escolares têm como finalidade assegurar, em qualquer tempo, a verificação de: </w:t>
      </w:r>
    </w:p>
    <w:p w14:paraId="72250460" w14:textId="77777777" w:rsidR="00A82018" w:rsidRDefault="00A02D42">
      <w:pPr>
        <w:spacing w:after="0" w:line="240" w:lineRule="auto"/>
        <w:ind w:left="0" w:right="0" w:firstLine="0"/>
        <w:jc w:val="left"/>
      </w:pPr>
      <w:r>
        <w:t xml:space="preserve"> </w:t>
      </w:r>
    </w:p>
    <w:p w14:paraId="1125D715" w14:textId="77777777" w:rsidR="00A82018" w:rsidRDefault="00A02D42">
      <w:pPr>
        <w:numPr>
          <w:ilvl w:val="0"/>
          <w:numId w:val="220"/>
        </w:numPr>
        <w:ind w:right="5529" w:hanging="362"/>
      </w:pPr>
      <w:r>
        <w:t xml:space="preserve">identificação de cada estudante; </w:t>
      </w:r>
    </w:p>
    <w:p w14:paraId="73B8EC02" w14:textId="77777777" w:rsidR="00A82018" w:rsidRDefault="00A02D42">
      <w:pPr>
        <w:spacing w:after="76" w:line="246" w:lineRule="auto"/>
        <w:ind w:left="10" w:right="-8" w:hanging="10"/>
        <w:jc w:val="right"/>
      </w:pPr>
      <w:r>
        <w:rPr>
          <w:rFonts w:ascii="Trebuchet MS" w:eastAsia="Trebuchet MS" w:hAnsi="Trebuchet MS" w:cs="Trebuchet MS"/>
          <w:sz w:val="14"/>
        </w:rPr>
        <w:t>75</w:t>
      </w:r>
    </w:p>
    <w:p w14:paraId="18430F7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FB47908" w14:textId="77777777" w:rsidR="00A82018" w:rsidRDefault="00A02D42">
      <w:pPr>
        <w:numPr>
          <w:ilvl w:val="0"/>
          <w:numId w:val="220"/>
        </w:numPr>
        <w:spacing w:after="273"/>
        <w:ind w:right="5529" w:hanging="362"/>
      </w:pPr>
      <w:r>
        <w:t xml:space="preserve">regularidade de seus estudos; III. autenticidade de sua vida escolar. </w:t>
      </w:r>
    </w:p>
    <w:p w14:paraId="299401F9" w14:textId="77777777" w:rsidR="00A82018" w:rsidRDefault="00A02D42">
      <w:pPr>
        <w:ind w:right="1020"/>
      </w:pPr>
      <w:r>
        <w:rPr>
          <w:b/>
        </w:rPr>
        <w:t xml:space="preserve">Art. 152 </w:t>
      </w:r>
      <w:r>
        <w:t xml:space="preserve">Os atos escolares, para efeito de registro e arquivamento, são escriturados em livros e fichas padronizadas, observando-se os regulamentos e disposições legais aplicáveis. </w:t>
      </w:r>
    </w:p>
    <w:p w14:paraId="2E1C6DAC" w14:textId="77777777" w:rsidR="00A82018" w:rsidRDefault="00A02D42">
      <w:pPr>
        <w:spacing w:after="0" w:line="240" w:lineRule="auto"/>
        <w:ind w:left="0" w:right="0" w:firstLine="0"/>
        <w:jc w:val="left"/>
      </w:pPr>
      <w:r>
        <w:t xml:space="preserve"> </w:t>
      </w:r>
    </w:p>
    <w:p w14:paraId="13A82C84" w14:textId="77777777" w:rsidR="00A82018" w:rsidRDefault="00A02D42">
      <w:pPr>
        <w:ind w:right="1018"/>
      </w:pPr>
      <w:r>
        <w:rPr>
          <w:b/>
        </w:rPr>
        <w:t xml:space="preserve">Art. 153 </w:t>
      </w:r>
      <w:r>
        <w:t xml:space="preserve">Os livros de escrituração escolar deverão conter termos de abertura e encerramento, imprescindíveis à identificação e comprovação dos atos que se registrarem, datas e assinaturas que os autentiquem, assegurando, em qualquer tempo, a identidade do estudante, regularidade e autenticidade de sua vida escolar. </w:t>
      </w:r>
    </w:p>
    <w:p w14:paraId="35C06CF1" w14:textId="77777777" w:rsidR="00A82018" w:rsidRDefault="00A02D42">
      <w:pPr>
        <w:spacing w:after="0" w:line="240" w:lineRule="auto"/>
        <w:ind w:left="0" w:right="0" w:firstLine="0"/>
        <w:jc w:val="left"/>
      </w:pPr>
      <w:r>
        <w:t xml:space="preserve"> </w:t>
      </w:r>
    </w:p>
    <w:p w14:paraId="32201ABD" w14:textId="77777777" w:rsidR="00A82018" w:rsidRDefault="00A02D42">
      <w:pPr>
        <w:ind w:right="100"/>
      </w:pPr>
      <w:r>
        <w:rPr>
          <w:b/>
        </w:rPr>
        <w:t xml:space="preserve">Art. 154 </w:t>
      </w:r>
      <w:r>
        <w:t xml:space="preserve">A instituição de ensino deverá dispor de documentos escolares para os registros individuais de estudantes, professores e outras ocorrências. </w:t>
      </w:r>
    </w:p>
    <w:p w14:paraId="14AE9F8D" w14:textId="77777777" w:rsidR="00A82018" w:rsidRDefault="00A02D42">
      <w:pPr>
        <w:spacing w:after="0" w:line="240" w:lineRule="auto"/>
        <w:ind w:left="0" w:right="0" w:firstLine="0"/>
        <w:jc w:val="left"/>
      </w:pPr>
      <w:r>
        <w:t xml:space="preserve"> </w:t>
      </w:r>
    </w:p>
    <w:p w14:paraId="0A2BA45D" w14:textId="77777777" w:rsidR="00A82018" w:rsidRDefault="00A02D42">
      <w:r>
        <w:rPr>
          <w:b/>
        </w:rPr>
        <w:t xml:space="preserve">Art. 155 </w:t>
      </w:r>
      <w:r>
        <w:t xml:space="preserve">São documentos de registro escolar: </w:t>
      </w:r>
    </w:p>
    <w:p w14:paraId="474D49D8" w14:textId="77777777" w:rsidR="00A82018" w:rsidRDefault="00A02D42">
      <w:pPr>
        <w:spacing w:after="0" w:line="240" w:lineRule="auto"/>
        <w:ind w:left="0" w:right="0" w:firstLine="0"/>
        <w:jc w:val="left"/>
      </w:pPr>
      <w:r>
        <w:t xml:space="preserve"> </w:t>
      </w:r>
    </w:p>
    <w:p w14:paraId="7B16B6F0" w14:textId="77777777" w:rsidR="00A82018" w:rsidRDefault="00A02D42">
      <w:pPr>
        <w:numPr>
          <w:ilvl w:val="0"/>
          <w:numId w:val="221"/>
        </w:numPr>
        <w:ind w:hanging="362"/>
      </w:pPr>
      <w:r>
        <w:t xml:space="preserve">Requerimento de Matrícula; </w:t>
      </w:r>
    </w:p>
    <w:p w14:paraId="3174FC5D" w14:textId="77777777" w:rsidR="00A82018" w:rsidRDefault="00A02D42">
      <w:pPr>
        <w:numPr>
          <w:ilvl w:val="0"/>
          <w:numId w:val="221"/>
        </w:numPr>
        <w:ind w:hanging="362"/>
      </w:pPr>
      <w:r>
        <w:t xml:space="preserve">Ficha Individual; </w:t>
      </w:r>
    </w:p>
    <w:p w14:paraId="70025A44" w14:textId="77777777" w:rsidR="00A82018" w:rsidRDefault="00A02D42">
      <w:pPr>
        <w:numPr>
          <w:ilvl w:val="0"/>
          <w:numId w:val="221"/>
        </w:numPr>
        <w:ind w:hanging="362"/>
      </w:pPr>
      <w:r>
        <w:t xml:space="preserve">Parecer Descritivo Parcial e Final; </w:t>
      </w:r>
    </w:p>
    <w:p w14:paraId="254DE4C8" w14:textId="77777777" w:rsidR="00A82018" w:rsidRDefault="00A02D42">
      <w:pPr>
        <w:numPr>
          <w:ilvl w:val="0"/>
          <w:numId w:val="221"/>
        </w:numPr>
        <w:ind w:hanging="362"/>
      </w:pPr>
      <w:r>
        <w:t xml:space="preserve">Histórico Escolar; </w:t>
      </w:r>
    </w:p>
    <w:p w14:paraId="384E8CB9" w14:textId="77777777" w:rsidR="00A82018" w:rsidRDefault="00A02D42">
      <w:pPr>
        <w:numPr>
          <w:ilvl w:val="0"/>
          <w:numId w:val="221"/>
        </w:numPr>
        <w:ind w:hanging="362"/>
      </w:pPr>
      <w:r>
        <w:t xml:space="preserve">Diploma; </w:t>
      </w:r>
    </w:p>
    <w:p w14:paraId="3879544C" w14:textId="77777777" w:rsidR="00A82018" w:rsidRDefault="00A02D42">
      <w:pPr>
        <w:numPr>
          <w:ilvl w:val="0"/>
          <w:numId w:val="221"/>
        </w:numPr>
        <w:ind w:hanging="362"/>
      </w:pPr>
      <w:r>
        <w:t xml:space="preserve">Relatório Final; </w:t>
      </w:r>
    </w:p>
    <w:p w14:paraId="21A3BF34" w14:textId="77777777" w:rsidR="00A82018" w:rsidRDefault="00A02D42">
      <w:pPr>
        <w:numPr>
          <w:ilvl w:val="0"/>
          <w:numId w:val="221"/>
        </w:numPr>
        <w:ind w:hanging="362"/>
      </w:pPr>
      <w:r>
        <w:t xml:space="preserve">Ficha de Registro de Nota e Frequência VIII. Livro Registro de Classe - LRC </w:t>
      </w:r>
    </w:p>
    <w:p w14:paraId="21EAEE55" w14:textId="77777777" w:rsidR="00A82018" w:rsidRDefault="00A02D42">
      <w:pPr>
        <w:ind w:left="1070"/>
      </w:pPr>
      <w:r>
        <w:t xml:space="preserve">IX. Livro de Registro de Classe </w:t>
      </w:r>
      <w:r>
        <w:rPr>
          <w:i/>
        </w:rPr>
        <w:t xml:space="preserve">Online </w:t>
      </w:r>
      <w:r>
        <w:t xml:space="preserve">– LRCO </w:t>
      </w:r>
    </w:p>
    <w:p w14:paraId="4CC5EE72" w14:textId="77777777" w:rsidR="00A82018" w:rsidRDefault="00A02D42">
      <w:pPr>
        <w:spacing w:after="0" w:line="240" w:lineRule="auto"/>
        <w:ind w:left="0" w:right="0" w:firstLine="0"/>
        <w:jc w:val="left"/>
      </w:pPr>
      <w:r>
        <w:rPr>
          <w:sz w:val="26"/>
        </w:rPr>
        <w:t xml:space="preserve"> </w:t>
      </w:r>
    </w:p>
    <w:p w14:paraId="605974C3" w14:textId="77777777" w:rsidR="00A82018" w:rsidRDefault="00A02D42">
      <w:pPr>
        <w:spacing w:after="0" w:line="240" w:lineRule="auto"/>
        <w:ind w:left="0" w:right="0" w:firstLine="0"/>
        <w:jc w:val="left"/>
      </w:pPr>
      <w:r>
        <w:rPr>
          <w:sz w:val="26"/>
        </w:rPr>
        <w:t xml:space="preserve"> </w:t>
      </w:r>
    </w:p>
    <w:p w14:paraId="62E14583" w14:textId="77777777" w:rsidR="00A82018" w:rsidRDefault="00A02D42">
      <w:pPr>
        <w:spacing w:after="204" w:line="240" w:lineRule="auto"/>
        <w:ind w:left="0" w:right="0" w:firstLine="0"/>
        <w:jc w:val="left"/>
      </w:pPr>
      <w:r>
        <w:rPr>
          <w:sz w:val="26"/>
        </w:rPr>
        <w:t xml:space="preserve"> </w:t>
      </w:r>
    </w:p>
    <w:p w14:paraId="7734A946" w14:textId="77777777" w:rsidR="00A82018" w:rsidRDefault="00A02D42">
      <w:pPr>
        <w:spacing w:after="4" w:line="243" w:lineRule="auto"/>
        <w:ind w:left="715" w:right="-15" w:hanging="10"/>
      </w:pPr>
      <w:r>
        <w:rPr>
          <w:b/>
        </w:rPr>
        <w:t xml:space="preserve">Subseção I - Da Eliminação de Documentos Escolares </w:t>
      </w:r>
    </w:p>
    <w:p w14:paraId="3A4ED7D8" w14:textId="77777777" w:rsidR="00A82018" w:rsidRDefault="00A02D42">
      <w:pPr>
        <w:spacing w:after="0" w:line="240" w:lineRule="auto"/>
        <w:ind w:left="0" w:right="0" w:firstLine="0"/>
        <w:jc w:val="left"/>
      </w:pPr>
      <w:r>
        <w:rPr>
          <w:b/>
          <w:sz w:val="26"/>
        </w:rPr>
        <w:t xml:space="preserve"> </w:t>
      </w:r>
    </w:p>
    <w:p w14:paraId="7DBB4538" w14:textId="77777777" w:rsidR="00A82018" w:rsidRDefault="00A02D42">
      <w:pPr>
        <w:spacing w:after="0" w:line="240" w:lineRule="auto"/>
        <w:ind w:left="0" w:right="0" w:firstLine="0"/>
        <w:jc w:val="left"/>
      </w:pPr>
      <w:r>
        <w:rPr>
          <w:b/>
          <w:sz w:val="22"/>
        </w:rPr>
        <w:t xml:space="preserve"> </w:t>
      </w:r>
    </w:p>
    <w:p w14:paraId="145B67B0" w14:textId="77777777" w:rsidR="00A82018" w:rsidRDefault="00A02D42">
      <w:pPr>
        <w:ind w:right="1016"/>
      </w:pPr>
      <w:r>
        <w:rPr>
          <w:b/>
        </w:rPr>
        <w:t>Art. 156</w:t>
      </w:r>
      <w:r>
        <w:t xml:space="preserve">Toda e qualquer eliminação de documentos deve seguir critérios determinados pela Comissão Setorial de Avaliação de Documentos do NRE, conforme legislação vigente. </w:t>
      </w:r>
    </w:p>
    <w:p w14:paraId="11A5859C" w14:textId="77777777" w:rsidR="00A82018" w:rsidRDefault="00A02D42">
      <w:pPr>
        <w:spacing w:after="0" w:line="240" w:lineRule="auto"/>
        <w:ind w:left="0" w:right="0" w:firstLine="0"/>
        <w:jc w:val="left"/>
      </w:pPr>
      <w:r>
        <w:t xml:space="preserve"> </w:t>
      </w:r>
    </w:p>
    <w:p w14:paraId="16036DC4" w14:textId="77777777" w:rsidR="00A82018" w:rsidRDefault="00A02D42">
      <w:r>
        <w:t xml:space="preserve">§ 1º A Direção da instituição deverá solicitar à Comissão Setorial de Avaliação de Documentos a análise dos documentos a serem eliminados. </w:t>
      </w:r>
    </w:p>
    <w:p w14:paraId="1C96C59B" w14:textId="77777777" w:rsidR="00A82018" w:rsidRDefault="00A02D42">
      <w:pPr>
        <w:spacing w:after="0" w:line="240" w:lineRule="auto"/>
        <w:ind w:left="0" w:right="0" w:firstLine="0"/>
        <w:jc w:val="left"/>
      </w:pPr>
      <w:r>
        <w:t xml:space="preserve"> </w:t>
      </w:r>
    </w:p>
    <w:p w14:paraId="5F279722" w14:textId="77777777" w:rsidR="00A82018" w:rsidRDefault="00A02D42">
      <w:pPr>
        <w:ind w:right="1022"/>
      </w:pPr>
      <w:r>
        <w:lastRenderedPageBreak/>
        <w:t xml:space="preserve">§ 2º O descarte adequadodos documentos escolares deve ser feito por meio da reciclagem e deve obrdecer aos princípios e normas dispostos na legislação federal/e estadual. </w:t>
      </w:r>
    </w:p>
    <w:p w14:paraId="0CDDECAA" w14:textId="77777777" w:rsidR="00A82018" w:rsidRDefault="00A02D42">
      <w:pPr>
        <w:spacing w:after="0" w:line="240" w:lineRule="auto"/>
        <w:ind w:left="0" w:right="0" w:firstLine="0"/>
        <w:jc w:val="left"/>
      </w:pPr>
      <w:r>
        <w:t xml:space="preserve"> </w:t>
      </w:r>
    </w:p>
    <w:p w14:paraId="38CCEC28" w14:textId="77777777" w:rsidR="00A82018" w:rsidRDefault="00A02D42">
      <w:pPr>
        <w:ind w:right="1022"/>
      </w:pPr>
      <w:r>
        <w:t xml:space="preserve">§ 3º Cumprir as normas sobre a expediçãoe destruição de resíduos sólidos e/ou da incineração de documentos, agora tratada como destruição de resíduos sólidos ou reciclagem, quando for o caso. </w:t>
      </w:r>
    </w:p>
    <w:p w14:paraId="288C8F6D" w14:textId="77777777" w:rsidR="00A82018" w:rsidRDefault="00A02D42">
      <w:pPr>
        <w:spacing w:after="0" w:line="240" w:lineRule="auto"/>
        <w:ind w:left="0" w:right="0" w:firstLine="0"/>
        <w:jc w:val="left"/>
      </w:pPr>
      <w:r>
        <w:t xml:space="preserve"> </w:t>
      </w:r>
    </w:p>
    <w:p w14:paraId="33671AB8" w14:textId="77777777" w:rsidR="00A82018" w:rsidRDefault="00A02D42">
      <w:pPr>
        <w:ind w:right="634"/>
      </w:pPr>
      <w:r>
        <w:t xml:space="preserve">§ 4º Importante ressaltar que a expedição e arquivamento, permite maior agilidade nos aspectos dos prazos para a expedição, entrega e arquivamento. </w:t>
      </w:r>
    </w:p>
    <w:p w14:paraId="1578E1AF" w14:textId="77777777" w:rsidR="00A82018" w:rsidRDefault="00A02D42">
      <w:pPr>
        <w:spacing w:after="76" w:line="246" w:lineRule="auto"/>
        <w:ind w:left="10" w:right="-8" w:hanging="10"/>
        <w:jc w:val="right"/>
      </w:pPr>
      <w:r>
        <w:rPr>
          <w:rFonts w:ascii="Trebuchet MS" w:eastAsia="Trebuchet MS" w:hAnsi="Trebuchet MS" w:cs="Trebuchet MS"/>
          <w:sz w:val="14"/>
        </w:rPr>
        <w:t>76</w:t>
      </w:r>
    </w:p>
    <w:p w14:paraId="5976AC12"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38B422E7" w14:textId="77777777" w:rsidR="00A82018" w:rsidRDefault="00A02D42">
      <w:pPr>
        <w:spacing w:after="89" w:line="240" w:lineRule="auto"/>
        <w:ind w:left="0" w:right="0" w:firstLine="0"/>
        <w:jc w:val="left"/>
      </w:pPr>
      <w:r>
        <w:rPr>
          <w:sz w:val="17"/>
        </w:rPr>
        <w:t xml:space="preserve"> </w:t>
      </w:r>
    </w:p>
    <w:p w14:paraId="71ABD520" w14:textId="77777777" w:rsidR="00A82018" w:rsidRDefault="00A02D42">
      <w:pPr>
        <w:ind w:right="283"/>
      </w:pPr>
      <w:r>
        <w:t xml:space="preserve">§ 5º Essas ações são de responsabilidade da gestão local, mediante orientação dos órgãos competentes. </w:t>
      </w:r>
    </w:p>
    <w:p w14:paraId="681C2B54" w14:textId="77777777" w:rsidR="00A82018" w:rsidRDefault="00A02D42">
      <w:pPr>
        <w:spacing w:after="0" w:line="240" w:lineRule="auto"/>
        <w:ind w:left="0" w:right="0" w:firstLine="0"/>
        <w:jc w:val="left"/>
      </w:pPr>
      <w:r>
        <w:t xml:space="preserve"> </w:t>
      </w:r>
    </w:p>
    <w:p w14:paraId="1BB7155A" w14:textId="77777777" w:rsidR="00A82018" w:rsidRDefault="00A02D42">
      <w:pPr>
        <w:ind w:right="295"/>
      </w:pPr>
      <w:r>
        <w:t xml:space="preserve">§ 6º Os critérios indicados no caput do artigo referem-se a orientações técnicas e prazos dispostos pela administração direta e indireta do Poder Executivo Estadual. </w:t>
      </w:r>
    </w:p>
    <w:p w14:paraId="59BADD62" w14:textId="77777777" w:rsidR="00A82018" w:rsidRDefault="00A02D42">
      <w:pPr>
        <w:spacing w:after="5" w:line="240" w:lineRule="auto"/>
        <w:ind w:left="0" w:right="0" w:firstLine="0"/>
        <w:jc w:val="left"/>
      </w:pPr>
      <w:r>
        <w:rPr>
          <w:sz w:val="26"/>
        </w:rPr>
        <w:t xml:space="preserve"> </w:t>
      </w:r>
    </w:p>
    <w:p w14:paraId="70CBE193" w14:textId="77777777" w:rsidR="00A82018" w:rsidRDefault="00A02D42">
      <w:pPr>
        <w:spacing w:after="0" w:line="240" w:lineRule="auto"/>
        <w:ind w:left="0" w:right="0" w:firstLine="0"/>
        <w:jc w:val="left"/>
      </w:pPr>
      <w:r>
        <w:rPr>
          <w:sz w:val="21"/>
        </w:rPr>
        <w:t xml:space="preserve"> </w:t>
      </w:r>
    </w:p>
    <w:p w14:paraId="5899B099" w14:textId="77777777" w:rsidR="00A82018" w:rsidRDefault="00A02D42">
      <w:pPr>
        <w:spacing w:after="4" w:line="243" w:lineRule="auto"/>
        <w:ind w:left="715" w:right="-15" w:hanging="10"/>
      </w:pPr>
      <w:r>
        <w:rPr>
          <w:b/>
        </w:rPr>
        <w:t xml:space="preserve">Seção XIV - Da Avaliação Institucional </w:t>
      </w:r>
    </w:p>
    <w:p w14:paraId="1B18C283" w14:textId="77777777" w:rsidR="00A82018" w:rsidRDefault="00A02D42">
      <w:pPr>
        <w:spacing w:after="0" w:line="240" w:lineRule="auto"/>
        <w:ind w:left="0" w:right="0" w:firstLine="0"/>
        <w:jc w:val="left"/>
      </w:pPr>
      <w:r>
        <w:rPr>
          <w:b/>
        </w:rPr>
        <w:t xml:space="preserve"> </w:t>
      </w:r>
    </w:p>
    <w:p w14:paraId="1FEAE8C5" w14:textId="77777777" w:rsidR="00A82018" w:rsidRDefault="00A02D42">
      <w:pPr>
        <w:ind w:right="1022"/>
      </w:pPr>
      <w:r>
        <w:rPr>
          <w:b/>
        </w:rPr>
        <w:t xml:space="preserve">Art. 157 </w:t>
      </w:r>
      <w:r>
        <w:t xml:space="preserve">A Avaliação Institucional, sob a perspectiva democrática, é o processo que busca avaliar a instituição de ensino de forma global, contemplando os vários elementos que a constituem, em função de seu PPP, a partir da participação e reflexão coletiva, a fim de diagnosticar a realidade institucional. </w:t>
      </w:r>
    </w:p>
    <w:p w14:paraId="11F0847E" w14:textId="77777777" w:rsidR="00A82018" w:rsidRDefault="00A02D42">
      <w:pPr>
        <w:spacing w:after="0" w:line="240" w:lineRule="auto"/>
        <w:ind w:left="0" w:right="0" w:firstLine="0"/>
        <w:jc w:val="left"/>
      </w:pPr>
      <w:r>
        <w:t xml:space="preserve"> </w:t>
      </w:r>
    </w:p>
    <w:p w14:paraId="53178EB8" w14:textId="77777777" w:rsidR="00A82018" w:rsidRDefault="00A02D42">
      <w:pPr>
        <w:ind w:right="1020"/>
      </w:pPr>
      <w:r>
        <w:rPr>
          <w:b/>
        </w:rPr>
        <w:t xml:space="preserve">Art. 158 </w:t>
      </w:r>
      <w:r>
        <w:t xml:space="preserve">A Avaliação Institucional ocorrerá por meio de mecanismos criados pela instituição de ensino e pela SEED, prevendo-se a análise crítica de resultados e do processo de gestão em todas as etapas hierárquicas da instituição. </w:t>
      </w:r>
    </w:p>
    <w:p w14:paraId="49CB047B" w14:textId="77777777" w:rsidR="00A82018" w:rsidRDefault="00A02D42">
      <w:pPr>
        <w:spacing w:after="0" w:line="240" w:lineRule="auto"/>
        <w:ind w:left="0" w:right="0" w:firstLine="0"/>
        <w:jc w:val="left"/>
      </w:pPr>
      <w:r>
        <w:t xml:space="preserve"> </w:t>
      </w:r>
    </w:p>
    <w:p w14:paraId="0C77C225" w14:textId="77777777" w:rsidR="00A82018" w:rsidRDefault="00A02D42">
      <w:pPr>
        <w:ind w:right="1014"/>
      </w:pPr>
      <w:r>
        <w:rPr>
          <w:b/>
        </w:rPr>
        <w:t xml:space="preserve">Parágrafo único </w:t>
      </w:r>
      <w:r>
        <w:t xml:space="preserve">- A Avaliação Institucional ocorrerá anualmente, preferencialmente no final do ano letivo, e subsidiará a organização do Plano de Ação da instituição de ensino no ano subsequente. </w:t>
      </w:r>
    </w:p>
    <w:p w14:paraId="695FC8A6" w14:textId="77777777" w:rsidR="00A82018" w:rsidRDefault="00A02D42">
      <w:pPr>
        <w:spacing w:after="0" w:line="240" w:lineRule="auto"/>
        <w:ind w:left="0" w:right="0" w:firstLine="0"/>
        <w:jc w:val="left"/>
      </w:pPr>
      <w:r>
        <w:rPr>
          <w:sz w:val="26"/>
        </w:rPr>
        <w:t xml:space="preserve"> </w:t>
      </w:r>
    </w:p>
    <w:p w14:paraId="1AA185E3" w14:textId="77777777" w:rsidR="00A82018" w:rsidRDefault="00A02D42">
      <w:pPr>
        <w:spacing w:after="228" w:line="240" w:lineRule="auto"/>
        <w:ind w:left="0" w:right="0" w:firstLine="0"/>
        <w:jc w:val="left"/>
      </w:pPr>
      <w:r>
        <w:rPr>
          <w:sz w:val="26"/>
        </w:rPr>
        <w:t xml:space="preserve"> </w:t>
      </w:r>
    </w:p>
    <w:p w14:paraId="419A196D" w14:textId="77777777" w:rsidR="00A82018" w:rsidRDefault="00A02D42">
      <w:pPr>
        <w:spacing w:after="4" w:line="243" w:lineRule="auto"/>
        <w:ind w:left="715" w:right="-15" w:hanging="10"/>
      </w:pPr>
      <w:r>
        <w:rPr>
          <w:b/>
        </w:rPr>
        <w:t xml:space="preserve">Seção XV - Dos Espaços Pedagógicos </w:t>
      </w:r>
    </w:p>
    <w:p w14:paraId="4FCE3AC5" w14:textId="77777777" w:rsidR="00A82018" w:rsidRDefault="00A02D42">
      <w:pPr>
        <w:spacing w:after="0" w:line="240" w:lineRule="auto"/>
        <w:ind w:left="0" w:right="0" w:firstLine="0"/>
        <w:jc w:val="left"/>
      </w:pPr>
      <w:r>
        <w:rPr>
          <w:b/>
        </w:rPr>
        <w:t xml:space="preserve"> </w:t>
      </w:r>
    </w:p>
    <w:p w14:paraId="35B17F0B" w14:textId="77777777" w:rsidR="00A82018" w:rsidRDefault="00A02D42">
      <w:pPr>
        <w:ind w:right="1016"/>
      </w:pPr>
      <w:r>
        <w:rPr>
          <w:b/>
        </w:rPr>
        <w:t xml:space="preserve">Art. 159 </w:t>
      </w:r>
      <w:r>
        <w:t xml:space="preserve">Os espaços pedagógico na instituição de ensino, tem como principio contribuir para o aprimoramento das práticas pedagógicas, experiências de aprendizagens que, em sua materialidade, está impregnado de símbolos e marcas que comunicam e educam através da disponibilização de conteúdos e recursos didáticos aos estudantes. </w:t>
      </w:r>
    </w:p>
    <w:p w14:paraId="75639CEA" w14:textId="77777777" w:rsidR="00A82018" w:rsidRDefault="00A02D42">
      <w:pPr>
        <w:spacing w:after="0" w:line="240" w:lineRule="auto"/>
        <w:ind w:left="0" w:right="0" w:firstLine="0"/>
        <w:jc w:val="left"/>
      </w:pPr>
      <w:r>
        <w:t xml:space="preserve"> </w:t>
      </w:r>
    </w:p>
    <w:p w14:paraId="0987A7A2" w14:textId="77777777" w:rsidR="00A82018" w:rsidRDefault="00A02D42">
      <w:pPr>
        <w:ind w:right="617"/>
      </w:pPr>
      <w:r>
        <w:rPr>
          <w:b/>
        </w:rPr>
        <w:lastRenderedPageBreak/>
        <w:t>Parágrafo único</w:t>
      </w:r>
      <w:r>
        <w:t xml:space="preserve">: O espaço pedagógico pode ser utilizado para reflexão pedagógica que o professor faz de sua prática em sala de aula </w:t>
      </w:r>
    </w:p>
    <w:p w14:paraId="3436B79C" w14:textId="77777777" w:rsidR="00A82018" w:rsidRDefault="00A02D42">
      <w:pPr>
        <w:spacing w:after="0" w:line="240" w:lineRule="auto"/>
        <w:ind w:left="0" w:right="0" w:firstLine="0"/>
        <w:jc w:val="left"/>
      </w:pPr>
      <w:r>
        <w:rPr>
          <w:sz w:val="26"/>
        </w:rPr>
        <w:t xml:space="preserve"> </w:t>
      </w:r>
    </w:p>
    <w:p w14:paraId="322EB9A2" w14:textId="77777777" w:rsidR="00A82018" w:rsidRDefault="00A02D42">
      <w:pPr>
        <w:spacing w:after="0" w:line="240" w:lineRule="auto"/>
        <w:ind w:left="0" w:right="0" w:firstLine="0"/>
        <w:jc w:val="left"/>
      </w:pPr>
      <w:r>
        <w:rPr>
          <w:sz w:val="26"/>
        </w:rPr>
        <w:t xml:space="preserve"> </w:t>
      </w:r>
    </w:p>
    <w:p w14:paraId="45944D26" w14:textId="77777777" w:rsidR="00A82018" w:rsidRDefault="00A02D42">
      <w:pPr>
        <w:spacing w:after="0" w:line="240" w:lineRule="auto"/>
        <w:ind w:left="0" w:right="0" w:firstLine="0"/>
        <w:jc w:val="left"/>
      </w:pPr>
      <w:r>
        <w:rPr>
          <w:sz w:val="26"/>
        </w:rPr>
        <w:t xml:space="preserve"> </w:t>
      </w:r>
    </w:p>
    <w:p w14:paraId="656087B7" w14:textId="77777777" w:rsidR="00A82018" w:rsidRDefault="00A02D42">
      <w:pPr>
        <w:spacing w:after="0" w:line="240" w:lineRule="auto"/>
        <w:ind w:left="0" w:right="0" w:firstLine="0"/>
        <w:jc w:val="left"/>
      </w:pPr>
      <w:r>
        <w:rPr>
          <w:sz w:val="26"/>
        </w:rPr>
        <w:t xml:space="preserve"> </w:t>
      </w:r>
    </w:p>
    <w:p w14:paraId="43435A50" w14:textId="77777777" w:rsidR="00A82018" w:rsidRDefault="00A02D42">
      <w:pPr>
        <w:spacing w:after="2" w:line="240" w:lineRule="auto"/>
        <w:ind w:left="0" w:right="0" w:firstLine="0"/>
        <w:jc w:val="left"/>
      </w:pPr>
      <w:r>
        <w:rPr>
          <w:sz w:val="26"/>
        </w:rPr>
        <w:t xml:space="preserve"> </w:t>
      </w:r>
    </w:p>
    <w:p w14:paraId="09EC78F2" w14:textId="77777777" w:rsidR="00A82018" w:rsidRDefault="00A02D42">
      <w:pPr>
        <w:spacing w:after="0" w:line="240" w:lineRule="auto"/>
        <w:ind w:left="0" w:right="0" w:firstLine="0"/>
        <w:jc w:val="left"/>
      </w:pPr>
      <w:r>
        <w:rPr>
          <w:sz w:val="38"/>
        </w:rPr>
        <w:t xml:space="preserve"> </w:t>
      </w:r>
    </w:p>
    <w:p w14:paraId="4FE89323" w14:textId="77777777" w:rsidR="00A82018" w:rsidRDefault="00A02D42">
      <w:pPr>
        <w:spacing w:after="4" w:line="243" w:lineRule="auto"/>
        <w:ind w:left="715" w:right="-15" w:hanging="10"/>
      </w:pPr>
      <w:r>
        <w:rPr>
          <w:b/>
        </w:rPr>
        <w:t xml:space="preserve">TÍTULO III - DIREITOS, DEVERES E PROIBIÇÕES DA COMUNIDADE ESCOLAR </w:t>
      </w:r>
    </w:p>
    <w:p w14:paraId="28617A89" w14:textId="77777777" w:rsidR="00A82018" w:rsidRDefault="00A02D42">
      <w:pPr>
        <w:spacing w:after="0" w:line="240" w:lineRule="auto"/>
        <w:ind w:left="0" w:right="0" w:firstLine="0"/>
        <w:jc w:val="left"/>
      </w:pPr>
      <w:r>
        <w:rPr>
          <w:b/>
        </w:rPr>
        <w:t xml:space="preserve"> </w:t>
      </w:r>
    </w:p>
    <w:p w14:paraId="3EA6A4EC" w14:textId="77777777" w:rsidR="00A82018" w:rsidRDefault="00A02D42">
      <w:pPr>
        <w:spacing w:after="273" w:line="243" w:lineRule="auto"/>
        <w:ind w:left="715" w:right="-15" w:hanging="10"/>
      </w:pPr>
      <w:r>
        <w:rPr>
          <w:b/>
        </w:rPr>
        <w:t xml:space="preserve">CAPÍTULO I – Da equipe gestora e docentes </w:t>
      </w:r>
    </w:p>
    <w:p w14:paraId="1A11D2B2" w14:textId="77777777" w:rsidR="00A82018" w:rsidRDefault="00A02D42">
      <w:pPr>
        <w:spacing w:after="272" w:line="243" w:lineRule="auto"/>
        <w:ind w:left="715" w:right="-15" w:hanging="10"/>
      </w:pPr>
      <w:r>
        <w:rPr>
          <w:b/>
        </w:rPr>
        <w:t xml:space="preserve">Seção I - Dos Direitos </w:t>
      </w:r>
    </w:p>
    <w:p w14:paraId="38CCABCA" w14:textId="77777777" w:rsidR="00A82018" w:rsidRDefault="00A02D42">
      <w:r>
        <w:rPr>
          <w:b/>
        </w:rPr>
        <w:t xml:space="preserve">Art. 160 </w:t>
      </w:r>
      <w:r>
        <w:t xml:space="preserve">Aos docentes, Equipe Pedagógica, coordenação e Direção e Direção </w:t>
      </w:r>
    </w:p>
    <w:p w14:paraId="1EE735E8" w14:textId="77777777" w:rsidR="00A82018" w:rsidRDefault="00A02D42">
      <w:r>
        <w:t xml:space="preserve">Cívico-Militar, além dos direitos que lhes são assegurados pelo Estatuto dos </w:t>
      </w:r>
    </w:p>
    <w:p w14:paraId="270BD0BC" w14:textId="77777777" w:rsidR="00A82018" w:rsidRDefault="00A02D42">
      <w:pPr>
        <w:spacing w:after="76" w:line="246" w:lineRule="auto"/>
        <w:ind w:left="10" w:right="-8" w:hanging="10"/>
        <w:jc w:val="right"/>
      </w:pPr>
      <w:r>
        <w:rPr>
          <w:rFonts w:ascii="Trebuchet MS" w:eastAsia="Trebuchet MS" w:hAnsi="Trebuchet MS" w:cs="Trebuchet MS"/>
          <w:sz w:val="14"/>
        </w:rPr>
        <w:t>77</w:t>
      </w:r>
    </w:p>
    <w:p w14:paraId="0B5392C5"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0323435" w14:textId="77777777" w:rsidR="00A82018" w:rsidRDefault="00A02D42">
      <w:pPr>
        <w:spacing w:after="273"/>
        <w:ind w:right="155"/>
      </w:pPr>
      <w:r>
        <w:t xml:space="preserve">Funcionários Públicos do Estado do Paraná e legislação vigente são garantidos também os seguintes direitos: </w:t>
      </w:r>
    </w:p>
    <w:p w14:paraId="4109A846" w14:textId="77777777" w:rsidR="00A82018" w:rsidRDefault="00A02D42">
      <w:pPr>
        <w:numPr>
          <w:ilvl w:val="0"/>
          <w:numId w:val="222"/>
        </w:numPr>
        <w:ind w:left="1696" w:hanging="632"/>
      </w:pPr>
      <w:r>
        <w:t xml:space="preserve">ser respeitado na condição de profissional atuante na área da educação e no desempenho de suas funções; </w:t>
      </w:r>
    </w:p>
    <w:p w14:paraId="2A896929" w14:textId="77777777" w:rsidR="00A82018" w:rsidRDefault="00A02D42">
      <w:pPr>
        <w:numPr>
          <w:ilvl w:val="0"/>
          <w:numId w:val="222"/>
        </w:numPr>
        <w:ind w:left="1696" w:hanging="632"/>
      </w:pPr>
      <w:r>
        <w:t xml:space="preserve">participar de grupos de estudos, encontros, cursos, seminários e outros eventos, ofertados pela SEED e pela própria instituição de ensino, tendo em vista o seu constante aperfeiçoamento profissional; </w:t>
      </w:r>
    </w:p>
    <w:p w14:paraId="74941AAA" w14:textId="77777777" w:rsidR="00A82018" w:rsidRDefault="00A02D42">
      <w:pPr>
        <w:numPr>
          <w:ilvl w:val="0"/>
          <w:numId w:val="222"/>
        </w:numPr>
        <w:ind w:left="1696" w:hanging="632"/>
      </w:pPr>
      <w:r>
        <w:t xml:space="preserve">propor aos diversos setores da instituição de ensino, ações que viabilizem um melhor funcionamento das atividades pedagógicas, administrativas e financeiras; </w:t>
      </w:r>
    </w:p>
    <w:p w14:paraId="70CFE49D" w14:textId="77777777" w:rsidR="00A82018" w:rsidRDefault="00A02D42">
      <w:pPr>
        <w:numPr>
          <w:ilvl w:val="0"/>
          <w:numId w:val="222"/>
        </w:numPr>
        <w:ind w:left="1696" w:hanging="632"/>
      </w:pPr>
      <w:r>
        <w:t xml:space="preserve">requisitar ao setor competente, o material necessário para desenvolver sua atividade, dentro das possibilidades da instituição de ensino; </w:t>
      </w:r>
    </w:p>
    <w:p w14:paraId="72825AC9" w14:textId="77777777" w:rsidR="00A82018" w:rsidRDefault="00A02D42">
      <w:pPr>
        <w:numPr>
          <w:ilvl w:val="0"/>
          <w:numId w:val="222"/>
        </w:numPr>
        <w:ind w:left="1696" w:hanging="632"/>
      </w:pPr>
      <w:r>
        <w:t xml:space="preserve">sugerir ações que objetivem o aprimoramento dos procedimentos de ensino, da avaliação do processo pedagógico, da administração, da disciplina e das relações de trabalho na instituição de ensino; </w:t>
      </w:r>
    </w:p>
    <w:p w14:paraId="0DE1C5B0" w14:textId="77777777" w:rsidR="00A82018" w:rsidRDefault="00A02D42">
      <w:pPr>
        <w:numPr>
          <w:ilvl w:val="0"/>
          <w:numId w:val="222"/>
        </w:numPr>
        <w:ind w:left="1696" w:hanging="632"/>
      </w:pPr>
      <w:r>
        <w:t xml:space="preserve">utilizar-se das dependências e dos recursos materiais da instituição para o desenvolvimento de suas atividades; </w:t>
      </w:r>
    </w:p>
    <w:p w14:paraId="29699D5F" w14:textId="77777777" w:rsidR="00A82018" w:rsidRDefault="00A02D42">
      <w:pPr>
        <w:numPr>
          <w:ilvl w:val="0"/>
          <w:numId w:val="222"/>
        </w:numPr>
        <w:ind w:left="1696" w:hanging="632"/>
      </w:pPr>
      <w:r>
        <w:t xml:space="preserve">votar ou ser votado como representante no Conselho Escolar e associações afins; </w:t>
      </w:r>
    </w:p>
    <w:p w14:paraId="53C71456" w14:textId="77777777" w:rsidR="00A82018" w:rsidRDefault="00A02D42">
      <w:pPr>
        <w:numPr>
          <w:ilvl w:val="0"/>
          <w:numId w:val="222"/>
        </w:numPr>
        <w:ind w:left="1696" w:hanging="632"/>
      </w:pPr>
      <w:r>
        <w:t xml:space="preserve">participar de associações ou agremiações afins; </w:t>
      </w:r>
    </w:p>
    <w:p w14:paraId="17640461" w14:textId="77777777" w:rsidR="00A82018" w:rsidRDefault="00A02D42">
      <w:pPr>
        <w:numPr>
          <w:ilvl w:val="0"/>
          <w:numId w:val="222"/>
        </w:numPr>
        <w:ind w:left="1696" w:hanging="632"/>
      </w:pPr>
      <w:r>
        <w:t xml:space="preserve">ter assegurado, pelo mantenedor, o processo de formação continuada; </w:t>
      </w:r>
    </w:p>
    <w:p w14:paraId="7308CE9C" w14:textId="77777777" w:rsidR="00A82018" w:rsidRDefault="00A02D42">
      <w:pPr>
        <w:numPr>
          <w:ilvl w:val="0"/>
          <w:numId w:val="222"/>
        </w:numPr>
        <w:ind w:left="1696" w:hanging="632"/>
      </w:pPr>
      <w:r>
        <w:t xml:space="preserve">ter acesso às orientações e normas emanadas da SEED; </w:t>
      </w:r>
    </w:p>
    <w:p w14:paraId="33EB1A8D" w14:textId="77777777" w:rsidR="00A82018" w:rsidRDefault="00A02D42">
      <w:pPr>
        <w:numPr>
          <w:ilvl w:val="0"/>
          <w:numId w:val="222"/>
        </w:numPr>
        <w:ind w:left="1696" w:hanging="632"/>
      </w:pPr>
      <w:r>
        <w:t xml:space="preserve">participar da avaliação institucional, conforme orientação da SEED; </w:t>
      </w:r>
    </w:p>
    <w:p w14:paraId="5D667201" w14:textId="77777777" w:rsidR="00A82018" w:rsidRDefault="00A02D42">
      <w:pPr>
        <w:numPr>
          <w:ilvl w:val="0"/>
          <w:numId w:val="222"/>
        </w:numPr>
        <w:ind w:left="1696" w:hanging="632"/>
      </w:pPr>
      <w:r>
        <w:t xml:space="preserve">tomar conhecimento das disposições do Regimento Escolar e dos Regulamentos Internos da instituição de ensino; </w:t>
      </w:r>
    </w:p>
    <w:p w14:paraId="3E3087F3" w14:textId="77777777" w:rsidR="00A82018" w:rsidRDefault="00A02D42">
      <w:pPr>
        <w:numPr>
          <w:ilvl w:val="0"/>
          <w:numId w:val="222"/>
        </w:numPr>
        <w:ind w:left="1696" w:hanging="632"/>
      </w:pPr>
      <w:r>
        <w:t xml:space="preserve">compor equipe multidisciplinar, para orientar e auxiliar o desenvolvimento das ações relativas à Educação das Relações Étnico-Raciais e ao Ensino de História e Cultura Afro-Brasileira, Africana e Indígena, ao longo do período letivo; </w:t>
      </w:r>
    </w:p>
    <w:p w14:paraId="66DC4B38" w14:textId="77777777" w:rsidR="00A82018" w:rsidRDefault="00A02D42">
      <w:pPr>
        <w:spacing w:after="0" w:line="240" w:lineRule="auto"/>
        <w:ind w:left="0" w:right="0" w:firstLine="0"/>
        <w:jc w:val="left"/>
      </w:pPr>
      <w:r>
        <w:t xml:space="preserve"> </w:t>
      </w:r>
    </w:p>
    <w:p w14:paraId="2C3E8A4C" w14:textId="77777777" w:rsidR="00A82018" w:rsidRDefault="00A02D42">
      <w:pPr>
        <w:spacing w:after="4" w:line="243" w:lineRule="auto"/>
        <w:ind w:left="715" w:right="-15" w:hanging="10"/>
      </w:pPr>
      <w:r>
        <w:rPr>
          <w:b/>
        </w:rPr>
        <w:lastRenderedPageBreak/>
        <w:t xml:space="preserve">Seção II - Dos Deveres </w:t>
      </w:r>
    </w:p>
    <w:p w14:paraId="764C4F1C" w14:textId="77777777" w:rsidR="00A82018" w:rsidRDefault="00A02D42">
      <w:pPr>
        <w:spacing w:after="0" w:line="240" w:lineRule="auto"/>
        <w:ind w:left="0" w:right="0" w:firstLine="0"/>
        <w:jc w:val="left"/>
      </w:pPr>
      <w:r>
        <w:rPr>
          <w:b/>
        </w:rPr>
        <w:t xml:space="preserve"> </w:t>
      </w:r>
    </w:p>
    <w:p w14:paraId="6883ECA4" w14:textId="77777777" w:rsidR="00A82018" w:rsidRDefault="00A02D42">
      <w:r>
        <w:rPr>
          <w:b/>
        </w:rPr>
        <w:t xml:space="preserve">Art. 161 </w:t>
      </w:r>
      <w:r>
        <w:t xml:space="preserve">Aos docentes, Equipe Pedagógica, Coordenação e Direção, além das atribuições previstas neste Regimento Escolar, compete: </w:t>
      </w:r>
    </w:p>
    <w:p w14:paraId="281A3901" w14:textId="77777777" w:rsidR="00A82018" w:rsidRDefault="00A02D42">
      <w:pPr>
        <w:numPr>
          <w:ilvl w:val="0"/>
          <w:numId w:val="223"/>
        </w:numPr>
        <w:ind w:left="1696" w:hanging="632"/>
      </w:pPr>
      <w:r>
        <w:t xml:space="preserve">ser assíduo, comparecendo pontualmente à instituição de ensino nas horas efetivas de trabalho e, quando convocado, para outras atividades programadas e definidas pelo coletivo; </w:t>
      </w:r>
    </w:p>
    <w:p w14:paraId="1109A4A5" w14:textId="77777777" w:rsidR="00A82018" w:rsidRDefault="00A02D42">
      <w:pPr>
        <w:numPr>
          <w:ilvl w:val="0"/>
          <w:numId w:val="223"/>
        </w:numPr>
        <w:ind w:left="1696" w:hanging="632"/>
      </w:pPr>
      <w:r>
        <w:t xml:space="preserve">cumprir e fazer cumprir o Calendário Escolar; </w:t>
      </w:r>
    </w:p>
    <w:p w14:paraId="39FE1A25" w14:textId="77777777" w:rsidR="00A82018" w:rsidRDefault="00A02D42">
      <w:pPr>
        <w:numPr>
          <w:ilvl w:val="0"/>
          <w:numId w:val="223"/>
        </w:numPr>
        <w:ind w:left="1696" w:hanging="632"/>
      </w:pPr>
      <w:r>
        <w:t xml:space="preserve">comunicar, com antecedência, eventuais atrasos e faltas; </w:t>
      </w:r>
    </w:p>
    <w:p w14:paraId="643DCCDD" w14:textId="77777777" w:rsidR="00A82018" w:rsidRDefault="00A02D42">
      <w:pPr>
        <w:numPr>
          <w:ilvl w:val="0"/>
          <w:numId w:val="223"/>
        </w:numPr>
        <w:ind w:left="1696" w:hanging="632"/>
      </w:pPr>
      <w:r>
        <w:t xml:space="preserve">possibilitar que a instituição de ensino cumpra a sua função, no âmbito de sua competência; </w:t>
      </w:r>
    </w:p>
    <w:p w14:paraId="31E928CE" w14:textId="77777777" w:rsidR="00A82018" w:rsidRDefault="00A02D42">
      <w:pPr>
        <w:numPr>
          <w:ilvl w:val="0"/>
          <w:numId w:val="223"/>
        </w:numPr>
        <w:ind w:left="1696" w:hanging="632"/>
      </w:pPr>
      <w:r>
        <w:t xml:space="preserve">desempenhar sua função de modo a assegurar o princípio constitucional de igualdade de condições para o acesso, permanência e sucesso dos estudantes na instituição de ensino; </w:t>
      </w:r>
    </w:p>
    <w:p w14:paraId="58CF3D9A" w14:textId="77777777" w:rsidR="00A82018" w:rsidRDefault="00A02D42">
      <w:pPr>
        <w:numPr>
          <w:ilvl w:val="0"/>
          <w:numId w:val="223"/>
        </w:numPr>
        <w:ind w:left="1696" w:hanging="632"/>
      </w:pPr>
      <w:r>
        <w:t xml:space="preserve">Fazer cumprir a execução do Hino Nacional obrigatória uma vez por semana na instituição de ensino; </w:t>
      </w:r>
    </w:p>
    <w:p w14:paraId="217B23D3" w14:textId="77777777" w:rsidR="00A82018" w:rsidRDefault="00A02D42">
      <w:pPr>
        <w:numPr>
          <w:ilvl w:val="0"/>
          <w:numId w:val="223"/>
        </w:numPr>
        <w:ind w:left="1696" w:hanging="632"/>
      </w:pPr>
      <w:r>
        <w:t xml:space="preserve">elaborar tarefas domiciliares aos estudantes impossibilitados de frequentar a instituição de ensino; </w:t>
      </w:r>
    </w:p>
    <w:p w14:paraId="0C1A1831" w14:textId="77777777" w:rsidR="00A82018" w:rsidRDefault="00A02D42">
      <w:pPr>
        <w:numPr>
          <w:ilvl w:val="0"/>
          <w:numId w:val="223"/>
        </w:numPr>
        <w:ind w:left="1696" w:hanging="632"/>
      </w:pPr>
      <w:r>
        <w:t xml:space="preserve">promover relações cooperativas no ambiente escolar; </w:t>
      </w:r>
    </w:p>
    <w:p w14:paraId="601ECEAA" w14:textId="77777777" w:rsidR="00A82018" w:rsidRDefault="00A02D42">
      <w:pPr>
        <w:spacing w:after="76" w:line="246" w:lineRule="auto"/>
        <w:ind w:left="10" w:right="-8" w:hanging="10"/>
        <w:jc w:val="right"/>
      </w:pPr>
      <w:r>
        <w:rPr>
          <w:rFonts w:ascii="Trebuchet MS" w:eastAsia="Trebuchet MS" w:hAnsi="Trebuchet MS" w:cs="Trebuchet MS"/>
          <w:sz w:val="14"/>
        </w:rPr>
        <w:t>78</w:t>
      </w:r>
    </w:p>
    <w:p w14:paraId="18EB38CF"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2EF2A01" w14:textId="77777777" w:rsidR="00A82018" w:rsidRDefault="00A02D42">
      <w:pPr>
        <w:numPr>
          <w:ilvl w:val="0"/>
          <w:numId w:val="223"/>
        </w:numPr>
        <w:ind w:left="1696" w:hanging="632"/>
      </w:pPr>
      <w:r>
        <w:t xml:space="preserve">manter ambiente favorável ao desenvolvimento do processo de trabalho escolar; </w:t>
      </w:r>
    </w:p>
    <w:p w14:paraId="7C2B22CE" w14:textId="77777777" w:rsidR="00A82018" w:rsidRDefault="00A02D42">
      <w:pPr>
        <w:numPr>
          <w:ilvl w:val="0"/>
          <w:numId w:val="223"/>
        </w:numPr>
        <w:ind w:left="1696" w:hanging="632"/>
      </w:pPr>
      <w:r>
        <w:t xml:space="preserve">colaborar com as atividades de articulação da instituição de ensino com </w:t>
      </w:r>
    </w:p>
    <w:p w14:paraId="1DE32CC1" w14:textId="77777777" w:rsidR="00A82018" w:rsidRDefault="00A02D42">
      <w:pPr>
        <w:numPr>
          <w:ilvl w:val="0"/>
          <w:numId w:val="223"/>
        </w:numPr>
        <w:ind w:left="1696" w:hanging="632"/>
      </w:pPr>
      <w:r>
        <w:t xml:space="preserve">as famílias e a comunidade; </w:t>
      </w:r>
    </w:p>
    <w:p w14:paraId="2F389B97" w14:textId="77777777" w:rsidR="00A82018" w:rsidRDefault="00A02D42">
      <w:pPr>
        <w:numPr>
          <w:ilvl w:val="0"/>
          <w:numId w:val="223"/>
        </w:numPr>
        <w:ind w:left="1696" w:hanging="632"/>
      </w:pPr>
      <w:r>
        <w:t xml:space="preserve">comparecer às reuniões do Conselho Escolar, quando membro representante do seu segmento; </w:t>
      </w:r>
    </w:p>
    <w:p w14:paraId="29B5C187" w14:textId="77777777" w:rsidR="00A82018" w:rsidRDefault="00A02D42">
      <w:pPr>
        <w:numPr>
          <w:ilvl w:val="0"/>
          <w:numId w:val="223"/>
        </w:numPr>
        <w:ind w:left="1696" w:hanging="632"/>
      </w:pPr>
      <w:r>
        <w:t xml:space="preserve">contribuir na elaboração e implementação do PPP, Regimento Escolar e Regulamentos Internos; </w:t>
      </w:r>
    </w:p>
    <w:p w14:paraId="3CCE316F" w14:textId="77777777" w:rsidR="00A82018" w:rsidRDefault="00A02D42">
      <w:pPr>
        <w:numPr>
          <w:ilvl w:val="0"/>
          <w:numId w:val="223"/>
        </w:numPr>
        <w:ind w:left="1696" w:hanging="632"/>
      </w:pPr>
      <w:r>
        <w:t xml:space="preserve">acompanhar a definição da Proposta Pedagógica Curricular/Plano de Curso da instituição de ensino e sua Matriz Curricular, conforme normas emanadas da SEED; </w:t>
      </w:r>
    </w:p>
    <w:p w14:paraId="4D4B3D8D" w14:textId="77777777" w:rsidR="00A82018" w:rsidRDefault="00A02D42">
      <w:pPr>
        <w:numPr>
          <w:ilvl w:val="0"/>
          <w:numId w:val="223"/>
        </w:numPr>
        <w:ind w:left="1696" w:hanging="632"/>
      </w:pPr>
      <w:r>
        <w:t xml:space="preserve">cumprir as diretrizes definidas no PPP/Proposta Pedagógica Curricular; </w:t>
      </w:r>
    </w:p>
    <w:p w14:paraId="5A8515F9" w14:textId="77777777" w:rsidR="00A82018" w:rsidRDefault="00A02D42">
      <w:pPr>
        <w:numPr>
          <w:ilvl w:val="0"/>
          <w:numId w:val="223"/>
        </w:numPr>
        <w:ind w:left="1696" w:hanging="632"/>
      </w:pPr>
      <w:r>
        <w:t xml:space="preserve">cumprir rigorosamente o contido no Programa de Combate ao Abandono Escolar; </w:t>
      </w:r>
    </w:p>
    <w:p w14:paraId="3EA8E3CC" w14:textId="77777777" w:rsidR="00A82018" w:rsidRDefault="00A02D42">
      <w:pPr>
        <w:numPr>
          <w:ilvl w:val="0"/>
          <w:numId w:val="223"/>
        </w:numPr>
        <w:ind w:left="1696" w:hanging="632"/>
      </w:pPr>
      <w:r>
        <w:t xml:space="preserve">zelar pela manutenção e conservação das instalações escolares; </w:t>
      </w:r>
    </w:p>
    <w:p w14:paraId="7037E9FD" w14:textId="77777777" w:rsidR="00A82018" w:rsidRDefault="00A02D42">
      <w:pPr>
        <w:numPr>
          <w:ilvl w:val="0"/>
          <w:numId w:val="223"/>
        </w:numPr>
        <w:ind w:left="1696" w:hanging="632"/>
      </w:pPr>
      <w:r>
        <w:t xml:space="preserve">cumprir as atribuições inerentes ao seu cargo; </w:t>
      </w:r>
    </w:p>
    <w:p w14:paraId="2C1889CB" w14:textId="77777777" w:rsidR="00A82018" w:rsidRDefault="00A02D42">
      <w:pPr>
        <w:numPr>
          <w:ilvl w:val="0"/>
          <w:numId w:val="223"/>
        </w:numPr>
        <w:ind w:left="1696" w:hanging="632"/>
      </w:pPr>
      <w:r>
        <w:t xml:space="preserve">comunicar aos órgãos competentes quanto à frequência dos estudantes, para tomada das ações cabíveis; </w:t>
      </w:r>
    </w:p>
    <w:p w14:paraId="446B0664" w14:textId="77777777" w:rsidR="00A82018" w:rsidRDefault="00A02D42">
      <w:pPr>
        <w:numPr>
          <w:ilvl w:val="0"/>
          <w:numId w:val="223"/>
        </w:numPr>
        <w:ind w:left="1696" w:hanging="632"/>
      </w:pPr>
      <w:r>
        <w:t xml:space="preserve">atender aos estudantes independentemente de suas condições de aprendizagem; </w:t>
      </w:r>
    </w:p>
    <w:p w14:paraId="58E0F568" w14:textId="77777777" w:rsidR="00A82018" w:rsidRDefault="00A02D42">
      <w:pPr>
        <w:numPr>
          <w:ilvl w:val="0"/>
          <w:numId w:val="223"/>
        </w:numPr>
        <w:ind w:left="1696" w:hanging="632"/>
      </w:pPr>
      <w:r>
        <w:t xml:space="preserve">solicitar aos pais ou responsáveis, os motivos do afastamento dos estudantes; </w:t>
      </w:r>
    </w:p>
    <w:p w14:paraId="493370C5" w14:textId="77777777" w:rsidR="00A82018" w:rsidRDefault="00A02D42">
      <w:pPr>
        <w:numPr>
          <w:ilvl w:val="0"/>
          <w:numId w:val="223"/>
        </w:numPr>
        <w:ind w:left="1696" w:hanging="632"/>
      </w:pPr>
      <w:r>
        <w:t xml:space="preserve">discutir junto à comunidade escolar sobre a importância do uso obrigatório do uniforme, encaminhando pedagogicamente as situações; </w:t>
      </w:r>
    </w:p>
    <w:p w14:paraId="557A152D" w14:textId="77777777" w:rsidR="00A82018" w:rsidRDefault="00A02D42">
      <w:pPr>
        <w:numPr>
          <w:ilvl w:val="0"/>
          <w:numId w:val="223"/>
        </w:numPr>
        <w:ind w:left="1696" w:hanging="632"/>
      </w:pPr>
      <w:r>
        <w:t xml:space="preserve">zelar pela conservação e preservação das instalações escolares; </w:t>
      </w:r>
    </w:p>
    <w:p w14:paraId="478B307F" w14:textId="77777777" w:rsidR="00A82018" w:rsidRDefault="00A02D42">
      <w:pPr>
        <w:numPr>
          <w:ilvl w:val="0"/>
          <w:numId w:val="223"/>
        </w:numPr>
        <w:ind w:left="1696" w:hanging="632"/>
      </w:pPr>
      <w:r>
        <w:t xml:space="preserve">comunicar à autoridade policial quando verificado ato infracional cometido por criança ou adolescente, tal como contra criança ou adolescente; </w:t>
      </w:r>
    </w:p>
    <w:p w14:paraId="41D0471D" w14:textId="77777777" w:rsidR="00A82018" w:rsidRDefault="00A02D42">
      <w:pPr>
        <w:numPr>
          <w:ilvl w:val="0"/>
          <w:numId w:val="223"/>
        </w:numPr>
        <w:ind w:left="1696" w:hanging="632"/>
      </w:pPr>
      <w:r>
        <w:lastRenderedPageBreak/>
        <w:t xml:space="preserve">denunciar situações de discriminação e preconceito étnico-racial, orientação sexual de identidade de gênero, credo, de território sofrido ou presenciado na comunidade escolar; </w:t>
      </w:r>
    </w:p>
    <w:p w14:paraId="6E44E83E" w14:textId="77777777" w:rsidR="00A82018" w:rsidRDefault="00A02D42">
      <w:pPr>
        <w:numPr>
          <w:ilvl w:val="0"/>
          <w:numId w:val="223"/>
        </w:numPr>
        <w:ind w:left="1696" w:hanging="632"/>
      </w:pPr>
      <w:r>
        <w:t xml:space="preserve">respeitar toda identidade de gênero e a orientação sexual de qualquer membro da comunidade escolar; </w:t>
      </w:r>
    </w:p>
    <w:p w14:paraId="648E8204" w14:textId="77777777" w:rsidR="00A82018" w:rsidRDefault="00A02D42">
      <w:pPr>
        <w:numPr>
          <w:ilvl w:val="0"/>
          <w:numId w:val="223"/>
        </w:numPr>
        <w:ind w:left="1696" w:hanging="632"/>
      </w:pPr>
      <w:r>
        <w:t xml:space="preserve">assegurar o sigilo do nome de registro de civil de estudante respeitando sua identidade de gênero; </w:t>
      </w:r>
    </w:p>
    <w:p w14:paraId="4A1EB815" w14:textId="77777777" w:rsidR="00A82018" w:rsidRDefault="00A02D42">
      <w:pPr>
        <w:numPr>
          <w:ilvl w:val="0"/>
          <w:numId w:val="223"/>
        </w:numPr>
        <w:ind w:left="1696" w:hanging="632"/>
      </w:pPr>
      <w:r>
        <w:t xml:space="preserve">utilizar o nome social de estudantes nos registros escolares conforme legislação vigente; </w:t>
      </w:r>
    </w:p>
    <w:p w14:paraId="1788D54C" w14:textId="77777777" w:rsidR="00A82018" w:rsidRDefault="00A02D42">
      <w:pPr>
        <w:numPr>
          <w:ilvl w:val="0"/>
          <w:numId w:val="223"/>
        </w:numPr>
        <w:ind w:left="1696" w:hanging="632"/>
      </w:pPr>
      <w:r>
        <w:t xml:space="preserve">contribuir com as medidas sanitárias de prevenção recomendadas pelos órgãos competentes, de forma a garantir a proteção à saúde coletiva; </w:t>
      </w:r>
    </w:p>
    <w:p w14:paraId="776B8C03" w14:textId="77777777" w:rsidR="00A82018" w:rsidRDefault="00A02D42">
      <w:pPr>
        <w:numPr>
          <w:ilvl w:val="0"/>
          <w:numId w:val="223"/>
        </w:numPr>
        <w:ind w:left="1696" w:hanging="632"/>
      </w:pPr>
      <w:r>
        <w:t xml:space="preserve">participar das medidas para prevenir a ocorrência de atos de indisciplina ou infracionais, promovendo a prevenção e a mediação de conflitos; </w:t>
      </w:r>
    </w:p>
    <w:p w14:paraId="73E75343" w14:textId="77777777" w:rsidR="00A82018" w:rsidRDefault="00A02D42">
      <w:pPr>
        <w:numPr>
          <w:ilvl w:val="0"/>
          <w:numId w:val="223"/>
        </w:numPr>
        <w:ind w:left="1696" w:hanging="632"/>
      </w:pPr>
      <w:r>
        <w:t xml:space="preserve">participar das ações de mobilização com a comunidade escolar a fim de propor medidas de prevenção às violências; </w:t>
      </w:r>
    </w:p>
    <w:p w14:paraId="0C721B11" w14:textId="77777777" w:rsidR="00A82018" w:rsidRDefault="00A02D42">
      <w:pPr>
        <w:numPr>
          <w:ilvl w:val="0"/>
          <w:numId w:val="223"/>
        </w:numPr>
        <w:ind w:left="1696" w:hanging="632"/>
      </w:pPr>
      <w:r>
        <w:t xml:space="preserve">tomar conhecimento das disposições contidas no Regimento Escolar; </w:t>
      </w:r>
    </w:p>
    <w:p w14:paraId="10851A0B" w14:textId="77777777" w:rsidR="00A82018" w:rsidRDefault="00A02D42">
      <w:pPr>
        <w:spacing w:after="0" w:line="240" w:lineRule="auto"/>
        <w:ind w:left="0" w:right="0" w:firstLine="0"/>
        <w:jc w:val="left"/>
      </w:pPr>
      <w:r>
        <w:t xml:space="preserve"> </w:t>
      </w:r>
    </w:p>
    <w:p w14:paraId="5D44DAAE" w14:textId="77777777" w:rsidR="00A82018" w:rsidRDefault="00A02D42">
      <w:pPr>
        <w:numPr>
          <w:ilvl w:val="0"/>
          <w:numId w:val="223"/>
        </w:numPr>
        <w:ind w:left="1696" w:hanging="632"/>
      </w:pPr>
      <w:r>
        <w:t xml:space="preserve">orientar os estudantes quanto ao uso obrigatório do uniforme; </w:t>
      </w:r>
      <w:r>
        <w:rPr>
          <w:sz w:val="22"/>
        </w:rPr>
        <w:t xml:space="preserve">XXXIV. </w:t>
      </w:r>
      <w:r>
        <w:t xml:space="preserve">cumprir e fazer cumprir o disposto no Regimento Escolar. </w:t>
      </w:r>
    </w:p>
    <w:p w14:paraId="35863860" w14:textId="77777777" w:rsidR="00A82018" w:rsidRDefault="00A02D42">
      <w:pPr>
        <w:spacing w:after="0" w:line="240" w:lineRule="auto"/>
        <w:ind w:left="0" w:right="0" w:firstLine="0"/>
        <w:jc w:val="left"/>
      </w:pPr>
      <w:r>
        <w:rPr>
          <w:sz w:val="26"/>
        </w:rPr>
        <w:t xml:space="preserve"> </w:t>
      </w:r>
    </w:p>
    <w:p w14:paraId="792D9BAE" w14:textId="77777777" w:rsidR="00A82018" w:rsidRDefault="00A02D42">
      <w:pPr>
        <w:spacing w:after="0" w:line="240" w:lineRule="auto"/>
        <w:ind w:left="0" w:right="0" w:firstLine="0"/>
        <w:jc w:val="left"/>
      </w:pPr>
      <w:r>
        <w:rPr>
          <w:sz w:val="22"/>
        </w:rPr>
        <w:t xml:space="preserve"> </w:t>
      </w:r>
    </w:p>
    <w:p w14:paraId="65BA561F" w14:textId="77777777" w:rsidR="00A82018" w:rsidRDefault="00A02D42">
      <w:pPr>
        <w:ind w:right="225"/>
      </w:pPr>
      <w:r>
        <w:rPr>
          <w:b/>
        </w:rPr>
        <w:t xml:space="preserve">Art. 162 </w:t>
      </w:r>
      <w:r>
        <w:t xml:space="preserve">Compete à Direção da instituição de ensino, conforme a legislação vigente, atender situações que envolvam famílias sem condições de adquirir uniforme </w:t>
      </w:r>
    </w:p>
    <w:p w14:paraId="3886E377" w14:textId="77777777" w:rsidR="00A82018" w:rsidRDefault="00A02D42">
      <w:pPr>
        <w:spacing w:after="76" w:line="246" w:lineRule="auto"/>
        <w:ind w:left="10" w:right="-8" w:hanging="10"/>
        <w:jc w:val="right"/>
      </w:pPr>
      <w:r>
        <w:rPr>
          <w:rFonts w:ascii="Trebuchet MS" w:eastAsia="Trebuchet MS" w:hAnsi="Trebuchet MS" w:cs="Trebuchet MS"/>
          <w:sz w:val="14"/>
        </w:rPr>
        <w:t>79</w:t>
      </w:r>
    </w:p>
    <w:p w14:paraId="29D11DE7"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675004E" w14:textId="77777777" w:rsidR="00A82018" w:rsidRDefault="00A02D42">
      <w:r>
        <w:t xml:space="preserve">escolar. </w:t>
      </w:r>
    </w:p>
    <w:p w14:paraId="6199A4EC" w14:textId="77777777" w:rsidR="00A82018" w:rsidRDefault="00A02D42">
      <w:pPr>
        <w:spacing w:after="0" w:line="240" w:lineRule="auto"/>
        <w:ind w:left="0" w:right="0" w:firstLine="0"/>
        <w:jc w:val="left"/>
      </w:pPr>
      <w:r>
        <w:t xml:space="preserve"> </w:t>
      </w:r>
    </w:p>
    <w:p w14:paraId="5E58E3D9" w14:textId="77777777" w:rsidR="00A82018" w:rsidRDefault="00A02D42">
      <w:pPr>
        <w:ind w:right="1018"/>
      </w:pPr>
      <w:r>
        <w:rPr>
          <w:b/>
        </w:rPr>
        <w:t xml:space="preserve">Art. 163 </w:t>
      </w:r>
      <w:r>
        <w:t xml:space="preserve">Compete à Direção da instituição de ensino implementar de forma integrada as medidas sanitárias de prevenção recomendadas pelos órgãos competentes garantindo a proteção dos membros da comunidade escolar. </w:t>
      </w:r>
    </w:p>
    <w:p w14:paraId="1329EE2D" w14:textId="77777777" w:rsidR="00A82018" w:rsidRDefault="00A02D42">
      <w:pPr>
        <w:spacing w:after="0" w:line="240" w:lineRule="auto"/>
        <w:ind w:left="0" w:right="0" w:firstLine="0"/>
        <w:jc w:val="left"/>
      </w:pPr>
      <w:r>
        <w:t xml:space="preserve"> </w:t>
      </w:r>
    </w:p>
    <w:p w14:paraId="4AA2EEDE" w14:textId="77777777" w:rsidR="00A82018" w:rsidRDefault="00A02D42">
      <w:r>
        <w:rPr>
          <w:b/>
        </w:rPr>
        <w:t xml:space="preserve">Parágrafo único </w:t>
      </w:r>
      <w:r>
        <w:t xml:space="preserve">- Resguardar o direito ao acesso e permanência do estudante na instituição de ensino, considerando a legislação vigente. </w:t>
      </w:r>
    </w:p>
    <w:p w14:paraId="67B28F2A" w14:textId="77777777" w:rsidR="00A82018" w:rsidRDefault="00A02D42">
      <w:pPr>
        <w:spacing w:after="0" w:line="240" w:lineRule="auto"/>
        <w:ind w:left="0" w:right="0" w:firstLine="0"/>
        <w:jc w:val="left"/>
      </w:pPr>
      <w:r>
        <w:t xml:space="preserve"> </w:t>
      </w:r>
    </w:p>
    <w:p w14:paraId="482B3A44" w14:textId="77777777" w:rsidR="00A82018" w:rsidRDefault="00A02D42">
      <w:r>
        <w:rPr>
          <w:b/>
        </w:rPr>
        <w:t xml:space="preserve">Art. 164 </w:t>
      </w:r>
      <w:r>
        <w:t xml:space="preserve">Para os casos de ato infracional, deverá a equipe gestora: </w:t>
      </w:r>
    </w:p>
    <w:p w14:paraId="3D670DC8" w14:textId="77777777" w:rsidR="00A82018" w:rsidRDefault="00A02D42">
      <w:pPr>
        <w:spacing w:after="0" w:line="240" w:lineRule="auto"/>
        <w:ind w:left="0" w:right="0" w:firstLine="0"/>
        <w:jc w:val="left"/>
      </w:pPr>
      <w:r>
        <w:t xml:space="preserve"> </w:t>
      </w:r>
    </w:p>
    <w:p w14:paraId="35888BA5" w14:textId="77777777" w:rsidR="00A82018" w:rsidRDefault="00A02D42">
      <w:pPr>
        <w:ind w:right="689"/>
      </w:pPr>
      <w:r>
        <w:t xml:space="preserve">§ 1º Quando praticado por criança, comunicar imediatamente ao Conselho Tutelar, em atendimento ao disposto na legislação. </w:t>
      </w:r>
    </w:p>
    <w:p w14:paraId="5262188D" w14:textId="77777777" w:rsidR="00A82018" w:rsidRDefault="00A02D42">
      <w:pPr>
        <w:spacing w:after="0" w:line="240" w:lineRule="auto"/>
        <w:ind w:left="0" w:right="0" w:firstLine="0"/>
        <w:jc w:val="left"/>
      </w:pPr>
      <w:r>
        <w:t xml:space="preserve"> </w:t>
      </w:r>
    </w:p>
    <w:p w14:paraId="1854AA5F" w14:textId="77777777" w:rsidR="00A82018" w:rsidRDefault="00A02D42">
      <w:pPr>
        <w:ind w:right="215"/>
      </w:pPr>
      <w:r>
        <w:t xml:space="preserve">§ 2º Não permitir prejuízo à frequência do estudante na instituição de ensino, salvo decreto de internação provisória. </w:t>
      </w:r>
    </w:p>
    <w:p w14:paraId="0318CD7D" w14:textId="77777777" w:rsidR="00A82018" w:rsidRDefault="00A02D42">
      <w:pPr>
        <w:spacing w:after="0" w:line="240" w:lineRule="auto"/>
        <w:ind w:left="0" w:right="0" w:firstLine="0"/>
        <w:jc w:val="left"/>
      </w:pPr>
      <w:r>
        <w:rPr>
          <w:sz w:val="26"/>
        </w:rPr>
        <w:t xml:space="preserve"> </w:t>
      </w:r>
    </w:p>
    <w:p w14:paraId="698FF91E" w14:textId="77777777" w:rsidR="00A82018" w:rsidRDefault="00A02D42">
      <w:pPr>
        <w:spacing w:after="0" w:line="240" w:lineRule="auto"/>
        <w:ind w:left="0" w:right="0" w:firstLine="0"/>
        <w:jc w:val="left"/>
      </w:pPr>
      <w:r>
        <w:rPr>
          <w:sz w:val="22"/>
        </w:rPr>
        <w:t xml:space="preserve"> </w:t>
      </w:r>
    </w:p>
    <w:p w14:paraId="5354E365" w14:textId="77777777" w:rsidR="00A82018" w:rsidRDefault="00A02D42">
      <w:pPr>
        <w:spacing w:after="4" w:line="243" w:lineRule="auto"/>
        <w:ind w:left="715" w:right="-15" w:hanging="10"/>
      </w:pPr>
      <w:r>
        <w:rPr>
          <w:b/>
        </w:rPr>
        <w:t xml:space="preserve">Seção III - Das Proibições </w:t>
      </w:r>
    </w:p>
    <w:p w14:paraId="7AA46EF5" w14:textId="77777777" w:rsidR="00A82018" w:rsidRDefault="00A02D42">
      <w:pPr>
        <w:spacing w:after="0" w:line="240" w:lineRule="auto"/>
        <w:ind w:left="0" w:right="0" w:firstLine="0"/>
        <w:jc w:val="left"/>
      </w:pPr>
      <w:r>
        <w:rPr>
          <w:b/>
        </w:rPr>
        <w:t xml:space="preserve"> </w:t>
      </w:r>
    </w:p>
    <w:p w14:paraId="1141A1F8" w14:textId="77777777" w:rsidR="00A82018" w:rsidRDefault="00A02D42">
      <w:pPr>
        <w:ind w:right="879"/>
      </w:pPr>
      <w:r>
        <w:rPr>
          <w:b/>
        </w:rPr>
        <w:t xml:space="preserve">Art. 165 </w:t>
      </w:r>
      <w:r>
        <w:t xml:space="preserve">Aos docentes, Equipe Pedagógica, coordenação Direção </w:t>
      </w:r>
      <w:r>
        <w:tab/>
        <w:t xml:space="preserve">são vetados: </w:t>
      </w:r>
    </w:p>
    <w:p w14:paraId="1DEF6F67" w14:textId="77777777" w:rsidR="00A82018" w:rsidRDefault="00A02D42">
      <w:pPr>
        <w:numPr>
          <w:ilvl w:val="0"/>
          <w:numId w:val="224"/>
        </w:numPr>
        <w:ind w:right="107" w:hanging="362"/>
      </w:pPr>
      <w:r>
        <w:lastRenderedPageBreak/>
        <w:t xml:space="preserve">tomar decisões individuais que venham a prejudicar o processo pedagógico; ministrar, sob qualquer pretexto, aulas particulares e atendimento especializado remunerado aos seus estudantes nas dependências da instituição de ensino ou fora dela; </w:t>
      </w:r>
    </w:p>
    <w:p w14:paraId="059180C3" w14:textId="77777777" w:rsidR="00A82018" w:rsidRDefault="00A02D42">
      <w:pPr>
        <w:spacing w:after="0" w:line="240" w:lineRule="auto"/>
        <w:ind w:left="0" w:right="0" w:firstLine="0"/>
        <w:jc w:val="left"/>
      </w:pPr>
      <w:r>
        <w:t xml:space="preserve"> </w:t>
      </w:r>
    </w:p>
    <w:p w14:paraId="3A05711D" w14:textId="77777777" w:rsidR="00A82018" w:rsidRDefault="00A02D42">
      <w:pPr>
        <w:numPr>
          <w:ilvl w:val="0"/>
          <w:numId w:val="224"/>
        </w:numPr>
        <w:ind w:right="107" w:hanging="362"/>
      </w:pPr>
      <w:r>
        <w:t xml:space="preserve">ministrar, sob qualquer pretexto, aulas particulares e atendimento especializado remunerado aos seus estudantes nas dependências da instituição de ensino ou fora dela; </w:t>
      </w:r>
    </w:p>
    <w:p w14:paraId="7DD128D1" w14:textId="77777777" w:rsidR="00A82018" w:rsidRDefault="00A02D42">
      <w:pPr>
        <w:spacing w:after="0" w:line="240" w:lineRule="auto"/>
        <w:ind w:left="0" w:right="0" w:firstLine="0"/>
        <w:jc w:val="left"/>
      </w:pPr>
      <w:r>
        <w:rPr>
          <w:sz w:val="26"/>
        </w:rPr>
        <w:t xml:space="preserve"> </w:t>
      </w:r>
    </w:p>
    <w:p w14:paraId="5C17DE79" w14:textId="77777777" w:rsidR="00A82018" w:rsidRDefault="00A02D42">
      <w:pPr>
        <w:spacing w:after="0" w:line="240" w:lineRule="auto"/>
        <w:ind w:left="0" w:right="0" w:firstLine="0"/>
        <w:jc w:val="left"/>
      </w:pPr>
      <w:r>
        <w:rPr>
          <w:sz w:val="22"/>
        </w:rPr>
        <w:t xml:space="preserve"> </w:t>
      </w:r>
    </w:p>
    <w:p w14:paraId="1ABEAE3D" w14:textId="77777777" w:rsidR="00A82018" w:rsidRDefault="00A02D42">
      <w:pPr>
        <w:numPr>
          <w:ilvl w:val="0"/>
          <w:numId w:val="224"/>
        </w:numPr>
        <w:ind w:right="107" w:hanging="362"/>
      </w:pPr>
      <w:r>
        <w:t xml:space="preserve">retirar e utilizar, sem a devida permissão do órgão competente, qualquer documento ou material pertencente à instituição de ensino; </w:t>
      </w:r>
    </w:p>
    <w:p w14:paraId="202F0B51" w14:textId="77777777" w:rsidR="00A82018" w:rsidRDefault="00A02D42">
      <w:pPr>
        <w:numPr>
          <w:ilvl w:val="0"/>
          <w:numId w:val="224"/>
        </w:numPr>
        <w:ind w:right="107" w:hanging="362"/>
      </w:pPr>
      <w:r>
        <w:t xml:space="preserve">ocupar-se com atividades alheias à sua função, durante o período de trabalho; </w:t>
      </w:r>
    </w:p>
    <w:p w14:paraId="47D1DBE5" w14:textId="77777777" w:rsidR="00A82018" w:rsidRDefault="00A02D42">
      <w:pPr>
        <w:numPr>
          <w:ilvl w:val="0"/>
          <w:numId w:val="224"/>
        </w:numPr>
        <w:ind w:right="107" w:hanging="362"/>
      </w:pPr>
      <w:r>
        <w:t xml:space="preserve">impedir o acesso e permanência do estudante na instituição de ensino, quando no desempenho de atividades vinculadas à matrícula escolar. </w:t>
      </w:r>
    </w:p>
    <w:p w14:paraId="58EDC63E" w14:textId="77777777" w:rsidR="00A82018" w:rsidRDefault="00A02D42">
      <w:pPr>
        <w:numPr>
          <w:ilvl w:val="0"/>
          <w:numId w:val="224"/>
        </w:numPr>
        <w:ind w:right="107" w:hanging="362"/>
      </w:pPr>
      <w:r>
        <w:t xml:space="preserve">receber pessoas estranhas ao funcionamento da instituição de ensino, durante o período de trabalho, sem a prévia autorização do órgão competente; </w:t>
      </w:r>
    </w:p>
    <w:p w14:paraId="34DB2180" w14:textId="77777777" w:rsidR="00A82018" w:rsidRDefault="00A02D42">
      <w:pPr>
        <w:numPr>
          <w:ilvl w:val="0"/>
          <w:numId w:val="224"/>
        </w:numPr>
        <w:ind w:right="107" w:hanging="362"/>
      </w:pPr>
      <w:r>
        <w:t xml:space="preserve">expor colegas de trabalho, estudantes ou qualquer membro da comunidade a situações constrangedoras; </w:t>
      </w:r>
    </w:p>
    <w:p w14:paraId="55A0F155" w14:textId="77777777" w:rsidR="00A82018" w:rsidRDefault="00A02D42">
      <w:pPr>
        <w:numPr>
          <w:ilvl w:val="0"/>
          <w:numId w:val="224"/>
        </w:numPr>
        <w:ind w:right="107" w:hanging="362"/>
      </w:pPr>
      <w:r>
        <w:t xml:space="preserve">ausentar-se da instituição de ensino, durante sua jornada de trabalho, sem prévia autorização do órgão competente; </w:t>
      </w:r>
    </w:p>
    <w:p w14:paraId="1A572ECF" w14:textId="77777777" w:rsidR="00A82018" w:rsidRDefault="00A02D42">
      <w:pPr>
        <w:numPr>
          <w:ilvl w:val="0"/>
          <w:numId w:val="224"/>
        </w:numPr>
        <w:ind w:right="107" w:hanging="362"/>
      </w:pPr>
      <w:r>
        <w:t xml:space="preserve">transferir para outras pessoas o desempenho do encargo que lhe foi confiado; </w:t>
      </w:r>
    </w:p>
    <w:p w14:paraId="1DAB8861" w14:textId="77777777" w:rsidR="00A82018" w:rsidRDefault="00A02D42">
      <w:pPr>
        <w:numPr>
          <w:ilvl w:val="0"/>
          <w:numId w:val="224"/>
        </w:numPr>
        <w:ind w:right="107" w:hanging="362"/>
      </w:pPr>
      <w:r>
        <w:t xml:space="preserve">utilizar-se em sala de aula de equipamentos eletrônicos que não estejam vinculados ao processo ensino-aprendizagem; </w:t>
      </w:r>
    </w:p>
    <w:p w14:paraId="589BA829" w14:textId="77777777" w:rsidR="00A82018" w:rsidRDefault="00A02D42">
      <w:pPr>
        <w:numPr>
          <w:ilvl w:val="0"/>
          <w:numId w:val="224"/>
        </w:numPr>
        <w:ind w:right="107" w:hanging="362"/>
      </w:pPr>
      <w:r>
        <w:t xml:space="preserve">divulgar, por qualquer meio de publicidade, assuntos que envolvam direta ou indiretamente o nome da instituição de ensino, sem prévia autorização da Direção; </w:t>
      </w:r>
    </w:p>
    <w:p w14:paraId="668F0C34" w14:textId="77777777" w:rsidR="00A82018" w:rsidRDefault="00A02D42">
      <w:pPr>
        <w:numPr>
          <w:ilvl w:val="0"/>
          <w:numId w:val="224"/>
        </w:numPr>
        <w:ind w:right="107" w:hanging="362"/>
      </w:pPr>
      <w:r>
        <w:t xml:space="preserve">promover excursões, jogos, coletas, lista de pedidos, campanhas de qualquer </w:t>
      </w:r>
    </w:p>
    <w:p w14:paraId="18D40288" w14:textId="77777777" w:rsidR="00A82018" w:rsidRDefault="00A02D42">
      <w:pPr>
        <w:spacing w:after="76" w:line="246" w:lineRule="auto"/>
        <w:ind w:left="10" w:right="-8" w:hanging="10"/>
        <w:jc w:val="right"/>
      </w:pPr>
      <w:r>
        <w:rPr>
          <w:rFonts w:ascii="Trebuchet MS" w:eastAsia="Trebuchet MS" w:hAnsi="Trebuchet MS" w:cs="Trebuchet MS"/>
          <w:sz w:val="14"/>
        </w:rPr>
        <w:t>80</w:t>
      </w:r>
    </w:p>
    <w:p w14:paraId="1871D48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1F21C12" w14:textId="77777777" w:rsidR="00A82018" w:rsidRDefault="00A02D42">
      <w:pPr>
        <w:ind w:left="1432" w:right="776"/>
      </w:pPr>
      <w:r>
        <w:t xml:space="preserve">natureza, envolvendo o nome da instituição de ensino, sem prévia autorização da Direção ou do Conselho Escolar; </w:t>
      </w:r>
    </w:p>
    <w:p w14:paraId="202BDC1F" w14:textId="77777777" w:rsidR="00A82018" w:rsidRDefault="00A02D42">
      <w:pPr>
        <w:numPr>
          <w:ilvl w:val="0"/>
          <w:numId w:val="224"/>
        </w:numPr>
        <w:ind w:right="107" w:hanging="362"/>
      </w:pPr>
      <w:r>
        <w:t xml:space="preserve">comparecer à instituição de ensino embriagado ou com indicativos de ingestão ou uso de substâncias psicoativas ilícitas; </w:t>
      </w:r>
    </w:p>
    <w:p w14:paraId="4DA85539" w14:textId="77777777" w:rsidR="00A82018" w:rsidRDefault="00A02D42">
      <w:pPr>
        <w:numPr>
          <w:ilvl w:val="0"/>
          <w:numId w:val="224"/>
        </w:numPr>
        <w:ind w:right="107" w:hanging="362"/>
      </w:pPr>
      <w:r>
        <w:t xml:space="preserve">discriminar, usar de violência simbólica, agredir fisicamente ou verbalmente qualquer membro da comunidade escolar; </w:t>
      </w:r>
    </w:p>
    <w:p w14:paraId="4DDA3BE1" w14:textId="77777777" w:rsidR="00A82018" w:rsidRDefault="00A02D42">
      <w:pPr>
        <w:numPr>
          <w:ilvl w:val="0"/>
          <w:numId w:val="224"/>
        </w:numPr>
        <w:ind w:right="107" w:hanging="362"/>
      </w:pPr>
      <w:r>
        <w:t xml:space="preserve">fumar nas dependências da instituição de ensino. </w:t>
      </w:r>
    </w:p>
    <w:p w14:paraId="48380E37" w14:textId="77777777" w:rsidR="00A82018" w:rsidRDefault="00A02D42">
      <w:pPr>
        <w:spacing w:after="0" w:line="240" w:lineRule="auto"/>
        <w:ind w:left="0" w:right="0" w:firstLine="0"/>
        <w:jc w:val="left"/>
      </w:pPr>
      <w:r>
        <w:t xml:space="preserve"> </w:t>
      </w:r>
    </w:p>
    <w:p w14:paraId="298627E7" w14:textId="77777777" w:rsidR="00A82018" w:rsidRDefault="00A02D42">
      <w:pPr>
        <w:ind w:right="1016"/>
      </w:pPr>
      <w:r>
        <w:rPr>
          <w:b/>
        </w:rPr>
        <w:t xml:space="preserve">Art. 166 </w:t>
      </w:r>
      <w:r>
        <w:t xml:space="preserve">A prática de atos de indisciplina realizados pelos estudantes não poderá resultar na aplicação, por parte das autoridades escolares, em sanções que impeçam o exercício do direito fundamental à educação por parte das crianças e adolescentes. </w:t>
      </w:r>
    </w:p>
    <w:p w14:paraId="1AB58D2E" w14:textId="77777777" w:rsidR="00A82018" w:rsidRDefault="00A02D42">
      <w:pPr>
        <w:spacing w:after="0" w:line="240" w:lineRule="auto"/>
        <w:ind w:left="0" w:right="0" w:firstLine="0"/>
        <w:jc w:val="left"/>
      </w:pPr>
      <w:r>
        <w:t xml:space="preserve"> </w:t>
      </w:r>
    </w:p>
    <w:p w14:paraId="41F5E365" w14:textId="77777777" w:rsidR="00A82018" w:rsidRDefault="00A02D42">
      <w:pPr>
        <w:spacing w:after="273"/>
        <w:ind w:right="419"/>
      </w:pPr>
      <w:r>
        <w:rPr>
          <w:b/>
        </w:rPr>
        <w:t xml:space="preserve">Art. 167 </w:t>
      </w:r>
      <w:r>
        <w:t xml:space="preserve">Os fatos ocorridos em desacordo com o disposto no Regimento Escolar serão apurados ouvindo os envolvidos e registrado em ata. </w:t>
      </w:r>
    </w:p>
    <w:p w14:paraId="112170B0" w14:textId="77777777" w:rsidR="00A82018" w:rsidRDefault="00A02D42">
      <w:pPr>
        <w:spacing w:after="272" w:line="243" w:lineRule="auto"/>
        <w:ind w:left="715" w:right="-15" w:hanging="10"/>
      </w:pPr>
      <w:r>
        <w:rPr>
          <w:b/>
        </w:rPr>
        <w:t xml:space="preserve">CAPÍTULO II - Do Agente Educacional I e II </w:t>
      </w:r>
    </w:p>
    <w:p w14:paraId="4AECBEFE" w14:textId="77777777" w:rsidR="00A82018" w:rsidRDefault="00A02D42">
      <w:pPr>
        <w:spacing w:after="4" w:line="243" w:lineRule="auto"/>
        <w:ind w:left="715" w:right="-15" w:hanging="10"/>
      </w:pPr>
      <w:r>
        <w:rPr>
          <w:b/>
        </w:rPr>
        <w:t xml:space="preserve">Seção I - Dos Direitos </w:t>
      </w:r>
    </w:p>
    <w:p w14:paraId="7767F2CF" w14:textId="77777777" w:rsidR="00A82018" w:rsidRDefault="00A02D42">
      <w:pPr>
        <w:ind w:right="616"/>
      </w:pPr>
      <w:r>
        <w:rPr>
          <w:b/>
        </w:rPr>
        <w:lastRenderedPageBreak/>
        <w:t xml:space="preserve">Art. 168 </w:t>
      </w:r>
      <w:r>
        <w:t xml:space="preserve">Aos Agentes Educacionais I e II, além dos direitos que lhes são assegurados têm ainda, as seguintes prerrogativas: </w:t>
      </w:r>
    </w:p>
    <w:p w14:paraId="69DAD58D" w14:textId="77777777" w:rsidR="00A82018" w:rsidRDefault="00A02D42">
      <w:pPr>
        <w:spacing w:after="0" w:line="240" w:lineRule="auto"/>
        <w:ind w:left="0" w:right="0" w:firstLine="0"/>
        <w:jc w:val="left"/>
      </w:pPr>
      <w:r>
        <w:t xml:space="preserve"> </w:t>
      </w:r>
    </w:p>
    <w:p w14:paraId="0B3F60DC" w14:textId="77777777" w:rsidR="00A82018" w:rsidRDefault="00A02D42">
      <w:pPr>
        <w:numPr>
          <w:ilvl w:val="0"/>
          <w:numId w:val="227"/>
        </w:numPr>
        <w:ind w:left="1696" w:hanging="632"/>
      </w:pPr>
      <w:r>
        <w:t xml:space="preserve">ser respeitado na condição de profissional atuante na área da educação e no desempenho de suas funções; </w:t>
      </w:r>
    </w:p>
    <w:p w14:paraId="19739B36" w14:textId="77777777" w:rsidR="00A82018" w:rsidRDefault="00A02D42">
      <w:pPr>
        <w:numPr>
          <w:ilvl w:val="0"/>
          <w:numId w:val="227"/>
        </w:numPr>
        <w:ind w:left="1696" w:hanging="632"/>
      </w:pPr>
      <w:r>
        <w:t xml:space="preserve">participar de grupos de estudos, encontros, cursos, seminários e outros eventos, ofertados pela SEED e pela própria instituição de ensino, tendo em vista o seu constante aperfeiçoamento profissional; </w:t>
      </w:r>
    </w:p>
    <w:p w14:paraId="03161E71" w14:textId="77777777" w:rsidR="00A82018" w:rsidRDefault="00A02D42">
      <w:pPr>
        <w:numPr>
          <w:ilvl w:val="0"/>
          <w:numId w:val="227"/>
        </w:numPr>
        <w:ind w:left="1696" w:hanging="632"/>
      </w:pPr>
      <w:r>
        <w:t xml:space="preserve">colaborar na implementação da Proposta Pedagógica Curricular/Plano de Curso definida no PPP/PPC; </w:t>
      </w:r>
    </w:p>
    <w:p w14:paraId="029A94E5" w14:textId="77777777" w:rsidR="00A82018" w:rsidRDefault="00A02D42">
      <w:pPr>
        <w:numPr>
          <w:ilvl w:val="0"/>
          <w:numId w:val="227"/>
        </w:numPr>
        <w:ind w:left="1696" w:hanging="632"/>
      </w:pPr>
      <w:r>
        <w:t xml:space="preserve">utilizar-se das dependências, das instalações e dos recursos materiais da instituição, necessários ao exercício de suas funções; </w:t>
      </w:r>
    </w:p>
    <w:p w14:paraId="7F4EBF60" w14:textId="77777777" w:rsidR="00A82018" w:rsidRDefault="00A02D42">
      <w:pPr>
        <w:numPr>
          <w:ilvl w:val="0"/>
          <w:numId w:val="227"/>
        </w:numPr>
        <w:ind w:left="1696" w:hanging="632"/>
      </w:pPr>
      <w:r>
        <w:t xml:space="preserve">requisitar o material necessário à sua atividade, dentro das possibilidades da instituição de ensino; </w:t>
      </w:r>
    </w:p>
    <w:p w14:paraId="0B10C0D5" w14:textId="77777777" w:rsidR="00A82018" w:rsidRDefault="00A02D42">
      <w:pPr>
        <w:numPr>
          <w:ilvl w:val="0"/>
          <w:numId w:val="227"/>
        </w:numPr>
        <w:ind w:left="1696" w:hanging="632"/>
      </w:pPr>
      <w:r>
        <w:t xml:space="preserve">sugerir aos diversos setores de serviços da instituição de ensino, ações que viabilizem um melhor funcionamento de suas atividades; </w:t>
      </w:r>
    </w:p>
    <w:p w14:paraId="1CC25A10" w14:textId="77777777" w:rsidR="00A82018" w:rsidRDefault="00A02D42">
      <w:pPr>
        <w:numPr>
          <w:ilvl w:val="0"/>
          <w:numId w:val="227"/>
        </w:numPr>
        <w:ind w:left="1696" w:hanging="632"/>
      </w:pPr>
      <w:r>
        <w:t xml:space="preserve">votar ou ser votado como representante no Conselho Escolar e associações afins; </w:t>
      </w:r>
    </w:p>
    <w:p w14:paraId="6705D181" w14:textId="77777777" w:rsidR="00A82018" w:rsidRDefault="00A02D42">
      <w:pPr>
        <w:numPr>
          <w:ilvl w:val="0"/>
          <w:numId w:val="227"/>
        </w:numPr>
        <w:ind w:left="1696" w:hanging="632"/>
      </w:pPr>
      <w:r>
        <w:t xml:space="preserve">participar de associações ou agremiações afins; </w:t>
      </w:r>
    </w:p>
    <w:p w14:paraId="65433CD2" w14:textId="77777777" w:rsidR="00A82018" w:rsidRDefault="00A02D42">
      <w:pPr>
        <w:numPr>
          <w:ilvl w:val="0"/>
          <w:numId w:val="227"/>
        </w:numPr>
        <w:ind w:left="1696" w:hanging="632"/>
      </w:pPr>
      <w:r>
        <w:t xml:space="preserve">ter assegurado, pelo mantenedor, o processo de formação continuada; </w:t>
      </w:r>
      <w:r>
        <w:rPr>
          <w:sz w:val="22"/>
        </w:rPr>
        <w:t xml:space="preserve">X. </w:t>
      </w:r>
      <w:r>
        <w:t xml:space="preserve">ter assegurado o gozo de férias previsto em lei. </w:t>
      </w:r>
    </w:p>
    <w:p w14:paraId="5F8120E6" w14:textId="77777777" w:rsidR="00A82018" w:rsidRDefault="00A02D42">
      <w:pPr>
        <w:spacing w:after="0" w:line="240" w:lineRule="auto"/>
        <w:ind w:left="0" w:right="0" w:firstLine="0"/>
        <w:jc w:val="left"/>
      </w:pPr>
      <w:r>
        <w:rPr>
          <w:sz w:val="26"/>
        </w:rPr>
        <w:t xml:space="preserve"> </w:t>
      </w:r>
    </w:p>
    <w:p w14:paraId="77D804DF" w14:textId="77777777" w:rsidR="00A82018" w:rsidRDefault="00A02D42">
      <w:pPr>
        <w:spacing w:after="0" w:line="240" w:lineRule="auto"/>
        <w:ind w:left="0" w:right="0" w:firstLine="0"/>
        <w:jc w:val="left"/>
      </w:pPr>
      <w:r>
        <w:rPr>
          <w:sz w:val="26"/>
        </w:rPr>
        <w:t xml:space="preserve"> </w:t>
      </w:r>
    </w:p>
    <w:p w14:paraId="353FDFBD" w14:textId="77777777" w:rsidR="00A82018" w:rsidRDefault="00A02D42">
      <w:pPr>
        <w:spacing w:after="204" w:line="240" w:lineRule="auto"/>
        <w:ind w:left="0" w:right="0" w:firstLine="0"/>
        <w:jc w:val="left"/>
      </w:pPr>
      <w:r>
        <w:rPr>
          <w:sz w:val="26"/>
        </w:rPr>
        <w:t xml:space="preserve"> </w:t>
      </w:r>
    </w:p>
    <w:p w14:paraId="6E7731E5" w14:textId="77777777" w:rsidR="00A82018" w:rsidRDefault="00A02D42">
      <w:pPr>
        <w:spacing w:after="4" w:line="243" w:lineRule="auto"/>
        <w:ind w:left="715" w:right="-15" w:hanging="10"/>
      </w:pPr>
      <w:r>
        <w:rPr>
          <w:b/>
        </w:rPr>
        <w:t xml:space="preserve">Seção II - Dos Deveres </w:t>
      </w:r>
    </w:p>
    <w:p w14:paraId="6DC20F08" w14:textId="77777777" w:rsidR="00A82018" w:rsidRDefault="00A02D42">
      <w:pPr>
        <w:spacing w:after="0" w:line="240" w:lineRule="auto"/>
        <w:ind w:left="0" w:right="0" w:firstLine="0"/>
        <w:jc w:val="left"/>
      </w:pPr>
      <w:r>
        <w:rPr>
          <w:b/>
        </w:rPr>
        <w:t xml:space="preserve"> </w:t>
      </w:r>
    </w:p>
    <w:p w14:paraId="48C79506" w14:textId="77777777" w:rsidR="00A82018" w:rsidRDefault="00A02D42">
      <w:r>
        <w:rPr>
          <w:b/>
        </w:rPr>
        <w:t xml:space="preserve">Art. 169 Aos </w:t>
      </w:r>
      <w:r>
        <w:t xml:space="preserve">Agentes Educacionais I e II compete: </w:t>
      </w:r>
    </w:p>
    <w:p w14:paraId="2BACEF68" w14:textId="77777777" w:rsidR="00A82018" w:rsidRDefault="00A02D42">
      <w:pPr>
        <w:spacing w:after="0" w:line="240" w:lineRule="auto"/>
        <w:ind w:left="0" w:right="0" w:firstLine="0"/>
        <w:jc w:val="left"/>
      </w:pPr>
      <w:r>
        <w:rPr>
          <w:sz w:val="23"/>
        </w:rPr>
        <w:t xml:space="preserve"> </w:t>
      </w:r>
    </w:p>
    <w:p w14:paraId="246935A9" w14:textId="77777777" w:rsidR="00A82018" w:rsidRDefault="00A02D42">
      <w:pPr>
        <w:numPr>
          <w:ilvl w:val="0"/>
          <w:numId w:val="225"/>
        </w:numPr>
        <w:ind w:right="1016" w:hanging="362"/>
      </w:pPr>
      <w:r>
        <w:t xml:space="preserve">ser assíduo, comparecendo pontualmente à instituição de ensino nas horas efetivas de trabalho e, quando convocado, para outras atividades programadas e definidas pelo coletivo; </w:t>
      </w:r>
    </w:p>
    <w:p w14:paraId="733C55CE" w14:textId="77777777" w:rsidR="00A82018" w:rsidRDefault="00A02D42">
      <w:pPr>
        <w:spacing w:after="76" w:line="246" w:lineRule="auto"/>
        <w:ind w:left="10" w:right="-8" w:hanging="10"/>
        <w:jc w:val="right"/>
      </w:pPr>
      <w:r>
        <w:rPr>
          <w:rFonts w:ascii="Trebuchet MS" w:eastAsia="Trebuchet MS" w:hAnsi="Trebuchet MS" w:cs="Trebuchet MS"/>
          <w:sz w:val="14"/>
        </w:rPr>
        <w:t>81</w:t>
      </w:r>
    </w:p>
    <w:p w14:paraId="6CB4AFA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AC28DA0" w14:textId="77777777" w:rsidR="00A82018" w:rsidRDefault="00A02D42">
      <w:pPr>
        <w:numPr>
          <w:ilvl w:val="0"/>
          <w:numId w:val="225"/>
        </w:numPr>
        <w:ind w:right="1016" w:hanging="362"/>
      </w:pPr>
      <w:r>
        <w:t xml:space="preserve">cumprir e fazer cumprir os horários e Calendário Escolar; </w:t>
      </w:r>
    </w:p>
    <w:p w14:paraId="44C020BF" w14:textId="77777777" w:rsidR="00A82018" w:rsidRDefault="00A02D42">
      <w:pPr>
        <w:numPr>
          <w:ilvl w:val="0"/>
          <w:numId w:val="225"/>
        </w:numPr>
        <w:ind w:right="1016" w:hanging="362"/>
      </w:pPr>
      <w:r>
        <w:t xml:space="preserve">comunicar, com antecedência, eventuais atrasos e faltas; </w:t>
      </w:r>
    </w:p>
    <w:p w14:paraId="19B50F43" w14:textId="77777777" w:rsidR="00A82018" w:rsidRDefault="00A02D42">
      <w:pPr>
        <w:numPr>
          <w:ilvl w:val="0"/>
          <w:numId w:val="225"/>
        </w:numPr>
        <w:ind w:right="1016" w:hanging="362"/>
      </w:pPr>
      <w:r>
        <w:t xml:space="preserve">desempenhar sua função de modo a assegurar o princípio constitucional de igualdade de condições para o acesso e a permanência do estudante na instituição de ensino; </w:t>
      </w:r>
    </w:p>
    <w:p w14:paraId="521748F1" w14:textId="77777777" w:rsidR="00A82018" w:rsidRDefault="00A02D42">
      <w:pPr>
        <w:numPr>
          <w:ilvl w:val="0"/>
          <w:numId w:val="225"/>
        </w:numPr>
        <w:ind w:right="1016" w:hanging="362"/>
      </w:pPr>
      <w:r>
        <w:t xml:space="preserve">promover relações cooperativas no ambiente escolar; </w:t>
      </w:r>
    </w:p>
    <w:p w14:paraId="625629F4" w14:textId="77777777" w:rsidR="00A82018" w:rsidRDefault="00A02D42">
      <w:pPr>
        <w:numPr>
          <w:ilvl w:val="0"/>
          <w:numId w:val="225"/>
        </w:numPr>
        <w:ind w:right="1016" w:hanging="362"/>
      </w:pPr>
      <w:r>
        <w:t xml:space="preserve">manter ambiente favorável ao desenvolvimento do processo de trabalho </w:t>
      </w:r>
      <w:r>
        <w:rPr>
          <w:sz w:val="22"/>
        </w:rPr>
        <w:t xml:space="preserve">VII. </w:t>
      </w:r>
      <w:r>
        <w:t xml:space="preserve">escolar; </w:t>
      </w:r>
    </w:p>
    <w:p w14:paraId="1E945EC4" w14:textId="77777777" w:rsidR="00A82018" w:rsidRDefault="00A02D42">
      <w:pPr>
        <w:numPr>
          <w:ilvl w:val="0"/>
          <w:numId w:val="226"/>
        </w:numPr>
        <w:ind w:left="1696" w:hanging="632"/>
      </w:pPr>
      <w:r>
        <w:t xml:space="preserve">colaborar na realização dos eventos da instituição de ensino quando </w:t>
      </w:r>
    </w:p>
    <w:p w14:paraId="3D0458F9" w14:textId="77777777" w:rsidR="00A82018" w:rsidRDefault="00A02D42">
      <w:pPr>
        <w:numPr>
          <w:ilvl w:val="0"/>
          <w:numId w:val="226"/>
        </w:numPr>
        <w:ind w:left="1696" w:hanging="632"/>
      </w:pPr>
      <w:r>
        <w:t xml:space="preserve">convocado; </w:t>
      </w:r>
    </w:p>
    <w:p w14:paraId="6AD62524" w14:textId="77777777" w:rsidR="00A82018" w:rsidRDefault="00A02D42">
      <w:pPr>
        <w:numPr>
          <w:ilvl w:val="0"/>
          <w:numId w:val="226"/>
        </w:numPr>
        <w:ind w:left="1696" w:hanging="632"/>
      </w:pPr>
      <w:r>
        <w:t xml:space="preserve">comparecer às reuniões do Conselho Escolar, quando membro representante do seu segmento; </w:t>
      </w:r>
    </w:p>
    <w:p w14:paraId="345BCA5E" w14:textId="77777777" w:rsidR="00A82018" w:rsidRDefault="00A02D42">
      <w:pPr>
        <w:numPr>
          <w:ilvl w:val="0"/>
          <w:numId w:val="226"/>
        </w:numPr>
        <w:ind w:left="1696" w:hanging="632"/>
      </w:pPr>
      <w:r>
        <w:t xml:space="preserve">zelar pela manutenção e conservação das instalações escolares; </w:t>
      </w:r>
    </w:p>
    <w:p w14:paraId="406F4E64" w14:textId="77777777" w:rsidR="00A82018" w:rsidRDefault="00A02D42">
      <w:pPr>
        <w:numPr>
          <w:ilvl w:val="0"/>
          <w:numId w:val="226"/>
        </w:numPr>
        <w:ind w:left="1696" w:hanging="632"/>
      </w:pPr>
      <w:r>
        <w:lastRenderedPageBreak/>
        <w:t xml:space="preserve">contribuir com as atividades de articulação da instituição de ensino com as famílias e a comunidade; </w:t>
      </w:r>
    </w:p>
    <w:p w14:paraId="091F2ECB" w14:textId="77777777" w:rsidR="00A82018" w:rsidRDefault="00A02D42">
      <w:pPr>
        <w:numPr>
          <w:ilvl w:val="0"/>
          <w:numId w:val="226"/>
        </w:numPr>
        <w:ind w:left="1696" w:hanging="632"/>
      </w:pPr>
      <w:r>
        <w:t xml:space="preserve">cumprir as atribuições inerentes ao seu cargo; </w:t>
      </w:r>
    </w:p>
    <w:p w14:paraId="0C52DAC5" w14:textId="77777777" w:rsidR="00A82018" w:rsidRDefault="00A02D42">
      <w:pPr>
        <w:numPr>
          <w:ilvl w:val="0"/>
          <w:numId w:val="226"/>
        </w:numPr>
        <w:ind w:left="1696" w:hanging="632"/>
      </w:pPr>
      <w:r>
        <w:t xml:space="preserve">tomar conhecimento das disposições contidas no Regimento Escolar; </w:t>
      </w:r>
    </w:p>
    <w:p w14:paraId="619F73CF" w14:textId="77777777" w:rsidR="00A82018" w:rsidRDefault="00A02D42">
      <w:pPr>
        <w:numPr>
          <w:ilvl w:val="0"/>
          <w:numId w:val="226"/>
        </w:numPr>
        <w:ind w:left="1696" w:hanging="632"/>
      </w:pPr>
      <w:r>
        <w:t xml:space="preserve">respeitar toda identidade de gênero e a orientação sexual de qualquer membro da comunidade escolar; </w:t>
      </w:r>
    </w:p>
    <w:p w14:paraId="3D2AA78A" w14:textId="77777777" w:rsidR="00A82018" w:rsidRDefault="00A02D42">
      <w:pPr>
        <w:numPr>
          <w:ilvl w:val="0"/>
          <w:numId w:val="226"/>
        </w:numPr>
        <w:ind w:left="1696" w:hanging="632"/>
      </w:pPr>
      <w:r>
        <w:t xml:space="preserve">assegurar o sigilo do nome de registro civil de estudantes, respeitando sua identidade de gênero; </w:t>
      </w:r>
    </w:p>
    <w:p w14:paraId="286A1CB8" w14:textId="77777777" w:rsidR="00A82018" w:rsidRDefault="00A02D42">
      <w:pPr>
        <w:numPr>
          <w:ilvl w:val="0"/>
          <w:numId w:val="226"/>
        </w:numPr>
        <w:ind w:left="1696" w:hanging="632"/>
      </w:pPr>
      <w:r>
        <w:t xml:space="preserve">denunciar situações de discriminação e preconceito étnico-racial, de gênero, de orientação sexual, de identidade de gênero, de religião, de território, sofrido ou presenciado na comunidade escolar; </w:t>
      </w:r>
    </w:p>
    <w:p w14:paraId="09DC928B" w14:textId="77777777" w:rsidR="00A82018" w:rsidRDefault="00A02D42">
      <w:pPr>
        <w:numPr>
          <w:ilvl w:val="0"/>
          <w:numId w:val="226"/>
        </w:numPr>
        <w:ind w:left="1696" w:hanging="632"/>
      </w:pPr>
      <w:r>
        <w:t xml:space="preserve">contribuir com as medidas sanitárias de prevenção recomendadas pelos órgãos competentes, de forma a garantir a proteção à saúde coletiva; </w:t>
      </w:r>
    </w:p>
    <w:p w14:paraId="6DEE8DD9" w14:textId="77777777" w:rsidR="00A82018" w:rsidRDefault="00A02D42">
      <w:pPr>
        <w:numPr>
          <w:ilvl w:val="0"/>
          <w:numId w:val="226"/>
        </w:numPr>
        <w:ind w:left="1696" w:hanging="632"/>
      </w:pPr>
      <w:r>
        <w:t xml:space="preserve">participar das medidas para prevenir a ocorrência de atos de indisciplina ou infracionais, promovendo a prevenção e a mediação de conflitos; </w:t>
      </w:r>
    </w:p>
    <w:p w14:paraId="73C4B63D" w14:textId="77777777" w:rsidR="00A82018" w:rsidRDefault="00A02D42">
      <w:pPr>
        <w:numPr>
          <w:ilvl w:val="0"/>
          <w:numId w:val="226"/>
        </w:numPr>
        <w:ind w:left="1696" w:hanging="632"/>
      </w:pPr>
      <w:r>
        <w:t xml:space="preserve">participar das ações de mobilização com a comunidade escolar a fim de propor medidas de prevenção às violências; </w:t>
      </w:r>
    </w:p>
    <w:p w14:paraId="5C903E77" w14:textId="77777777" w:rsidR="00A82018" w:rsidRDefault="00A02D42">
      <w:pPr>
        <w:numPr>
          <w:ilvl w:val="0"/>
          <w:numId w:val="226"/>
        </w:numPr>
        <w:ind w:left="1696" w:hanging="632"/>
      </w:pPr>
      <w:r>
        <w:t xml:space="preserve">prevenir situações de </w:t>
      </w:r>
      <w:r>
        <w:rPr>
          <w:i/>
        </w:rPr>
        <w:t xml:space="preserve">bullying </w:t>
      </w:r>
      <w:r>
        <w:t xml:space="preserve">estabelecendo medidas que promovam a cultura de Educação em Direitos Humanos; </w:t>
      </w:r>
    </w:p>
    <w:p w14:paraId="24B94242" w14:textId="77777777" w:rsidR="00A82018" w:rsidRDefault="00A02D42">
      <w:pPr>
        <w:numPr>
          <w:ilvl w:val="0"/>
          <w:numId w:val="226"/>
        </w:numPr>
        <w:ind w:left="1696" w:hanging="632"/>
      </w:pPr>
      <w:r>
        <w:t xml:space="preserve">denunciar os casos suspeitos de desrespeito aos Direitos Humanos contra a população infanto-juvenil, conforme legislação vigente; </w:t>
      </w:r>
    </w:p>
    <w:p w14:paraId="722FAE72" w14:textId="77777777" w:rsidR="00A82018" w:rsidRDefault="00A02D42">
      <w:pPr>
        <w:numPr>
          <w:ilvl w:val="0"/>
          <w:numId w:val="226"/>
        </w:numPr>
        <w:ind w:left="1696" w:hanging="632"/>
      </w:pPr>
      <w:r>
        <w:t xml:space="preserve">tomar conhecimento das disposições contidas no Regimento Escolar e dos regulamentos internos da instituição de ensino; </w:t>
      </w:r>
    </w:p>
    <w:p w14:paraId="2A444EC4" w14:textId="77777777" w:rsidR="00A82018" w:rsidRDefault="00A02D42">
      <w:pPr>
        <w:numPr>
          <w:ilvl w:val="0"/>
          <w:numId w:val="226"/>
        </w:numPr>
        <w:ind w:left="1696" w:hanging="632"/>
      </w:pPr>
      <w:r>
        <w:t xml:space="preserve">cumprir e fazer cumprir o disposto no Regimento Escolar. </w:t>
      </w:r>
    </w:p>
    <w:p w14:paraId="198E78B7" w14:textId="77777777" w:rsidR="00A82018" w:rsidRDefault="00A02D42">
      <w:pPr>
        <w:spacing w:after="0" w:line="240" w:lineRule="auto"/>
        <w:ind w:left="0" w:right="0" w:firstLine="0"/>
        <w:jc w:val="left"/>
      </w:pPr>
      <w:r>
        <w:rPr>
          <w:sz w:val="26"/>
        </w:rPr>
        <w:t xml:space="preserve"> </w:t>
      </w:r>
    </w:p>
    <w:p w14:paraId="09B9D136" w14:textId="77777777" w:rsidR="00A82018" w:rsidRDefault="00A02D42">
      <w:pPr>
        <w:spacing w:after="0" w:line="240" w:lineRule="auto"/>
        <w:ind w:left="0" w:right="0" w:firstLine="0"/>
        <w:jc w:val="left"/>
      </w:pPr>
      <w:r>
        <w:rPr>
          <w:sz w:val="26"/>
        </w:rPr>
        <w:t xml:space="preserve"> </w:t>
      </w:r>
    </w:p>
    <w:p w14:paraId="389BB818" w14:textId="77777777" w:rsidR="00A82018" w:rsidRDefault="00A02D42">
      <w:pPr>
        <w:spacing w:after="0" w:line="240" w:lineRule="auto"/>
        <w:ind w:left="0" w:right="0" w:firstLine="0"/>
        <w:jc w:val="left"/>
      </w:pPr>
      <w:r>
        <w:rPr>
          <w:sz w:val="26"/>
        </w:rPr>
        <w:t xml:space="preserve"> </w:t>
      </w:r>
    </w:p>
    <w:p w14:paraId="48F24264" w14:textId="77777777" w:rsidR="00A82018" w:rsidRDefault="00A02D42">
      <w:pPr>
        <w:spacing w:after="180" w:line="240" w:lineRule="auto"/>
        <w:ind w:left="0" w:right="0" w:firstLine="0"/>
        <w:jc w:val="left"/>
      </w:pPr>
      <w:r>
        <w:rPr>
          <w:sz w:val="26"/>
        </w:rPr>
        <w:t xml:space="preserve"> </w:t>
      </w:r>
    </w:p>
    <w:p w14:paraId="10E9CFB9" w14:textId="77777777" w:rsidR="00A82018" w:rsidRDefault="00A02D42">
      <w:pPr>
        <w:spacing w:after="4" w:line="243" w:lineRule="auto"/>
        <w:ind w:left="715" w:right="-15" w:hanging="10"/>
      </w:pPr>
      <w:r>
        <w:rPr>
          <w:b/>
        </w:rPr>
        <w:t xml:space="preserve">Seção III - Das Proibições </w:t>
      </w:r>
    </w:p>
    <w:p w14:paraId="74D29411" w14:textId="77777777" w:rsidR="00A82018" w:rsidRDefault="00A02D42">
      <w:pPr>
        <w:spacing w:after="0" w:line="240" w:lineRule="auto"/>
        <w:ind w:left="0" w:right="0" w:firstLine="0"/>
        <w:jc w:val="left"/>
      </w:pPr>
      <w:r>
        <w:rPr>
          <w:b/>
        </w:rPr>
        <w:t xml:space="preserve"> </w:t>
      </w:r>
    </w:p>
    <w:p w14:paraId="4D87424B" w14:textId="77777777" w:rsidR="00A82018" w:rsidRDefault="00A02D42">
      <w:r>
        <w:rPr>
          <w:b/>
        </w:rPr>
        <w:t xml:space="preserve">Art. 170 </w:t>
      </w:r>
      <w:r>
        <w:t xml:space="preserve">Aos Agentes Educacionais I e II é proibido: </w:t>
      </w:r>
    </w:p>
    <w:p w14:paraId="5907034C" w14:textId="77777777" w:rsidR="00A82018" w:rsidRDefault="00A02D42">
      <w:pPr>
        <w:spacing w:after="0" w:line="240" w:lineRule="auto"/>
        <w:ind w:left="0" w:right="0" w:firstLine="0"/>
        <w:jc w:val="left"/>
      </w:pPr>
      <w:r>
        <w:t xml:space="preserve"> </w:t>
      </w:r>
    </w:p>
    <w:p w14:paraId="7D166275" w14:textId="77777777" w:rsidR="00A82018" w:rsidRDefault="00A02D42">
      <w:pPr>
        <w:numPr>
          <w:ilvl w:val="0"/>
          <w:numId w:val="228"/>
        </w:numPr>
        <w:ind w:left="1696" w:right="520" w:hanging="632"/>
      </w:pPr>
      <w:r>
        <w:t xml:space="preserve">tomar decisões individuais que venham </w:t>
      </w:r>
      <w:r>
        <w:tab/>
        <w:t xml:space="preserve">prejudicar o </w:t>
      </w:r>
      <w:r>
        <w:tab/>
        <w:t xml:space="preserve">processo pedagógico e o andamento geral da instituição de ensino; </w:t>
      </w:r>
    </w:p>
    <w:p w14:paraId="5ECC1944" w14:textId="77777777" w:rsidR="00A82018" w:rsidRDefault="00A02D42">
      <w:pPr>
        <w:numPr>
          <w:ilvl w:val="0"/>
          <w:numId w:val="228"/>
        </w:numPr>
        <w:ind w:left="1696" w:right="520" w:hanging="632"/>
      </w:pPr>
      <w:r>
        <w:t xml:space="preserve">retirar e utilizar qualquer documento ou material pertencente à instituição de ensino, sem a devida permissão do órgão competente; </w:t>
      </w:r>
    </w:p>
    <w:p w14:paraId="56F21BCB" w14:textId="77777777" w:rsidR="00A82018" w:rsidRDefault="00A02D42">
      <w:pPr>
        <w:spacing w:after="76" w:line="246" w:lineRule="auto"/>
        <w:ind w:left="10" w:right="-8" w:hanging="10"/>
        <w:jc w:val="right"/>
      </w:pPr>
      <w:r>
        <w:rPr>
          <w:rFonts w:ascii="Trebuchet MS" w:eastAsia="Trebuchet MS" w:hAnsi="Trebuchet MS" w:cs="Trebuchet MS"/>
          <w:sz w:val="14"/>
        </w:rPr>
        <w:t>82</w:t>
      </w:r>
    </w:p>
    <w:p w14:paraId="21212FA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12D417B" w14:textId="77777777" w:rsidR="00A82018" w:rsidRDefault="00A02D42">
      <w:pPr>
        <w:numPr>
          <w:ilvl w:val="0"/>
          <w:numId w:val="228"/>
        </w:numPr>
        <w:ind w:left="1696" w:right="520" w:hanging="632"/>
      </w:pPr>
      <w:r>
        <w:t xml:space="preserve">discriminar, usar de violência simbólica, agredir fisicamente ou verbalmente qualquer membro da comunidade escolar; </w:t>
      </w:r>
    </w:p>
    <w:p w14:paraId="1035C72E" w14:textId="77777777" w:rsidR="00A82018" w:rsidRDefault="00A02D42">
      <w:pPr>
        <w:numPr>
          <w:ilvl w:val="0"/>
          <w:numId w:val="228"/>
        </w:numPr>
        <w:ind w:left="1696" w:right="520" w:hanging="632"/>
      </w:pPr>
      <w:r>
        <w:t xml:space="preserve">ausentar-se da instituição de ensino no seu horário de trabalho sem a prévia autorização do setor competente; </w:t>
      </w:r>
    </w:p>
    <w:p w14:paraId="7A26EBBA" w14:textId="77777777" w:rsidR="00A82018" w:rsidRDefault="00A02D42">
      <w:pPr>
        <w:numPr>
          <w:ilvl w:val="0"/>
          <w:numId w:val="228"/>
        </w:numPr>
        <w:ind w:left="1696" w:right="520" w:hanging="632"/>
      </w:pPr>
      <w:r>
        <w:t xml:space="preserve">ocupar-se com atividades alheias à sua função, durante o período de trabalho; </w:t>
      </w:r>
    </w:p>
    <w:p w14:paraId="422E2B5E" w14:textId="77777777" w:rsidR="00A82018" w:rsidRDefault="00A02D42">
      <w:pPr>
        <w:numPr>
          <w:ilvl w:val="0"/>
          <w:numId w:val="228"/>
        </w:numPr>
        <w:ind w:left="1696" w:right="520" w:hanging="632"/>
      </w:pPr>
      <w:r>
        <w:t xml:space="preserve">receber pessoas estranhas ao funcionamento da instituição de ensino durante o período de trabalho, sem prévia autorização do órgão competente; </w:t>
      </w:r>
    </w:p>
    <w:p w14:paraId="0042851A" w14:textId="77777777" w:rsidR="00A82018" w:rsidRDefault="00A02D42">
      <w:pPr>
        <w:numPr>
          <w:ilvl w:val="0"/>
          <w:numId w:val="228"/>
        </w:numPr>
        <w:ind w:left="1696" w:right="520" w:hanging="632"/>
      </w:pPr>
      <w:r>
        <w:lastRenderedPageBreak/>
        <w:t xml:space="preserve">expor </w:t>
      </w:r>
      <w:r>
        <w:tab/>
        <w:t xml:space="preserve">estudantes, </w:t>
      </w:r>
      <w:r>
        <w:tab/>
        <w:t xml:space="preserve">colegas </w:t>
      </w:r>
      <w:r>
        <w:tab/>
        <w:t xml:space="preserve">de </w:t>
      </w:r>
      <w:r>
        <w:tab/>
        <w:t xml:space="preserve">trabalho </w:t>
      </w:r>
      <w:r>
        <w:tab/>
        <w:t xml:space="preserve">ou </w:t>
      </w:r>
      <w:r>
        <w:tab/>
        <w:t xml:space="preserve">qualquer </w:t>
      </w:r>
      <w:r>
        <w:tab/>
        <w:t xml:space="preserve">pessoa </w:t>
      </w:r>
      <w:r>
        <w:tab/>
        <w:t xml:space="preserve">da comunidade </w:t>
      </w:r>
    </w:p>
    <w:p w14:paraId="12F8E2A8" w14:textId="77777777" w:rsidR="00A82018" w:rsidRDefault="00A02D42">
      <w:pPr>
        <w:numPr>
          <w:ilvl w:val="0"/>
          <w:numId w:val="228"/>
        </w:numPr>
        <w:ind w:left="1696" w:right="520" w:hanging="632"/>
      </w:pPr>
      <w:r>
        <w:t xml:space="preserve">a situações constrangedoras; </w:t>
      </w:r>
    </w:p>
    <w:p w14:paraId="711C00F3" w14:textId="77777777" w:rsidR="00A82018" w:rsidRDefault="00A02D42">
      <w:pPr>
        <w:numPr>
          <w:ilvl w:val="0"/>
          <w:numId w:val="228"/>
        </w:numPr>
        <w:ind w:left="1696" w:right="520" w:hanging="632"/>
      </w:pPr>
      <w:r>
        <w:t xml:space="preserve">impedir o acesso e permanência do estudante na instituição de ensino, quando no desempenho de atividades vinculadas à matrícula escolar; </w:t>
      </w:r>
    </w:p>
    <w:p w14:paraId="5A5D6225" w14:textId="77777777" w:rsidR="00A82018" w:rsidRDefault="00A02D42">
      <w:pPr>
        <w:spacing w:after="0" w:line="240" w:lineRule="auto"/>
        <w:ind w:left="0" w:right="0" w:firstLine="0"/>
        <w:jc w:val="left"/>
      </w:pPr>
      <w:r>
        <w:t xml:space="preserve"> </w:t>
      </w:r>
    </w:p>
    <w:p w14:paraId="4B8AF8D6" w14:textId="77777777" w:rsidR="00A82018" w:rsidRDefault="00A02D42">
      <w:pPr>
        <w:numPr>
          <w:ilvl w:val="0"/>
          <w:numId w:val="228"/>
        </w:numPr>
        <w:ind w:left="1696" w:right="520" w:hanging="632"/>
      </w:pPr>
      <w:r>
        <w:t xml:space="preserve">transferir a outra pessoa o desempenho do encargo que lhe foi confiado; </w:t>
      </w:r>
    </w:p>
    <w:p w14:paraId="2D7909F4" w14:textId="77777777" w:rsidR="00A82018" w:rsidRDefault="00A02D42">
      <w:pPr>
        <w:numPr>
          <w:ilvl w:val="0"/>
          <w:numId w:val="228"/>
        </w:numPr>
        <w:ind w:left="1696" w:right="520" w:hanging="632"/>
      </w:pPr>
      <w:r>
        <w:t xml:space="preserve">divulgar, por qualquer meio de publicidade, assuntos que envolvam direta ou indiretamente o nome da instituição de ensino, sem prévia autorização da Direção ou do Conselho Escolar; </w:t>
      </w:r>
    </w:p>
    <w:p w14:paraId="177F91D0" w14:textId="77777777" w:rsidR="00A82018" w:rsidRDefault="00A02D42">
      <w:pPr>
        <w:numPr>
          <w:ilvl w:val="0"/>
          <w:numId w:val="228"/>
        </w:numPr>
        <w:ind w:left="1696" w:right="520" w:hanging="632"/>
      </w:pPr>
      <w:r>
        <w:t xml:space="preserve">promover excursões, jogos, coletas, lista de pedidos, vendas ou campanhas de qualquer natureza, que envolvam o nome da instituição de ensino, sem a prévia autorização da Direção; </w:t>
      </w:r>
    </w:p>
    <w:p w14:paraId="14098692" w14:textId="77777777" w:rsidR="00A82018" w:rsidRDefault="00A02D42">
      <w:pPr>
        <w:numPr>
          <w:ilvl w:val="0"/>
          <w:numId w:val="228"/>
        </w:numPr>
        <w:ind w:left="1696" w:right="520" w:hanging="632"/>
      </w:pPr>
      <w:r>
        <w:t xml:space="preserve">comparecer à instituição de ensino embriagado ou com indicativos de ingestão ou uso de substâncias psicoativas ilícitas; XIII. fumar nas dependências da instituição de ensino. </w:t>
      </w:r>
    </w:p>
    <w:p w14:paraId="4C7C56BF" w14:textId="77777777" w:rsidR="00A82018" w:rsidRDefault="00A02D42">
      <w:pPr>
        <w:spacing w:after="0" w:line="240" w:lineRule="auto"/>
        <w:ind w:left="0" w:right="0" w:firstLine="0"/>
        <w:jc w:val="left"/>
      </w:pPr>
      <w:r>
        <w:t xml:space="preserve"> </w:t>
      </w:r>
    </w:p>
    <w:p w14:paraId="5918B0B5" w14:textId="77777777" w:rsidR="00A82018" w:rsidRDefault="00A02D42">
      <w:pPr>
        <w:ind w:right="1014"/>
      </w:pPr>
      <w:r>
        <w:rPr>
          <w:rFonts w:ascii="Calibri" w:eastAsia="Calibri" w:hAnsi="Calibri" w:cs="Calibri"/>
          <w:noProof/>
          <w:sz w:val="22"/>
        </w:rPr>
        <mc:AlternateContent>
          <mc:Choice Requires="wpg">
            <w:drawing>
              <wp:anchor distT="0" distB="0" distL="114300" distR="114300" simplePos="0" relativeHeight="251692032" behindDoc="1" locked="0" layoutInCell="1" allowOverlap="1" wp14:anchorId="322D8D01" wp14:editId="1887323D">
                <wp:simplePos x="0" y="0"/>
                <wp:positionH relativeFrom="column">
                  <wp:posOffset>447357</wp:posOffset>
                </wp:positionH>
                <wp:positionV relativeFrom="paragraph">
                  <wp:posOffset>169671</wp:posOffset>
                </wp:positionV>
                <wp:extent cx="5677853" cy="525780"/>
                <wp:effectExtent l="0" t="0" r="0" b="0"/>
                <wp:wrapNone/>
                <wp:docPr id="810125" name="Group 810125"/>
                <wp:cNvGraphicFramePr/>
                <a:graphic xmlns:a="http://schemas.openxmlformats.org/drawingml/2006/main">
                  <a:graphicData uri="http://schemas.microsoft.com/office/word/2010/wordprocessingGroup">
                    <wpg:wgp>
                      <wpg:cNvGrpSpPr/>
                      <wpg:grpSpPr>
                        <a:xfrm>
                          <a:off x="0" y="0"/>
                          <a:ext cx="5677853" cy="525780"/>
                          <a:chOff x="0" y="0"/>
                          <a:chExt cx="5677853" cy="525780"/>
                        </a:xfrm>
                      </wpg:grpSpPr>
                      <wps:wsp>
                        <wps:cNvPr id="849826" name="Shape 849826"/>
                        <wps:cNvSpPr/>
                        <wps:spPr>
                          <a:xfrm>
                            <a:off x="5592762" y="0"/>
                            <a:ext cx="85090" cy="175260"/>
                          </a:xfrm>
                          <a:custGeom>
                            <a:avLst/>
                            <a:gdLst/>
                            <a:ahLst/>
                            <a:cxnLst/>
                            <a:rect l="0" t="0" r="0" b="0"/>
                            <a:pathLst>
                              <a:path w="85090" h="175260">
                                <a:moveTo>
                                  <a:pt x="0" y="0"/>
                                </a:moveTo>
                                <a:lnTo>
                                  <a:pt x="85090" y="0"/>
                                </a:lnTo>
                                <a:lnTo>
                                  <a:pt x="8509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27" name="Shape 849827"/>
                        <wps:cNvSpPr/>
                        <wps:spPr>
                          <a:xfrm>
                            <a:off x="0" y="175260"/>
                            <a:ext cx="881380" cy="175260"/>
                          </a:xfrm>
                          <a:custGeom>
                            <a:avLst/>
                            <a:gdLst/>
                            <a:ahLst/>
                            <a:cxnLst/>
                            <a:rect l="0" t="0" r="0" b="0"/>
                            <a:pathLst>
                              <a:path w="881380" h="175260">
                                <a:moveTo>
                                  <a:pt x="0" y="0"/>
                                </a:moveTo>
                                <a:lnTo>
                                  <a:pt x="881380" y="0"/>
                                </a:lnTo>
                                <a:lnTo>
                                  <a:pt x="88138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28" name="Shape 849828"/>
                        <wps:cNvSpPr/>
                        <wps:spPr>
                          <a:xfrm>
                            <a:off x="985584" y="175260"/>
                            <a:ext cx="4692269" cy="175260"/>
                          </a:xfrm>
                          <a:custGeom>
                            <a:avLst/>
                            <a:gdLst/>
                            <a:ahLst/>
                            <a:cxnLst/>
                            <a:rect l="0" t="0" r="0" b="0"/>
                            <a:pathLst>
                              <a:path w="4692269" h="175260">
                                <a:moveTo>
                                  <a:pt x="0" y="0"/>
                                </a:moveTo>
                                <a:lnTo>
                                  <a:pt x="4692269" y="0"/>
                                </a:lnTo>
                                <a:lnTo>
                                  <a:pt x="4692269"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29" name="Shape 849829"/>
                        <wps:cNvSpPr/>
                        <wps:spPr>
                          <a:xfrm>
                            <a:off x="0" y="350520"/>
                            <a:ext cx="1678051" cy="175260"/>
                          </a:xfrm>
                          <a:custGeom>
                            <a:avLst/>
                            <a:gdLst/>
                            <a:ahLst/>
                            <a:cxnLst/>
                            <a:rect l="0" t="0" r="0" b="0"/>
                            <a:pathLst>
                              <a:path w="1678051" h="175260">
                                <a:moveTo>
                                  <a:pt x="0" y="0"/>
                                </a:moveTo>
                                <a:lnTo>
                                  <a:pt x="1678051" y="0"/>
                                </a:lnTo>
                                <a:lnTo>
                                  <a:pt x="1678051"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0" name="Shape 849830"/>
                        <wps:cNvSpPr/>
                        <wps:spPr>
                          <a:xfrm>
                            <a:off x="1719897" y="350520"/>
                            <a:ext cx="3425444" cy="175260"/>
                          </a:xfrm>
                          <a:custGeom>
                            <a:avLst/>
                            <a:gdLst/>
                            <a:ahLst/>
                            <a:cxnLst/>
                            <a:rect l="0" t="0" r="0" b="0"/>
                            <a:pathLst>
                              <a:path w="3425444" h="175260">
                                <a:moveTo>
                                  <a:pt x="0" y="0"/>
                                </a:moveTo>
                                <a:lnTo>
                                  <a:pt x="3425444" y="0"/>
                                </a:lnTo>
                                <a:lnTo>
                                  <a:pt x="3425444"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5A8A1293" id="Group 810125" o:spid="_x0000_s1026" style="position:absolute;margin-left:35.2pt;margin-top:13.35pt;width:447.1pt;height:41.4pt;z-index:-251624448" coordsize="56778,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">
                <v:shape id="Shape 849826" o:spid="_x0000_s1027" style="position:absolute;left:55927;width:851;height:1752;visibility:visible;mso-wrap-style:square;v-text-anchor:top" coordsize="8509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hWccA&#10;AADfAAAADwAAAGRycy9kb3ducmV2LnhtbESP3YrCMBSE74V9h3AWvJE19YfS7RpFFMELQdR9gENz&#10;+sM2J90mavXpjSB4OczMN8xs0ZlaXKh1lWUFo2EEgjizuuJCwe9p85WAcB5ZY22ZFNzIwWL+0Zth&#10;qu2VD3Q5+kIECLsUFZTeN6mULivJoBvahjh4uW0N+iDbQuoWrwFuajmOolgarDgslNjQqqTs73g2&#10;CrpBbvaHejW9F6d/TYnMd5P1Xqn+Z7f8AeGp8+/wq73VCpLpdzKO4fknfAE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JIVnHAAAA3wAAAA8AAAAAAAAAAAAAAAAAmAIAAGRy&#10;cy9kb3ducmV2LnhtbFBLBQYAAAAABAAEAPUAAACMAwAAAAA=&#10;" path="m,l85090,r,175260l,175260,,e" fillcolor="#f7f7f7" stroked="f" strokeweight="0">
                  <v:stroke miterlimit="83231f" joinstyle="miter" endcap="round"/>
                  <v:path arrowok="t" textboxrect="0,0,85090,175260"/>
                </v:shape>
                <v:shape id="Shape 849827" o:spid="_x0000_s1028" style="position:absolute;top:1752;width:8813;height:1753;visibility:visible;mso-wrap-style:square;v-text-anchor:top" coordsize="88138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k38gA&#10;AADfAAAADwAAAGRycy9kb3ducmV2LnhtbESP3WrCQBSE7wXfYTkF73RT0SamriKCpQhSGn2A0+zJ&#10;j82eDdlV49u7QqGXw8x8wyzXvWnElTpXW1bwOolAEOdW11wqOB134wSE88gaG8uk4E4O1qvhYImp&#10;tjf+pmvmSxEg7FJUUHnfplK6vCKDbmJb4uAVtjPog+xKqTu8Bbhp5DSK3qTBmsNChS1tK8p/s4tR&#10;EC/8YZ5H58vXvvg4n36OWVvstkqNXvrNOwhPvf8P/7U/tYJktkimMTz/hC8gV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TGTfyAAAAN8AAAAPAAAAAAAAAAAAAAAAAJgCAABk&#10;cnMvZG93bnJldi54bWxQSwUGAAAAAAQABAD1AAAAjQMAAAAA&#10;" path="m,l881380,r,175260l,175260,,e" fillcolor="#f7f7f7" stroked="f" strokeweight="0">
                  <v:stroke miterlimit="83231f" joinstyle="miter" endcap="round"/>
                  <v:path arrowok="t" textboxrect="0,0,881380,175260"/>
                </v:shape>
                <v:shape id="Shape 849828" o:spid="_x0000_s1029" style="position:absolute;left:9855;top:1752;width:46923;height:1753;visibility:visible;mso-wrap-style:square;v-text-anchor:top" coordsize="4692269,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9e8QA&#10;AADfAAAADwAAAGRycy9kb3ducmV2LnhtbERPz2vCMBS+C/sfwhN208QySu2MIsMxGXho3WW3R/PW&#10;FpuX0kRb//vlIHj8+H5vdpPtxI0G3zrWsFoqEMSVMy3XGn7On4sMhA/IBjvHpOFOHnbbl9kGc+NG&#10;LuhWhlrEEPY5amhC6HMpfdWQRb90PXHk/txgMUQ41NIMOMZw28lEqVRabDk2NNjTR0PVpbxaDWlx&#10;wiI9hvuhvfyqL5XsT+vvUevX+bR/BxFoCk/xw300GrK3dZbEwfF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vXvEAAAA3wAAAA8AAAAAAAAAAAAAAAAAmAIAAGRycy9k&#10;b3ducmV2LnhtbFBLBQYAAAAABAAEAPUAAACJAwAAAAA=&#10;" path="m,l4692269,r,175260l,175260,,e" fillcolor="#f7f7f7" stroked="f" strokeweight="0">
                  <v:stroke miterlimit="83231f" joinstyle="miter" endcap="round"/>
                  <v:path arrowok="t" textboxrect="0,0,4692269,175260"/>
                </v:shape>
                <v:shape id="Shape 849829" o:spid="_x0000_s1030" style="position:absolute;top:3505;width:16780;height:1752;visibility:visible;mso-wrap-style:square;v-text-anchor:top" coordsize="1678051,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3FsgA&#10;AADfAAAADwAAAGRycy9kb3ducmV2LnhtbESPQWvCQBSE70L/w/IEL1I3FWlj6iq2KnropdGDx0f2&#10;NYlm34bsGuO/dwuCx2FmvmFmi85UoqXGlZYVvI0iEMSZ1SXnCg77zWsMwnlkjZVlUnAjB4v5S2+G&#10;ibZX/qU29bkIEHYJKii8rxMpXVaQQTeyNXHw/mxj0AfZ5FI3eA1wU8lxFL1LgyWHhQJr+i4oO6cX&#10;o2BbyqPVw/bnzLj8+LocVm2+Pik16HfLTxCeOv8MP9o7rSCeTOPxFP7/hC8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3jcWyAAAAN8AAAAPAAAAAAAAAAAAAAAAAJgCAABk&#10;cnMvZG93bnJldi54bWxQSwUGAAAAAAQABAD1AAAAjQMAAAAA&#10;" path="m,l1678051,r,175260l,175260,,e" fillcolor="#f7f7f7" stroked="f" strokeweight="0">
                  <v:stroke miterlimit="83231f" joinstyle="miter" endcap="round"/>
                  <v:path arrowok="t" textboxrect="0,0,1678051,175260"/>
                </v:shape>
                <v:shape id="Shape 849830" o:spid="_x0000_s1031" style="position:absolute;left:17198;top:3505;width:34255;height:1752;visibility:visible;mso-wrap-style:square;v-text-anchor:top" coordsize="34254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2OGsUA&#10;AADfAAAADwAAAGRycy9kb3ducmV2LnhtbESPzWoCMRSF94W+Q7gFdzVTlTqdGkUEUXGjVrq+ndxO&#10;hk5uhiSO49ubhdDl4fzxzRa9bURHPtSOFbwNMxDEpdM1VwrOX+vXHESIyBobx6TgRgEW8+enGRba&#10;XflI3SlWIo1wKFCBibEtpAylIYth6Fri5P06bzEm6SupPV7TuG3kKMvepcWa04PBllaGyr/TxSrY&#10;Ydx93342h+k27Mfd2SxN5yulBi/98hNEpD7+hx/trVaQTz7ycSJIPIkF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Y4axQAAAN8AAAAPAAAAAAAAAAAAAAAAAJgCAABkcnMv&#10;ZG93bnJldi54bWxQSwUGAAAAAAQABAD1AAAAigMAAAAA&#10;" path="m,l3425444,r,175260l,175260,,e" fillcolor="#f7f7f7" stroked="f" strokeweight="0">
                  <v:stroke miterlimit="83231f" joinstyle="miter" endcap="round"/>
                  <v:path arrowok="t" textboxrect="0,0,3425444,175260"/>
                </v:shape>
              </v:group>
            </w:pict>
          </mc:Fallback>
        </mc:AlternateContent>
      </w:r>
      <w:r>
        <w:rPr>
          <w:b/>
        </w:rPr>
        <w:t xml:space="preserve">Art. 171 </w:t>
      </w:r>
      <w:r>
        <w:t xml:space="preserve">Os Direitos, deveres e proibições dos trabalhadores contratados terceirizados equivalem aos do Agente Educacional I e II, excetuando-se a transferência de responsabilidade para realização de atos administrativos ou atividades que requerem a tomada de decisão, conforme legislação vigente. </w:t>
      </w:r>
    </w:p>
    <w:p w14:paraId="233FE8FF" w14:textId="77777777" w:rsidR="00A82018" w:rsidRDefault="00A02D42">
      <w:pPr>
        <w:spacing w:after="0" w:line="240" w:lineRule="auto"/>
        <w:ind w:left="0" w:right="0" w:firstLine="0"/>
        <w:jc w:val="left"/>
      </w:pPr>
      <w:r>
        <w:t xml:space="preserve"> </w:t>
      </w:r>
    </w:p>
    <w:p w14:paraId="65DA3EEC" w14:textId="77777777" w:rsidR="00A82018" w:rsidRDefault="00A02D42">
      <w:pPr>
        <w:ind w:right="1020"/>
      </w:pPr>
      <w:r>
        <w:rPr>
          <w:b/>
        </w:rPr>
        <w:t xml:space="preserve">Art. 172 </w:t>
      </w:r>
      <w:r>
        <w:t xml:space="preserve">Os fatos ocorridos em desacordo com o disposto no Regimento Escolar serão apurados, ouvindo os envolvidos e registrando os acontecimentos em ata, com as respectivas assinaturas. </w:t>
      </w:r>
    </w:p>
    <w:p w14:paraId="00ACDE19" w14:textId="77777777" w:rsidR="00A82018" w:rsidRDefault="00A02D42">
      <w:pPr>
        <w:spacing w:after="0" w:line="240" w:lineRule="auto"/>
        <w:ind w:left="0" w:right="0" w:firstLine="0"/>
        <w:jc w:val="left"/>
      </w:pPr>
      <w:r>
        <w:rPr>
          <w:sz w:val="26"/>
        </w:rPr>
        <w:t xml:space="preserve"> </w:t>
      </w:r>
    </w:p>
    <w:p w14:paraId="02D109F3" w14:textId="77777777" w:rsidR="00A82018" w:rsidRDefault="00A02D42">
      <w:pPr>
        <w:spacing w:after="0" w:line="240" w:lineRule="auto"/>
        <w:ind w:left="0" w:right="0" w:firstLine="0"/>
        <w:jc w:val="left"/>
      </w:pPr>
      <w:r>
        <w:rPr>
          <w:sz w:val="26"/>
        </w:rPr>
        <w:t xml:space="preserve"> </w:t>
      </w:r>
    </w:p>
    <w:p w14:paraId="287770D8" w14:textId="77777777" w:rsidR="00A82018" w:rsidRDefault="00A02D42">
      <w:pPr>
        <w:spacing w:after="0" w:line="240" w:lineRule="auto"/>
        <w:ind w:left="0" w:right="0" w:firstLine="0"/>
        <w:jc w:val="left"/>
      </w:pPr>
      <w:r>
        <w:rPr>
          <w:sz w:val="26"/>
        </w:rPr>
        <w:t xml:space="preserve"> </w:t>
      </w:r>
    </w:p>
    <w:p w14:paraId="0930CAFA" w14:textId="77777777" w:rsidR="00A82018" w:rsidRDefault="00A02D42">
      <w:pPr>
        <w:spacing w:after="0" w:line="240" w:lineRule="auto"/>
        <w:ind w:left="0" w:right="0" w:firstLine="0"/>
        <w:jc w:val="left"/>
      </w:pPr>
      <w:r>
        <w:rPr>
          <w:sz w:val="26"/>
        </w:rPr>
        <w:t xml:space="preserve"> </w:t>
      </w:r>
    </w:p>
    <w:p w14:paraId="2FE77C00" w14:textId="77777777" w:rsidR="00A82018" w:rsidRDefault="00A02D42">
      <w:pPr>
        <w:spacing w:after="0" w:line="240" w:lineRule="auto"/>
        <w:ind w:left="0" w:right="0" w:firstLine="0"/>
        <w:jc w:val="left"/>
      </w:pPr>
      <w:r>
        <w:rPr>
          <w:sz w:val="26"/>
        </w:rPr>
        <w:t xml:space="preserve"> </w:t>
      </w:r>
    </w:p>
    <w:p w14:paraId="5E8CDD68" w14:textId="77777777" w:rsidR="00A82018" w:rsidRDefault="00A02D42">
      <w:pPr>
        <w:spacing w:after="0" w:line="240" w:lineRule="auto"/>
        <w:ind w:left="0" w:right="0" w:firstLine="0"/>
        <w:jc w:val="left"/>
      </w:pPr>
      <w:r>
        <w:rPr>
          <w:sz w:val="26"/>
        </w:rPr>
        <w:t xml:space="preserve"> </w:t>
      </w:r>
    </w:p>
    <w:p w14:paraId="5D16D953" w14:textId="77777777" w:rsidR="00A82018" w:rsidRDefault="00A02D42">
      <w:pPr>
        <w:spacing w:after="0" w:line="240" w:lineRule="auto"/>
        <w:ind w:left="0" w:right="0" w:firstLine="0"/>
        <w:jc w:val="left"/>
      </w:pPr>
      <w:r>
        <w:rPr>
          <w:sz w:val="26"/>
        </w:rPr>
        <w:t xml:space="preserve"> </w:t>
      </w:r>
    </w:p>
    <w:p w14:paraId="509C34F2" w14:textId="77777777" w:rsidR="00A82018" w:rsidRDefault="00A02D42">
      <w:pPr>
        <w:spacing w:after="0" w:line="240" w:lineRule="auto"/>
        <w:ind w:left="0" w:right="0" w:firstLine="0"/>
        <w:jc w:val="left"/>
      </w:pPr>
      <w:r>
        <w:rPr>
          <w:sz w:val="34"/>
        </w:rPr>
        <w:t xml:space="preserve"> </w:t>
      </w:r>
    </w:p>
    <w:p w14:paraId="13A8020E" w14:textId="77777777" w:rsidR="00A82018" w:rsidRDefault="00A02D42">
      <w:pPr>
        <w:spacing w:after="272" w:line="243" w:lineRule="auto"/>
        <w:ind w:left="715" w:right="-15" w:hanging="10"/>
      </w:pPr>
      <w:r>
        <w:rPr>
          <w:b/>
        </w:rPr>
        <w:t xml:space="preserve">CAPÍTULO III - Dos estudantes </w:t>
      </w:r>
    </w:p>
    <w:p w14:paraId="2F639A45" w14:textId="77777777" w:rsidR="00A82018" w:rsidRDefault="00A02D42">
      <w:pPr>
        <w:spacing w:after="273" w:line="243" w:lineRule="auto"/>
        <w:ind w:left="715" w:right="-15" w:hanging="10"/>
      </w:pPr>
      <w:r>
        <w:rPr>
          <w:b/>
        </w:rPr>
        <w:t xml:space="preserve">Seção I - Dos Direitos </w:t>
      </w:r>
    </w:p>
    <w:p w14:paraId="1B2211F9" w14:textId="77777777" w:rsidR="00A82018" w:rsidRDefault="00A02D42">
      <w:pPr>
        <w:ind w:right="1016"/>
      </w:pPr>
      <w:r>
        <w:rPr>
          <w:b/>
        </w:rPr>
        <w:t xml:space="preserve">Art. 173 </w:t>
      </w:r>
      <w:r>
        <w:t xml:space="preserve">Aos estudantes, regularmente matriculados em instituição de ensino pública ou privada, de qualquer nível, no exercício da liberdade de consciência e de crença além dos direitos que lhes são assegurados pela Constituição Federal, Lei de Diretrizes e Bases da Educação Nacional e suas alterações, Estatuto da Criança e </w:t>
      </w:r>
    </w:p>
    <w:p w14:paraId="05184D2F" w14:textId="77777777" w:rsidR="00A82018" w:rsidRDefault="00A02D42">
      <w:pPr>
        <w:spacing w:after="76" w:line="246" w:lineRule="auto"/>
        <w:ind w:left="10" w:right="-8" w:hanging="10"/>
        <w:jc w:val="right"/>
      </w:pPr>
      <w:r>
        <w:rPr>
          <w:rFonts w:ascii="Trebuchet MS" w:eastAsia="Trebuchet MS" w:hAnsi="Trebuchet MS" w:cs="Trebuchet MS"/>
          <w:sz w:val="14"/>
        </w:rPr>
        <w:t>83</w:t>
      </w:r>
    </w:p>
    <w:p w14:paraId="1055C1B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44F65C4E" w14:textId="77777777" w:rsidR="00A82018" w:rsidRDefault="00A02D42">
      <w:r>
        <w:t xml:space="preserve">do Adolescente e demais legislações vigentes, são garantidos: </w:t>
      </w:r>
    </w:p>
    <w:p w14:paraId="3A4004B6" w14:textId="77777777" w:rsidR="00A82018" w:rsidRDefault="00A02D42">
      <w:pPr>
        <w:spacing w:after="0" w:line="240" w:lineRule="auto"/>
        <w:ind w:left="0" w:right="0" w:firstLine="0"/>
        <w:jc w:val="left"/>
      </w:pPr>
      <w:r>
        <w:t xml:space="preserve"> </w:t>
      </w:r>
    </w:p>
    <w:p w14:paraId="450194EE" w14:textId="77777777" w:rsidR="00A82018" w:rsidRDefault="00A02D42">
      <w:pPr>
        <w:numPr>
          <w:ilvl w:val="0"/>
          <w:numId w:val="229"/>
        </w:numPr>
        <w:ind w:right="499" w:hanging="738"/>
      </w:pPr>
      <w:r>
        <w:lastRenderedPageBreak/>
        <w:t xml:space="preserve">condições para o acesso e permanência na instituição de ensino asseguradas pelo princípio constitucional de igualdade; </w:t>
      </w:r>
    </w:p>
    <w:p w14:paraId="68BB4DFE" w14:textId="77777777" w:rsidR="00A82018" w:rsidRDefault="00A02D42">
      <w:pPr>
        <w:numPr>
          <w:ilvl w:val="0"/>
          <w:numId w:val="229"/>
        </w:numPr>
        <w:ind w:right="499" w:hanging="738"/>
      </w:pPr>
      <w:r>
        <w:t xml:space="preserve">ensino-aprendizagem efetivado pelo cumprimento da função da instituição de ensino; </w:t>
      </w:r>
    </w:p>
    <w:p w14:paraId="74ABF9D0" w14:textId="77777777" w:rsidR="00A82018" w:rsidRDefault="00A02D42">
      <w:pPr>
        <w:numPr>
          <w:ilvl w:val="0"/>
          <w:numId w:val="229"/>
        </w:numPr>
        <w:ind w:right="499" w:hanging="738"/>
      </w:pPr>
      <w:r>
        <w:t xml:space="preserve">ensino-aprendizagem, com acompanhamento pedagógico da instituição de ensino, quando impossibilitado de frequentar as aulas por motivo de enfermidade ou gestação, mediante laudo médico; </w:t>
      </w:r>
    </w:p>
    <w:p w14:paraId="049B9A06" w14:textId="77777777" w:rsidR="00A82018" w:rsidRDefault="00A02D42">
      <w:pPr>
        <w:numPr>
          <w:ilvl w:val="0"/>
          <w:numId w:val="229"/>
        </w:numPr>
        <w:ind w:right="499" w:hanging="738"/>
      </w:pPr>
      <w:r>
        <w:t xml:space="preserve">ensino de qualidade ministrado por profissionais habilitados para o exercício de suas funções e atualizados em suas áreas de conhecimento; </w:t>
      </w:r>
    </w:p>
    <w:p w14:paraId="60709C96" w14:textId="77777777" w:rsidR="00A82018" w:rsidRDefault="00A02D42">
      <w:pPr>
        <w:numPr>
          <w:ilvl w:val="0"/>
          <w:numId w:val="229"/>
        </w:numPr>
        <w:ind w:right="499" w:hanging="738"/>
      </w:pPr>
      <w:r>
        <w:t xml:space="preserve">acesso a todos os conteúdos previstos na Proposta Pedagógica </w:t>
      </w:r>
    </w:p>
    <w:p w14:paraId="5B342079" w14:textId="77777777" w:rsidR="00A82018" w:rsidRDefault="00A02D42">
      <w:pPr>
        <w:ind w:left="1432"/>
      </w:pPr>
      <w:r>
        <w:t xml:space="preserve">Curricular/Plano de Curso da instituição de ensino </w:t>
      </w:r>
    </w:p>
    <w:p w14:paraId="79CEB711" w14:textId="77777777" w:rsidR="00A82018" w:rsidRDefault="00A02D42">
      <w:pPr>
        <w:numPr>
          <w:ilvl w:val="0"/>
          <w:numId w:val="229"/>
        </w:numPr>
        <w:ind w:right="499" w:hanging="738"/>
      </w:pPr>
      <w:r>
        <w:t xml:space="preserve">ser informado sobre o Sistema de Avaliação da instituição de ensino; </w:t>
      </w:r>
    </w:p>
    <w:p w14:paraId="0A5203B6" w14:textId="77777777" w:rsidR="00A82018" w:rsidRDefault="00A02D42">
      <w:pPr>
        <w:numPr>
          <w:ilvl w:val="0"/>
          <w:numId w:val="229"/>
        </w:numPr>
        <w:ind w:right="499" w:hanging="738"/>
      </w:pPr>
      <w:r>
        <w:t xml:space="preserve">acompanhar seu aproveitamento escolar e de sua frequência, no decorrer do processo de ensino-aprendizagem; </w:t>
      </w:r>
    </w:p>
    <w:p w14:paraId="07650C67" w14:textId="77777777" w:rsidR="00A82018" w:rsidRDefault="00A02D42">
      <w:pPr>
        <w:numPr>
          <w:ilvl w:val="0"/>
          <w:numId w:val="229"/>
        </w:numPr>
        <w:ind w:right="499" w:hanging="738"/>
      </w:pPr>
      <w:r>
        <w:t xml:space="preserve">ter recuperação de estudos, no decorrer do ano letivo, com diferentes metodologias que possibilitem sua aprendizagem; </w:t>
      </w:r>
    </w:p>
    <w:p w14:paraId="4A997022" w14:textId="77777777" w:rsidR="00A82018" w:rsidRDefault="00A02D42">
      <w:pPr>
        <w:numPr>
          <w:ilvl w:val="0"/>
          <w:numId w:val="229"/>
        </w:numPr>
        <w:ind w:right="499" w:hanging="738"/>
      </w:pPr>
      <w:r>
        <w:t xml:space="preserve">contestar os critérios avaliativos que julgar estar em divergência do contido no disposto deste Regimento Escolar, podendo recorrer ao Conselho Escolar e instâncias superiores; </w:t>
      </w:r>
    </w:p>
    <w:p w14:paraId="7B6FA256" w14:textId="77777777" w:rsidR="00A82018" w:rsidRDefault="00A02D42">
      <w:pPr>
        <w:numPr>
          <w:ilvl w:val="0"/>
          <w:numId w:val="229"/>
        </w:numPr>
        <w:ind w:right="499" w:hanging="738"/>
      </w:pPr>
      <w:r>
        <w:t xml:space="preserve">solicitar, pelos pais ou responsáveis, quando criança ou adolescente, revisão do resultado final do aproveitamento escolar, dentro do prazo máximo de 48 horas úteis, a partir da divulgação do mesmo; </w:t>
      </w:r>
    </w:p>
    <w:p w14:paraId="04B3C338" w14:textId="77777777" w:rsidR="00A82018" w:rsidRDefault="00A02D42">
      <w:pPr>
        <w:numPr>
          <w:ilvl w:val="0"/>
          <w:numId w:val="229"/>
        </w:numPr>
        <w:ind w:right="499" w:hanging="738"/>
      </w:pPr>
      <w:r>
        <w:t xml:space="preserve">utilizar os serviços, as dependências escolares e os recursos materiais da instituição de ensino, de acordo com as normas estabelecidas nos regulamentos internos; </w:t>
      </w:r>
    </w:p>
    <w:p w14:paraId="7F54E620" w14:textId="77777777" w:rsidR="00A82018" w:rsidRDefault="00A02D42">
      <w:pPr>
        <w:numPr>
          <w:ilvl w:val="0"/>
          <w:numId w:val="229"/>
        </w:numPr>
        <w:ind w:right="499" w:hanging="738"/>
      </w:pPr>
      <w:r>
        <w:t xml:space="preserve">solicitar orientação dos diversos setores da instituição de ensino; </w:t>
      </w:r>
    </w:p>
    <w:p w14:paraId="770D4EF6" w14:textId="77777777" w:rsidR="00A82018" w:rsidRDefault="00A02D42">
      <w:pPr>
        <w:numPr>
          <w:ilvl w:val="0"/>
          <w:numId w:val="229"/>
        </w:numPr>
        <w:ind w:right="499" w:hanging="738"/>
      </w:pPr>
      <w:r>
        <w:t xml:space="preserve">participar das aulas e das demais atividades escolares; </w:t>
      </w:r>
    </w:p>
    <w:p w14:paraId="549B1E97" w14:textId="77777777" w:rsidR="00A82018" w:rsidRDefault="00A02D42">
      <w:pPr>
        <w:numPr>
          <w:ilvl w:val="0"/>
          <w:numId w:val="229"/>
        </w:numPr>
        <w:ind w:right="499" w:hanging="738"/>
      </w:pPr>
      <w:r>
        <w:t xml:space="preserve">participar de forma representativa na construção, acompanhamento e avaliação do PPP; </w:t>
      </w:r>
    </w:p>
    <w:p w14:paraId="5DF15DFF" w14:textId="77777777" w:rsidR="00A82018" w:rsidRDefault="00A02D42">
      <w:pPr>
        <w:numPr>
          <w:ilvl w:val="0"/>
          <w:numId w:val="229"/>
        </w:numPr>
        <w:ind w:right="499" w:hanging="738"/>
      </w:pPr>
      <w:r>
        <w:t xml:space="preserve">ter assegurada a prática, facultativa, da Educação Física, nos casos previstos em lei; </w:t>
      </w:r>
    </w:p>
    <w:p w14:paraId="0FAFE2FF" w14:textId="77777777" w:rsidR="00A82018" w:rsidRDefault="00A02D42">
      <w:pPr>
        <w:numPr>
          <w:ilvl w:val="0"/>
          <w:numId w:val="229"/>
        </w:numPr>
        <w:ind w:right="499" w:hanging="738"/>
      </w:pPr>
      <w:r>
        <w:t xml:space="preserve">requerer transferência, quando maior ou quando criança e adolescente por meio dos pais ou responsáveis; </w:t>
      </w:r>
    </w:p>
    <w:p w14:paraId="69A3FE91" w14:textId="77777777" w:rsidR="00A82018" w:rsidRDefault="00A02D42">
      <w:pPr>
        <w:numPr>
          <w:ilvl w:val="0"/>
          <w:numId w:val="229"/>
        </w:numPr>
        <w:ind w:right="499" w:hanging="738"/>
      </w:pPr>
      <w:r>
        <w:t xml:space="preserve">requerer, previamente, prova, aula ou atividades a critério da instituição de ensino, em razão de sua ausência por motivo de guarda religiosa, conforme legislação vigente; </w:t>
      </w:r>
    </w:p>
    <w:p w14:paraId="5369E7C7" w14:textId="77777777" w:rsidR="00A82018" w:rsidRDefault="00A02D42">
      <w:pPr>
        <w:numPr>
          <w:ilvl w:val="0"/>
          <w:numId w:val="229"/>
        </w:numPr>
        <w:ind w:right="499" w:hanging="738"/>
      </w:pPr>
      <w:r>
        <w:t xml:space="preserve">reposição das aulas e conteúdo, cumprindo o mínimo de 800 horas e 200 dias letivos de efetivo trabalho escolar, conforme previsto na LDBEN e na instrução de Calendário Escolar vigente; </w:t>
      </w:r>
    </w:p>
    <w:p w14:paraId="20ED94BD" w14:textId="77777777" w:rsidR="00A82018" w:rsidRDefault="00A02D42">
      <w:pPr>
        <w:numPr>
          <w:ilvl w:val="0"/>
          <w:numId w:val="229"/>
        </w:numPr>
        <w:ind w:right="499" w:hanging="738"/>
      </w:pPr>
      <w:r>
        <w:t xml:space="preserve">serem representados no Conselho Escolar pelos seus pais ou responsáveis, que terão direito à voz e ao voto e assinatura, representando os interesses do segmento –estudantes - quando menores de 16 anos; </w:t>
      </w:r>
    </w:p>
    <w:p w14:paraId="556FC929" w14:textId="77777777" w:rsidR="00A82018" w:rsidRDefault="00A02D42">
      <w:pPr>
        <w:numPr>
          <w:ilvl w:val="0"/>
          <w:numId w:val="229"/>
        </w:numPr>
        <w:ind w:right="499" w:hanging="738"/>
      </w:pPr>
      <w:r>
        <w:t xml:space="preserve">votar e assinar pelo segmento que representam estudantes - maiores de 16 e menores de 18 anos - devem estar assistidos pelos seus pais ou responsáveis legais; </w:t>
      </w:r>
    </w:p>
    <w:p w14:paraId="3C851412" w14:textId="77777777" w:rsidR="00A82018" w:rsidRDefault="00A02D42">
      <w:pPr>
        <w:numPr>
          <w:ilvl w:val="0"/>
          <w:numId w:val="229"/>
        </w:numPr>
        <w:ind w:right="499" w:hanging="738"/>
      </w:pPr>
      <w:r>
        <w:t xml:space="preserve">representar ou fazer-se representar nas reuniões do Pré-Conselho, do Conselho Participativo e do Conselho de Classe; </w:t>
      </w:r>
    </w:p>
    <w:p w14:paraId="585FB8C6" w14:textId="77777777" w:rsidR="00A82018" w:rsidRDefault="00A02D42">
      <w:pPr>
        <w:numPr>
          <w:ilvl w:val="0"/>
          <w:numId w:val="229"/>
        </w:numPr>
        <w:ind w:right="499" w:hanging="738"/>
      </w:pPr>
      <w:r>
        <w:lastRenderedPageBreak/>
        <w:t xml:space="preserve">atividades avaliativas pré-estabelecidas, em caso de faltas, mediante </w:t>
      </w:r>
    </w:p>
    <w:p w14:paraId="6B4073A5" w14:textId="77777777" w:rsidR="00A82018" w:rsidRDefault="00A02D42">
      <w:pPr>
        <w:spacing w:after="76" w:line="246" w:lineRule="auto"/>
        <w:ind w:left="10" w:right="-8" w:hanging="10"/>
        <w:jc w:val="right"/>
      </w:pPr>
      <w:r>
        <w:rPr>
          <w:rFonts w:ascii="Trebuchet MS" w:eastAsia="Trebuchet MS" w:hAnsi="Trebuchet MS" w:cs="Trebuchet MS"/>
          <w:sz w:val="14"/>
        </w:rPr>
        <w:t>84</w:t>
      </w:r>
    </w:p>
    <w:p w14:paraId="22A17A7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7E465C6" w14:textId="77777777" w:rsidR="00A82018" w:rsidRDefault="00A02D42">
      <w:pPr>
        <w:ind w:left="1432"/>
      </w:pPr>
      <w:r>
        <w:t xml:space="preserve">atestado médico; </w:t>
      </w:r>
    </w:p>
    <w:p w14:paraId="00213367" w14:textId="77777777" w:rsidR="00A82018" w:rsidRDefault="00A02D42">
      <w:pPr>
        <w:numPr>
          <w:ilvl w:val="0"/>
          <w:numId w:val="229"/>
        </w:numPr>
        <w:ind w:right="499" w:hanging="738"/>
      </w:pPr>
      <w:r>
        <w:t xml:space="preserve">ausentar-se de prova ou de aula marcada, mediante prévio e motivado requerimento, para dia em que, segundo os preceitos de sua religião, seja vedado o exercício de tais atividades, devendo-se lhe atribuir, prova ou aula de reposição, observado os parâmetros curriculares e o plano de aula do dia da ausência do estudante; </w:t>
      </w:r>
    </w:p>
    <w:p w14:paraId="14BD9B10" w14:textId="77777777" w:rsidR="00A82018" w:rsidRDefault="00A02D42">
      <w:pPr>
        <w:numPr>
          <w:ilvl w:val="0"/>
          <w:numId w:val="229"/>
        </w:numPr>
        <w:ind w:right="499" w:hanging="738"/>
      </w:pPr>
      <w:r>
        <w:t xml:space="preserve">atendimento de escolarização hospitalar, quando impossibilitado </w:t>
      </w:r>
    </w:p>
    <w:p w14:paraId="48F26179" w14:textId="77777777" w:rsidR="00A82018" w:rsidRDefault="00A02D42">
      <w:pPr>
        <w:numPr>
          <w:ilvl w:val="0"/>
          <w:numId w:val="229"/>
        </w:numPr>
        <w:spacing w:after="10" w:line="228" w:lineRule="auto"/>
        <w:ind w:right="499" w:hanging="738"/>
      </w:pPr>
      <w:r>
        <w:t xml:space="preserve">de </w:t>
      </w:r>
    </w:p>
    <w:p w14:paraId="15922AB2" w14:textId="77777777" w:rsidR="00A82018" w:rsidRDefault="00A02D42">
      <w:pPr>
        <w:numPr>
          <w:ilvl w:val="0"/>
          <w:numId w:val="229"/>
        </w:numPr>
        <w:ind w:right="499" w:hanging="738"/>
      </w:pPr>
      <w:r>
        <w:t xml:space="preserve">frequentar a instituição de ensino por motivos de enfermidade, em virtude de situação de internamento hospitalar; </w:t>
      </w:r>
    </w:p>
    <w:p w14:paraId="237C9C26" w14:textId="77777777" w:rsidR="00A82018" w:rsidRDefault="00A02D42">
      <w:pPr>
        <w:numPr>
          <w:ilvl w:val="0"/>
          <w:numId w:val="229"/>
        </w:numPr>
        <w:ind w:right="499" w:hanging="738"/>
      </w:pPr>
      <w:r>
        <w:t xml:space="preserve">ter registro de carga horária cumprida pelo estudante, no Histórico Escolar, das atividades pedagógicas complementares; </w:t>
      </w:r>
    </w:p>
    <w:p w14:paraId="7E7F1B18" w14:textId="77777777" w:rsidR="00A82018" w:rsidRDefault="00A02D42">
      <w:pPr>
        <w:numPr>
          <w:ilvl w:val="0"/>
          <w:numId w:val="229"/>
        </w:numPr>
        <w:ind w:right="499" w:hanging="738"/>
      </w:pPr>
      <w:r>
        <w:t xml:space="preserve">requerer por escrito, a inserção do nome social em registros escolares internos, conforme legislação vigente; </w:t>
      </w:r>
    </w:p>
    <w:p w14:paraId="6D3F57E2" w14:textId="77777777" w:rsidR="00A82018" w:rsidRDefault="00A02D42">
      <w:pPr>
        <w:numPr>
          <w:ilvl w:val="0"/>
          <w:numId w:val="229"/>
        </w:numPr>
        <w:ind w:right="499" w:hanging="738"/>
      </w:pPr>
      <w:r>
        <w:t xml:space="preserve">ser respeitado, sem qualquer forma de discriminação; </w:t>
      </w:r>
    </w:p>
    <w:p w14:paraId="321B7628" w14:textId="77777777" w:rsidR="00A82018" w:rsidRDefault="00A02D42">
      <w:pPr>
        <w:numPr>
          <w:ilvl w:val="0"/>
          <w:numId w:val="229"/>
        </w:numPr>
        <w:ind w:right="499" w:hanging="738"/>
      </w:pPr>
      <w:r>
        <w:t xml:space="preserve">ter respeitada a sua identidade de gênero e ser tratado pelo nome social, no âmbito escolar; </w:t>
      </w:r>
    </w:p>
    <w:p w14:paraId="6290BC83" w14:textId="77777777" w:rsidR="00A82018" w:rsidRDefault="00A02D42">
      <w:pPr>
        <w:numPr>
          <w:ilvl w:val="0"/>
          <w:numId w:val="229"/>
        </w:numPr>
        <w:ind w:right="499" w:hanging="738"/>
      </w:pPr>
      <w:r>
        <w:t xml:space="preserve">denunciar situações de discriminação e preconceito étnico-racial, de gênero, de orientação sexual, de identidade de gênero, de religião, de território, sofrido ou presenciado na comunidade escolar; </w:t>
      </w:r>
    </w:p>
    <w:p w14:paraId="659CE194" w14:textId="77777777" w:rsidR="00A82018" w:rsidRDefault="00A02D42">
      <w:pPr>
        <w:numPr>
          <w:ilvl w:val="0"/>
          <w:numId w:val="229"/>
        </w:numPr>
        <w:ind w:right="499" w:hanging="738"/>
      </w:pPr>
      <w:r>
        <w:t xml:space="preserve">ambiente escolar que promova uma Educação em Direitos Humanos e de respeito às diversidades; </w:t>
      </w:r>
    </w:p>
    <w:p w14:paraId="4E86CB7F" w14:textId="77777777" w:rsidR="00A82018" w:rsidRDefault="00A02D42">
      <w:pPr>
        <w:numPr>
          <w:ilvl w:val="0"/>
          <w:numId w:val="229"/>
        </w:numPr>
        <w:ind w:right="499" w:hanging="738"/>
      </w:pPr>
      <w:r>
        <w:t xml:space="preserve">receber AEE, quando necessário. </w:t>
      </w:r>
    </w:p>
    <w:p w14:paraId="2439B416" w14:textId="77777777" w:rsidR="00A82018" w:rsidRDefault="00A02D42">
      <w:pPr>
        <w:numPr>
          <w:ilvl w:val="0"/>
          <w:numId w:val="229"/>
        </w:numPr>
        <w:ind w:right="499" w:hanging="738"/>
      </w:pPr>
      <w:r>
        <w:t xml:space="preserve">reunir-se com outros estudantes para organizar, dentro da instituição de ensino, agremiações de cunho cultural, cívico, recreativo ou desportivo, nas condições estabelecidas ou aprovadas pelo respectivo Diretor; </w:t>
      </w:r>
    </w:p>
    <w:p w14:paraId="54BE6783" w14:textId="77777777" w:rsidR="00A82018" w:rsidRDefault="00A02D42">
      <w:pPr>
        <w:numPr>
          <w:ilvl w:val="0"/>
          <w:numId w:val="229"/>
        </w:numPr>
        <w:ind w:right="499" w:hanging="738"/>
      </w:pPr>
      <w:r>
        <w:t xml:space="preserve">recorrer de medida educativa, quando se julgarem prejudicados, ao gestor competente. </w:t>
      </w:r>
    </w:p>
    <w:p w14:paraId="2795FD49" w14:textId="77777777" w:rsidR="00A82018" w:rsidRDefault="00A02D42">
      <w:pPr>
        <w:spacing w:after="0" w:line="240" w:lineRule="auto"/>
        <w:ind w:left="0" w:right="0" w:firstLine="0"/>
        <w:jc w:val="left"/>
      </w:pPr>
      <w:r>
        <w:rPr>
          <w:sz w:val="26"/>
        </w:rPr>
        <w:t xml:space="preserve"> </w:t>
      </w:r>
    </w:p>
    <w:p w14:paraId="40229430" w14:textId="77777777" w:rsidR="00A82018" w:rsidRDefault="00A02D42">
      <w:pPr>
        <w:spacing w:after="228" w:line="240" w:lineRule="auto"/>
        <w:ind w:left="0" w:right="0" w:firstLine="0"/>
        <w:jc w:val="left"/>
      </w:pPr>
      <w:r>
        <w:rPr>
          <w:sz w:val="26"/>
        </w:rPr>
        <w:t xml:space="preserve"> </w:t>
      </w:r>
    </w:p>
    <w:p w14:paraId="099BD7E6" w14:textId="77777777" w:rsidR="00A82018" w:rsidRDefault="00A02D42">
      <w:pPr>
        <w:spacing w:after="4" w:line="243" w:lineRule="auto"/>
        <w:ind w:left="715" w:right="-15" w:hanging="10"/>
      </w:pPr>
      <w:r>
        <w:rPr>
          <w:b/>
        </w:rPr>
        <w:t xml:space="preserve">Seção II - Dos Deveres </w:t>
      </w:r>
    </w:p>
    <w:p w14:paraId="3AB63998" w14:textId="77777777" w:rsidR="00A82018" w:rsidRDefault="00A02D42">
      <w:pPr>
        <w:spacing w:after="0" w:line="240" w:lineRule="auto"/>
        <w:ind w:left="0" w:right="0" w:firstLine="0"/>
        <w:jc w:val="left"/>
      </w:pPr>
      <w:r>
        <w:rPr>
          <w:b/>
        </w:rPr>
        <w:t xml:space="preserve"> </w:t>
      </w:r>
    </w:p>
    <w:p w14:paraId="7BCC480B" w14:textId="77777777" w:rsidR="00A82018" w:rsidRDefault="00A02D42">
      <w:r>
        <w:rPr>
          <w:b/>
        </w:rPr>
        <w:t xml:space="preserve">Art.174 </w:t>
      </w:r>
      <w:r>
        <w:t xml:space="preserve">São deveres dos estudantes: </w:t>
      </w:r>
    </w:p>
    <w:p w14:paraId="66F4C74E" w14:textId="77777777" w:rsidR="00A82018" w:rsidRDefault="00A02D42">
      <w:pPr>
        <w:spacing w:after="0" w:line="240" w:lineRule="auto"/>
        <w:ind w:left="0" w:right="0" w:firstLine="0"/>
        <w:jc w:val="left"/>
      </w:pPr>
      <w:r>
        <w:t xml:space="preserve"> </w:t>
      </w:r>
    </w:p>
    <w:p w14:paraId="578ED82C" w14:textId="77777777" w:rsidR="00A82018" w:rsidRDefault="00A02D42">
      <w:pPr>
        <w:numPr>
          <w:ilvl w:val="0"/>
          <w:numId w:val="230"/>
        </w:numPr>
        <w:ind w:left="1696" w:right="240" w:hanging="632"/>
      </w:pPr>
      <w:r>
        <w:t xml:space="preserve">conhecer as disposições do Regimento Escolar e dos regulamentos internos da instituição de ensino, no ato da matrícula; </w:t>
      </w:r>
    </w:p>
    <w:p w14:paraId="1E07EBD9" w14:textId="77777777" w:rsidR="00A82018" w:rsidRDefault="00A02D42">
      <w:pPr>
        <w:numPr>
          <w:ilvl w:val="0"/>
          <w:numId w:val="230"/>
        </w:numPr>
        <w:ind w:left="1696" w:right="240" w:hanging="632"/>
      </w:pPr>
      <w:r>
        <w:t xml:space="preserve">manter e promover relações de cooperação no ambiente escolar; </w:t>
      </w:r>
    </w:p>
    <w:p w14:paraId="30EFB1D5" w14:textId="77777777" w:rsidR="00A82018" w:rsidRDefault="00A02D42">
      <w:pPr>
        <w:numPr>
          <w:ilvl w:val="0"/>
          <w:numId w:val="230"/>
        </w:numPr>
        <w:ind w:left="1696" w:right="240" w:hanging="632"/>
      </w:pPr>
      <w:r>
        <w:t xml:space="preserve">realizar as tarefas escolares definidas pelos docentes; </w:t>
      </w:r>
    </w:p>
    <w:p w14:paraId="76861596" w14:textId="77777777" w:rsidR="00A82018" w:rsidRDefault="00A02D42">
      <w:pPr>
        <w:numPr>
          <w:ilvl w:val="0"/>
          <w:numId w:val="230"/>
        </w:numPr>
        <w:ind w:left="1696" w:right="240" w:hanging="632"/>
      </w:pPr>
      <w:r>
        <w:t xml:space="preserve">atender as determinações dos diversos setores da instituição de ensino, nos respectivos âmbitos de competência; </w:t>
      </w:r>
    </w:p>
    <w:p w14:paraId="10F71A33" w14:textId="77777777" w:rsidR="00A82018" w:rsidRDefault="00A02D42">
      <w:pPr>
        <w:numPr>
          <w:ilvl w:val="0"/>
          <w:numId w:val="230"/>
        </w:numPr>
        <w:ind w:left="1696" w:right="240" w:hanging="632"/>
      </w:pPr>
      <w:r>
        <w:t xml:space="preserve">participar </w:t>
      </w:r>
      <w:r>
        <w:tab/>
        <w:t xml:space="preserve">de </w:t>
      </w:r>
      <w:r>
        <w:tab/>
        <w:t xml:space="preserve">todas </w:t>
      </w:r>
      <w:r>
        <w:tab/>
        <w:t xml:space="preserve">as </w:t>
      </w:r>
      <w:r>
        <w:tab/>
        <w:t xml:space="preserve">atividades curriculares </w:t>
      </w:r>
      <w:r>
        <w:tab/>
        <w:t xml:space="preserve">programadas </w:t>
      </w:r>
    </w:p>
    <w:p w14:paraId="72B4CFFF" w14:textId="77777777" w:rsidR="00A82018" w:rsidRDefault="00A02D42">
      <w:pPr>
        <w:ind w:left="1705"/>
      </w:pPr>
      <w:r>
        <w:t xml:space="preserve">e desenvolvidas pela instituição de ensino; </w:t>
      </w:r>
    </w:p>
    <w:p w14:paraId="1D9C4FB1" w14:textId="77777777" w:rsidR="00A82018" w:rsidRDefault="00A02D42">
      <w:pPr>
        <w:numPr>
          <w:ilvl w:val="0"/>
          <w:numId w:val="230"/>
        </w:numPr>
        <w:ind w:left="1696" w:right="240" w:hanging="632"/>
      </w:pPr>
      <w:r>
        <w:lastRenderedPageBreak/>
        <w:t xml:space="preserve">cooperar na manutenção da higiene e na conservação das instalações escolares; </w:t>
      </w:r>
    </w:p>
    <w:p w14:paraId="10A9FC11" w14:textId="77777777" w:rsidR="00A82018" w:rsidRDefault="00A02D42">
      <w:pPr>
        <w:numPr>
          <w:ilvl w:val="0"/>
          <w:numId w:val="230"/>
        </w:numPr>
        <w:ind w:left="1696" w:right="240" w:hanging="632"/>
      </w:pPr>
      <w:r>
        <w:t xml:space="preserve">zelar pelo patrimônio público, e em caso de dano intencional e comprovada a sua autoria, caberá encaminhamento aos órgãos responsáveis; </w:t>
      </w:r>
    </w:p>
    <w:p w14:paraId="6437C595" w14:textId="77777777" w:rsidR="00A82018" w:rsidRDefault="00A02D42">
      <w:pPr>
        <w:numPr>
          <w:ilvl w:val="0"/>
          <w:numId w:val="230"/>
        </w:numPr>
        <w:ind w:left="1696" w:right="240" w:hanging="632"/>
      </w:pPr>
      <w:r>
        <w:t xml:space="preserve">cumprir as ações pedagógicas disciplinares propostas pela instituição de ensino; </w:t>
      </w:r>
    </w:p>
    <w:p w14:paraId="4AA3C1D1" w14:textId="77777777" w:rsidR="00A82018" w:rsidRDefault="00A02D42">
      <w:pPr>
        <w:spacing w:after="76" w:line="246" w:lineRule="auto"/>
        <w:ind w:left="10" w:right="-8" w:hanging="10"/>
        <w:jc w:val="right"/>
      </w:pPr>
      <w:r>
        <w:rPr>
          <w:rFonts w:ascii="Trebuchet MS" w:eastAsia="Trebuchet MS" w:hAnsi="Trebuchet MS" w:cs="Trebuchet MS"/>
          <w:sz w:val="14"/>
        </w:rPr>
        <w:t>85</w:t>
      </w:r>
    </w:p>
    <w:p w14:paraId="074F3CDB"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05DE4D71" w14:textId="77777777" w:rsidR="00A82018" w:rsidRDefault="00A02D42">
      <w:pPr>
        <w:numPr>
          <w:ilvl w:val="0"/>
          <w:numId w:val="230"/>
        </w:numPr>
        <w:ind w:left="1696" w:right="240" w:hanging="632"/>
      </w:pPr>
      <w:r>
        <w:t xml:space="preserve">providenciar e dispor, sempre que possível, do material solicitado e necessário ao desenvolvimento das atividades escolares; </w:t>
      </w:r>
    </w:p>
    <w:p w14:paraId="3C4D9E26" w14:textId="77777777" w:rsidR="00A82018" w:rsidRDefault="00A02D42">
      <w:pPr>
        <w:numPr>
          <w:ilvl w:val="0"/>
          <w:numId w:val="230"/>
        </w:numPr>
        <w:ind w:left="1696" w:right="240" w:hanging="632"/>
      </w:pPr>
      <w:r>
        <w:t xml:space="preserve">tratar com respeito e sem discriminação professores, funcionários e colegas; </w:t>
      </w:r>
    </w:p>
    <w:p w14:paraId="08B8F731" w14:textId="77777777" w:rsidR="00A82018" w:rsidRDefault="00A02D42">
      <w:pPr>
        <w:numPr>
          <w:ilvl w:val="0"/>
          <w:numId w:val="230"/>
        </w:numPr>
        <w:ind w:left="1696" w:right="240" w:hanging="632"/>
      </w:pPr>
      <w:r>
        <w:t xml:space="preserve">comunicar aos pais ou responsáveis sobre reuniões, convocações e avisos gerais, sempre que lhe for solicitado; </w:t>
      </w:r>
    </w:p>
    <w:p w14:paraId="3AEFCF0B" w14:textId="77777777" w:rsidR="00A82018" w:rsidRDefault="00A02D42">
      <w:pPr>
        <w:numPr>
          <w:ilvl w:val="0"/>
          <w:numId w:val="230"/>
        </w:numPr>
        <w:ind w:left="1696" w:right="240" w:hanging="632"/>
      </w:pPr>
      <w:r>
        <w:t xml:space="preserve">comparecer pontualmente às aulas e demais atividades escolares; </w:t>
      </w:r>
    </w:p>
    <w:p w14:paraId="1CE6B456" w14:textId="77777777" w:rsidR="00A82018" w:rsidRDefault="00A02D42">
      <w:pPr>
        <w:numPr>
          <w:ilvl w:val="0"/>
          <w:numId w:val="230"/>
        </w:numPr>
        <w:ind w:left="1696" w:right="240" w:hanging="632"/>
      </w:pPr>
      <w:r>
        <w:t xml:space="preserve">cumprir protocolo de biossegurança, contribuindo com as medidas sanitárias de prevenção recomendadas pelos órgãos competentes, de forma a garantir a proteção à saúde coletiva; </w:t>
      </w:r>
    </w:p>
    <w:p w14:paraId="59A10AD4" w14:textId="77777777" w:rsidR="00A82018" w:rsidRDefault="00A02D42">
      <w:pPr>
        <w:numPr>
          <w:ilvl w:val="0"/>
          <w:numId w:val="230"/>
        </w:numPr>
        <w:ind w:left="1696" w:right="240" w:hanging="632"/>
      </w:pPr>
      <w:r>
        <w:t xml:space="preserve">manter-se em sala durante o período das aulas; </w:t>
      </w:r>
    </w:p>
    <w:p w14:paraId="12293AB7" w14:textId="77777777" w:rsidR="00A82018" w:rsidRDefault="00A02D42">
      <w:pPr>
        <w:numPr>
          <w:ilvl w:val="0"/>
          <w:numId w:val="230"/>
        </w:numPr>
        <w:ind w:left="1696" w:right="240" w:hanging="632"/>
      </w:pPr>
      <w:r>
        <w:t xml:space="preserve">comunicar qualquer irregularidade de que tiver conhecimento ao setor competente; </w:t>
      </w:r>
    </w:p>
    <w:p w14:paraId="52BE2DD6" w14:textId="77777777" w:rsidR="00A82018" w:rsidRDefault="00A02D42">
      <w:pPr>
        <w:numPr>
          <w:ilvl w:val="0"/>
          <w:numId w:val="230"/>
        </w:numPr>
        <w:ind w:left="1696" w:right="240" w:hanging="632"/>
      </w:pPr>
      <w:r>
        <w:t xml:space="preserve">apresentar justificativa dos pais ou responsáveis, à Equipe Pedagógica, ao entrar após o horário de início das aulas; </w:t>
      </w:r>
    </w:p>
    <w:p w14:paraId="64F13CC9" w14:textId="77777777" w:rsidR="00A82018" w:rsidRDefault="00A02D42">
      <w:pPr>
        <w:numPr>
          <w:ilvl w:val="0"/>
          <w:numId w:val="230"/>
        </w:numPr>
        <w:ind w:left="1696" w:right="240" w:hanging="632"/>
      </w:pPr>
      <w:r>
        <w:t xml:space="preserve">apresentar à Equipe Pedagógica o atestado médico ou justificativa dos pais ou responsáveis, quando criança ou adolescente, em caso de falta às aulas, no prazo máximo de 48 horas; </w:t>
      </w:r>
    </w:p>
    <w:p w14:paraId="15B5E741" w14:textId="77777777" w:rsidR="00A82018" w:rsidRDefault="00A02D42">
      <w:pPr>
        <w:numPr>
          <w:ilvl w:val="0"/>
          <w:numId w:val="230"/>
        </w:numPr>
        <w:ind w:left="1696" w:right="240" w:hanging="632"/>
      </w:pPr>
      <w:r>
        <w:t xml:space="preserve">zelar e devolver os livros didáticos recebidos e os pertencentes à biblioteca escolar; </w:t>
      </w:r>
    </w:p>
    <w:p w14:paraId="7E75623B" w14:textId="77777777" w:rsidR="00A82018" w:rsidRDefault="00A02D42">
      <w:pPr>
        <w:numPr>
          <w:ilvl w:val="0"/>
          <w:numId w:val="230"/>
        </w:numPr>
        <w:ind w:left="1696" w:right="240" w:hanging="632"/>
      </w:pPr>
      <w:r>
        <w:t xml:space="preserve">observar a organização do horário semanal, deslocando-se para as atividades e locais determinados, dentro do prazo estabelecido; </w:t>
      </w:r>
    </w:p>
    <w:p w14:paraId="7846656B" w14:textId="77777777" w:rsidR="00A82018" w:rsidRDefault="00A02D42">
      <w:pPr>
        <w:numPr>
          <w:ilvl w:val="0"/>
          <w:numId w:val="230"/>
        </w:numPr>
        <w:ind w:left="1696" w:right="240" w:hanging="632"/>
      </w:pPr>
      <w:r>
        <w:t xml:space="preserve">respeitar a identidade de gênero e a orientação sexual de qualquer membro da comunidade escolar; </w:t>
      </w:r>
    </w:p>
    <w:p w14:paraId="3FADC0F8" w14:textId="77777777" w:rsidR="00A82018" w:rsidRDefault="00A02D42">
      <w:pPr>
        <w:numPr>
          <w:ilvl w:val="0"/>
          <w:numId w:val="230"/>
        </w:numPr>
        <w:ind w:left="1696" w:right="240" w:hanging="632"/>
      </w:pPr>
      <w:r>
        <w:t xml:space="preserve">denunciar situações de discriminação e preconceito étnico-racial, de gênero, de credo, de território, sofrido ou presenciado na comunidade escolar; </w:t>
      </w:r>
    </w:p>
    <w:p w14:paraId="07D0B0C1" w14:textId="77777777" w:rsidR="00A82018" w:rsidRDefault="00A02D42">
      <w:pPr>
        <w:numPr>
          <w:ilvl w:val="0"/>
          <w:numId w:val="230"/>
        </w:numPr>
        <w:ind w:left="1696" w:right="240" w:hanging="632"/>
      </w:pPr>
      <w:r>
        <w:t xml:space="preserve">denunciar os casos suspeitos de desrespeito aos direitos humanos contra a população infanto-juvenil conforme legislação vigente; </w:t>
      </w:r>
    </w:p>
    <w:p w14:paraId="6C199A9A" w14:textId="77777777" w:rsidR="00A82018" w:rsidRDefault="00A02D42">
      <w:pPr>
        <w:numPr>
          <w:ilvl w:val="0"/>
          <w:numId w:val="230"/>
        </w:numPr>
        <w:ind w:left="1696" w:right="240" w:hanging="632"/>
      </w:pPr>
      <w:r>
        <w:t xml:space="preserve">participar de medidas para prevenir a ocorrência de atos de indisciplina; </w:t>
      </w:r>
    </w:p>
    <w:p w14:paraId="2D4CF285" w14:textId="77777777" w:rsidR="00A82018" w:rsidRDefault="00A02D42">
      <w:pPr>
        <w:numPr>
          <w:ilvl w:val="0"/>
          <w:numId w:val="230"/>
        </w:numPr>
        <w:ind w:left="1696" w:right="240" w:hanging="632"/>
      </w:pPr>
      <w:r>
        <w:t xml:space="preserve">cooperar com as medidas preventivas nos casos de bullying; </w:t>
      </w:r>
    </w:p>
    <w:p w14:paraId="7C00936E" w14:textId="77777777" w:rsidR="00A82018" w:rsidRDefault="00A02D42">
      <w:pPr>
        <w:numPr>
          <w:ilvl w:val="0"/>
          <w:numId w:val="230"/>
        </w:numPr>
        <w:ind w:left="1696" w:right="240" w:hanging="632"/>
      </w:pPr>
      <w:r>
        <w:t xml:space="preserve">respeitar a propriedade alheia; </w:t>
      </w:r>
    </w:p>
    <w:p w14:paraId="3D24EF3A" w14:textId="77777777" w:rsidR="00A82018" w:rsidRDefault="00A02D42">
      <w:pPr>
        <w:numPr>
          <w:ilvl w:val="0"/>
          <w:numId w:val="230"/>
        </w:numPr>
        <w:ind w:left="1696" w:right="240" w:hanging="632"/>
      </w:pPr>
      <w:r>
        <w:t xml:space="preserve">comparecer à instituição de ensino devidamente uniformizado, quando o uso obrigatório do uniforme for aprovado pelo Conselho Escolar e pela APMF ou similar; </w:t>
      </w:r>
    </w:p>
    <w:p w14:paraId="4CFA5F1C" w14:textId="77777777" w:rsidR="00A82018" w:rsidRDefault="00A02D42">
      <w:pPr>
        <w:numPr>
          <w:ilvl w:val="0"/>
          <w:numId w:val="230"/>
        </w:numPr>
        <w:ind w:left="1696" w:right="240" w:hanging="632"/>
      </w:pPr>
      <w:r>
        <w:t xml:space="preserve">auxiliar no enfrentamento ao racismo e discriminações que podem ocorrer nas dependências da instituição de ensino, levando o caso quando ocorrido até a Equipe Gestora; </w:t>
      </w:r>
    </w:p>
    <w:p w14:paraId="3C1F833F" w14:textId="77777777" w:rsidR="00A82018" w:rsidRDefault="00A02D42">
      <w:pPr>
        <w:numPr>
          <w:ilvl w:val="0"/>
          <w:numId w:val="230"/>
        </w:numPr>
        <w:ind w:left="1696" w:right="240" w:hanging="632"/>
      </w:pPr>
      <w:r>
        <w:t xml:space="preserve">manter práticas sadias de higiene individual e coletiva, zelando por sua boa apresentação pessoal; </w:t>
      </w:r>
    </w:p>
    <w:p w14:paraId="1FFAEC11" w14:textId="77777777" w:rsidR="00A82018" w:rsidRDefault="00A02D42">
      <w:pPr>
        <w:numPr>
          <w:ilvl w:val="0"/>
          <w:numId w:val="230"/>
        </w:numPr>
        <w:ind w:left="1696" w:right="240" w:hanging="632"/>
      </w:pPr>
      <w:r>
        <w:t xml:space="preserve">trajar corretamente o uniforme da instituição de ensino; </w:t>
      </w:r>
    </w:p>
    <w:p w14:paraId="783F1C64" w14:textId="77777777" w:rsidR="00A82018" w:rsidRDefault="00A02D42">
      <w:pPr>
        <w:numPr>
          <w:ilvl w:val="0"/>
          <w:numId w:val="230"/>
        </w:numPr>
        <w:ind w:left="1696" w:right="240" w:hanging="632"/>
      </w:pPr>
      <w:r>
        <w:t xml:space="preserve">ter uma postura marcada pela urbanidade num relacionamento respeitoso com a comunidade escolar e local e apresentar-se corretamente. </w:t>
      </w:r>
    </w:p>
    <w:p w14:paraId="28312ED4" w14:textId="77777777" w:rsidR="00A82018" w:rsidRDefault="00A02D42">
      <w:pPr>
        <w:numPr>
          <w:ilvl w:val="0"/>
          <w:numId w:val="230"/>
        </w:numPr>
        <w:ind w:left="1696" w:right="240" w:hanging="632"/>
      </w:pPr>
      <w:r>
        <w:lastRenderedPageBreak/>
        <w:t xml:space="preserve">em cumprimento aos preceitos religiosos as faltas do estudante serão abonadas, porém este deverá realizar as atividades pedagógicas; XXXII. cumprir e fazer cumprir o disposto no Regimento Escolar. </w:t>
      </w:r>
    </w:p>
    <w:p w14:paraId="01DE304B" w14:textId="77777777" w:rsidR="00A82018" w:rsidRDefault="00A02D42">
      <w:pPr>
        <w:spacing w:after="0" w:line="240" w:lineRule="auto"/>
        <w:ind w:left="0" w:right="0" w:firstLine="0"/>
        <w:jc w:val="left"/>
      </w:pPr>
      <w:r>
        <w:rPr>
          <w:sz w:val="26"/>
        </w:rPr>
        <w:t xml:space="preserve"> </w:t>
      </w:r>
    </w:p>
    <w:p w14:paraId="43EF6657" w14:textId="77777777" w:rsidR="00A82018" w:rsidRDefault="00A02D42">
      <w:pPr>
        <w:spacing w:after="0" w:line="240" w:lineRule="auto"/>
        <w:ind w:left="0" w:right="0" w:firstLine="0"/>
        <w:jc w:val="left"/>
      </w:pPr>
      <w:r>
        <w:rPr>
          <w:sz w:val="26"/>
        </w:rPr>
        <w:t xml:space="preserve"> </w:t>
      </w:r>
    </w:p>
    <w:p w14:paraId="5236012E" w14:textId="77777777" w:rsidR="00A82018" w:rsidRDefault="00A02D42">
      <w:pPr>
        <w:spacing w:after="204" w:line="240" w:lineRule="auto"/>
        <w:ind w:left="0" w:right="0" w:firstLine="0"/>
        <w:jc w:val="left"/>
      </w:pPr>
      <w:r>
        <w:rPr>
          <w:sz w:val="26"/>
        </w:rPr>
        <w:t xml:space="preserve"> </w:t>
      </w:r>
    </w:p>
    <w:p w14:paraId="7CD82FED" w14:textId="77777777" w:rsidR="00A82018" w:rsidRDefault="00A02D42">
      <w:pPr>
        <w:spacing w:after="4" w:line="243" w:lineRule="auto"/>
        <w:ind w:left="581" w:right="-15" w:hanging="10"/>
      </w:pPr>
      <w:r>
        <w:rPr>
          <w:b/>
        </w:rPr>
        <w:t xml:space="preserve">CAPÍTULO IV - Dos Pais ou Responsáveis </w:t>
      </w:r>
    </w:p>
    <w:p w14:paraId="0CB39EB9" w14:textId="77777777" w:rsidR="00A82018" w:rsidRDefault="00A02D42">
      <w:pPr>
        <w:spacing w:after="76" w:line="246" w:lineRule="auto"/>
        <w:ind w:left="10" w:right="-8" w:hanging="10"/>
        <w:jc w:val="right"/>
      </w:pPr>
      <w:r>
        <w:rPr>
          <w:rFonts w:ascii="Trebuchet MS" w:eastAsia="Trebuchet MS" w:hAnsi="Trebuchet MS" w:cs="Trebuchet MS"/>
          <w:sz w:val="14"/>
        </w:rPr>
        <w:t>86</w:t>
      </w:r>
    </w:p>
    <w:p w14:paraId="61DCC9FD"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6E3DE43F" w14:textId="77777777" w:rsidR="00A82018" w:rsidRDefault="00A02D42">
      <w:pPr>
        <w:spacing w:after="89" w:line="240" w:lineRule="auto"/>
        <w:ind w:left="0" w:right="0" w:firstLine="0"/>
        <w:jc w:val="left"/>
      </w:pPr>
      <w:r>
        <w:rPr>
          <w:b/>
          <w:sz w:val="17"/>
        </w:rPr>
        <w:t xml:space="preserve"> </w:t>
      </w:r>
    </w:p>
    <w:p w14:paraId="576A2FF5" w14:textId="77777777" w:rsidR="00A82018" w:rsidRDefault="00A02D42">
      <w:pPr>
        <w:spacing w:after="4" w:line="243" w:lineRule="auto"/>
        <w:ind w:left="715" w:right="-15" w:hanging="10"/>
      </w:pPr>
      <w:r>
        <w:rPr>
          <w:b/>
        </w:rPr>
        <w:t xml:space="preserve">Seção I - Dos Direitos </w:t>
      </w:r>
    </w:p>
    <w:p w14:paraId="1FBEB993" w14:textId="77777777" w:rsidR="00A82018" w:rsidRDefault="00A02D42">
      <w:pPr>
        <w:spacing w:after="0" w:line="240" w:lineRule="auto"/>
        <w:ind w:left="0" w:right="0" w:firstLine="0"/>
        <w:jc w:val="left"/>
      </w:pPr>
      <w:r>
        <w:rPr>
          <w:b/>
        </w:rPr>
        <w:t xml:space="preserve"> </w:t>
      </w:r>
    </w:p>
    <w:p w14:paraId="72E201A2" w14:textId="77777777" w:rsidR="00A82018" w:rsidRDefault="00A02D42">
      <w:pPr>
        <w:ind w:right="205"/>
      </w:pPr>
      <w:r>
        <w:rPr>
          <w:b/>
        </w:rPr>
        <w:t xml:space="preserve">Art. 175 </w:t>
      </w:r>
      <w:r>
        <w:t xml:space="preserve">Os pais ou responsáveis, além dos direitos outorgados pela legislação vigente, têm ainda as seguintes prerrogativas: </w:t>
      </w:r>
    </w:p>
    <w:p w14:paraId="63659DC2" w14:textId="77777777" w:rsidR="00A82018" w:rsidRDefault="00A02D42">
      <w:pPr>
        <w:spacing w:after="0" w:line="240" w:lineRule="auto"/>
        <w:ind w:left="0" w:right="0" w:firstLine="0"/>
        <w:jc w:val="left"/>
      </w:pPr>
      <w:r>
        <w:rPr>
          <w:sz w:val="23"/>
        </w:rPr>
        <w:t xml:space="preserve"> </w:t>
      </w:r>
    </w:p>
    <w:p w14:paraId="4C6209B2" w14:textId="77777777" w:rsidR="00A82018" w:rsidRDefault="00A02D42">
      <w:pPr>
        <w:numPr>
          <w:ilvl w:val="0"/>
          <w:numId w:val="231"/>
        </w:numPr>
        <w:ind w:hanging="814"/>
      </w:pPr>
      <w:r>
        <w:t xml:space="preserve">Serem respeitados na condição de pais ou responsáveis, interessados no processo educacional desenvolvido na instituição de ensino; </w:t>
      </w:r>
    </w:p>
    <w:p w14:paraId="681AD2EB" w14:textId="77777777" w:rsidR="00A82018" w:rsidRDefault="00A02D42">
      <w:pPr>
        <w:numPr>
          <w:ilvl w:val="0"/>
          <w:numId w:val="231"/>
        </w:numPr>
        <w:ind w:hanging="814"/>
      </w:pPr>
      <w:r>
        <w:t xml:space="preserve">terem conhecimento das disposições contidas neste Regimento Escolar; </w:t>
      </w:r>
    </w:p>
    <w:p w14:paraId="681A78BB" w14:textId="77777777" w:rsidR="00A82018" w:rsidRDefault="00A02D42">
      <w:pPr>
        <w:numPr>
          <w:ilvl w:val="0"/>
          <w:numId w:val="231"/>
        </w:numPr>
        <w:ind w:hanging="814"/>
      </w:pPr>
      <w:r>
        <w:t xml:space="preserve">sugerirem, aos diversos setores da instituição de ensino, ações que viabilizem melhor funcionamento das atividades; </w:t>
      </w:r>
    </w:p>
    <w:p w14:paraId="5A968555" w14:textId="77777777" w:rsidR="00A82018" w:rsidRDefault="00A02D42">
      <w:pPr>
        <w:numPr>
          <w:ilvl w:val="0"/>
          <w:numId w:val="231"/>
        </w:numPr>
        <w:ind w:hanging="814"/>
      </w:pPr>
      <w:r>
        <w:t xml:space="preserve">serem informados sobre o Sistema de Avaliação da Aprendizagem da </w:t>
      </w:r>
    </w:p>
    <w:p w14:paraId="5B860131" w14:textId="77777777" w:rsidR="00A82018" w:rsidRDefault="00A02D42">
      <w:pPr>
        <w:numPr>
          <w:ilvl w:val="0"/>
          <w:numId w:val="231"/>
        </w:numPr>
        <w:ind w:hanging="814"/>
      </w:pPr>
      <w:r>
        <w:t xml:space="preserve">instituição de ensino; </w:t>
      </w:r>
    </w:p>
    <w:p w14:paraId="3EE8A38C" w14:textId="77777777" w:rsidR="00A82018" w:rsidRDefault="00A02D42">
      <w:pPr>
        <w:numPr>
          <w:ilvl w:val="0"/>
          <w:numId w:val="231"/>
        </w:numPr>
        <w:ind w:hanging="814"/>
      </w:pPr>
      <w:r>
        <w:t xml:space="preserve">serem informados, no decorrer do ano letivo, sobre a frequência e rendimento escolar obtido pelo estudante; </w:t>
      </w:r>
    </w:p>
    <w:p w14:paraId="7DD6F72A" w14:textId="77777777" w:rsidR="00A82018" w:rsidRDefault="00A02D42">
      <w:pPr>
        <w:numPr>
          <w:ilvl w:val="0"/>
          <w:numId w:val="231"/>
        </w:numPr>
        <w:ind w:hanging="814"/>
      </w:pPr>
      <w:r>
        <w:t xml:space="preserve">terem acesso ao Calendário Escolar da instituição de ensino; </w:t>
      </w:r>
    </w:p>
    <w:p w14:paraId="3AD50723" w14:textId="77777777" w:rsidR="00A82018" w:rsidRDefault="00A02D42">
      <w:pPr>
        <w:numPr>
          <w:ilvl w:val="0"/>
          <w:numId w:val="231"/>
        </w:numPr>
        <w:ind w:hanging="814"/>
      </w:pPr>
      <w:r>
        <w:t xml:space="preserve">solicitarem, no prazo máximo de 48 horas úteis, a partir da divulgação dos resultados, pedido de revisão de notas do estudante; </w:t>
      </w:r>
    </w:p>
    <w:p w14:paraId="197F8D61" w14:textId="77777777" w:rsidR="00A82018" w:rsidRDefault="00A02D42">
      <w:pPr>
        <w:numPr>
          <w:ilvl w:val="0"/>
          <w:numId w:val="231"/>
        </w:numPr>
        <w:ind w:hanging="814"/>
      </w:pPr>
      <w:r>
        <w:t xml:space="preserve">terem assegurada autonomia na definição dos seus representantes no Conselho Escolar; </w:t>
      </w:r>
    </w:p>
    <w:p w14:paraId="4D5F768A" w14:textId="77777777" w:rsidR="00A82018" w:rsidRDefault="00A02D42">
      <w:pPr>
        <w:numPr>
          <w:ilvl w:val="0"/>
          <w:numId w:val="231"/>
        </w:numPr>
        <w:ind w:hanging="814"/>
      </w:pPr>
      <w:r>
        <w:t xml:space="preserve">analisar critérios avaliativos, encaminhamentos pedagógicos e demais disposições que julguem estar em divergência do contido no disposto deste Regimento Escolar, podendo recorrer ao Conselho Escolar e instâncias superiores; </w:t>
      </w:r>
    </w:p>
    <w:p w14:paraId="62535DBA" w14:textId="77777777" w:rsidR="00A82018" w:rsidRDefault="00A02D42">
      <w:pPr>
        <w:numPr>
          <w:ilvl w:val="0"/>
          <w:numId w:val="231"/>
        </w:numPr>
        <w:ind w:hanging="814"/>
      </w:pPr>
      <w:r>
        <w:t xml:space="preserve">terem assegurado o direito de votar ou ser votado enquanto representante no Conselho EscoIar e associações afins; </w:t>
      </w:r>
    </w:p>
    <w:p w14:paraId="333FA15B" w14:textId="77777777" w:rsidR="00A82018" w:rsidRDefault="00A02D42">
      <w:pPr>
        <w:numPr>
          <w:ilvl w:val="0"/>
          <w:numId w:val="231"/>
        </w:numPr>
        <w:ind w:hanging="814"/>
      </w:pPr>
      <w:r>
        <w:t xml:space="preserve">representarem ou serem representados, na condição de segmento, no Conselho Escolar; </w:t>
      </w:r>
    </w:p>
    <w:p w14:paraId="2B1DF268" w14:textId="77777777" w:rsidR="00A82018" w:rsidRDefault="00A02D42">
      <w:pPr>
        <w:numPr>
          <w:ilvl w:val="0"/>
          <w:numId w:val="231"/>
        </w:numPr>
        <w:ind w:hanging="814"/>
      </w:pPr>
      <w:r>
        <w:t xml:space="preserve">participarem das ações que promovam a cultura de Educação em Direitos Humanos; </w:t>
      </w:r>
    </w:p>
    <w:p w14:paraId="36E94B29" w14:textId="77777777" w:rsidR="00A82018" w:rsidRDefault="00A02D42">
      <w:pPr>
        <w:numPr>
          <w:ilvl w:val="0"/>
          <w:numId w:val="231"/>
        </w:numPr>
        <w:ind w:hanging="814"/>
      </w:pPr>
      <w:r>
        <w:t xml:space="preserve">terem acesso ao aplicativo Escola Paraná para acompanhamento dos conteúdos e informações escolares do estudante. </w:t>
      </w:r>
    </w:p>
    <w:p w14:paraId="2EF53365" w14:textId="77777777" w:rsidR="00A82018" w:rsidRDefault="00A02D42">
      <w:pPr>
        <w:spacing w:after="0" w:line="240" w:lineRule="auto"/>
        <w:ind w:left="0" w:right="0" w:firstLine="0"/>
        <w:jc w:val="left"/>
      </w:pPr>
      <w:r>
        <w:rPr>
          <w:sz w:val="26"/>
        </w:rPr>
        <w:t xml:space="preserve"> </w:t>
      </w:r>
    </w:p>
    <w:p w14:paraId="0FC178D2" w14:textId="77777777" w:rsidR="00A82018" w:rsidRDefault="00A02D42">
      <w:pPr>
        <w:spacing w:after="226" w:line="240" w:lineRule="auto"/>
        <w:ind w:left="0" w:right="0" w:firstLine="0"/>
        <w:jc w:val="left"/>
      </w:pPr>
      <w:r>
        <w:rPr>
          <w:sz w:val="26"/>
        </w:rPr>
        <w:t xml:space="preserve"> </w:t>
      </w:r>
    </w:p>
    <w:p w14:paraId="0C44BC93" w14:textId="77777777" w:rsidR="00A82018" w:rsidRDefault="00A02D42">
      <w:pPr>
        <w:spacing w:after="4" w:line="243" w:lineRule="auto"/>
        <w:ind w:left="715" w:right="-15" w:hanging="10"/>
      </w:pPr>
      <w:r>
        <w:rPr>
          <w:b/>
        </w:rPr>
        <w:t xml:space="preserve">Seção II - Dos Deveres </w:t>
      </w:r>
    </w:p>
    <w:p w14:paraId="4403144A" w14:textId="77777777" w:rsidR="00A82018" w:rsidRDefault="00A02D42">
      <w:pPr>
        <w:spacing w:after="0" w:line="240" w:lineRule="auto"/>
        <w:ind w:left="0" w:right="0" w:firstLine="0"/>
        <w:jc w:val="left"/>
      </w:pPr>
      <w:r>
        <w:rPr>
          <w:b/>
        </w:rPr>
        <w:t xml:space="preserve"> </w:t>
      </w:r>
    </w:p>
    <w:p w14:paraId="452E4043" w14:textId="77777777" w:rsidR="00A82018" w:rsidRDefault="00A02D42">
      <w:r>
        <w:rPr>
          <w:b/>
        </w:rPr>
        <w:t xml:space="preserve">Art.176 </w:t>
      </w:r>
      <w:r>
        <w:t xml:space="preserve">Aos pais ou responsáveis, além de outras atribuições legais, compete: </w:t>
      </w:r>
    </w:p>
    <w:p w14:paraId="1A641AF7" w14:textId="77777777" w:rsidR="00A82018" w:rsidRDefault="00A02D42">
      <w:pPr>
        <w:spacing w:after="0" w:line="240" w:lineRule="auto"/>
        <w:ind w:left="0" w:right="0" w:firstLine="0"/>
        <w:jc w:val="left"/>
      </w:pPr>
      <w:r>
        <w:lastRenderedPageBreak/>
        <w:t xml:space="preserve"> </w:t>
      </w:r>
    </w:p>
    <w:p w14:paraId="0D6B3A4B" w14:textId="77777777" w:rsidR="00A82018" w:rsidRDefault="00A02D42">
      <w:pPr>
        <w:numPr>
          <w:ilvl w:val="0"/>
          <w:numId w:val="232"/>
        </w:numPr>
        <w:ind w:hanging="880"/>
      </w:pPr>
      <w:r>
        <w:t xml:space="preserve">matricular o estudante na instituição de ensino, de acordo com a legislação vigente; </w:t>
      </w:r>
    </w:p>
    <w:p w14:paraId="65A80A70" w14:textId="77777777" w:rsidR="00A82018" w:rsidRDefault="00A02D42">
      <w:pPr>
        <w:numPr>
          <w:ilvl w:val="0"/>
          <w:numId w:val="232"/>
        </w:numPr>
        <w:ind w:hanging="880"/>
      </w:pPr>
      <w:r>
        <w:t xml:space="preserve">manter relações cooperativas no âmbito escolar; </w:t>
      </w:r>
    </w:p>
    <w:p w14:paraId="7AA5578E" w14:textId="77777777" w:rsidR="00A82018" w:rsidRDefault="00A02D42">
      <w:pPr>
        <w:numPr>
          <w:ilvl w:val="0"/>
          <w:numId w:val="232"/>
        </w:numPr>
        <w:ind w:hanging="880"/>
      </w:pPr>
      <w:r>
        <w:t xml:space="preserve">assumir junto à instituição de ensino ações de corresponsabilidade que assegurem a formação educativa do estudante; </w:t>
      </w:r>
    </w:p>
    <w:p w14:paraId="341CDFDE" w14:textId="77777777" w:rsidR="00A82018" w:rsidRDefault="00A02D42">
      <w:pPr>
        <w:numPr>
          <w:ilvl w:val="0"/>
          <w:numId w:val="232"/>
        </w:numPr>
        <w:ind w:hanging="880"/>
      </w:pPr>
      <w:r>
        <w:t xml:space="preserve">assegurar o comparecimento e a permanência do estudante na </w:t>
      </w:r>
    </w:p>
    <w:p w14:paraId="52C51619" w14:textId="77777777" w:rsidR="00A82018" w:rsidRDefault="00A02D42">
      <w:pPr>
        <w:ind w:left="1432"/>
      </w:pPr>
      <w:r>
        <w:t xml:space="preserve">instituição de ensino; </w:t>
      </w:r>
    </w:p>
    <w:p w14:paraId="6DED9DBD" w14:textId="77777777" w:rsidR="00A82018" w:rsidRDefault="00A02D42">
      <w:pPr>
        <w:numPr>
          <w:ilvl w:val="0"/>
          <w:numId w:val="232"/>
        </w:numPr>
        <w:ind w:hanging="880"/>
      </w:pPr>
      <w:r>
        <w:t xml:space="preserve">respeitar a decisão do Conselho Escolar quanto ao uso do uniforme pelo estudante no ambiente escolar; </w:t>
      </w:r>
    </w:p>
    <w:p w14:paraId="4FC941A3" w14:textId="77777777" w:rsidR="00A82018" w:rsidRDefault="00A02D42">
      <w:pPr>
        <w:numPr>
          <w:ilvl w:val="0"/>
          <w:numId w:val="232"/>
        </w:numPr>
        <w:ind w:hanging="880"/>
      </w:pPr>
      <w:r>
        <w:t xml:space="preserve">respeitar os horários estabelecidos pela instituição de ensino para o bom andamento das atividades escolares; </w:t>
      </w:r>
    </w:p>
    <w:p w14:paraId="76E7EC4B" w14:textId="77777777" w:rsidR="00A82018" w:rsidRDefault="00A02D42">
      <w:pPr>
        <w:spacing w:after="76" w:line="246" w:lineRule="auto"/>
        <w:ind w:left="10" w:right="-8" w:hanging="10"/>
        <w:jc w:val="right"/>
      </w:pPr>
      <w:r>
        <w:rPr>
          <w:rFonts w:ascii="Trebuchet MS" w:eastAsia="Trebuchet MS" w:hAnsi="Trebuchet MS" w:cs="Trebuchet MS"/>
          <w:sz w:val="14"/>
        </w:rPr>
        <w:t>87</w:t>
      </w:r>
    </w:p>
    <w:p w14:paraId="3A60F08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3F871D7" w14:textId="77777777" w:rsidR="00A82018" w:rsidRDefault="00A02D42">
      <w:pPr>
        <w:numPr>
          <w:ilvl w:val="0"/>
          <w:numId w:val="232"/>
        </w:numPr>
        <w:ind w:hanging="880"/>
      </w:pPr>
      <w:r>
        <w:t xml:space="preserve">requerer transferência quando responsável pelo estudante, criança ou adolescente; </w:t>
      </w:r>
    </w:p>
    <w:p w14:paraId="5D34162D" w14:textId="77777777" w:rsidR="00A82018" w:rsidRDefault="00A02D42">
      <w:pPr>
        <w:numPr>
          <w:ilvl w:val="0"/>
          <w:numId w:val="232"/>
        </w:numPr>
        <w:ind w:hanging="880"/>
      </w:pPr>
      <w:r>
        <w:t xml:space="preserve">identificar-se na secretaria da instituição de ensino, para que seja encaminhado para atendimentos; </w:t>
      </w:r>
    </w:p>
    <w:p w14:paraId="3243AAB8" w14:textId="77777777" w:rsidR="00A82018" w:rsidRDefault="00A02D42">
      <w:pPr>
        <w:numPr>
          <w:ilvl w:val="0"/>
          <w:numId w:val="232"/>
        </w:numPr>
        <w:ind w:hanging="880"/>
      </w:pPr>
      <w:r>
        <w:t xml:space="preserve">comparecer às reuniões e demais convocações do setor pedagógico e administrativo da instituição de ensino, sempre que se fizer necessário; </w:t>
      </w:r>
    </w:p>
    <w:p w14:paraId="68F91DAC" w14:textId="77777777" w:rsidR="00A82018" w:rsidRDefault="00A02D42">
      <w:pPr>
        <w:numPr>
          <w:ilvl w:val="0"/>
          <w:numId w:val="232"/>
        </w:numPr>
        <w:ind w:hanging="880"/>
      </w:pPr>
      <w:r>
        <w:t xml:space="preserve">comparecer às reuniões do Conselho Escolar quando membro; </w:t>
      </w:r>
    </w:p>
    <w:p w14:paraId="37F43E9B" w14:textId="77777777" w:rsidR="00A82018" w:rsidRDefault="00A02D42">
      <w:pPr>
        <w:numPr>
          <w:ilvl w:val="0"/>
          <w:numId w:val="232"/>
        </w:numPr>
        <w:ind w:hanging="880"/>
      </w:pPr>
      <w:r>
        <w:t xml:space="preserve">acompanhar o desenvolvimento escolar do estudante pelo qual é responsável; </w:t>
      </w:r>
    </w:p>
    <w:p w14:paraId="30128219" w14:textId="77777777" w:rsidR="00A82018" w:rsidRDefault="00A02D42">
      <w:pPr>
        <w:numPr>
          <w:ilvl w:val="0"/>
          <w:numId w:val="232"/>
        </w:numPr>
        <w:ind w:hanging="880"/>
      </w:pPr>
      <w:r>
        <w:t xml:space="preserve">encaminhar e acompanhar o estudante pelo qual é responsável aos atendimentos especializados, solicitados pela instituição de ensino e ofertados pelas instituições públicas; </w:t>
      </w:r>
    </w:p>
    <w:p w14:paraId="5115BEFD" w14:textId="77777777" w:rsidR="00A82018" w:rsidRDefault="00A02D42">
      <w:pPr>
        <w:numPr>
          <w:ilvl w:val="0"/>
          <w:numId w:val="232"/>
        </w:numPr>
        <w:ind w:hanging="880"/>
      </w:pPr>
      <w:r>
        <w:t xml:space="preserve">respeitar e fazer cumprir as decisões tomadas nas assembleias de pais ou responsáveis para as quais for convocado; </w:t>
      </w:r>
    </w:p>
    <w:p w14:paraId="4A4CDBCE" w14:textId="77777777" w:rsidR="00A82018" w:rsidRDefault="00A02D42">
      <w:pPr>
        <w:numPr>
          <w:ilvl w:val="0"/>
          <w:numId w:val="232"/>
        </w:numPr>
        <w:ind w:hanging="880"/>
      </w:pPr>
      <w:r>
        <w:t xml:space="preserve">apresentar à Equipe Pedagógica, o atestado médico do estudante ou </w:t>
      </w:r>
    </w:p>
    <w:p w14:paraId="01995D42" w14:textId="77777777" w:rsidR="00A82018" w:rsidRDefault="00A02D42">
      <w:pPr>
        <w:ind w:left="1432"/>
      </w:pPr>
      <w:r>
        <w:t xml:space="preserve">justificativa, em caso de falta às aulas, no prazo máximo de 48 horas; </w:t>
      </w:r>
    </w:p>
    <w:p w14:paraId="739B6445" w14:textId="77777777" w:rsidR="00A82018" w:rsidRDefault="00A02D42">
      <w:pPr>
        <w:numPr>
          <w:ilvl w:val="0"/>
          <w:numId w:val="232"/>
        </w:numPr>
        <w:ind w:hanging="880"/>
      </w:pPr>
      <w:r>
        <w:t xml:space="preserve">respeitar a identidade de gênero e a orientação sexual de qualquer membro da comunidade escolar; </w:t>
      </w:r>
    </w:p>
    <w:p w14:paraId="2B62AD38" w14:textId="77777777" w:rsidR="00A82018" w:rsidRDefault="00A02D42">
      <w:pPr>
        <w:numPr>
          <w:ilvl w:val="0"/>
          <w:numId w:val="232"/>
        </w:numPr>
        <w:ind w:hanging="880"/>
      </w:pPr>
      <w:r>
        <w:t xml:space="preserve">denunciar os casos suspeitos de desrespeito contra a criança e ou adolescente, conforme legislação vigente; </w:t>
      </w:r>
    </w:p>
    <w:p w14:paraId="039C0FFE" w14:textId="77777777" w:rsidR="00A82018" w:rsidRDefault="00A02D42">
      <w:pPr>
        <w:numPr>
          <w:ilvl w:val="0"/>
          <w:numId w:val="232"/>
        </w:numPr>
        <w:ind w:hanging="880"/>
      </w:pPr>
      <w:r>
        <w:t xml:space="preserve">prevenir todas as formas de violência no ambiente escolar; XVIII. cumprir o disposto no Regimento Escolar. </w:t>
      </w:r>
    </w:p>
    <w:p w14:paraId="151E442A" w14:textId="77777777" w:rsidR="00A82018" w:rsidRDefault="00A02D42">
      <w:pPr>
        <w:spacing w:after="0" w:line="240" w:lineRule="auto"/>
        <w:ind w:left="0" w:right="0" w:firstLine="0"/>
        <w:jc w:val="left"/>
      </w:pPr>
      <w:r>
        <w:t xml:space="preserve"> </w:t>
      </w:r>
    </w:p>
    <w:p w14:paraId="4529BE46" w14:textId="77777777" w:rsidR="00A82018" w:rsidRDefault="00A02D42">
      <w:r>
        <w:rPr>
          <w:b/>
        </w:rPr>
        <w:t xml:space="preserve">Art. 178 </w:t>
      </w:r>
      <w:r>
        <w:t xml:space="preserve">Os pais ou responsáveis serão notificados sobre atrasos no comparecimento do estudante às aulas. </w:t>
      </w:r>
    </w:p>
    <w:p w14:paraId="6D75540D" w14:textId="77777777" w:rsidR="00A82018" w:rsidRDefault="00A02D42">
      <w:pPr>
        <w:spacing w:after="0" w:line="240" w:lineRule="auto"/>
        <w:ind w:left="0" w:right="0" w:firstLine="0"/>
        <w:jc w:val="left"/>
      </w:pPr>
      <w:r>
        <w:t xml:space="preserve"> </w:t>
      </w:r>
    </w:p>
    <w:p w14:paraId="492661A5" w14:textId="77777777" w:rsidR="00A82018" w:rsidRDefault="00A02D42">
      <w:pPr>
        <w:ind w:right="1016"/>
      </w:pPr>
      <w:r>
        <w:rPr>
          <w:b/>
        </w:rPr>
        <w:t xml:space="preserve">Art. 179 </w:t>
      </w:r>
      <w:r>
        <w:t xml:space="preserve">Cabe aos pais ou responsáveis pelos estudantes que deixarem de cumprir ou transgredir de alguma forma as disposições contidas no Regimento Escolar tomarem ciência das ações pedagógicas educativas aplicadas, comparecendo, quando convocados pela Direção, assinando o registro dos fatos ocorridos envolvendo os estudantes. </w:t>
      </w:r>
    </w:p>
    <w:p w14:paraId="607CD892" w14:textId="77777777" w:rsidR="00A82018" w:rsidRDefault="00A02D42">
      <w:pPr>
        <w:spacing w:after="0" w:line="240" w:lineRule="auto"/>
        <w:ind w:left="0" w:right="0" w:firstLine="0"/>
        <w:jc w:val="left"/>
      </w:pPr>
      <w:r>
        <w:t xml:space="preserve"> </w:t>
      </w:r>
    </w:p>
    <w:p w14:paraId="308D4CE1" w14:textId="77777777" w:rsidR="00A82018" w:rsidRDefault="00A02D42">
      <w:pPr>
        <w:ind w:right="1020"/>
      </w:pPr>
      <w:r>
        <w:rPr>
          <w:b/>
        </w:rPr>
        <w:lastRenderedPageBreak/>
        <w:t xml:space="preserve">Art. 180 </w:t>
      </w:r>
      <w:r>
        <w:t xml:space="preserve">Em qualquer hipótese, os pais ou responsáveis pela criança ou adolescente, após serem notificados e orientados, poderão acompanhar todo procedimento disciplinar e interpor os recursos administrativos, caso julguem necessário. </w:t>
      </w:r>
    </w:p>
    <w:p w14:paraId="37CB2689" w14:textId="77777777" w:rsidR="00A82018" w:rsidRDefault="00A02D42">
      <w:pPr>
        <w:spacing w:after="0" w:line="240" w:lineRule="auto"/>
        <w:ind w:left="0" w:right="0" w:firstLine="0"/>
        <w:jc w:val="left"/>
      </w:pPr>
      <w:r>
        <w:t xml:space="preserve"> </w:t>
      </w:r>
    </w:p>
    <w:p w14:paraId="07922499" w14:textId="77777777" w:rsidR="00A82018" w:rsidRDefault="00A02D42">
      <w:r>
        <w:rPr>
          <w:b/>
        </w:rPr>
        <w:t xml:space="preserve">Art. 181 </w:t>
      </w:r>
      <w:r>
        <w:t xml:space="preserve">O ato infracional será apurado pela autoridade policial, com acompanhamento dos pais ou responsáveis dos estudantes envolvidos. </w:t>
      </w:r>
    </w:p>
    <w:p w14:paraId="0C92B85C" w14:textId="77777777" w:rsidR="00A82018" w:rsidRDefault="00A02D42">
      <w:pPr>
        <w:spacing w:after="0" w:line="240" w:lineRule="auto"/>
        <w:ind w:left="0" w:right="0" w:firstLine="0"/>
        <w:jc w:val="left"/>
      </w:pPr>
      <w:r>
        <w:rPr>
          <w:sz w:val="26"/>
        </w:rPr>
        <w:t xml:space="preserve"> </w:t>
      </w:r>
    </w:p>
    <w:p w14:paraId="73B74C6E" w14:textId="77777777" w:rsidR="00A82018" w:rsidRDefault="00A02D42">
      <w:pPr>
        <w:spacing w:after="0" w:line="240" w:lineRule="auto"/>
        <w:ind w:left="0" w:right="0" w:firstLine="0"/>
        <w:jc w:val="left"/>
      </w:pPr>
      <w:r>
        <w:rPr>
          <w:sz w:val="26"/>
        </w:rPr>
        <w:t xml:space="preserve"> </w:t>
      </w:r>
    </w:p>
    <w:p w14:paraId="59FBFBD7" w14:textId="77777777" w:rsidR="00A82018" w:rsidRDefault="00A02D42">
      <w:pPr>
        <w:spacing w:after="0" w:line="240" w:lineRule="auto"/>
        <w:ind w:left="0" w:right="0" w:firstLine="0"/>
        <w:jc w:val="left"/>
      </w:pPr>
      <w:r>
        <w:rPr>
          <w:sz w:val="26"/>
        </w:rPr>
        <w:t xml:space="preserve"> </w:t>
      </w:r>
    </w:p>
    <w:p w14:paraId="32F945E4" w14:textId="77777777" w:rsidR="00A82018" w:rsidRDefault="00A02D42">
      <w:pPr>
        <w:spacing w:after="180" w:line="240" w:lineRule="auto"/>
        <w:ind w:left="0" w:right="0" w:firstLine="0"/>
        <w:jc w:val="left"/>
      </w:pPr>
      <w:r>
        <w:rPr>
          <w:sz w:val="26"/>
        </w:rPr>
        <w:t xml:space="preserve"> </w:t>
      </w:r>
    </w:p>
    <w:p w14:paraId="1FFB0D0D" w14:textId="77777777" w:rsidR="00A82018" w:rsidRDefault="00A02D42">
      <w:pPr>
        <w:spacing w:after="4" w:line="243" w:lineRule="auto"/>
        <w:ind w:left="715" w:right="-15" w:hanging="10"/>
      </w:pPr>
      <w:r>
        <w:rPr>
          <w:b/>
        </w:rPr>
        <w:t xml:space="preserve">Seção III - Das Proibições </w:t>
      </w:r>
    </w:p>
    <w:p w14:paraId="7D3081A9" w14:textId="77777777" w:rsidR="00A82018" w:rsidRDefault="00A02D42">
      <w:pPr>
        <w:spacing w:after="0" w:line="240" w:lineRule="auto"/>
        <w:ind w:left="0" w:right="0" w:firstLine="0"/>
        <w:jc w:val="left"/>
      </w:pPr>
      <w:r>
        <w:rPr>
          <w:b/>
        </w:rPr>
        <w:t xml:space="preserve"> </w:t>
      </w:r>
    </w:p>
    <w:p w14:paraId="48EB3DB6" w14:textId="77777777" w:rsidR="00A82018" w:rsidRDefault="00A02D42">
      <w:r>
        <w:rPr>
          <w:b/>
        </w:rPr>
        <w:t xml:space="preserve">Art. 182 </w:t>
      </w:r>
      <w:r>
        <w:t xml:space="preserve">Aos pais ou responsáveis é vetado: </w:t>
      </w:r>
    </w:p>
    <w:p w14:paraId="03AB38C7" w14:textId="77777777" w:rsidR="00A82018" w:rsidRDefault="00A02D42">
      <w:pPr>
        <w:numPr>
          <w:ilvl w:val="0"/>
          <w:numId w:val="233"/>
        </w:numPr>
        <w:ind w:left="1585" w:right="1016" w:hanging="786"/>
      </w:pPr>
      <w:r>
        <w:t xml:space="preserve">tomar decisões individuais que venham a prejudicar o desenvolvimento escolar do estudante pelo qual é responsável, no âmbito da instituição de ensino; </w:t>
      </w:r>
    </w:p>
    <w:p w14:paraId="5AADCC9C" w14:textId="77777777" w:rsidR="00A82018" w:rsidRDefault="00A02D42">
      <w:pPr>
        <w:numPr>
          <w:ilvl w:val="0"/>
          <w:numId w:val="233"/>
        </w:numPr>
        <w:ind w:left="1585" w:right="1016" w:hanging="786"/>
      </w:pPr>
      <w:r>
        <w:t xml:space="preserve">interferir no trabalho dos docentes, entrando em sala de aula ou acompanhando o estudante durante a aula, sem a permissão do setor </w:t>
      </w:r>
    </w:p>
    <w:p w14:paraId="588F5DDA" w14:textId="77777777" w:rsidR="00A82018" w:rsidRDefault="00A02D42">
      <w:pPr>
        <w:spacing w:after="76" w:line="246" w:lineRule="auto"/>
        <w:ind w:left="10" w:right="-8" w:hanging="10"/>
        <w:jc w:val="right"/>
      </w:pPr>
      <w:r>
        <w:rPr>
          <w:rFonts w:ascii="Trebuchet MS" w:eastAsia="Trebuchet MS" w:hAnsi="Trebuchet MS" w:cs="Trebuchet MS"/>
          <w:sz w:val="14"/>
        </w:rPr>
        <w:t>88</w:t>
      </w:r>
    </w:p>
    <w:p w14:paraId="0F106497"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02EFBA05" w14:textId="77777777" w:rsidR="00A82018" w:rsidRDefault="00A02D42">
      <w:pPr>
        <w:ind w:left="1432"/>
      </w:pPr>
      <w:r>
        <w:t xml:space="preserve">competente; </w:t>
      </w:r>
    </w:p>
    <w:p w14:paraId="41BFF808" w14:textId="77777777" w:rsidR="00A82018" w:rsidRDefault="00A02D42">
      <w:pPr>
        <w:numPr>
          <w:ilvl w:val="0"/>
          <w:numId w:val="233"/>
        </w:numPr>
        <w:ind w:left="1585" w:right="1016" w:hanging="786"/>
      </w:pPr>
      <w:r>
        <w:t xml:space="preserve">retirar e utilizar, sem a devida permissão do órgão competente, qualquer documento ou material pertencente à instituição de ensino; </w:t>
      </w:r>
    </w:p>
    <w:p w14:paraId="7C9B16CF" w14:textId="77777777" w:rsidR="00A82018" w:rsidRDefault="00A02D42">
      <w:pPr>
        <w:numPr>
          <w:ilvl w:val="0"/>
          <w:numId w:val="233"/>
        </w:numPr>
        <w:ind w:left="1585" w:right="1016" w:hanging="786"/>
      </w:pPr>
      <w:r>
        <w:t xml:space="preserve">desrespeitar qualquer integrante da comunidade escolar, inclusive o estudante pelo qual é responsável, discriminando-o ou utilizando-se de violência; </w:t>
      </w:r>
    </w:p>
    <w:p w14:paraId="64C6F41D" w14:textId="77777777" w:rsidR="00A82018" w:rsidRDefault="00A02D42">
      <w:pPr>
        <w:numPr>
          <w:ilvl w:val="0"/>
          <w:numId w:val="233"/>
        </w:numPr>
        <w:ind w:left="1585" w:right="1016" w:hanging="786"/>
      </w:pPr>
      <w:r>
        <w:t xml:space="preserve">expor o estudante pelo qual é responsável, funcionário, professor ou qualquer pessoa da comunidade, a situações constrangedoras; </w:t>
      </w:r>
    </w:p>
    <w:p w14:paraId="3F8FF28C" w14:textId="77777777" w:rsidR="00A82018" w:rsidRDefault="00A02D42">
      <w:pPr>
        <w:numPr>
          <w:ilvl w:val="0"/>
          <w:numId w:val="233"/>
        </w:numPr>
        <w:ind w:left="1585" w:right="1016" w:hanging="786"/>
      </w:pPr>
      <w:r>
        <w:t xml:space="preserve">divulgar, por qualquer meio de publicidade, assuntos que envolvam direta ou indiretamente o nome da instituição de ensino, sem prévia autorização da Direção ou do Conselho Escolar; </w:t>
      </w:r>
    </w:p>
    <w:p w14:paraId="1058C1EC" w14:textId="77777777" w:rsidR="00A82018" w:rsidRDefault="00A02D42">
      <w:pPr>
        <w:numPr>
          <w:ilvl w:val="0"/>
          <w:numId w:val="233"/>
        </w:numPr>
        <w:ind w:left="1585" w:right="1016" w:hanging="786"/>
      </w:pPr>
      <w:r>
        <w:t xml:space="preserve">promover excursões, jogos, coletas, lista de pedidos, vendas ou campanhas de qualquer natureza, em nome da instituição de ensino, sem a prévia autorização da Direção; </w:t>
      </w:r>
    </w:p>
    <w:p w14:paraId="38144524" w14:textId="77777777" w:rsidR="00A82018" w:rsidRDefault="00A02D42">
      <w:pPr>
        <w:numPr>
          <w:ilvl w:val="0"/>
          <w:numId w:val="233"/>
        </w:numPr>
        <w:ind w:left="1585" w:right="1016" w:hanging="786"/>
      </w:pPr>
      <w:r>
        <w:t xml:space="preserve">comparecer às reuniões ou eventos da instituição de ensino embriagado ou com sintomas de ingestão ou uso de substâncias psicoativas ilícitas; </w:t>
      </w:r>
    </w:p>
    <w:p w14:paraId="7CAD37B6" w14:textId="77777777" w:rsidR="00A82018" w:rsidRDefault="00A02D42">
      <w:pPr>
        <w:numPr>
          <w:ilvl w:val="0"/>
          <w:numId w:val="233"/>
        </w:numPr>
        <w:ind w:left="1585" w:right="1016" w:hanging="786"/>
      </w:pPr>
      <w:r>
        <w:t xml:space="preserve">fumar nas dependências da instituição de ensino; </w:t>
      </w:r>
    </w:p>
    <w:p w14:paraId="1C3F45D1" w14:textId="77777777" w:rsidR="00A82018" w:rsidRDefault="00A02D42">
      <w:pPr>
        <w:numPr>
          <w:ilvl w:val="0"/>
          <w:numId w:val="233"/>
        </w:numPr>
        <w:ind w:left="1585" w:right="1016" w:hanging="786"/>
      </w:pPr>
      <w:r>
        <w:t xml:space="preserve">permitir o uso de aparelhos eletrônicos pelo estudante do qual é responsável, na sala de aula, que não estejam vinculados ao processo ensino- aprendizagem. </w:t>
      </w:r>
    </w:p>
    <w:p w14:paraId="426630C7" w14:textId="77777777" w:rsidR="00A82018" w:rsidRDefault="00A02D42">
      <w:pPr>
        <w:spacing w:after="0" w:line="240" w:lineRule="auto"/>
        <w:ind w:left="0" w:right="0" w:firstLine="0"/>
        <w:jc w:val="left"/>
      </w:pPr>
      <w:r>
        <w:t xml:space="preserve"> </w:t>
      </w:r>
    </w:p>
    <w:p w14:paraId="656A1191" w14:textId="77777777" w:rsidR="00A82018" w:rsidRDefault="00A02D42">
      <w:pPr>
        <w:spacing w:after="2" w:line="237" w:lineRule="auto"/>
        <w:ind w:left="723" w:right="419" w:hanging="10"/>
        <w:jc w:val="left"/>
      </w:pPr>
      <w:r>
        <w:rPr>
          <w:b/>
        </w:rPr>
        <w:t xml:space="preserve">Art. 183 </w:t>
      </w:r>
      <w:r>
        <w:t xml:space="preserve">Os fatos ocorridos em desacordo com o disposto no Regimento Escolar serão apurados, ouvindo os envolvidos e registrando em ata, com as respectivas assinaturas. </w:t>
      </w:r>
    </w:p>
    <w:p w14:paraId="3130C842" w14:textId="77777777" w:rsidR="00A82018" w:rsidRDefault="00A02D42">
      <w:pPr>
        <w:spacing w:after="0" w:line="240" w:lineRule="auto"/>
        <w:ind w:left="0" w:right="0" w:firstLine="0"/>
        <w:jc w:val="left"/>
      </w:pPr>
      <w:r>
        <w:t xml:space="preserve"> </w:t>
      </w:r>
    </w:p>
    <w:p w14:paraId="377F6AFD" w14:textId="77777777" w:rsidR="00A82018" w:rsidRDefault="00A02D42">
      <w:r>
        <w:lastRenderedPageBreak/>
        <w:t xml:space="preserve">Parágrafo único - Nos casos de recusa de assinatura do registro, por parte da pessoa envolvida, o mesmo será validado por assinaturas de testemunhas. </w:t>
      </w:r>
    </w:p>
    <w:p w14:paraId="2E382BAD" w14:textId="77777777" w:rsidR="00A82018" w:rsidRDefault="00A02D42">
      <w:pPr>
        <w:spacing w:after="5" w:line="240" w:lineRule="auto"/>
        <w:ind w:left="0" w:right="0" w:firstLine="0"/>
        <w:jc w:val="left"/>
      </w:pPr>
      <w:r>
        <w:rPr>
          <w:sz w:val="26"/>
        </w:rPr>
        <w:t xml:space="preserve"> </w:t>
      </w:r>
    </w:p>
    <w:p w14:paraId="3BF0556E" w14:textId="77777777" w:rsidR="00A82018" w:rsidRDefault="00A02D42">
      <w:pPr>
        <w:spacing w:after="0" w:line="240" w:lineRule="auto"/>
        <w:ind w:left="0" w:right="0" w:firstLine="0"/>
        <w:jc w:val="left"/>
      </w:pPr>
      <w:r>
        <w:rPr>
          <w:sz w:val="21"/>
        </w:rPr>
        <w:t xml:space="preserve"> </w:t>
      </w:r>
    </w:p>
    <w:p w14:paraId="0E0A1EAD" w14:textId="77777777" w:rsidR="00A82018" w:rsidRDefault="00A02D42">
      <w:pPr>
        <w:spacing w:after="36" w:line="240" w:lineRule="auto"/>
        <w:ind w:left="715" w:right="-15" w:hanging="10"/>
        <w:jc w:val="left"/>
      </w:pPr>
      <w:r>
        <w:rPr>
          <w:b/>
          <w:sz w:val="22"/>
        </w:rPr>
        <w:t xml:space="preserve">TÍTULO IV - DAS PROIBIÇÕES, INFRAÇÕES E SANÇÕES AOS ESTUDANTES </w:t>
      </w:r>
    </w:p>
    <w:p w14:paraId="354791CA" w14:textId="77777777" w:rsidR="00A82018" w:rsidRDefault="00A02D42">
      <w:pPr>
        <w:spacing w:after="0" w:line="240" w:lineRule="auto"/>
        <w:ind w:left="0" w:right="0" w:firstLine="0"/>
        <w:jc w:val="left"/>
      </w:pPr>
      <w:r>
        <w:rPr>
          <w:b/>
          <w:sz w:val="28"/>
        </w:rPr>
        <w:t xml:space="preserve"> </w:t>
      </w:r>
    </w:p>
    <w:p w14:paraId="15B0BC0A" w14:textId="77777777" w:rsidR="00A82018" w:rsidRDefault="00A02D42">
      <w:pPr>
        <w:spacing w:after="29" w:line="238" w:lineRule="auto"/>
        <w:ind w:left="715" w:right="739" w:hanging="10"/>
      </w:pPr>
      <w:r>
        <w:rPr>
          <w:b/>
          <w:sz w:val="20"/>
        </w:rPr>
        <w:t xml:space="preserve">CAPÍTULO I – DAS PROIBIÇÕES E AÇÕES EDUCATIVAS E DISCIPLINARES AOS ESTUDANTES. </w:t>
      </w:r>
    </w:p>
    <w:p w14:paraId="382A9450" w14:textId="77777777" w:rsidR="00A82018" w:rsidRDefault="00A02D42">
      <w:pPr>
        <w:spacing w:after="4" w:line="243" w:lineRule="auto"/>
        <w:ind w:left="715" w:right="-15" w:hanging="10"/>
      </w:pPr>
      <w:r>
        <w:rPr>
          <w:b/>
        </w:rPr>
        <w:t xml:space="preserve">Seção I - Das Proibições </w:t>
      </w:r>
    </w:p>
    <w:p w14:paraId="5488A23E" w14:textId="77777777" w:rsidR="00A82018" w:rsidRDefault="00A02D42">
      <w:pPr>
        <w:spacing w:after="0" w:line="240" w:lineRule="auto"/>
        <w:ind w:left="0" w:right="0" w:firstLine="0"/>
        <w:jc w:val="left"/>
      </w:pPr>
      <w:r>
        <w:rPr>
          <w:b/>
          <w:sz w:val="26"/>
        </w:rPr>
        <w:t xml:space="preserve"> </w:t>
      </w:r>
    </w:p>
    <w:p w14:paraId="18C514EB" w14:textId="77777777" w:rsidR="00A82018" w:rsidRDefault="00A02D42">
      <w:pPr>
        <w:spacing w:after="10" w:line="228" w:lineRule="auto"/>
        <w:ind w:left="1670" w:right="-15" w:hanging="10"/>
      </w:pPr>
      <w:r>
        <w:rPr>
          <w:b/>
          <w:sz w:val="22"/>
        </w:rPr>
        <w:t xml:space="preserve">Art. 184 </w:t>
      </w:r>
      <w:r>
        <w:rPr>
          <w:sz w:val="22"/>
        </w:rPr>
        <w:t xml:space="preserve">O estudante que deixar de cumprir ou transgredir, de alguma forma, as </w:t>
      </w:r>
    </w:p>
    <w:p w14:paraId="5BC04087" w14:textId="77777777" w:rsidR="00A82018" w:rsidRDefault="00A02D42">
      <w:pPr>
        <w:spacing w:after="10" w:line="228" w:lineRule="auto"/>
        <w:ind w:left="581" w:right="-15" w:hanging="10"/>
      </w:pPr>
      <w:r>
        <w:rPr>
          <w:sz w:val="22"/>
        </w:rPr>
        <w:t xml:space="preserve">disposições contidas no Regimento Escolar ficará sujeito às seguintes ações: </w:t>
      </w:r>
    </w:p>
    <w:p w14:paraId="79786DFB" w14:textId="77777777" w:rsidR="00A82018" w:rsidRDefault="00A02D42">
      <w:pPr>
        <w:spacing w:line="240" w:lineRule="auto"/>
        <w:ind w:left="0" w:right="0" w:firstLine="0"/>
        <w:jc w:val="left"/>
      </w:pPr>
      <w:r>
        <w:rPr>
          <w:sz w:val="23"/>
        </w:rPr>
        <w:t xml:space="preserve"> </w:t>
      </w:r>
    </w:p>
    <w:p w14:paraId="1C202874" w14:textId="77777777" w:rsidR="00A82018" w:rsidRDefault="00A02D42">
      <w:pPr>
        <w:numPr>
          <w:ilvl w:val="0"/>
          <w:numId w:val="234"/>
        </w:numPr>
        <w:spacing w:after="10" w:line="228" w:lineRule="auto"/>
        <w:ind w:right="-15" w:firstLine="852"/>
      </w:pPr>
      <w:r>
        <w:rPr>
          <w:sz w:val="22"/>
        </w:rPr>
        <w:t>orientação disciplinar com ações pedagógicas dos professores, Equipe Pedagógica e Direção, posterior comunicação aos pais ou responsáveis;</w:t>
      </w:r>
      <w:r>
        <w:t xml:space="preserve"> </w:t>
      </w:r>
    </w:p>
    <w:p w14:paraId="18BC9DC5" w14:textId="77777777" w:rsidR="00A82018" w:rsidRDefault="00A02D42">
      <w:pPr>
        <w:numPr>
          <w:ilvl w:val="0"/>
          <w:numId w:val="234"/>
        </w:numPr>
        <w:spacing w:after="10" w:line="228" w:lineRule="auto"/>
        <w:ind w:right="-15" w:firstLine="852"/>
      </w:pPr>
      <w:r>
        <w:rPr>
          <w:sz w:val="22"/>
        </w:rPr>
        <w:t>ter registrado em livro ata a reincidência dos fatos envolvendo o estudante;</w:t>
      </w:r>
      <w:r>
        <w:t xml:space="preserve"> </w:t>
      </w:r>
    </w:p>
    <w:p w14:paraId="16FD47D1" w14:textId="77777777" w:rsidR="00A82018" w:rsidRDefault="00A02D42">
      <w:pPr>
        <w:numPr>
          <w:ilvl w:val="0"/>
          <w:numId w:val="234"/>
        </w:numPr>
        <w:spacing w:after="10" w:line="228" w:lineRule="auto"/>
        <w:ind w:right="-15" w:firstLine="852"/>
      </w:pPr>
      <w:r>
        <w:rPr>
          <w:sz w:val="22"/>
        </w:rPr>
        <w:t xml:space="preserve">convocar os pais para ciência e assinatura, quando menor; </w:t>
      </w:r>
    </w:p>
    <w:p w14:paraId="0DB8C7B7" w14:textId="77777777" w:rsidR="00A82018" w:rsidRDefault="00A02D42">
      <w:pPr>
        <w:numPr>
          <w:ilvl w:val="0"/>
          <w:numId w:val="234"/>
        </w:numPr>
        <w:spacing w:after="10" w:line="228" w:lineRule="auto"/>
        <w:ind w:right="-15" w:firstLine="852"/>
      </w:pPr>
      <w:r>
        <w:rPr>
          <w:sz w:val="22"/>
        </w:rPr>
        <w:t xml:space="preserve">após as ações descritas caso haja novas situações, comunicar os órgãos competentes para encaminhamentos com autorização dos pais ou responsáveis, da situação ocorrida, quando criança ou adolescente, conforme legislação. </w:t>
      </w:r>
    </w:p>
    <w:p w14:paraId="04D26018" w14:textId="77777777" w:rsidR="00A82018" w:rsidRDefault="00A02D42">
      <w:pPr>
        <w:spacing w:after="0" w:line="240" w:lineRule="auto"/>
        <w:ind w:left="0" w:right="0" w:firstLine="0"/>
        <w:jc w:val="left"/>
      </w:pPr>
      <w:r>
        <w:rPr>
          <w:sz w:val="25"/>
        </w:rPr>
        <w:t xml:space="preserve"> </w:t>
      </w:r>
    </w:p>
    <w:p w14:paraId="15BD3D6E" w14:textId="77777777" w:rsidR="00A82018" w:rsidRDefault="00A02D42">
      <w:pPr>
        <w:spacing w:after="10" w:line="228" w:lineRule="auto"/>
        <w:ind w:left="1670" w:right="-15" w:hanging="10"/>
      </w:pPr>
      <w:r>
        <w:rPr>
          <w:b/>
          <w:sz w:val="22"/>
        </w:rPr>
        <w:t xml:space="preserve">Art. 185 </w:t>
      </w:r>
      <w:r>
        <w:rPr>
          <w:sz w:val="22"/>
        </w:rPr>
        <w:t xml:space="preserve">Os atos de indisciplina serão analisados na esfera pedagógica e </w:t>
      </w:r>
    </w:p>
    <w:p w14:paraId="17EA6E18" w14:textId="77777777" w:rsidR="00A82018" w:rsidRDefault="00A02D42">
      <w:pPr>
        <w:spacing w:after="10" w:line="228" w:lineRule="auto"/>
        <w:ind w:left="581" w:right="-15" w:hanging="10"/>
      </w:pPr>
      <w:r>
        <w:rPr>
          <w:sz w:val="22"/>
        </w:rPr>
        <w:t xml:space="preserve">administrativa da instituição de ensino. </w:t>
      </w:r>
    </w:p>
    <w:p w14:paraId="178E4CFD" w14:textId="77777777" w:rsidR="00A82018" w:rsidRDefault="00A02D42">
      <w:pPr>
        <w:spacing w:after="10" w:line="228" w:lineRule="auto"/>
        <w:ind w:left="1670" w:right="-15" w:hanging="10"/>
      </w:pPr>
      <w:r>
        <w:rPr>
          <w:sz w:val="22"/>
        </w:rPr>
        <w:t xml:space="preserve">Parágrafo Único - Após esgotados todos os recursos aplicáveis no âmbito da </w:t>
      </w:r>
    </w:p>
    <w:p w14:paraId="492C3736" w14:textId="77777777" w:rsidR="00A82018" w:rsidRDefault="00A02D42">
      <w:pPr>
        <w:spacing w:after="10" w:line="228" w:lineRule="auto"/>
        <w:ind w:left="581" w:right="330" w:hanging="10"/>
      </w:pPr>
      <w:r>
        <w:rPr>
          <w:sz w:val="22"/>
        </w:rPr>
        <w:t xml:space="preserve">instituição de ensino, o estudante deverá ser encaminhado aos órgãos competentes, para análise e aplicação de medidas cabíveis. </w:t>
      </w:r>
    </w:p>
    <w:p w14:paraId="404F0063" w14:textId="77777777" w:rsidR="00A82018" w:rsidRDefault="00A02D42">
      <w:pPr>
        <w:spacing w:after="76" w:line="246" w:lineRule="auto"/>
        <w:ind w:left="10" w:right="-8" w:hanging="10"/>
        <w:jc w:val="right"/>
      </w:pPr>
      <w:r>
        <w:rPr>
          <w:rFonts w:ascii="Trebuchet MS" w:eastAsia="Trebuchet MS" w:hAnsi="Trebuchet MS" w:cs="Trebuchet MS"/>
          <w:sz w:val="14"/>
        </w:rPr>
        <w:t>89</w:t>
      </w:r>
    </w:p>
    <w:p w14:paraId="31CEB3C7" w14:textId="77777777" w:rsidR="00A82018" w:rsidRDefault="00A02D42">
      <w:pPr>
        <w:spacing w:after="570" w:line="246" w:lineRule="auto"/>
        <w:ind w:left="10" w:right="-8" w:hanging="10"/>
        <w:jc w:val="right"/>
      </w:pPr>
      <w:r>
        <w:rPr>
          <w:rFonts w:ascii="Trebuchet MS" w:eastAsia="Trebuchet MS" w:hAnsi="Trebuchet MS" w:cs="Trebuchet MS"/>
          <w:sz w:val="14"/>
        </w:rPr>
        <w:t xml:space="preserve">3 </w:t>
      </w:r>
    </w:p>
    <w:p w14:paraId="61D39CA7" w14:textId="77777777" w:rsidR="00A82018" w:rsidRDefault="00A02D42">
      <w:pPr>
        <w:spacing w:after="89" w:line="240" w:lineRule="auto"/>
        <w:ind w:left="0" w:right="0" w:firstLine="0"/>
        <w:jc w:val="left"/>
      </w:pPr>
      <w:r>
        <w:rPr>
          <w:sz w:val="18"/>
        </w:rPr>
        <w:t xml:space="preserve"> </w:t>
      </w:r>
    </w:p>
    <w:p w14:paraId="0E2D97D3" w14:textId="77777777" w:rsidR="00A82018" w:rsidRDefault="00A02D42">
      <w:pPr>
        <w:spacing w:after="10" w:line="228" w:lineRule="auto"/>
        <w:ind w:left="1670" w:right="-15" w:hanging="10"/>
      </w:pPr>
      <w:r>
        <w:rPr>
          <w:b/>
          <w:sz w:val="22"/>
        </w:rPr>
        <w:t xml:space="preserve">Art. 186 </w:t>
      </w:r>
      <w:r>
        <w:rPr>
          <w:sz w:val="22"/>
        </w:rPr>
        <w:t xml:space="preserve">A família deve ser comunicada para que possa ter ciência da situação e </w:t>
      </w:r>
    </w:p>
    <w:p w14:paraId="06263560" w14:textId="77777777" w:rsidR="00A82018" w:rsidRDefault="00A02D42">
      <w:pPr>
        <w:spacing w:after="10" w:line="228" w:lineRule="auto"/>
        <w:ind w:left="581" w:right="1024" w:hanging="10"/>
      </w:pPr>
      <w:r>
        <w:rPr>
          <w:sz w:val="22"/>
        </w:rPr>
        <w:t xml:space="preserve">como responsável pelo menor acompanhar o caso; nas situações que extrapolam o âmbito da instituição de ensino, o menor deverá ser conduzido aos órgãos competentes para novos encaminhamentos. </w:t>
      </w:r>
    </w:p>
    <w:p w14:paraId="02DA4E70" w14:textId="77777777" w:rsidR="00A82018" w:rsidRDefault="00A02D42">
      <w:pPr>
        <w:spacing w:after="0" w:line="240" w:lineRule="auto"/>
        <w:ind w:left="0" w:right="0" w:firstLine="0"/>
        <w:jc w:val="left"/>
      </w:pPr>
      <w:r>
        <w:rPr>
          <w:sz w:val="25"/>
        </w:rPr>
        <w:t xml:space="preserve"> </w:t>
      </w:r>
    </w:p>
    <w:p w14:paraId="0BFFD8C3" w14:textId="77777777" w:rsidR="00A82018" w:rsidRDefault="00A02D42">
      <w:pPr>
        <w:spacing w:after="10" w:line="228" w:lineRule="auto"/>
        <w:ind w:left="1670" w:right="-15" w:hanging="10"/>
      </w:pPr>
      <w:r>
        <w:rPr>
          <w:b/>
          <w:sz w:val="22"/>
        </w:rPr>
        <w:t xml:space="preserve">Art. 187 </w:t>
      </w:r>
      <w:r>
        <w:rPr>
          <w:sz w:val="22"/>
        </w:rPr>
        <w:t xml:space="preserve">O ato infracional deverá ser apurado pela autoridade policial, com </w:t>
      </w:r>
    </w:p>
    <w:p w14:paraId="712B5B8C" w14:textId="77777777" w:rsidR="00A82018" w:rsidRDefault="00A02D42">
      <w:pPr>
        <w:spacing w:after="10" w:line="228" w:lineRule="auto"/>
        <w:ind w:left="581" w:right="-15" w:hanging="10"/>
      </w:pPr>
      <w:r>
        <w:rPr>
          <w:sz w:val="22"/>
        </w:rPr>
        <w:t xml:space="preserve">acompanhamento dos pais ou responsáveis dos estudantes envolvidos. </w:t>
      </w:r>
    </w:p>
    <w:p w14:paraId="27640F39" w14:textId="77777777" w:rsidR="00A82018" w:rsidRDefault="00A02D42">
      <w:pPr>
        <w:spacing w:after="0" w:line="240" w:lineRule="auto"/>
        <w:ind w:left="0" w:right="0" w:firstLine="0"/>
        <w:jc w:val="left"/>
      </w:pPr>
      <w:r>
        <w:rPr>
          <w:sz w:val="23"/>
        </w:rPr>
        <w:t xml:space="preserve"> </w:t>
      </w:r>
    </w:p>
    <w:p w14:paraId="44A8D4B3" w14:textId="77777777" w:rsidR="00A82018" w:rsidRDefault="00A02D42">
      <w:pPr>
        <w:spacing w:after="10" w:line="228" w:lineRule="auto"/>
        <w:ind w:left="1670" w:right="-15" w:hanging="10"/>
      </w:pPr>
      <w:r>
        <w:rPr>
          <w:b/>
          <w:sz w:val="22"/>
        </w:rPr>
        <w:t xml:space="preserve">Art. 188 </w:t>
      </w:r>
      <w:r>
        <w:rPr>
          <w:sz w:val="22"/>
        </w:rPr>
        <w:t xml:space="preserve">A prática de atos de indisciplina conforme a gravidade não pode resultar </w:t>
      </w:r>
    </w:p>
    <w:p w14:paraId="1BF4AC73" w14:textId="77777777" w:rsidR="00A82018" w:rsidRDefault="00A02D42">
      <w:pPr>
        <w:spacing w:after="10" w:line="228" w:lineRule="auto"/>
        <w:ind w:left="581" w:right="428" w:hanging="10"/>
      </w:pPr>
      <w:r>
        <w:rPr>
          <w:sz w:val="22"/>
        </w:rPr>
        <w:t xml:space="preserve">na aplicação , por parte das autoridades escolares, em sanções que impeçam o exercício do direito fundamental à educação por parte das crianças e adolescentes. </w:t>
      </w:r>
    </w:p>
    <w:p w14:paraId="14886DF4" w14:textId="77777777" w:rsidR="00A82018" w:rsidRDefault="00A02D42">
      <w:pPr>
        <w:spacing w:after="0" w:line="240" w:lineRule="auto"/>
        <w:ind w:left="0" w:right="0" w:firstLine="0"/>
        <w:jc w:val="left"/>
      </w:pPr>
      <w:r>
        <w:t xml:space="preserve"> </w:t>
      </w:r>
    </w:p>
    <w:p w14:paraId="50EEE9A1" w14:textId="77777777" w:rsidR="00A82018" w:rsidRDefault="00A02D42">
      <w:pPr>
        <w:spacing w:after="10" w:line="228" w:lineRule="auto"/>
        <w:ind w:left="571" w:right="1020" w:firstLine="1036"/>
      </w:pPr>
      <w:r>
        <w:rPr>
          <w:b/>
          <w:sz w:val="22"/>
        </w:rPr>
        <w:t xml:space="preserve">Art. 189 </w:t>
      </w:r>
      <w:r>
        <w:rPr>
          <w:sz w:val="22"/>
        </w:rPr>
        <w:t xml:space="preserve">Para os casos de ato infracional, quando praticado por crianças, deverá a Equipe Diretiva comunicar imediatamente ao Conselho Tutelar, em atendimento ao disposto na legislação. </w:t>
      </w:r>
    </w:p>
    <w:p w14:paraId="7885A3F8" w14:textId="77777777" w:rsidR="00A82018" w:rsidRDefault="00A02D42">
      <w:pPr>
        <w:spacing w:after="0" w:line="240" w:lineRule="auto"/>
        <w:ind w:left="0" w:right="0" w:firstLine="0"/>
        <w:jc w:val="left"/>
      </w:pPr>
      <w:r>
        <w:t xml:space="preserve"> </w:t>
      </w:r>
    </w:p>
    <w:p w14:paraId="39F0632C" w14:textId="77777777" w:rsidR="00A82018" w:rsidRDefault="00A02D42">
      <w:pPr>
        <w:spacing w:after="0" w:line="240" w:lineRule="auto"/>
        <w:ind w:left="0" w:right="0" w:firstLine="0"/>
        <w:jc w:val="left"/>
      </w:pPr>
      <w:r>
        <w:rPr>
          <w:sz w:val="26"/>
        </w:rPr>
        <w:t xml:space="preserve"> </w:t>
      </w:r>
    </w:p>
    <w:p w14:paraId="56194F0C" w14:textId="77777777" w:rsidR="00A82018" w:rsidRDefault="00A02D42">
      <w:pPr>
        <w:spacing w:after="10" w:line="228" w:lineRule="auto"/>
        <w:ind w:left="571" w:right="1026" w:firstLine="852"/>
      </w:pPr>
      <w:r>
        <w:rPr>
          <w:b/>
          <w:sz w:val="22"/>
        </w:rPr>
        <w:t xml:space="preserve">Art. 190 </w:t>
      </w:r>
      <w:r>
        <w:rPr>
          <w:sz w:val="22"/>
        </w:rPr>
        <w:t xml:space="preserve">Todas as ações pedagógicas disciplinares previstas no Regimento Escolar serão devidamente registradas em ata e assinadas pelos responsáveis e, caso necessário, aos demais órgãos competentes, para ciência das ações tomadas. </w:t>
      </w:r>
    </w:p>
    <w:p w14:paraId="23FA64D0" w14:textId="77777777" w:rsidR="00A82018" w:rsidRDefault="00A02D42">
      <w:pPr>
        <w:spacing w:after="0" w:line="240" w:lineRule="auto"/>
        <w:ind w:left="0" w:right="0" w:firstLine="0"/>
        <w:jc w:val="left"/>
      </w:pPr>
      <w:r>
        <w:t xml:space="preserve"> </w:t>
      </w:r>
    </w:p>
    <w:p w14:paraId="57FA5727" w14:textId="77777777" w:rsidR="00A82018" w:rsidRDefault="00A02D42">
      <w:pPr>
        <w:spacing w:after="0" w:line="240" w:lineRule="auto"/>
        <w:ind w:left="0" w:right="0" w:firstLine="0"/>
        <w:jc w:val="left"/>
      </w:pPr>
      <w:r>
        <w:lastRenderedPageBreak/>
        <w:t xml:space="preserve"> </w:t>
      </w:r>
    </w:p>
    <w:p w14:paraId="39EE59F8" w14:textId="77777777" w:rsidR="00A82018" w:rsidRDefault="00A02D42">
      <w:pPr>
        <w:spacing w:after="4" w:line="240" w:lineRule="auto"/>
        <w:ind w:left="0" w:right="0" w:firstLine="0"/>
        <w:jc w:val="left"/>
      </w:pPr>
      <w:r>
        <w:t xml:space="preserve"> </w:t>
      </w:r>
    </w:p>
    <w:p w14:paraId="07FE6107" w14:textId="77777777" w:rsidR="00A82018" w:rsidRDefault="00A02D42">
      <w:pPr>
        <w:spacing w:after="0" w:line="240" w:lineRule="auto"/>
        <w:ind w:left="0" w:right="0" w:firstLine="0"/>
        <w:jc w:val="left"/>
      </w:pPr>
      <w:r>
        <w:rPr>
          <w:sz w:val="21"/>
        </w:rPr>
        <w:t xml:space="preserve"> </w:t>
      </w:r>
    </w:p>
    <w:p w14:paraId="44DD0C87" w14:textId="77777777" w:rsidR="00A82018" w:rsidRDefault="00A02D42">
      <w:pPr>
        <w:spacing w:after="4" w:line="243" w:lineRule="auto"/>
        <w:ind w:left="715" w:right="-15" w:hanging="10"/>
      </w:pPr>
      <w:r>
        <w:rPr>
          <w:b/>
        </w:rPr>
        <w:t xml:space="preserve">TÍTULO V - DAS DISPOSIÇÕES GERAIS E TRANSITÓRIAS </w:t>
      </w:r>
    </w:p>
    <w:p w14:paraId="6F367FB7" w14:textId="77777777" w:rsidR="00A82018" w:rsidRDefault="00A02D42">
      <w:pPr>
        <w:spacing w:after="0" w:line="240" w:lineRule="auto"/>
        <w:ind w:left="0" w:right="0" w:firstLine="0"/>
        <w:jc w:val="left"/>
      </w:pPr>
      <w:r>
        <w:rPr>
          <w:b/>
        </w:rPr>
        <w:t xml:space="preserve"> </w:t>
      </w:r>
    </w:p>
    <w:p w14:paraId="18CE862B" w14:textId="77777777" w:rsidR="00A82018" w:rsidRDefault="00A02D42">
      <w:pPr>
        <w:spacing w:after="4" w:line="243" w:lineRule="auto"/>
        <w:ind w:left="715" w:right="-15" w:hanging="10"/>
      </w:pPr>
      <w:r>
        <w:rPr>
          <w:b/>
        </w:rPr>
        <w:t xml:space="preserve">CAPÍTULO I – Das disposições finais </w:t>
      </w:r>
    </w:p>
    <w:p w14:paraId="45FDEEAC" w14:textId="77777777" w:rsidR="00A82018" w:rsidRDefault="00A02D42">
      <w:pPr>
        <w:spacing w:after="0" w:line="240" w:lineRule="auto"/>
        <w:ind w:left="0" w:right="0" w:firstLine="0"/>
        <w:jc w:val="left"/>
      </w:pPr>
      <w:r>
        <w:rPr>
          <w:b/>
        </w:rPr>
        <w:t xml:space="preserve"> </w:t>
      </w:r>
    </w:p>
    <w:p w14:paraId="39BA082A" w14:textId="77777777" w:rsidR="00A82018" w:rsidRDefault="00A02D42">
      <w:pPr>
        <w:ind w:right="1020"/>
      </w:pPr>
      <w:r>
        <w:rPr>
          <w:b/>
        </w:rPr>
        <w:t xml:space="preserve">Art. 191 </w:t>
      </w:r>
      <w:r>
        <w:t xml:space="preserve">comunidade escolar deverá respeitar e cumprir o disposto no Regimento Escolar, analisado e aprovado pelo Conselho Escolar, com Parecer de Legalidade pelo NRE, e Ato e homologado pelo NRE, mediante Parecer de Legalidade e Ato de Homologação. </w:t>
      </w:r>
    </w:p>
    <w:p w14:paraId="30D7F845" w14:textId="77777777" w:rsidR="00A82018" w:rsidRDefault="00A02D42">
      <w:pPr>
        <w:spacing w:after="0" w:line="240" w:lineRule="auto"/>
        <w:ind w:left="0" w:right="0" w:firstLine="0"/>
        <w:jc w:val="left"/>
      </w:pPr>
      <w:r>
        <w:t xml:space="preserve"> </w:t>
      </w:r>
    </w:p>
    <w:p w14:paraId="685C2DB4" w14:textId="77777777" w:rsidR="00A82018" w:rsidRDefault="00A02D42">
      <w:pPr>
        <w:ind w:right="1016"/>
      </w:pPr>
      <w:r>
        <w:rPr>
          <w:b/>
        </w:rPr>
        <w:t xml:space="preserve">Art. 192 </w:t>
      </w:r>
      <w:r>
        <w:t xml:space="preserve">O Regimento Escolar pode ser modificado na íntegra ou por Adendo de Alteração ou de Acréscimo, sempre que necessário, visando a melhoria do processo educativo e quando da alteração da legislação vigente, sendo as suas modificações orientadas pela SEED, devendo ser submetido à análise e aprovação do Conselho Escolar, com Parecer de Legalidade pelo NRE e Ato de Homologação pela Mantenedora. </w:t>
      </w:r>
    </w:p>
    <w:p w14:paraId="33524CE6" w14:textId="77777777" w:rsidR="00A82018" w:rsidRDefault="00A02D42">
      <w:pPr>
        <w:spacing w:after="0" w:line="240" w:lineRule="auto"/>
        <w:ind w:left="0" w:right="0" w:firstLine="0"/>
        <w:jc w:val="left"/>
      </w:pPr>
      <w:r>
        <w:rPr>
          <w:sz w:val="23"/>
        </w:rPr>
        <w:t xml:space="preserve"> </w:t>
      </w:r>
    </w:p>
    <w:p w14:paraId="775CECB7" w14:textId="77777777" w:rsidR="00A82018" w:rsidRDefault="00A02D42">
      <w:pPr>
        <w:ind w:right="1022"/>
      </w:pPr>
      <w:r>
        <w:rPr>
          <w:b/>
        </w:rPr>
        <w:t xml:space="preserve">Art. 193 </w:t>
      </w:r>
      <w:r>
        <w:t xml:space="preserve">Todos os profissionais em exercício na instituição de ensino e representantes da comunidade escolar (estudantes regularmente matriculados e pais ou responsáveis) devem participar da elaboração coletiva do Regimento Escolar da instituição. </w:t>
      </w:r>
    </w:p>
    <w:p w14:paraId="42F22E87" w14:textId="77777777" w:rsidR="00A82018" w:rsidRDefault="00A02D42">
      <w:pPr>
        <w:spacing w:after="0" w:line="240" w:lineRule="auto"/>
        <w:ind w:left="0" w:right="0" w:firstLine="0"/>
        <w:jc w:val="left"/>
      </w:pPr>
      <w:r>
        <w:t xml:space="preserve"> </w:t>
      </w:r>
    </w:p>
    <w:p w14:paraId="5FEFC93B" w14:textId="77777777" w:rsidR="00A82018" w:rsidRDefault="00A02D42">
      <w:pPr>
        <w:ind w:right="1038"/>
      </w:pPr>
      <w:r>
        <w:rPr>
          <w:b/>
        </w:rPr>
        <w:t xml:space="preserve">Art. 194 </w:t>
      </w:r>
      <w:r>
        <w:t xml:space="preserve">Os casos omissos no Regimento Escolar serão analisados pelo Conselho Escolar e, se necessário, encaminhados aos órgãos superiores competentes. </w:t>
      </w:r>
    </w:p>
    <w:p w14:paraId="0D07D49F" w14:textId="77777777" w:rsidR="00A82018" w:rsidRDefault="00A02D42">
      <w:pPr>
        <w:spacing w:after="0" w:line="240" w:lineRule="auto"/>
        <w:ind w:left="0" w:right="0" w:firstLine="0"/>
        <w:jc w:val="left"/>
      </w:pPr>
      <w:r>
        <w:t xml:space="preserve"> </w:t>
      </w:r>
    </w:p>
    <w:p w14:paraId="007498BB" w14:textId="77777777" w:rsidR="00A82018" w:rsidRDefault="00A02D42">
      <w:r>
        <w:rPr>
          <w:b/>
        </w:rPr>
        <w:t xml:space="preserve">Art.195 </w:t>
      </w:r>
      <w:r>
        <w:rPr>
          <w:b/>
        </w:rPr>
        <w:tab/>
      </w:r>
      <w:r>
        <w:t xml:space="preserve">Regimento Escolar entrará em vigor no período letivo subsequente </w:t>
      </w:r>
    </w:p>
    <w:p w14:paraId="1413DD8E" w14:textId="77777777" w:rsidR="00A82018" w:rsidRDefault="00A02D42">
      <w:pPr>
        <w:spacing w:after="76" w:line="246" w:lineRule="auto"/>
        <w:ind w:left="10" w:right="-8" w:hanging="10"/>
        <w:jc w:val="right"/>
      </w:pPr>
      <w:r>
        <w:rPr>
          <w:rFonts w:ascii="Trebuchet MS" w:eastAsia="Trebuchet MS" w:hAnsi="Trebuchet MS" w:cs="Trebuchet MS"/>
          <w:sz w:val="14"/>
        </w:rPr>
        <w:t>90</w:t>
      </w:r>
    </w:p>
    <w:p w14:paraId="59275D16"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62B0BCA" w14:textId="77777777" w:rsidR="00A82018" w:rsidRDefault="00A02D42">
      <w:pPr>
        <w:ind w:right="517"/>
      </w:pPr>
      <w:r>
        <w:t xml:space="preserve">à sua homologação, pela Mantenedora, em 2024 o Regimento Escolar entrará em vigor excepcionalmente a partir do início do ano letivo. </w:t>
      </w:r>
    </w:p>
    <w:p w14:paraId="4C703107" w14:textId="77777777" w:rsidR="00A82018" w:rsidRDefault="00A02D42">
      <w:pPr>
        <w:spacing w:after="0" w:line="240" w:lineRule="auto"/>
        <w:ind w:left="0" w:right="0" w:firstLine="0"/>
        <w:jc w:val="left"/>
      </w:pPr>
      <w:r>
        <w:rPr>
          <w:sz w:val="26"/>
        </w:rPr>
        <w:t xml:space="preserve"> </w:t>
      </w:r>
    </w:p>
    <w:p w14:paraId="0715C1EC" w14:textId="77777777" w:rsidR="00A82018" w:rsidRDefault="00A02D42">
      <w:pPr>
        <w:spacing w:after="0" w:line="240" w:lineRule="auto"/>
        <w:ind w:left="0" w:right="0" w:firstLine="0"/>
        <w:jc w:val="left"/>
      </w:pPr>
      <w:r>
        <w:rPr>
          <w:sz w:val="22"/>
        </w:rPr>
        <w:t xml:space="preserve"> </w:t>
      </w:r>
    </w:p>
    <w:p w14:paraId="68BD2F2F" w14:textId="77777777" w:rsidR="00A82018" w:rsidRDefault="00A02D42">
      <w:pPr>
        <w:ind w:left="4777"/>
      </w:pPr>
      <w:r>
        <w:t xml:space="preserve">Corumbataí do Sul, 17 de novembro de 2023. </w:t>
      </w:r>
      <w:r>
        <w:br w:type="page"/>
      </w:r>
    </w:p>
    <w:p w14:paraId="3CC7FD9C"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91</w:t>
      </w:r>
    </w:p>
    <w:p w14:paraId="5F5913D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775B654A" w14:textId="77777777" w:rsidR="00A82018" w:rsidRDefault="00A02D42">
      <w:pPr>
        <w:spacing w:after="4" w:line="243" w:lineRule="auto"/>
        <w:ind w:left="715" w:right="-15" w:hanging="10"/>
      </w:pPr>
      <w:r>
        <w:rPr>
          <w:b/>
        </w:rPr>
        <w:t xml:space="preserve">LEGISLAÇÃO FEDERAL </w:t>
      </w:r>
    </w:p>
    <w:p w14:paraId="0849B296" w14:textId="77777777" w:rsidR="00A82018" w:rsidRDefault="00A02D42">
      <w:pPr>
        <w:spacing w:after="0" w:line="240" w:lineRule="auto"/>
        <w:ind w:left="0" w:right="0" w:firstLine="0"/>
        <w:jc w:val="left"/>
      </w:pPr>
      <w:r>
        <w:rPr>
          <w:b/>
        </w:rPr>
        <w:t xml:space="preserve"> </w:t>
      </w:r>
    </w:p>
    <w:p w14:paraId="0E54CAC9" w14:textId="77777777" w:rsidR="00A82018" w:rsidRDefault="00A02D42">
      <w:pPr>
        <w:ind w:right="1018"/>
      </w:pPr>
      <w:r>
        <w:t xml:space="preserve">BRASIL. Constituição da República Federativa do Brasil de 1988. Disponível em: </w:t>
      </w:r>
      <w:hyperlink r:id="rId1343">
        <w:r>
          <w:rPr>
            <w:u w:val="single" w:color="0000FF"/>
          </w:rPr>
          <w:t>http://www.planalto.gov.br/ccivil_03/constituicao/constituicao.ht</w:t>
        </w:r>
      </w:hyperlink>
      <w:hyperlink r:id="rId1344">
        <w:r>
          <w:rPr>
            <w:u w:val="single" w:color="0000FF"/>
          </w:rPr>
          <w:t>m</w:t>
        </w:r>
      </w:hyperlink>
      <w:hyperlink r:id="rId1345">
        <w:r>
          <w:t xml:space="preserve">. </w:t>
        </w:r>
      </w:hyperlink>
      <w:r>
        <w:t xml:space="preserve">Acesso em: 28 mai 2020. </w:t>
      </w:r>
    </w:p>
    <w:p w14:paraId="65F42D86" w14:textId="77777777" w:rsidR="00A82018" w:rsidRDefault="00A02D42">
      <w:pPr>
        <w:spacing w:after="0" w:line="240" w:lineRule="auto"/>
        <w:ind w:left="0" w:right="0" w:firstLine="0"/>
        <w:jc w:val="left"/>
      </w:pPr>
      <w:r>
        <w:t xml:space="preserve"> </w:t>
      </w:r>
    </w:p>
    <w:p w14:paraId="638369D6" w14:textId="77777777" w:rsidR="00A82018" w:rsidRDefault="00A02D42">
      <w:pPr>
        <w:ind w:right="1016"/>
      </w:pPr>
      <w:r>
        <w:t xml:space="preserve">BRASIL. Decreto Lei n° 1.044/1969, de 21 de outubro de 1969 - Dispõe sobre tratamento excepcional para os alunos portadores das afecções que indica. Disponível em: </w:t>
      </w:r>
      <w:hyperlink r:id="rId1346">
        <w:r>
          <w:rPr>
            <w:u w:val="single" w:color="0000FF"/>
          </w:rPr>
          <w:t>http://www.planalto.gov.br/ccivil_03/decret</w:t>
        </w:r>
      </w:hyperlink>
      <w:hyperlink r:id="rId1347">
        <w:r>
          <w:rPr>
            <w:u w:val="single" w:color="0000FF"/>
          </w:rPr>
          <w:t>o</w:t>
        </w:r>
      </w:hyperlink>
      <w:hyperlink r:id="rId1348">
        <w:r>
          <w:rPr>
            <w:u w:val="single" w:color="0000FF"/>
          </w:rPr>
          <w:t>-lei/Del1044.ht</w:t>
        </w:r>
      </w:hyperlink>
      <w:hyperlink r:id="rId1349">
        <w:r>
          <w:rPr>
            <w:u w:val="single" w:color="0000FF"/>
          </w:rPr>
          <w:t>m</w:t>
        </w:r>
      </w:hyperlink>
      <w:hyperlink r:id="rId1350">
        <w:r>
          <w:t>. A</w:t>
        </w:r>
      </w:hyperlink>
      <w:r>
        <w:t xml:space="preserve">cesso em: 28 mai 2020. </w:t>
      </w:r>
    </w:p>
    <w:p w14:paraId="43800FC2" w14:textId="77777777" w:rsidR="00A82018" w:rsidRDefault="00A02D42">
      <w:pPr>
        <w:spacing w:after="0" w:line="240" w:lineRule="auto"/>
        <w:ind w:left="0" w:right="0" w:firstLine="0"/>
        <w:jc w:val="left"/>
      </w:pPr>
      <w:r>
        <w:t xml:space="preserve"> </w:t>
      </w:r>
    </w:p>
    <w:p w14:paraId="22E9573A" w14:textId="77777777" w:rsidR="00A82018" w:rsidRDefault="00A02D42">
      <w:pPr>
        <w:ind w:right="335"/>
      </w:pPr>
      <w:r>
        <w:t>BRASIL.</w:t>
      </w:r>
      <w:hyperlink r:id="rId1351">
        <w:r>
          <w:t xml:space="preserve"> Lei nº</w:t>
        </w:r>
      </w:hyperlink>
      <w:hyperlink r:id="rId1352">
        <w:r>
          <w:t xml:space="preserve"> 6.503/1977, de 13 de dezembro de 1977</w:t>
        </w:r>
      </w:hyperlink>
      <w:hyperlink r:id="rId1353">
        <w:r>
          <w:t xml:space="preserve"> -</w:t>
        </w:r>
      </w:hyperlink>
      <w:hyperlink r:id="rId1354">
        <w:r>
          <w:t xml:space="preserve"> Dispõe sobre a Educação </w:t>
        </w:r>
      </w:hyperlink>
      <w:hyperlink r:id="rId1355">
        <w:r>
          <w:t>Física, em</w:t>
        </w:r>
      </w:hyperlink>
      <w:hyperlink r:id="rId1356">
        <w:r>
          <w:t xml:space="preserve"> todos</w:t>
        </w:r>
      </w:hyperlink>
      <w:hyperlink r:id="rId1357">
        <w:r>
          <w:t xml:space="preserve"> os graus e ramos do ensin</w:t>
        </w:r>
      </w:hyperlink>
      <w:hyperlink r:id="rId1358">
        <w:r>
          <w:t xml:space="preserve">o. </w:t>
        </w:r>
      </w:hyperlink>
    </w:p>
    <w:p w14:paraId="6CC40610" w14:textId="77777777" w:rsidR="00A82018" w:rsidRDefault="00A02D42">
      <w:pPr>
        <w:spacing w:after="3" w:line="237" w:lineRule="auto"/>
        <w:ind w:left="700" w:right="677" w:hanging="10"/>
        <w:jc w:val="left"/>
      </w:pPr>
      <w:r>
        <w:t xml:space="preserve">Disponível </w:t>
      </w:r>
      <w:r>
        <w:tab/>
        <w:t>em:</w:t>
      </w:r>
      <w:hyperlink r:id="rId1359">
        <w:r>
          <w:t xml:space="preserve"> </w:t>
        </w:r>
      </w:hyperlink>
      <w:hyperlink r:id="rId1360">
        <w:r>
          <w:rPr>
            <w:u w:val="single" w:color="0000FF"/>
          </w:rPr>
          <w:t>http://www.planalto.gov.br/ccivil_03/leis/197</w:t>
        </w:r>
      </w:hyperlink>
      <w:hyperlink r:id="rId1361">
        <w:r>
          <w:rPr>
            <w:u w:val="single" w:color="0000FF"/>
          </w:rPr>
          <w:t>0</w:t>
        </w:r>
      </w:hyperlink>
      <w:hyperlink r:id="rId1362">
        <w:r>
          <w:rPr>
            <w:u w:val="single" w:color="0000FF"/>
          </w:rPr>
          <w:t>-1979/l6202.ht</w:t>
        </w:r>
      </w:hyperlink>
      <w:hyperlink r:id="rId1363">
        <w:r>
          <w:rPr>
            <w:u w:val="single" w:color="0000FF"/>
          </w:rPr>
          <w:t>m</w:t>
        </w:r>
      </w:hyperlink>
      <w:hyperlink r:id="rId1364">
        <w:r>
          <w:t xml:space="preserve">. </w:t>
        </w:r>
      </w:hyperlink>
      <w:r>
        <w:t xml:space="preserve">Acesso em: 28 mai 2020. </w:t>
      </w:r>
    </w:p>
    <w:p w14:paraId="37298448" w14:textId="77777777" w:rsidR="00A82018" w:rsidRDefault="00A02D42">
      <w:pPr>
        <w:spacing w:after="0" w:line="240" w:lineRule="auto"/>
        <w:ind w:left="0" w:right="0" w:firstLine="0"/>
        <w:jc w:val="left"/>
      </w:pPr>
      <w:r>
        <w:t xml:space="preserve"> </w:t>
      </w:r>
    </w:p>
    <w:p w14:paraId="4EC48A5C" w14:textId="77777777" w:rsidR="00A82018" w:rsidRDefault="00A02D42">
      <w:pPr>
        <w:ind w:right="1016"/>
      </w:pPr>
      <w:r>
        <w:t xml:space="preserve">BRASIL. </w:t>
      </w:r>
      <w:hyperlink r:id="rId1365">
        <w:r>
          <w:t>Lei nº</w:t>
        </w:r>
      </w:hyperlink>
      <w:hyperlink r:id="rId1366">
        <w:r>
          <w:t xml:space="preserve"> 7.692/1988, de 20 de dezembro de 1988</w:t>
        </w:r>
      </w:hyperlink>
      <w:hyperlink r:id="rId1367">
        <w:r>
          <w:t xml:space="preserve"> -</w:t>
        </w:r>
      </w:hyperlink>
      <w:hyperlink r:id="rId1368">
        <w:r>
          <w:t xml:space="preserve"> Dá nova redação ao </w:t>
        </w:r>
      </w:hyperlink>
      <w:hyperlink r:id="rId1369">
        <w:r>
          <w:t>disposto</w:t>
        </w:r>
      </w:hyperlink>
      <w:hyperlink r:id="rId1370">
        <w:r>
          <w:t xml:space="preserve"> na Lei nº 6.503, de 13 de dezembro de 1977, que dispõe sobre a Educação </w:t>
        </w:r>
      </w:hyperlink>
      <w:hyperlink r:id="rId1371">
        <w:r>
          <w:t xml:space="preserve">Física em </w:t>
        </w:r>
      </w:hyperlink>
      <w:hyperlink r:id="rId1372">
        <w:r>
          <w:t xml:space="preserve">todos os graus </w:t>
        </w:r>
      </w:hyperlink>
      <w:hyperlink r:id="rId1373">
        <w:r>
          <w:t xml:space="preserve">e </w:t>
        </w:r>
      </w:hyperlink>
      <w:hyperlink r:id="rId1374">
        <w:r>
          <w:t xml:space="preserve">ramos de ensino. </w:t>
        </w:r>
      </w:hyperlink>
      <w:r>
        <w:t xml:space="preserve">Disponível em: </w:t>
      </w:r>
      <w:hyperlink r:id="rId1375">
        <w:r>
          <w:rPr>
            <w:u w:val="single" w:color="0000FF"/>
          </w:rPr>
          <w:t>http://www.planalto.gov.br/ccivil_03/LEIS/L7692.ht</w:t>
        </w:r>
      </w:hyperlink>
      <w:hyperlink r:id="rId1376">
        <w:r>
          <w:rPr>
            <w:u w:val="single" w:color="0000FF"/>
          </w:rPr>
          <w:t>m</w:t>
        </w:r>
      </w:hyperlink>
      <w:hyperlink r:id="rId1377">
        <w:r>
          <w:t>. A</w:t>
        </w:r>
      </w:hyperlink>
      <w:r>
        <w:t xml:space="preserve">cesso em: 28 mai 2020. </w:t>
      </w:r>
    </w:p>
    <w:p w14:paraId="64FCBAD8" w14:textId="77777777" w:rsidR="00A82018" w:rsidRDefault="00A02D42">
      <w:pPr>
        <w:spacing w:after="89" w:line="240" w:lineRule="auto"/>
        <w:ind w:left="0" w:right="0" w:firstLine="0"/>
        <w:jc w:val="left"/>
      </w:pPr>
      <w:r>
        <w:rPr>
          <w:sz w:val="16"/>
        </w:rPr>
        <w:t xml:space="preserve"> </w:t>
      </w:r>
    </w:p>
    <w:p w14:paraId="4E98DEFD" w14:textId="77777777" w:rsidR="00A82018" w:rsidRDefault="00A02D42">
      <w:pPr>
        <w:ind w:right="1016"/>
      </w:pPr>
      <w:r>
        <w:t xml:space="preserve">BRASIL. Lei n° 7.716/1989, de 05 de janeiro de 1989 - Define os crimes resultantes de preconceito de raça ou de cor, alterada pelas Leis nº 8.081/1990 e nº 9.459/1997. Disponível em </w:t>
      </w:r>
      <w:hyperlink r:id="rId1378">
        <w:r>
          <w:rPr>
            <w:u w:val="single" w:color="0000FF"/>
          </w:rPr>
          <w:t>http://www.planalto.gov.br/ccivil_03/leis/l7716.ht</w:t>
        </w:r>
      </w:hyperlink>
      <w:hyperlink r:id="rId1379">
        <w:r>
          <w:rPr>
            <w:u w:val="single" w:color="0000FF"/>
          </w:rPr>
          <w:t>m</w:t>
        </w:r>
      </w:hyperlink>
      <w:hyperlink r:id="rId1380">
        <w:r>
          <w:t xml:space="preserve">. </w:t>
        </w:r>
      </w:hyperlink>
      <w:r>
        <w:t xml:space="preserve">Acesso em: 28 mai 2020. </w:t>
      </w:r>
    </w:p>
    <w:p w14:paraId="59AF66AD" w14:textId="77777777" w:rsidR="00A82018" w:rsidRDefault="00A02D42">
      <w:pPr>
        <w:spacing w:after="0" w:line="240" w:lineRule="auto"/>
        <w:ind w:left="0" w:right="0" w:firstLine="0"/>
        <w:jc w:val="left"/>
      </w:pPr>
      <w:r>
        <w:t xml:space="preserve"> </w:t>
      </w:r>
    </w:p>
    <w:p w14:paraId="3902E1BA" w14:textId="77777777" w:rsidR="00A82018" w:rsidRDefault="00A02D42">
      <w:pPr>
        <w:ind w:right="194"/>
      </w:pPr>
      <w:r>
        <w:t xml:space="preserve">BRASIL. Lei n° 8.069/1990, de 13 de junho de 1990 - Dispõe sobre o Estatuto da Criança e do Adolescente e dá outras providências. </w:t>
      </w:r>
    </w:p>
    <w:p w14:paraId="3E9A5F1B" w14:textId="77777777" w:rsidR="00A82018" w:rsidRDefault="00A02D42">
      <w:pPr>
        <w:spacing w:after="3" w:line="237" w:lineRule="auto"/>
        <w:ind w:left="700" w:right="634" w:hanging="10"/>
        <w:jc w:val="left"/>
      </w:pPr>
      <w:r>
        <w:t xml:space="preserve">Disponível em: </w:t>
      </w:r>
      <w:hyperlink r:id="rId1381">
        <w:r>
          <w:rPr>
            <w:u w:val="single" w:color="0000FF"/>
          </w:rPr>
          <w:t>http://www.planalto.gov.br/ccivil_03/leis/l8069.ht</w:t>
        </w:r>
      </w:hyperlink>
      <w:hyperlink r:id="rId1382">
        <w:r>
          <w:rPr>
            <w:u w:val="single" w:color="0000FF"/>
          </w:rPr>
          <w:t>m</w:t>
        </w:r>
      </w:hyperlink>
      <w:hyperlink r:id="rId1383">
        <w:r>
          <w:t xml:space="preserve">. </w:t>
        </w:r>
      </w:hyperlink>
      <w:r>
        <w:t xml:space="preserve">Acesso em: 28 mai 2020. </w:t>
      </w:r>
    </w:p>
    <w:p w14:paraId="433F7409" w14:textId="77777777" w:rsidR="00A82018" w:rsidRDefault="00A02D42">
      <w:pPr>
        <w:spacing w:after="0" w:line="240" w:lineRule="auto"/>
        <w:ind w:left="0" w:right="0" w:firstLine="0"/>
        <w:jc w:val="left"/>
      </w:pPr>
      <w:r>
        <w:t xml:space="preserve"> </w:t>
      </w:r>
    </w:p>
    <w:p w14:paraId="74536651" w14:textId="77777777" w:rsidR="00A82018" w:rsidRDefault="00A02D42">
      <w:pPr>
        <w:ind w:right="1018"/>
      </w:pPr>
      <w:r>
        <w:t xml:space="preserve">BRASIL. Lei n° 9.294/1996, de 15 de julho de 1996 - Dispõe sobre as restrições ao uso e à propaganda de produtos fumígeros, bebidas alcoólicas, medicamentos, terapias e defensivos agrícolas, nos termos do § 4° do art. 220 da Constituição Federal, alterada pelas Leis nº 10.167/2000 e 10.702/2003. Disponível em: </w:t>
      </w:r>
    </w:p>
    <w:p w14:paraId="3E892497" w14:textId="77777777" w:rsidR="00A82018" w:rsidRDefault="00A02D42">
      <w:pPr>
        <w:spacing w:after="3" w:line="237" w:lineRule="auto"/>
        <w:ind w:left="700" w:right="-15" w:hanging="10"/>
        <w:jc w:val="left"/>
      </w:pPr>
      <w:hyperlink r:id="rId1384">
        <w:r>
          <w:rPr>
            <w:u w:val="single" w:color="0000FF"/>
          </w:rPr>
          <w:t>http://www.planalto.gov.br/ccivil_03/leis/l9294.ht</w:t>
        </w:r>
      </w:hyperlink>
      <w:hyperlink r:id="rId1385">
        <w:r>
          <w:rPr>
            <w:u w:val="single" w:color="0000FF"/>
          </w:rPr>
          <w:t>m</w:t>
        </w:r>
      </w:hyperlink>
      <w:hyperlink r:id="rId1386">
        <w:r>
          <w:t>. A</w:t>
        </w:r>
      </w:hyperlink>
      <w:r>
        <w:t xml:space="preserve">cesso em: 28 mai 2020. </w:t>
      </w:r>
    </w:p>
    <w:p w14:paraId="2E4D95BD" w14:textId="77777777" w:rsidR="00A82018" w:rsidRDefault="00A02D42">
      <w:pPr>
        <w:spacing w:after="90" w:line="240" w:lineRule="auto"/>
        <w:ind w:left="0" w:right="0" w:firstLine="0"/>
        <w:jc w:val="left"/>
      </w:pPr>
      <w:r>
        <w:rPr>
          <w:sz w:val="15"/>
        </w:rPr>
        <w:t xml:space="preserve"> </w:t>
      </w:r>
    </w:p>
    <w:p w14:paraId="7176482D" w14:textId="77777777" w:rsidR="00A82018" w:rsidRDefault="00A02D42">
      <w:pPr>
        <w:ind w:right="1016"/>
      </w:pPr>
      <w:r>
        <w:t xml:space="preserve">BRASIL. Lei n° 9.394/1996, de 20 de dezembro de 1996 - Estabelece as diretrizes e bases da educação nacional, alterada pelas Leis nº 9.475/1997, n° 9.795/1999, n° 10.287/2001, n° 10.639/2003, n° 10.793/2003, n° 11.114/2005, n° 11.274/2006, n°11.525/2007, n° 11.645/2008, nº 11.684/2008, nº 11.741/2008, Lei nº 12.013/2009 e </w:t>
      </w:r>
    </w:p>
    <w:p w14:paraId="61BBE25A" w14:textId="77777777" w:rsidR="00A82018" w:rsidRDefault="00A02D42">
      <w:r>
        <w:lastRenderedPageBreak/>
        <w:t xml:space="preserve">Lei </w:t>
      </w:r>
      <w:r>
        <w:tab/>
        <w:t xml:space="preserve">nº12.061/2009. </w:t>
      </w:r>
      <w:r>
        <w:tab/>
        <w:t xml:space="preserve">Disponível </w:t>
      </w:r>
      <w:r>
        <w:tab/>
        <w:t xml:space="preserve">em: </w:t>
      </w:r>
      <w:hyperlink r:id="rId1387">
        <w:r>
          <w:rPr>
            <w:u w:val="single" w:color="0000FF"/>
          </w:rPr>
          <w:t>http://www.planalto.gov.br/ccivil_03/leis/l9394.ht</w:t>
        </w:r>
      </w:hyperlink>
      <w:hyperlink r:id="rId1388">
        <w:r>
          <w:rPr>
            <w:u w:val="single" w:color="0000FF"/>
          </w:rPr>
          <w:t>m</w:t>
        </w:r>
      </w:hyperlink>
      <w:hyperlink r:id="rId1389">
        <w:r>
          <w:t>. A</w:t>
        </w:r>
      </w:hyperlink>
      <w:r>
        <w:t xml:space="preserve">cesso em: 28 mai 2020.. </w:t>
      </w:r>
    </w:p>
    <w:p w14:paraId="7FE78835" w14:textId="77777777" w:rsidR="00A82018" w:rsidRDefault="00A02D42">
      <w:pPr>
        <w:spacing w:after="0" w:line="240" w:lineRule="auto"/>
        <w:ind w:left="0" w:right="0" w:firstLine="0"/>
        <w:jc w:val="left"/>
      </w:pPr>
      <w:r>
        <w:rPr>
          <w:sz w:val="20"/>
        </w:rPr>
        <w:t xml:space="preserve"> </w:t>
      </w:r>
    </w:p>
    <w:p w14:paraId="70616092" w14:textId="77777777" w:rsidR="00A82018" w:rsidRDefault="00A02D42">
      <w:pPr>
        <w:spacing w:after="89" w:line="240" w:lineRule="auto"/>
        <w:ind w:left="0" w:right="0" w:firstLine="0"/>
        <w:jc w:val="left"/>
      </w:pPr>
      <w:r>
        <w:rPr>
          <w:sz w:val="20"/>
        </w:rPr>
        <w:t xml:space="preserve"> </w:t>
      </w:r>
    </w:p>
    <w:p w14:paraId="62C2C30A" w14:textId="77777777" w:rsidR="00A82018" w:rsidRDefault="00A02D42">
      <w:pPr>
        <w:ind w:right="1016"/>
      </w:pPr>
      <w:r>
        <w:t xml:space="preserve">BRASIL. Lei nº 11.788/2008, de 25 de setembro de 2008 - Dispõe sobre o estágio de estudantes; altera a redação do art. 428 da Consolidação das Leis do Trabalho – CLT, aprovada pelo Decreto- Lei nº 5.452/1943, e a Lei nº 9.394/1996; revoga as </w:t>
      </w:r>
    </w:p>
    <w:p w14:paraId="64C1362A" w14:textId="77777777" w:rsidR="00A82018" w:rsidRDefault="00A02D42">
      <w:r>
        <w:t xml:space="preserve">Leis nº 6.494/1977, e 8.859/1994, o parágrafo único do art. 82 da Lei nº 9394/1996, </w:t>
      </w:r>
    </w:p>
    <w:p w14:paraId="6347D9CC" w14:textId="77777777" w:rsidR="00A82018" w:rsidRDefault="00A02D42">
      <w:pPr>
        <w:spacing w:after="76" w:line="246" w:lineRule="auto"/>
        <w:ind w:left="10" w:right="-8" w:hanging="10"/>
        <w:jc w:val="right"/>
      </w:pPr>
      <w:r>
        <w:rPr>
          <w:rFonts w:ascii="Trebuchet MS" w:eastAsia="Trebuchet MS" w:hAnsi="Trebuchet MS" w:cs="Trebuchet MS"/>
          <w:sz w:val="14"/>
        </w:rPr>
        <w:t>92</w:t>
      </w:r>
    </w:p>
    <w:p w14:paraId="567B609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5634855F" w14:textId="77777777" w:rsidR="00A82018" w:rsidRDefault="00A02D42">
      <w:r>
        <w:t xml:space="preserve">e o art. 6º da Medida Provisória nº 2.164-41/2001; e dá outras providências. </w:t>
      </w:r>
    </w:p>
    <w:p w14:paraId="37ED8087" w14:textId="77777777" w:rsidR="00A82018" w:rsidRDefault="00A02D42">
      <w:pPr>
        <w:spacing w:after="3" w:line="237" w:lineRule="auto"/>
        <w:ind w:left="700" w:right="-15" w:hanging="10"/>
        <w:jc w:val="left"/>
      </w:pPr>
      <w:r>
        <w:t xml:space="preserve">Disponível </w:t>
      </w:r>
      <w:r>
        <w:tab/>
        <w:t xml:space="preserve">em: </w:t>
      </w:r>
      <w:r>
        <w:tab/>
      </w:r>
      <w:hyperlink r:id="rId1390">
        <w:r>
          <w:rPr>
            <w:u w:val="single" w:color="0000FF"/>
          </w:rPr>
          <w:t>http://www.planalto.gov.br/ccivil_03/_ato200</w:t>
        </w:r>
      </w:hyperlink>
      <w:hyperlink r:id="rId1391">
        <w:r>
          <w:rPr>
            <w:u w:val="single" w:color="0000FF"/>
          </w:rPr>
          <w:t>7-</w:t>
        </w:r>
      </w:hyperlink>
      <w:hyperlink r:id="rId1392">
        <w:r>
          <w:t xml:space="preserve"> </w:t>
        </w:r>
      </w:hyperlink>
    </w:p>
    <w:p w14:paraId="2D688DEA" w14:textId="77777777" w:rsidR="00A82018" w:rsidRDefault="00A02D42">
      <w:pPr>
        <w:spacing w:after="3" w:line="237" w:lineRule="auto"/>
        <w:ind w:left="700" w:right="-15" w:hanging="10"/>
        <w:jc w:val="left"/>
      </w:pPr>
      <w:hyperlink r:id="rId1393">
        <w:r>
          <w:rPr>
            <w:u w:val="single" w:color="0000FF"/>
          </w:rPr>
          <w:t>2010/2008/lei/l11788.ht</w:t>
        </w:r>
      </w:hyperlink>
      <w:hyperlink r:id="rId1394">
        <w:r>
          <w:rPr>
            <w:u w:val="single" w:color="0000FF"/>
          </w:rPr>
          <w:t>m</w:t>
        </w:r>
      </w:hyperlink>
      <w:hyperlink r:id="rId1395">
        <w:r>
          <w:t xml:space="preserve">. </w:t>
        </w:r>
      </w:hyperlink>
      <w:r>
        <w:t xml:space="preserve">Acesso em: 28 mai 2020. </w:t>
      </w:r>
    </w:p>
    <w:p w14:paraId="1F191FCE" w14:textId="77777777" w:rsidR="00A82018" w:rsidRDefault="00A02D42">
      <w:pPr>
        <w:spacing w:after="89" w:line="240" w:lineRule="auto"/>
        <w:ind w:left="0" w:right="0" w:firstLine="0"/>
        <w:jc w:val="left"/>
      </w:pPr>
      <w:r>
        <w:rPr>
          <w:sz w:val="16"/>
        </w:rPr>
        <w:t xml:space="preserve"> </w:t>
      </w:r>
    </w:p>
    <w:p w14:paraId="21E5D47D" w14:textId="77777777" w:rsidR="00A82018" w:rsidRDefault="00A02D42">
      <w:pPr>
        <w:spacing w:after="2" w:line="237" w:lineRule="auto"/>
        <w:ind w:left="723" w:right="1016" w:hanging="10"/>
        <w:jc w:val="left"/>
      </w:pPr>
      <w:r>
        <w:t xml:space="preserve">BRASIL. Lei nº 11.947/2009, de 16 de junho de 2009 - Dispõe sobre o atendimento da alimentação escolar e do Programa Dinheiro Direto na Escola aos alunos da educação básica; altera as Leis nºs 10.880/2004,11.273/2006,11.507/2007; revoga dispositivos da Medida Provisória nº 2178-36/2001, e a Lei nº 8.913/1994; e </w:t>
      </w:r>
      <w:r>
        <w:tab/>
        <w:t xml:space="preserve">dá </w:t>
      </w:r>
      <w:r>
        <w:tab/>
        <w:t xml:space="preserve">outras </w:t>
      </w:r>
      <w:r>
        <w:tab/>
        <w:t xml:space="preserve">providências. </w:t>
      </w:r>
      <w:r>
        <w:tab/>
        <w:t xml:space="preserve">Disponível </w:t>
      </w:r>
      <w:r>
        <w:tab/>
        <w:t xml:space="preserve">em: </w:t>
      </w:r>
      <w:hyperlink r:id="rId1396">
        <w:r>
          <w:rPr>
            <w:u w:val="single" w:color="0000FF"/>
          </w:rPr>
          <w:t>http://www.planalto.gov.br/ccivil_03/_Ato200</w:t>
        </w:r>
      </w:hyperlink>
      <w:hyperlink r:id="rId1397">
        <w:r>
          <w:rPr>
            <w:u w:val="single" w:color="0000FF"/>
          </w:rPr>
          <w:t>7-</w:t>
        </w:r>
      </w:hyperlink>
      <w:hyperlink r:id="rId1398">
        <w:r>
          <w:rPr>
            <w:u w:val="single" w:color="0000FF"/>
          </w:rPr>
          <w:t xml:space="preserve"> 2010/2009/Lei/L11947.ht</w:t>
        </w:r>
      </w:hyperlink>
      <w:hyperlink r:id="rId1399">
        <w:r>
          <w:rPr>
            <w:u w:val="single" w:color="0000FF"/>
          </w:rPr>
          <w:t>m</w:t>
        </w:r>
      </w:hyperlink>
      <w:hyperlink r:id="rId1400">
        <w:r>
          <w:t xml:space="preserve">. </w:t>
        </w:r>
      </w:hyperlink>
      <w:r>
        <w:t xml:space="preserve">Acesso em: 28 mai 2020. </w:t>
      </w:r>
    </w:p>
    <w:p w14:paraId="09159129" w14:textId="77777777" w:rsidR="00A82018" w:rsidRDefault="00A02D42">
      <w:pPr>
        <w:spacing w:after="0" w:line="240" w:lineRule="auto"/>
        <w:ind w:left="0" w:right="0" w:firstLine="0"/>
        <w:jc w:val="left"/>
      </w:pPr>
      <w:r>
        <w:t xml:space="preserve"> </w:t>
      </w:r>
    </w:p>
    <w:p w14:paraId="1B6E8BE4" w14:textId="77777777" w:rsidR="00A82018" w:rsidRDefault="00A02D42">
      <w:pPr>
        <w:ind w:right="1016"/>
      </w:pPr>
      <w:r>
        <w:t xml:space="preserve">BRASIL. Lei nº 12.031/2009, de 21 de setembro de 2009 - Altera a Lei nº 5.700, de 1º de setembro de 1971, para determinar a obrigatoriedade de execução semanal do Hino Nacional nos estabelecimentos de ensino fundamental. Disponível em: </w:t>
      </w:r>
      <w:hyperlink r:id="rId1401">
        <w:r>
          <w:rPr>
            <w:u w:val="single" w:color="0000FF"/>
          </w:rPr>
          <w:t>http://www.planalto.gov.br/ccivil_03/_Ato200</w:t>
        </w:r>
      </w:hyperlink>
      <w:hyperlink r:id="rId1402">
        <w:r>
          <w:rPr>
            <w:u w:val="single" w:color="0000FF"/>
          </w:rPr>
          <w:t>7</w:t>
        </w:r>
      </w:hyperlink>
      <w:hyperlink r:id="rId1403">
        <w:r>
          <w:rPr>
            <w:u w:val="single" w:color="0000FF"/>
          </w:rPr>
          <w:t>-2010/2009/Lei/L12031.ht</w:t>
        </w:r>
      </w:hyperlink>
      <w:hyperlink r:id="rId1404">
        <w:r>
          <w:rPr>
            <w:u w:val="single" w:color="0000FF"/>
          </w:rPr>
          <w:t>m</w:t>
        </w:r>
      </w:hyperlink>
      <w:hyperlink r:id="rId1405">
        <w:r>
          <w:t xml:space="preserve">. </w:t>
        </w:r>
      </w:hyperlink>
      <w:r>
        <w:t xml:space="preserve">Acesso em: 28 mai 2020. </w:t>
      </w:r>
    </w:p>
    <w:p w14:paraId="7AF973EE" w14:textId="77777777" w:rsidR="00A82018" w:rsidRDefault="00A02D42">
      <w:pPr>
        <w:spacing w:after="0" w:line="240" w:lineRule="auto"/>
        <w:ind w:left="0" w:right="0" w:firstLine="0"/>
        <w:jc w:val="left"/>
      </w:pPr>
      <w:r>
        <w:t xml:space="preserve"> </w:t>
      </w:r>
    </w:p>
    <w:p w14:paraId="4EE163F3" w14:textId="77777777" w:rsidR="00A82018" w:rsidRDefault="00A02D42">
      <w:pPr>
        <w:spacing w:after="2" w:line="237" w:lineRule="auto"/>
        <w:ind w:left="723" w:right="616" w:hanging="10"/>
        <w:jc w:val="left"/>
      </w:pPr>
      <w:r>
        <w:t xml:space="preserve">BRASIL. Lei nº 12.073/2009, de 29 de outubro de 2009 - Institui o dia 10 de dezembro como </w:t>
      </w:r>
      <w:r>
        <w:tab/>
        <w:t xml:space="preserve">o </w:t>
      </w:r>
      <w:r>
        <w:tab/>
        <w:t xml:space="preserve">Dia </w:t>
      </w:r>
      <w:r>
        <w:tab/>
        <w:t xml:space="preserve">da </w:t>
      </w:r>
      <w:r>
        <w:tab/>
        <w:t xml:space="preserve">Inclusão </w:t>
      </w:r>
      <w:r>
        <w:tab/>
        <w:t xml:space="preserve">Social. </w:t>
      </w:r>
      <w:r>
        <w:tab/>
        <w:t xml:space="preserve">Disponível </w:t>
      </w:r>
      <w:r>
        <w:tab/>
        <w:t xml:space="preserve">em: </w:t>
      </w:r>
      <w:hyperlink r:id="rId1406">
        <w:r>
          <w:rPr>
            <w:u w:val="single" w:color="0000FF"/>
          </w:rPr>
          <w:t>http://www.planalto.gov.br/ccivil_03/_ato200</w:t>
        </w:r>
      </w:hyperlink>
      <w:hyperlink r:id="rId1407">
        <w:r>
          <w:rPr>
            <w:u w:val="single" w:color="0000FF"/>
          </w:rPr>
          <w:t>7</w:t>
        </w:r>
      </w:hyperlink>
      <w:hyperlink r:id="rId1408">
        <w:r>
          <w:rPr>
            <w:u w:val="single" w:color="0000FF"/>
          </w:rPr>
          <w:t>-2010/2009/lei/L12073.ht</w:t>
        </w:r>
      </w:hyperlink>
      <w:hyperlink r:id="rId1409">
        <w:r>
          <w:rPr>
            <w:u w:val="single" w:color="0000FF"/>
          </w:rPr>
          <w:t>m</w:t>
        </w:r>
      </w:hyperlink>
      <w:hyperlink r:id="rId1410">
        <w:r>
          <w:t xml:space="preserve">. </w:t>
        </w:r>
      </w:hyperlink>
      <w:r>
        <w:tab/>
        <w:t xml:space="preserve">Acesso em: 28 mai 2020. </w:t>
      </w:r>
    </w:p>
    <w:p w14:paraId="37C45019" w14:textId="77777777" w:rsidR="00A82018" w:rsidRDefault="00A02D42">
      <w:pPr>
        <w:spacing w:after="0" w:line="240" w:lineRule="auto"/>
        <w:ind w:left="0" w:right="0" w:firstLine="0"/>
        <w:jc w:val="left"/>
      </w:pPr>
      <w:r>
        <w:rPr>
          <w:sz w:val="26"/>
        </w:rPr>
        <w:t xml:space="preserve"> </w:t>
      </w:r>
    </w:p>
    <w:p w14:paraId="01419B5D" w14:textId="77777777" w:rsidR="00A82018" w:rsidRDefault="00A02D42">
      <w:pPr>
        <w:spacing w:after="0" w:line="240" w:lineRule="auto"/>
        <w:ind w:left="0" w:right="0" w:firstLine="0"/>
        <w:jc w:val="left"/>
      </w:pPr>
      <w:r>
        <w:rPr>
          <w:sz w:val="22"/>
        </w:rPr>
        <w:t xml:space="preserve"> </w:t>
      </w:r>
    </w:p>
    <w:p w14:paraId="4CF1EED0" w14:textId="77777777" w:rsidR="00A82018" w:rsidRDefault="00A02D42">
      <w:pPr>
        <w:ind w:right="1020"/>
      </w:pPr>
      <w:r>
        <w:t xml:space="preserve">BRASIL. Lei nº 13.796/2019, de 3 de janeiro de 2019. Altera a Lei nº 9.394, de 20 de dezembro de 1996 (Lei de Diretrizes e Bases da Educação Nacional), para fixar, em virtude de escusa de consciência, prestações alternativas à aplicação de provas e à frequência a aulas realizadas em dia de guarda religiosa. 3 de janeiro de 2019. </w:t>
      </w:r>
    </w:p>
    <w:p w14:paraId="78638BF5" w14:textId="77777777" w:rsidR="00A82018" w:rsidRDefault="00A02D42">
      <w:r>
        <w:t xml:space="preserve">Disponível em: </w:t>
      </w:r>
    </w:p>
    <w:p w14:paraId="1DFD3EFA" w14:textId="77777777" w:rsidR="00A82018" w:rsidRDefault="00A02D42">
      <w:pPr>
        <w:spacing w:after="3" w:line="237" w:lineRule="auto"/>
        <w:ind w:left="700" w:right="616" w:hanging="10"/>
        <w:jc w:val="left"/>
      </w:pPr>
      <w:hyperlink r:id="rId1411">
        <w:r>
          <w:rPr>
            <w:u w:val="single" w:color="0000FF"/>
          </w:rPr>
          <w:t>http://www.planalto.gov.br/ccivil_03/_Ato201</w:t>
        </w:r>
      </w:hyperlink>
      <w:hyperlink r:id="rId1412">
        <w:r>
          <w:rPr>
            <w:u w:val="single" w:color="0000FF"/>
          </w:rPr>
          <w:t>9</w:t>
        </w:r>
      </w:hyperlink>
      <w:hyperlink r:id="rId1413">
        <w:r>
          <w:rPr>
            <w:u w:val="single" w:color="0000FF"/>
          </w:rPr>
          <w:t>-2022/2019/Lei/L13796.ht</w:t>
        </w:r>
      </w:hyperlink>
      <w:hyperlink r:id="rId1414">
        <w:r>
          <w:rPr>
            <w:u w:val="single" w:color="0000FF"/>
          </w:rPr>
          <w:t>m</w:t>
        </w:r>
      </w:hyperlink>
      <w:hyperlink r:id="rId1415">
        <w:r>
          <w:t xml:space="preserve">. </w:t>
        </w:r>
      </w:hyperlink>
      <w:r>
        <w:t xml:space="preserve">Acesso em: 03 jun 2020. </w:t>
      </w:r>
    </w:p>
    <w:p w14:paraId="1765B1CC" w14:textId="77777777" w:rsidR="00A82018" w:rsidRDefault="00A02D42">
      <w:pPr>
        <w:spacing w:after="0" w:line="240" w:lineRule="auto"/>
        <w:ind w:left="0" w:right="0" w:firstLine="0"/>
        <w:jc w:val="left"/>
      </w:pPr>
      <w:r>
        <w:t xml:space="preserve"> </w:t>
      </w:r>
    </w:p>
    <w:p w14:paraId="3362A2B2" w14:textId="77777777" w:rsidR="00A82018" w:rsidRDefault="00A02D42">
      <w:pPr>
        <w:ind w:right="1038"/>
      </w:pPr>
      <w:r>
        <w:t xml:space="preserve">BRASIL. Lei nº 13.709/2018, de 14 de agosto de 2018 - Lei Geral de Proteção de Dados Pessoais (LGPD). Disponível em: </w:t>
      </w:r>
      <w:hyperlink r:id="rId1416">
        <w:r>
          <w:rPr>
            <w:u w:val="single" w:color="0000FF"/>
          </w:rPr>
          <w:t>http://www.planalto.gov.br/ccivil_03/_ato201</w:t>
        </w:r>
      </w:hyperlink>
      <w:hyperlink r:id="rId1417">
        <w:r>
          <w:rPr>
            <w:u w:val="single" w:color="0000FF"/>
          </w:rPr>
          <w:t>5</w:t>
        </w:r>
      </w:hyperlink>
      <w:hyperlink r:id="rId1418">
        <w:r>
          <w:rPr>
            <w:u w:val="single" w:color="0000FF"/>
          </w:rPr>
          <w:t>-2018/2018/lei/l13709.ht</w:t>
        </w:r>
      </w:hyperlink>
      <w:hyperlink r:id="rId1419">
        <w:r>
          <w:rPr>
            <w:u w:val="single" w:color="0000FF"/>
          </w:rPr>
          <w:t>m</w:t>
        </w:r>
      </w:hyperlink>
      <w:hyperlink r:id="rId1420">
        <w:r>
          <w:t xml:space="preserve">. </w:t>
        </w:r>
      </w:hyperlink>
      <w:r>
        <w:t xml:space="preserve">Acesso em: 14 jan 2020. </w:t>
      </w:r>
    </w:p>
    <w:p w14:paraId="6A085A5B" w14:textId="77777777" w:rsidR="00A82018" w:rsidRDefault="00A02D42">
      <w:pPr>
        <w:spacing w:after="0" w:line="240" w:lineRule="auto"/>
        <w:ind w:left="0" w:right="0" w:firstLine="0"/>
        <w:jc w:val="left"/>
      </w:pPr>
      <w:r>
        <w:lastRenderedPageBreak/>
        <w:t xml:space="preserve"> </w:t>
      </w:r>
    </w:p>
    <w:p w14:paraId="5D7F5123" w14:textId="77777777" w:rsidR="00A82018" w:rsidRDefault="00A02D42">
      <w:pPr>
        <w:ind w:right="1016"/>
      </w:pPr>
      <w:r>
        <w:t xml:space="preserve">BRASIL. Lei nº 13.429/2017, de 31 de março de 2017 – Altera dispositivos da Lei nº 6.019, de 3 de janeiro de 1974, que dispõe sobre o trabalho temporário nas empresas urbanas e dá outras providências; e dispõe sobre as relações de trabalho na empresa de prestação de serviços a terceiros. Disponível em: </w:t>
      </w:r>
      <w:hyperlink r:id="rId1421">
        <w:r>
          <w:rPr>
            <w:u w:val="single" w:color="0000FF"/>
          </w:rPr>
          <w:t>http://www.planalto.gov.br/ccivil_03/_ato201</w:t>
        </w:r>
      </w:hyperlink>
      <w:hyperlink r:id="rId1422">
        <w:r>
          <w:rPr>
            <w:u w:val="single" w:color="0000FF"/>
          </w:rPr>
          <w:t>5</w:t>
        </w:r>
      </w:hyperlink>
      <w:hyperlink r:id="rId1423">
        <w:r>
          <w:rPr>
            <w:u w:val="single" w:color="0000FF"/>
          </w:rPr>
          <w:t>-2018/2017/lei/l13429.htm</w:t>
        </w:r>
      </w:hyperlink>
      <w:hyperlink r:id="rId1424">
        <w:r>
          <w:t xml:space="preserve"> A</w:t>
        </w:r>
      </w:hyperlink>
      <w:r>
        <w:t xml:space="preserve">cesso em: 03 mar 2021. </w:t>
      </w:r>
    </w:p>
    <w:p w14:paraId="7858A41F" w14:textId="77777777" w:rsidR="00A82018" w:rsidRDefault="00A02D42">
      <w:pPr>
        <w:spacing w:after="0" w:line="240" w:lineRule="auto"/>
        <w:ind w:left="0" w:right="0" w:firstLine="0"/>
        <w:jc w:val="left"/>
      </w:pPr>
      <w:r>
        <w:t xml:space="preserve"> </w:t>
      </w:r>
    </w:p>
    <w:p w14:paraId="7B9D357D" w14:textId="77777777" w:rsidR="00A82018" w:rsidRDefault="00A02D42">
      <w:r>
        <w:t xml:space="preserve">BRASIL. Decreto n° 4.281/2002, de 25 de junho de 2002 - Regulamenta a Lei nº 9795/1999, que institui a Política Nacional de Educação Ambiental, e dá outras. </w:t>
      </w:r>
    </w:p>
    <w:p w14:paraId="591A02E8" w14:textId="77777777" w:rsidR="00A82018" w:rsidRDefault="00A02D42">
      <w:pPr>
        <w:ind w:left="705" w:right="1022" w:hanging="705"/>
      </w:pPr>
      <w:r>
        <w:t xml:space="preserve"> providências.Disponível </w:t>
      </w:r>
      <w:r>
        <w:tab/>
        <w:t xml:space="preserve">em: </w:t>
      </w:r>
    </w:p>
    <w:p w14:paraId="55EE59EB" w14:textId="77777777" w:rsidR="00A82018" w:rsidRDefault="00A02D42">
      <w:pPr>
        <w:spacing w:after="3" w:line="237" w:lineRule="auto"/>
        <w:ind w:left="700" w:right="636" w:hanging="10"/>
        <w:jc w:val="left"/>
      </w:pPr>
      <w:hyperlink r:id="rId1425">
        <w:r>
          <w:rPr>
            <w:u w:val="single" w:color="0000FF"/>
          </w:rPr>
          <w:t>https://www.planalto.gov.br/ccivil_03/decreto/2002/d4281.ht</w:t>
        </w:r>
      </w:hyperlink>
      <w:hyperlink r:id="rId1426">
        <w:r>
          <w:rPr>
            <w:u w:val="single" w:color="0000FF"/>
          </w:rPr>
          <w:t>m</w:t>
        </w:r>
      </w:hyperlink>
      <w:hyperlink r:id="rId1427">
        <w:r>
          <w:t xml:space="preserve">. </w:t>
        </w:r>
      </w:hyperlink>
      <w:r>
        <w:t xml:space="preserve">Acesso em: 28 mai 2020. </w:t>
      </w:r>
    </w:p>
    <w:p w14:paraId="33FC6BD5" w14:textId="77777777" w:rsidR="00A82018" w:rsidRDefault="00A02D42">
      <w:pPr>
        <w:spacing w:after="76" w:line="246" w:lineRule="auto"/>
        <w:ind w:left="10" w:right="-8" w:hanging="10"/>
        <w:jc w:val="right"/>
      </w:pPr>
      <w:r>
        <w:rPr>
          <w:rFonts w:ascii="Trebuchet MS" w:eastAsia="Trebuchet MS" w:hAnsi="Trebuchet MS" w:cs="Trebuchet MS"/>
          <w:sz w:val="14"/>
        </w:rPr>
        <w:t>93</w:t>
      </w:r>
    </w:p>
    <w:p w14:paraId="75C18D96"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1D61B113" w14:textId="77777777" w:rsidR="00A82018" w:rsidRDefault="00A02D42">
      <w:pPr>
        <w:spacing w:after="89" w:line="240" w:lineRule="auto"/>
        <w:ind w:left="0" w:right="0" w:firstLine="0"/>
        <w:jc w:val="left"/>
      </w:pPr>
      <w:r>
        <w:rPr>
          <w:sz w:val="17"/>
        </w:rPr>
        <w:t xml:space="preserve"> </w:t>
      </w:r>
    </w:p>
    <w:p w14:paraId="47D2E9DD" w14:textId="77777777" w:rsidR="00A82018" w:rsidRDefault="00A02D42">
      <w:pPr>
        <w:ind w:right="1018"/>
      </w:pPr>
      <w:r>
        <w:t xml:space="preserve">BRASIL. Decreto nº 7037/2009, de 21 de dezembro de 2009 - Aprova o Programa Nacional de Direitos Humanos - PNDH-3 e dá outras providências. Disponível em: </w:t>
      </w:r>
      <w:hyperlink r:id="rId1428">
        <w:r>
          <w:rPr>
            <w:u w:val="single" w:color="0000FF"/>
          </w:rPr>
          <w:t>http://www.planalto.gov.br/ccivil_03/_Ato200</w:t>
        </w:r>
      </w:hyperlink>
      <w:hyperlink r:id="rId1429">
        <w:r>
          <w:rPr>
            <w:u w:val="single" w:color="0000FF"/>
          </w:rPr>
          <w:t>7</w:t>
        </w:r>
      </w:hyperlink>
      <w:hyperlink r:id="rId1430">
        <w:r>
          <w:rPr>
            <w:u w:val="single" w:color="0000FF"/>
          </w:rPr>
          <w:t>-2010/2009/Decreto/D7037.ht</w:t>
        </w:r>
      </w:hyperlink>
      <w:hyperlink r:id="rId1431">
        <w:r>
          <w:rPr>
            <w:u w:val="single" w:color="0000FF"/>
          </w:rPr>
          <w:t>m</w:t>
        </w:r>
      </w:hyperlink>
      <w:hyperlink r:id="rId1432">
        <w:r>
          <w:t xml:space="preserve">. </w:t>
        </w:r>
      </w:hyperlink>
      <w:r>
        <w:t xml:space="preserve">Acesso em: 28 mai 2020. </w:t>
      </w:r>
    </w:p>
    <w:p w14:paraId="01629376" w14:textId="77777777" w:rsidR="00A82018" w:rsidRDefault="00A02D42">
      <w:pPr>
        <w:spacing w:after="0" w:line="240" w:lineRule="auto"/>
        <w:ind w:left="0" w:right="0" w:firstLine="0"/>
        <w:jc w:val="left"/>
      </w:pPr>
      <w:r>
        <w:rPr>
          <w:sz w:val="23"/>
        </w:rPr>
        <w:t xml:space="preserve"> </w:t>
      </w:r>
    </w:p>
    <w:p w14:paraId="3DBFD6FB" w14:textId="77777777" w:rsidR="00A82018" w:rsidRDefault="00A02D42">
      <w:pPr>
        <w:ind w:right="787"/>
      </w:pPr>
      <w:r>
        <w:t xml:space="preserve">BRASIL. Conselho Nacional de Educação. Câmara de Educação Básica. Resolução n° 02/1998- CNE/CEB, de 07 de abril de 1998 - Institui as Diretrizes Curriculares </w:t>
      </w:r>
    </w:p>
    <w:p w14:paraId="03A72F1C" w14:textId="77777777" w:rsidR="00A82018" w:rsidRDefault="00A02D42">
      <w:r>
        <w:t xml:space="preserve">Nacionais </w:t>
      </w:r>
      <w:r>
        <w:tab/>
        <w:t xml:space="preserve">para </w:t>
      </w:r>
      <w:r>
        <w:tab/>
        <w:t xml:space="preserve">o </w:t>
      </w:r>
      <w:r>
        <w:tab/>
        <w:t xml:space="preserve">Ensino </w:t>
      </w:r>
      <w:r>
        <w:tab/>
        <w:t xml:space="preserve">Fundamental. </w:t>
      </w:r>
      <w:r>
        <w:tab/>
        <w:t xml:space="preserve">Disponível </w:t>
      </w:r>
      <w:r>
        <w:tab/>
        <w:t xml:space="preserve">em: </w:t>
      </w:r>
    </w:p>
    <w:p w14:paraId="3FC6EE88" w14:textId="77777777" w:rsidR="00A82018" w:rsidRDefault="00A02D42">
      <w:pPr>
        <w:spacing w:after="3" w:line="237" w:lineRule="auto"/>
        <w:ind w:left="700" w:right="-15" w:hanging="10"/>
        <w:jc w:val="left"/>
      </w:pPr>
      <w:hyperlink r:id="rId1433">
        <w:r>
          <w:rPr>
            <w:u w:val="single" w:color="0000FF"/>
          </w:rPr>
          <w:t>http://portal.mec.gov.br/index.php?option=com_docman&amp;view=download&amp;alias=1626</w:t>
        </w:r>
      </w:hyperlink>
      <w:hyperlink r:id="rId1434">
        <w:r>
          <w:t xml:space="preserve"> </w:t>
        </w:r>
      </w:hyperlink>
    </w:p>
    <w:p w14:paraId="4DB9BB6F" w14:textId="77777777" w:rsidR="00A82018" w:rsidRDefault="00A02D42">
      <w:pPr>
        <w:spacing w:after="3" w:line="237" w:lineRule="auto"/>
        <w:ind w:left="700" w:right="1020" w:hanging="10"/>
        <w:jc w:val="left"/>
      </w:pPr>
      <w:hyperlink r:id="rId1435">
        <w:r>
          <w:rPr>
            <w:u w:val="single" w:color="0000FF"/>
          </w:rPr>
          <w:t>1</w:t>
        </w:r>
      </w:hyperlink>
      <w:hyperlink r:id="rId1436">
        <w:r>
          <w:t xml:space="preserve"> </w:t>
        </w:r>
      </w:hyperlink>
      <w:hyperlink r:id="rId1437">
        <w:r>
          <w:rPr>
            <w:u w:val="single" w:color="0000FF"/>
          </w:rPr>
          <w:t>rceb0</w:t>
        </w:r>
      </w:hyperlink>
      <w:hyperlink r:id="rId1438">
        <w:r>
          <w:rPr>
            <w:u w:val="single" w:color="0000FF"/>
          </w:rPr>
          <w:t xml:space="preserve">2- </w:t>
        </w:r>
      </w:hyperlink>
      <w:hyperlink r:id="rId1439">
        <w:r>
          <w:rPr>
            <w:u w:val="single" w:color="0000FF"/>
          </w:rPr>
          <w:t>98&amp;category_slug=agost</w:t>
        </w:r>
      </w:hyperlink>
      <w:hyperlink r:id="rId1440">
        <w:r>
          <w:rPr>
            <w:u w:val="single" w:color="0000FF"/>
          </w:rPr>
          <w:t>o</w:t>
        </w:r>
      </w:hyperlink>
      <w:hyperlink r:id="rId1441">
        <w:r>
          <w:rPr>
            <w:u w:val="single" w:color="0000FF"/>
          </w:rPr>
          <w:t>-201</w:t>
        </w:r>
      </w:hyperlink>
      <w:hyperlink r:id="rId1442">
        <w:r>
          <w:rPr>
            <w:u w:val="single" w:color="0000FF"/>
          </w:rPr>
          <w:t>4</w:t>
        </w:r>
      </w:hyperlink>
      <w:hyperlink r:id="rId1443">
        <w:r>
          <w:rPr>
            <w:u w:val="single" w:color="0000FF"/>
          </w:rPr>
          <w:t>-pdf&amp;Itemid=3019</w:t>
        </w:r>
      </w:hyperlink>
      <w:hyperlink r:id="rId1444">
        <w:r>
          <w:rPr>
            <w:u w:val="single" w:color="0000FF"/>
          </w:rPr>
          <w:t>2</w:t>
        </w:r>
      </w:hyperlink>
      <w:hyperlink r:id="rId1445">
        <w:r>
          <w:t xml:space="preserve">. </w:t>
        </w:r>
      </w:hyperlink>
      <w:r>
        <w:t xml:space="preserve">Acesso em: 28 mai 2020. </w:t>
      </w:r>
    </w:p>
    <w:p w14:paraId="69587DF8" w14:textId="77777777" w:rsidR="00A82018" w:rsidRDefault="00A02D42">
      <w:pPr>
        <w:spacing w:after="0" w:line="240" w:lineRule="auto"/>
        <w:ind w:left="0" w:right="0" w:firstLine="0"/>
        <w:jc w:val="left"/>
      </w:pPr>
      <w:r>
        <w:t xml:space="preserve"> </w:t>
      </w:r>
    </w:p>
    <w:p w14:paraId="02E57B79" w14:textId="77777777" w:rsidR="00A82018" w:rsidRDefault="00A02D42">
      <w:pPr>
        <w:ind w:right="1016"/>
      </w:pPr>
      <w:r>
        <w:t xml:space="preserve">BRASIL. Conselho Nacional de Educação. Câmara de Educação Básica. Resolução n° 01/2002, de 03 de abril de 2002-CNE/CEB - Institui as Diretrizes Operacionais para a </w:t>
      </w:r>
    </w:p>
    <w:p w14:paraId="38BE8568" w14:textId="77777777" w:rsidR="00A82018" w:rsidRDefault="00A02D42">
      <w:r>
        <w:t xml:space="preserve">Educação </w:t>
      </w:r>
      <w:r>
        <w:tab/>
        <w:t xml:space="preserve">Básica </w:t>
      </w:r>
      <w:r>
        <w:tab/>
        <w:t xml:space="preserve">nas Escolas </w:t>
      </w:r>
      <w:r>
        <w:tab/>
        <w:t xml:space="preserve">do </w:t>
      </w:r>
      <w:r>
        <w:tab/>
        <w:t xml:space="preserve">Campo. </w:t>
      </w:r>
      <w:r>
        <w:tab/>
        <w:t xml:space="preserve">Disponível em: </w:t>
      </w:r>
    </w:p>
    <w:p w14:paraId="0010C652" w14:textId="77777777" w:rsidR="00A82018" w:rsidRDefault="00A02D42">
      <w:pPr>
        <w:spacing w:after="3" w:line="237" w:lineRule="auto"/>
        <w:ind w:left="700" w:right="-15" w:hanging="10"/>
        <w:jc w:val="left"/>
      </w:pPr>
      <w:hyperlink r:id="rId1446">
        <w:r>
          <w:rPr>
            <w:u w:val="single" w:color="0000FF"/>
          </w:rPr>
          <w:t>http://portal.mec.gov.br/index.php?option=com_docman&amp;view=download&amp;alias=1380</w:t>
        </w:r>
      </w:hyperlink>
      <w:hyperlink r:id="rId1447">
        <w:r>
          <w:t xml:space="preserve"> </w:t>
        </w:r>
      </w:hyperlink>
    </w:p>
    <w:p w14:paraId="1E94F29C" w14:textId="77777777" w:rsidR="00A82018" w:rsidRDefault="00A02D42">
      <w:pPr>
        <w:spacing w:after="3" w:line="237" w:lineRule="auto"/>
        <w:ind w:left="562" w:right="1040" w:firstLine="143"/>
        <w:jc w:val="left"/>
      </w:pPr>
      <w:hyperlink r:id="rId1448">
        <w:r>
          <w:rPr>
            <w:u w:val="single" w:color="0000FF"/>
          </w:rPr>
          <w:t>0</w:t>
        </w:r>
      </w:hyperlink>
      <w:hyperlink r:id="rId1449">
        <w:r>
          <w:t xml:space="preserve"> </w:t>
        </w:r>
      </w:hyperlink>
      <w:r>
        <w:rPr>
          <w:rFonts w:ascii="Calibri" w:eastAsia="Calibri" w:hAnsi="Calibri" w:cs="Calibri"/>
          <w:noProof/>
          <w:sz w:val="22"/>
        </w:rPr>
        <mc:AlternateContent>
          <mc:Choice Requires="wpg">
            <w:drawing>
              <wp:inline distT="0" distB="0" distL="0" distR="0" wp14:anchorId="159EFD98" wp14:editId="0F7362E0">
                <wp:extent cx="46990" cy="10795"/>
                <wp:effectExtent l="0" t="0" r="0" b="0"/>
                <wp:docPr id="811908" name="Group 811908"/>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831" name="Shape 849831"/>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rnd">
                            <a:miter lim="127000"/>
                          </a:ln>
                        </wps:spPr>
                        <wps:style>
                          <a:lnRef idx="0">
                            <a:srgbClr val="000000"/>
                          </a:lnRef>
                          <a:fillRef idx="1">
                            <a:srgbClr val="0000FF"/>
                          </a:fillRef>
                          <a:effectRef idx="0">
                            <a:scrgbClr r="0" g="0" b="0"/>
                          </a:effectRef>
                          <a:fontRef idx="none"/>
                        </wps:style>
                        <wps:bodyPr/>
                      </wps:wsp>
                    </wpg:wgp>
                  </a:graphicData>
                </a:graphic>
              </wp:inline>
            </w:drawing>
          </mc:Choice>
          <mc:Fallback>
            <w:pict>
              <v:group w14:anchorId="330C2968" id="Group 811908" o:spid="_x0000_s1026" style="width:3.7pt;height:.85pt;mso-position-horizontal-relative:char;mso-position-vertical-relative:line"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">
                <v:shape id="Shape 849831"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9IC8kA&#10;AADfAAAADwAAAGRycy9kb3ducmV2LnhtbESP3WoCMRSE7wt9h3AK3hTNWltdt0YpSqE/eKHuAxw3&#10;p5ttNydLEnX79k2h0MthZr5hFqvetuJMPjSOFYxHGQjiyumGawXl4XmYgwgRWWPrmBR8U4DV8vpq&#10;gYV2F97ReR9rkSAcClRgYuwKKUNlyGIYuY44eR/OW4xJ+lpqj5cEt628y7KptNhwWjDY0dpQ9bU/&#10;WQU+f+i2n+2b2Uxeb2fbI5fveCyVGtz0T48gIvXxP/zXftEK8vt5PhnD75/0BeTy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59IC8kAAADfAAAADwAAAAAAAAAAAAAAAACYAgAA&#10;ZHJzL2Rvd25yZXYueG1sUEsFBgAAAAAEAAQA9QAAAI4DAAAAAA==&#10;" path="m,l46990,r,10795l,10795,,e" fillcolor="blue" stroked="f" strokeweight="0">
                  <v:stroke miterlimit="83231f" joinstyle="miter" endcap="round"/>
                  <v:path arrowok="t" textboxrect="0,0,46990,10795"/>
                </v:shape>
                <w10:anchorlock/>
              </v:group>
            </w:pict>
          </mc:Fallback>
        </mc:AlternateContent>
      </w:r>
      <w:hyperlink r:id="rId1450">
        <w:r>
          <w:rPr>
            <w:u w:val="single" w:color="0000FF"/>
          </w:rPr>
          <w:t>rceb00</w:t>
        </w:r>
      </w:hyperlink>
      <w:hyperlink r:id="rId1451">
        <w:r>
          <w:rPr>
            <w:u w:val="single" w:color="0000FF"/>
          </w:rPr>
          <w:t>1-</w:t>
        </w:r>
      </w:hyperlink>
      <w:hyperlink r:id="rId1452">
        <w:r>
          <w:rPr>
            <w:u w:val="single" w:color="0000FF"/>
          </w:rPr>
          <w:t xml:space="preserve"> 0</w:t>
        </w:r>
      </w:hyperlink>
      <w:hyperlink r:id="rId1453">
        <w:r>
          <w:rPr>
            <w:u w:val="single" w:color="0000FF"/>
          </w:rPr>
          <w:t>2</w:t>
        </w:r>
      </w:hyperlink>
      <w:hyperlink r:id="rId1454">
        <w:r>
          <w:rPr>
            <w:u w:val="single" w:color="0000FF"/>
          </w:rPr>
          <w:t>-pdf&amp;category_slug=agost</w:t>
        </w:r>
      </w:hyperlink>
      <w:hyperlink r:id="rId1455">
        <w:r>
          <w:rPr>
            <w:u w:val="single" w:color="0000FF"/>
          </w:rPr>
          <w:t>o</w:t>
        </w:r>
      </w:hyperlink>
      <w:hyperlink r:id="rId1456">
        <w:r>
          <w:rPr>
            <w:u w:val="single" w:color="0000FF"/>
          </w:rPr>
          <w:t>-201</w:t>
        </w:r>
      </w:hyperlink>
      <w:hyperlink r:id="rId1457">
        <w:r>
          <w:rPr>
            <w:u w:val="single" w:color="0000FF"/>
          </w:rPr>
          <w:t>3</w:t>
        </w:r>
      </w:hyperlink>
      <w:hyperlink r:id="rId1458">
        <w:r>
          <w:rPr>
            <w:u w:val="single" w:color="0000FF"/>
          </w:rPr>
          <w:t>-pdf&amp;Itemid=3019</w:t>
        </w:r>
      </w:hyperlink>
      <w:hyperlink r:id="rId1459">
        <w:r>
          <w:rPr>
            <w:u w:val="single" w:color="0000FF"/>
          </w:rPr>
          <w:t>2</w:t>
        </w:r>
      </w:hyperlink>
      <w:hyperlink r:id="rId1460">
        <w:r>
          <w:t>. A</w:t>
        </w:r>
      </w:hyperlink>
      <w:r>
        <w:t xml:space="preserve">cesso em: 01 jun 2020. </w:t>
      </w:r>
    </w:p>
    <w:p w14:paraId="532C14B4" w14:textId="77777777" w:rsidR="00A82018" w:rsidRDefault="00A02D42">
      <w:pPr>
        <w:spacing w:after="0" w:line="240" w:lineRule="auto"/>
        <w:ind w:left="0" w:right="0" w:firstLine="0"/>
        <w:jc w:val="left"/>
      </w:pPr>
      <w:r>
        <w:t xml:space="preserve"> </w:t>
      </w:r>
    </w:p>
    <w:p w14:paraId="5D23102F" w14:textId="77777777" w:rsidR="00A82018" w:rsidRDefault="00A02D42">
      <w:pPr>
        <w:ind w:right="1016"/>
      </w:pPr>
      <w:r>
        <w:t xml:space="preserve">BRASIL. Conselho Nacional de Educação. Conselho Pleno. Resolução n° 01/2004, de 17 de junho de 2004-CNE/CP - Normas Complementares à educação referente às relações Étnico- Raciais e para o ensino de História e Cultura Afro-Brasileira e Africana. Disponível em: </w:t>
      </w:r>
      <w:hyperlink r:id="rId1461">
        <w:r>
          <w:rPr>
            <w:u w:val="single" w:color="0000FF"/>
          </w:rPr>
          <w:t>http://portal.mec.gov.br/cne/arquivos/pdf/res012004.pd</w:t>
        </w:r>
      </w:hyperlink>
      <w:hyperlink r:id="rId1462">
        <w:r>
          <w:rPr>
            <w:u w:val="single" w:color="0000FF"/>
          </w:rPr>
          <w:t>f</w:t>
        </w:r>
      </w:hyperlink>
      <w:hyperlink r:id="rId1463">
        <w:r>
          <w:t xml:space="preserve">. </w:t>
        </w:r>
      </w:hyperlink>
      <w:r>
        <w:t xml:space="preserve">Acesso em: 01 jun 2020. </w:t>
      </w:r>
    </w:p>
    <w:p w14:paraId="2530D044" w14:textId="77777777" w:rsidR="00A82018" w:rsidRDefault="00A02D42">
      <w:pPr>
        <w:spacing w:after="0" w:line="240" w:lineRule="auto"/>
        <w:ind w:left="0" w:right="0" w:firstLine="0"/>
        <w:jc w:val="left"/>
      </w:pPr>
      <w:r>
        <w:t xml:space="preserve"> </w:t>
      </w:r>
    </w:p>
    <w:p w14:paraId="5CB27779" w14:textId="77777777" w:rsidR="00A82018" w:rsidRDefault="00A02D42">
      <w:pPr>
        <w:ind w:right="1018"/>
      </w:pPr>
      <w:r>
        <w:t xml:space="preserve">BRASIL. Conselho Nacional de Educação. Câmara de Educação Básica. Resolução nº 02/2005, de 04 de abril de 2005-CNE/CEB - Modifica a redação do § 3º do artigo 5º da Resolução CNE/CEB nº1/2004, até nova manifestação sobre estágio supervisionado pelo Conselho Nacional de Educação. Disponível em: </w:t>
      </w:r>
      <w:hyperlink r:id="rId1464">
        <w:r>
          <w:rPr>
            <w:u w:val="single" w:color="0000FF"/>
          </w:rPr>
          <w:t>http://portal.mec.gov.br/cne/arquivos/pdf/rceb002_05.p</w:t>
        </w:r>
      </w:hyperlink>
      <w:hyperlink r:id="rId1465">
        <w:r>
          <w:rPr>
            <w:u w:val="single" w:color="0000FF"/>
          </w:rPr>
          <w:t>df</w:t>
        </w:r>
      </w:hyperlink>
      <w:hyperlink r:id="rId1466">
        <w:r>
          <w:t>. A</w:t>
        </w:r>
      </w:hyperlink>
      <w:r>
        <w:t xml:space="preserve">cesso em: 01 jun 2020. </w:t>
      </w:r>
    </w:p>
    <w:p w14:paraId="459E54B1" w14:textId="77777777" w:rsidR="00A82018" w:rsidRDefault="00A02D42">
      <w:pPr>
        <w:spacing w:after="89" w:line="240" w:lineRule="auto"/>
        <w:ind w:left="0" w:right="0" w:firstLine="0"/>
        <w:jc w:val="left"/>
      </w:pPr>
      <w:r>
        <w:rPr>
          <w:sz w:val="16"/>
        </w:rPr>
        <w:lastRenderedPageBreak/>
        <w:t xml:space="preserve"> </w:t>
      </w:r>
    </w:p>
    <w:p w14:paraId="6623EE2E" w14:textId="77777777" w:rsidR="00A82018" w:rsidRDefault="00A02D42">
      <w:pPr>
        <w:ind w:right="1016"/>
      </w:pPr>
      <w:r>
        <w:t xml:space="preserve">BRASIL. Conselho Nacional de Educação. Câmara de Educação Básica. Resolução nº 03/2005, de 03 de agosto de 2005-CNE/CEB - Normas Nacionais para a ampliação do Ensino Fundamental para nove anos de duração. Disponível em: </w:t>
      </w:r>
      <w:hyperlink r:id="rId1467">
        <w:r>
          <w:rPr>
            <w:u w:val="single" w:color="0000FF"/>
          </w:rPr>
          <w:t>http://portal.mec.gov.br/cne/arquivos/pdf/rceb003_05.pd</w:t>
        </w:r>
      </w:hyperlink>
      <w:hyperlink r:id="rId1468">
        <w:r>
          <w:rPr>
            <w:u w:val="single" w:color="0000FF"/>
          </w:rPr>
          <w:t>f</w:t>
        </w:r>
      </w:hyperlink>
      <w:hyperlink r:id="rId1469">
        <w:r>
          <w:t>. A</w:t>
        </w:r>
      </w:hyperlink>
      <w:r>
        <w:t xml:space="preserve">cesso em: 01 jun 2020. </w:t>
      </w:r>
    </w:p>
    <w:p w14:paraId="0B75396D" w14:textId="77777777" w:rsidR="00A82018" w:rsidRDefault="00A02D42">
      <w:pPr>
        <w:spacing w:after="89" w:line="240" w:lineRule="auto"/>
        <w:ind w:left="0" w:right="0" w:firstLine="0"/>
        <w:jc w:val="left"/>
      </w:pPr>
      <w:r>
        <w:rPr>
          <w:sz w:val="16"/>
        </w:rPr>
        <w:t xml:space="preserve"> </w:t>
      </w:r>
    </w:p>
    <w:p w14:paraId="2B28AE7D" w14:textId="77777777" w:rsidR="00A82018" w:rsidRDefault="00A02D42">
      <w:pPr>
        <w:ind w:right="1018"/>
      </w:pPr>
      <w:r>
        <w:t xml:space="preserve">BRASIL. Conselho Nacional de Educação. Câmara de Educação Básica. Resolução nº 05/2005, de 22 de novembro de 2005-CNE/CEB - Inclui nos quadros anexos à Resolução nº 04/1999- CNE/CEB, como 21ª Área Profissional, a área de Serviços de Apoio Escolar. </w:t>
      </w:r>
    </w:p>
    <w:p w14:paraId="52BACB79" w14:textId="77777777" w:rsidR="00A82018" w:rsidRDefault="00A02D42">
      <w:pPr>
        <w:spacing w:after="3" w:line="237" w:lineRule="auto"/>
        <w:ind w:left="700" w:right="225" w:hanging="10"/>
        <w:jc w:val="left"/>
      </w:pPr>
      <w:r>
        <w:t xml:space="preserve">Disponível em: </w:t>
      </w:r>
      <w:hyperlink r:id="rId1470">
        <w:r>
          <w:rPr>
            <w:u w:val="single" w:color="0000FF"/>
          </w:rPr>
          <w:t>http://portal.mec.gov.br/setec/arquivos/pdf/legisla_resol05.pd</w:t>
        </w:r>
      </w:hyperlink>
      <w:hyperlink r:id="rId1471">
        <w:r>
          <w:rPr>
            <w:u w:val="single" w:color="0000FF"/>
          </w:rPr>
          <w:t>f</w:t>
        </w:r>
      </w:hyperlink>
      <w:hyperlink r:id="rId1472">
        <w:r>
          <w:t xml:space="preserve">. </w:t>
        </w:r>
      </w:hyperlink>
      <w:r>
        <w:t xml:space="preserve">Acesso em: 01 jun 2020. </w:t>
      </w:r>
    </w:p>
    <w:p w14:paraId="631CC788" w14:textId="77777777" w:rsidR="00A82018" w:rsidRDefault="00A02D42">
      <w:pPr>
        <w:spacing w:after="0" w:line="240" w:lineRule="auto"/>
        <w:ind w:left="0" w:right="0" w:firstLine="0"/>
        <w:jc w:val="left"/>
      </w:pPr>
      <w:r>
        <w:t xml:space="preserve"> </w:t>
      </w:r>
    </w:p>
    <w:p w14:paraId="621F9FCB" w14:textId="77777777" w:rsidR="00A82018" w:rsidRDefault="00A02D42">
      <w:pPr>
        <w:ind w:right="1016"/>
      </w:pPr>
      <w:r>
        <w:t xml:space="preserve">BRASIL. Conselho Nacional de Educação. Câmara de Educação Básica. Resolução n° 01/2006, de 31 de janeiro de 2006-CNE/CEB - Altera alínea “b” do inciso IV do art. 3º da Resolução n° 02/1998- CNE/CEB, referente à denominação da disciplina de </w:t>
      </w:r>
    </w:p>
    <w:p w14:paraId="72422475" w14:textId="77777777" w:rsidR="00A82018" w:rsidRDefault="00A02D42">
      <w:pPr>
        <w:spacing w:after="76" w:line="246" w:lineRule="auto"/>
        <w:ind w:left="10" w:right="-8" w:hanging="10"/>
        <w:jc w:val="right"/>
      </w:pPr>
      <w:r>
        <w:rPr>
          <w:rFonts w:ascii="Trebuchet MS" w:eastAsia="Trebuchet MS" w:hAnsi="Trebuchet MS" w:cs="Trebuchet MS"/>
          <w:sz w:val="14"/>
        </w:rPr>
        <w:t>94</w:t>
      </w:r>
    </w:p>
    <w:p w14:paraId="6E7D840D"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603FE81F" w14:textId="77777777" w:rsidR="00A82018" w:rsidRDefault="00A02D42">
      <w:r>
        <w:t xml:space="preserve">Educação Artística para Artes. Disponível em: </w:t>
      </w:r>
    </w:p>
    <w:p w14:paraId="0EB8E1C7" w14:textId="77777777" w:rsidR="00A82018" w:rsidRDefault="00A02D42">
      <w:pPr>
        <w:spacing w:after="3" w:line="237" w:lineRule="auto"/>
        <w:ind w:left="700" w:right="-15" w:hanging="10"/>
        <w:jc w:val="left"/>
      </w:pPr>
      <w:hyperlink r:id="rId1473">
        <w:r>
          <w:rPr>
            <w:u w:val="single" w:color="0000FF"/>
          </w:rPr>
          <w:t>http://portal.mec.gov.br/cne/arquivos/pdf/rceb001_06.pd</w:t>
        </w:r>
      </w:hyperlink>
      <w:hyperlink r:id="rId1474">
        <w:r>
          <w:rPr>
            <w:u w:val="single" w:color="0000FF"/>
          </w:rPr>
          <w:t>f</w:t>
        </w:r>
      </w:hyperlink>
      <w:hyperlink r:id="rId1475">
        <w:r>
          <w:t>. A</w:t>
        </w:r>
      </w:hyperlink>
      <w:r>
        <w:t xml:space="preserve">cesso em: 01 jun 2020. </w:t>
      </w:r>
    </w:p>
    <w:p w14:paraId="65BA5413" w14:textId="77777777" w:rsidR="00A82018" w:rsidRDefault="00A02D42">
      <w:pPr>
        <w:spacing w:after="89" w:line="240" w:lineRule="auto"/>
        <w:ind w:left="0" w:right="0" w:firstLine="0"/>
        <w:jc w:val="left"/>
      </w:pPr>
      <w:r>
        <w:rPr>
          <w:sz w:val="16"/>
        </w:rPr>
        <w:t xml:space="preserve"> </w:t>
      </w:r>
    </w:p>
    <w:p w14:paraId="3838535D" w14:textId="77777777" w:rsidR="00A82018" w:rsidRDefault="00A02D42">
      <w:pPr>
        <w:spacing w:after="2" w:line="237" w:lineRule="auto"/>
        <w:ind w:left="723" w:right="1018" w:hanging="10"/>
        <w:jc w:val="left"/>
      </w:pPr>
      <w:r>
        <w:t xml:space="preserve">BRASIL. Conselho Nacional de Educação. Câmara de Educação Básica. Resolução nº 04/2006,de 16 de agosto de 2006-CNE/CEB - Altera o artigo 10 da Resolução CNE/CEB nº 03/1998, de 26 de junho de 1998 - que institui as Diretrizes Curriculares Nacionais para </w:t>
      </w:r>
      <w:r>
        <w:tab/>
        <w:t xml:space="preserve">o </w:t>
      </w:r>
      <w:r>
        <w:tab/>
        <w:t xml:space="preserve">Ensino </w:t>
      </w:r>
      <w:r>
        <w:tab/>
        <w:t xml:space="preserve">Médio. </w:t>
      </w:r>
      <w:r>
        <w:tab/>
        <w:t xml:space="preserve">Disponível </w:t>
      </w:r>
      <w:r>
        <w:tab/>
        <w:t xml:space="preserve">em: </w:t>
      </w:r>
      <w:hyperlink r:id="rId1476">
        <w:r>
          <w:rPr>
            <w:u w:val="single" w:color="0000FF"/>
          </w:rPr>
          <w:t>http://portal.mec.gov.br/cne/arquivos/pdf/rceb04_06.pd</w:t>
        </w:r>
      </w:hyperlink>
      <w:hyperlink r:id="rId1477">
        <w:r>
          <w:rPr>
            <w:u w:val="single" w:color="0000FF"/>
          </w:rPr>
          <w:t>f</w:t>
        </w:r>
      </w:hyperlink>
      <w:hyperlink r:id="rId1478">
        <w:r>
          <w:t>. A</w:t>
        </w:r>
      </w:hyperlink>
      <w:r>
        <w:t xml:space="preserve">cesso em: 01 jun 2020. </w:t>
      </w:r>
    </w:p>
    <w:p w14:paraId="63E2F74A" w14:textId="77777777" w:rsidR="00A82018" w:rsidRDefault="00A02D42">
      <w:pPr>
        <w:spacing w:after="89" w:line="240" w:lineRule="auto"/>
        <w:ind w:left="0" w:right="0" w:firstLine="0"/>
        <w:jc w:val="left"/>
      </w:pPr>
      <w:r>
        <w:rPr>
          <w:sz w:val="16"/>
        </w:rPr>
        <w:t xml:space="preserve"> </w:t>
      </w:r>
    </w:p>
    <w:p w14:paraId="1535D04A" w14:textId="77777777" w:rsidR="00A82018" w:rsidRDefault="00A02D42">
      <w:pPr>
        <w:spacing w:after="2" w:line="237" w:lineRule="auto"/>
        <w:ind w:left="723" w:right="819" w:hanging="10"/>
        <w:jc w:val="left"/>
      </w:pPr>
      <w:r>
        <w:t xml:space="preserve">BRASIL. Conselho Nacional de Educação. Câmara de Educação Básica. Resolução nº 02/2008, de 28 de abril de 2008-CNE/CEB  - Estabelece diretrizes complementares, normas e princípios para o desenvolvimento de políticas públicas de atendimento da Educação Básica </w:t>
      </w:r>
      <w:r>
        <w:tab/>
        <w:t xml:space="preserve"> do </w:t>
      </w:r>
      <w:r>
        <w:tab/>
        <w:t xml:space="preserve">Campo. </w:t>
      </w:r>
      <w:r>
        <w:tab/>
        <w:t xml:space="preserve">Disponível em: </w:t>
      </w:r>
    </w:p>
    <w:p w14:paraId="4C846AC4" w14:textId="77777777" w:rsidR="00A82018" w:rsidRDefault="00A02D42">
      <w:pPr>
        <w:spacing w:after="3" w:line="237" w:lineRule="auto"/>
        <w:ind w:left="700" w:right="907" w:hanging="10"/>
        <w:jc w:val="left"/>
      </w:pPr>
      <w:hyperlink r:id="rId1479">
        <w:r>
          <w:rPr>
            <w:u w:val="single" w:color="0000FF"/>
          </w:rPr>
          <w:t>http://portal.mec.gov.br/index.php?option=com_docman&amp;view=download&amp;alias=1184</w:t>
        </w:r>
      </w:hyperlink>
      <w:hyperlink r:id="rId1480">
        <w:r>
          <w:t xml:space="preserve"> </w:t>
        </w:r>
      </w:hyperlink>
      <w:hyperlink r:id="rId1481">
        <w:r>
          <w:rPr>
            <w:u w:val="single" w:color="0000FF"/>
          </w:rPr>
          <w:t>1</w:t>
        </w:r>
      </w:hyperlink>
      <w:hyperlink r:id="rId1482">
        <w:r>
          <w:t xml:space="preserve"> </w:t>
        </w:r>
      </w:hyperlink>
    </w:p>
    <w:p w14:paraId="0F00D0C6" w14:textId="77777777" w:rsidR="00A82018" w:rsidRDefault="00A02D42">
      <w:pPr>
        <w:spacing w:after="3" w:line="237" w:lineRule="auto"/>
        <w:ind w:left="700" w:right="382" w:hanging="10"/>
        <w:jc w:val="left"/>
      </w:pPr>
      <w:hyperlink r:id="rId1483">
        <w:r>
          <w:rPr>
            <w:u w:val="single" w:color="0000FF"/>
          </w:rPr>
          <w:t>%20rceb00</w:t>
        </w:r>
      </w:hyperlink>
      <w:hyperlink r:id="rId1484">
        <w:r>
          <w:rPr>
            <w:u w:val="single" w:color="0000FF"/>
          </w:rPr>
          <w:t>2</w:t>
        </w:r>
      </w:hyperlink>
      <w:hyperlink r:id="rId1485">
        <w:r>
          <w:rPr>
            <w:u w:val="single" w:color="0000FF"/>
          </w:rPr>
          <w:t>-0</w:t>
        </w:r>
      </w:hyperlink>
      <w:hyperlink r:id="rId1486">
        <w:r>
          <w:rPr>
            <w:u w:val="single" w:color="0000FF"/>
          </w:rPr>
          <w:t>8</w:t>
        </w:r>
      </w:hyperlink>
      <w:hyperlink r:id="rId1487">
        <w:r>
          <w:rPr>
            <w:u w:val="single" w:color="0000FF"/>
          </w:rPr>
          <w:t>-pdf&amp;category_slug=outubr</w:t>
        </w:r>
      </w:hyperlink>
      <w:hyperlink r:id="rId1488">
        <w:r>
          <w:rPr>
            <w:u w:val="single" w:color="0000FF"/>
          </w:rPr>
          <w:t>o</w:t>
        </w:r>
      </w:hyperlink>
      <w:hyperlink r:id="rId1489">
        <w:r>
          <w:rPr>
            <w:u w:val="single" w:color="0000FF"/>
          </w:rPr>
          <w:t>-201</w:t>
        </w:r>
      </w:hyperlink>
      <w:hyperlink r:id="rId1490">
        <w:r>
          <w:rPr>
            <w:u w:val="single" w:color="0000FF"/>
          </w:rPr>
          <w:t>2-</w:t>
        </w:r>
      </w:hyperlink>
      <w:hyperlink r:id="rId1491">
        <w:r>
          <w:rPr>
            <w:u w:val="single" w:color="0000FF"/>
          </w:rPr>
          <w:t xml:space="preserve"> pdf&amp;Itemid=3019</w:t>
        </w:r>
      </w:hyperlink>
      <w:hyperlink r:id="rId1492">
        <w:r>
          <w:rPr>
            <w:u w:val="single" w:color="0000FF"/>
          </w:rPr>
          <w:t>2</w:t>
        </w:r>
      </w:hyperlink>
      <w:hyperlink r:id="rId1493">
        <w:r>
          <w:t xml:space="preserve">. </w:t>
        </w:r>
      </w:hyperlink>
      <w:r>
        <w:t xml:space="preserve">Acesso em: 01 jun 2020. </w:t>
      </w:r>
    </w:p>
    <w:p w14:paraId="2D56012A" w14:textId="77777777" w:rsidR="00A82018" w:rsidRDefault="00A02D42">
      <w:pPr>
        <w:spacing w:after="0" w:line="240" w:lineRule="auto"/>
        <w:ind w:left="0" w:right="0" w:firstLine="0"/>
        <w:jc w:val="left"/>
      </w:pPr>
      <w:r>
        <w:t xml:space="preserve"> </w:t>
      </w:r>
    </w:p>
    <w:p w14:paraId="57777BCD" w14:textId="77777777" w:rsidR="00A82018" w:rsidRDefault="00A02D42">
      <w:pPr>
        <w:ind w:right="1034"/>
      </w:pPr>
      <w:r>
        <w:t xml:space="preserve">BRASIL. Conselho Nacional de Educação. Câmara de Educação Básica. Resolução nº 04/2009, de 02 de outubro de 2009-CNE/CEB - Institui Diretrizes Operacionais para o Atendimento Educacional Especializado na Educação Básica, modalidade Educação Especial. Disponível em: </w:t>
      </w:r>
    </w:p>
    <w:p w14:paraId="1DD5559F" w14:textId="77777777" w:rsidR="00A82018" w:rsidRDefault="00A02D42">
      <w:pPr>
        <w:spacing w:after="3" w:line="237" w:lineRule="auto"/>
        <w:ind w:left="700" w:right="-15" w:hanging="10"/>
        <w:jc w:val="left"/>
      </w:pPr>
      <w:hyperlink r:id="rId1494">
        <w:r>
          <w:rPr>
            <w:u w:val="single" w:color="0000FF"/>
          </w:rPr>
          <w:t>http://portal.mec.gov.br/dmdocuments/rceb004_09.pd</w:t>
        </w:r>
      </w:hyperlink>
      <w:hyperlink r:id="rId1495">
        <w:r>
          <w:rPr>
            <w:u w:val="single" w:color="0000FF"/>
          </w:rPr>
          <w:t>f</w:t>
        </w:r>
      </w:hyperlink>
      <w:hyperlink r:id="rId1496">
        <w:r>
          <w:t>. A</w:t>
        </w:r>
      </w:hyperlink>
      <w:r>
        <w:t xml:space="preserve">cesso em: 01 jun 2020. </w:t>
      </w:r>
    </w:p>
    <w:p w14:paraId="1C4268B1" w14:textId="77777777" w:rsidR="00A82018" w:rsidRDefault="00A02D42">
      <w:pPr>
        <w:spacing w:after="89" w:line="240" w:lineRule="auto"/>
        <w:ind w:left="0" w:right="0" w:firstLine="0"/>
        <w:jc w:val="left"/>
      </w:pPr>
      <w:r>
        <w:rPr>
          <w:sz w:val="16"/>
        </w:rPr>
        <w:t xml:space="preserve"> </w:t>
      </w:r>
    </w:p>
    <w:p w14:paraId="3AB6FD0F" w14:textId="77777777" w:rsidR="00A82018" w:rsidRDefault="00A02D42">
      <w:pPr>
        <w:ind w:right="1034"/>
      </w:pPr>
      <w:r>
        <w:t xml:space="preserve">BRASIL. Conselho Nacional de Educação. Câmara de Educação Básica. Resolução nº 04/2010, de 13 de julho de 2010-CNE/CEB - Define Diretrizes Curriculares Nacionais Gerais para a Educação Básica. Disponível em: </w:t>
      </w:r>
    </w:p>
    <w:p w14:paraId="1916E91D" w14:textId="77777777" w:rsidR="00A82018" w:rsidRDefault="00A02D42">
      <w:pPr>
        <w:spacing w:after="3" w:line="237" w:lineRule="auto"/>
        <w:ind w:left="700" w:right="1042" w:hanging="10"/>
        <w:jc w:val="left"/>
      </w:pPr>
      <w:hyperlink r:id="rId1497">
        <w:r>
          <w:rPr>
            <w:u w:val="single" w:color="0000FF"/>
          </w:rPr>
          <w:t>http://portal.mec.gov.br/index.php?option=com_docman&amp;view=download&amp;alias=5916</w:t>
        </w:r>
      </w:hyperlink>
      <w:hyperlink r:id="rId1498">
        <w:r>
          <w:t xml:space="preserve"> </w:t>
        </w:r>
      </w:hyperlink>
      <w:hyperlink r:id="rId1499">
        <w:r>
          <w:rPr>
            <w:u w:val="single" w:color="0000FF"/>
          </w:rPr>
          <w:t>-</w:t>
        </w:r>
      </w:hyperlink>
      <w:hyperlink r:id="rId1500">
        <w:r>
          <w:rPr>
            <w:u w:val="single" w:color="0000FF"/>
          </w:rPr>
          <w:t xml:space="preserve"> rceb00</w:t>
        </w:r>
      </w:hyperlink>
      <w:hyperlink r:id="rId1501">
        <w:r>
          <w:rPr>
            <w:u w:val="single" w:color="0000FF"/>
          </w:rPr>
          <w:t>4-</w:t>
        </w:r>
      </w:hyperlink>
      <w:hyperlink r:id="rId1502">
        <w:r>
          <w:rPr>
            <w:u w:val="single" w:color="0000FF"/>
          </w:rPr>
          <w:t xml:space="preserve"> 10</w:t>
        </w:r>
      </w:hyperlink>
      <w:hyperlink r:id="rId1503">
        <w:r>
          <w:rPr>
            <w:u w:val="single" w:color="0000FF"/>
          </w:rPr>
          <w:t>&amp;category_slug=julh</w:t>
        </w:r>
      </w:hyperlink>
      <w:hyperlink r:id="rId1504">
        <w:r>
          <w:rPr>
            <w:u w:val="single" w:color="0000FF"/>
          </w:rPr>
          <w:t>o</w:t>
        </w:r>
      </w:hyperlink>
      <w:hyperlink r:id="rId1505">
        <w:r>
          <w:rPr>
            <w:u w:val="single" w:color="0000FF"/>
          </w:rPr>
          <w:t>-201</w:t>
        </w:r>
      </w:hyperlink>
      <w:hyperlink r:id="rId1506">
        <w:r>
          <w:rPr>
            <w:u w:val="single" w:color="0000FF"/>
          </w:rPr>
          <w:t>0</w:t>
        </w:r>
      </w:hyperlink>
      <w:hyperlink r:id="rId1507">
        <w:r>
          <w:rPr>
            <w:u w:val="single" w:color="0000FF"/>
          </w:rPr>
          <w:t>-pdf&amp;Itemid=3019</w:t>
        </w:r>
      </w:hyperlink>
      <w:hyperlink r:id="rId1508">
        <w:r>
          <w:rPr>
            <w:u w:val="single" w:color="0000FF"/>
          </w:rPr>
          <w:t>2</w:t>
        </w:r>
      </w:hyperlink>
      <w:hyperlink r:id="rId1509">
        <w:r>
          <w:t xml:space="preserve">. </w:t>
        </w:r>
      </w:hyperlink>
      <w:r>
        <w:t xml:space="preserve">Disponível em: 01 jun 2020. </w:t>
      </w:r>
    </w:p>
    <w:p w14:paraId="1EF9CE03" w14:textId="77777777" w:rsidR="00A82018" w:rsidRDefault="00A02D42">
      <w:pPr>
        <w:spacing w:after="0" w:line="240" w:lineRule="auto"/>
        <w:ind w:left="0" w:right="0" w:firstLine="0"/>
        <w:jc w:val="left"/>
      </w:pPr>
      <w:r>
        <w:t xml:space="preserve"> </w:t>
      </w:r>
    </w:p>
    <w:p w14:paraId="7060FFB6" w14:textId="77777777" w:rsidR="00A82018" w:rsidRDefault="00A02D42">
      <w:pPr>
        <w:ind w:right="1018"/>
      </w:pPr>
      <w:r>
        <w:t xml:space="preserve">BRASIL. Conselho Nacional de Educação. Câmara de Educação Básica. Resolução nº 06/2010, de 20 de outubro de 2010-CNE/CEB - Define Diretrizes Operacionais para a matrícula no Ensino Fundamental e na Educação Infantil. Disponível em: </w:t>
      </w:r>
      <w:hyperlink r:id="rId1510">
        <w:r>
          <w:rPr>
            <w:u w:val="single" w:color="0000FF"/>
          </w:rPr>
          <w:t>http://portal.mec.gov.br/index.php?option=com_docman&amp;view=download&amp;alias=1554</w:t>
        </w:r>
      </w:hyperlink>
      <w:hyperlink r:id="rId1511">
        <w:r>
          <w:t xml:space="preserve"> </w:t>
        </w:r>
      </w:hyperlink>
    </w:p>
    <w:p w14:paraId="543ED2EA" w14:textId="77777777" w:rsidR="00A82018" w:rsidRDefault="00A02D42">
      <w:pPr>
        <w:spacing w:after="3" w:line="237" w:lineRule="auto"/>
        <w:ind w:left="562" w:right="1020" w:firstLine="143"/>
        <w:jc w:val="left"/>
      </w:pPr>
      <w:hyperlink r:id="rId1512">
        <w:r>
          <w:rPr>
            <w:u w:val="single" w:color="0000FF"/>
          </w:rPr>
          <w:t>2</w:t>
        </w:r>
      </w:hyperlink>
      <w:hyperlink r:id="rId1513">
        <w:r>
          <w:t xml:space="preserve"> </w:t>
        </w:r>
      </w:hyperlink>
      <w:r>
        <w:rPr>
          <w:rFonts w:ascii="Calibri" w:eastAsia="Calibri" w:hAnsi="Calibri" w:cs="Calibri"/>
          <w:noProof/>
          <w:sz w:val="22"/>
        </w:rPr>
        <mc:AlternateContent>
          <mc:Choice Requires="wpg">
            <w:drawing>
              <wp:inline distT="0" distB="0" distL="0" distR="0" wp14:anchorId="58A4D6C2" wp14:editId="46CFB0D6">
                <wp:extent cx="46990" cy="10795"/>
                <wp:effectExtent l="0" t="0" r="0" b="0"/>
                <wp:docPr id="812212" name="Group 812212"/>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832" name="Shape 849832"/>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rnd">
                            <a:miter lim="127000"/>
                          </a:ln>
                        </wps:spPr>
                        <wps:style>
                          <a:lnRef idx="0">
                            <a:srgbClr val="000000"/>
                          </a:lnRef>
                          <a:fillRef idx="1">
                            <a:srgbClr val="0000FF"/>
                          </a:fillRef>
                          <a:effectRef idx="0">
                            <a:scrgbClr r="0" g="0" b="0"/>
                          </a:effectRef>
                          <a:fontRef idx="none"/>
                        </wps:style>
                        <wps:bodyPr/>
                      </wps:wsp>
                    </wpg:wgp>
                  </a:graphicData>
                </a:graphic>
              </wp:inline>
            </w:drawing>
          </mc:Choice>
          <mc:Fallback>
            <w:pict>
              <v:group w14:anchorId="6776241A" id="Group 812212" o:spid="_x0000_s1026" style="width:3.7pt;height:.85pt;mso-position-horizontal-relative:char;mso-position-vertical-relative:line"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">
                <v:shape id="Shape 849832"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3WfMkA&#10;AADfAAAADwAAAGRycy9kb3ducmV2LnhtbESP3WoCMRSE7wt9h3AK3hTNqq2uW6OIpdAfvFD3AY6b&#10;0822m5MlSXX79k2h0MthZr5hluvetuJMPjSOFYxHGQjiyumGawXl8WmYgwgRWWPrmBR8U4D16vpq&#10;iYV2F97T+RBrkSAcClRgYuwKKUNlyGIYuY44ee/OW4xJ+lpqj5cEt62cZNlMWmw4LRjsaGuo+jx8&#10;WQU+v+92H+2reZy+3M53Jy7f8FQqNbjpNw8gIvXxP/zXftYK8rtFPp3A75/0Be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03WfMkAAADfAAAADwAAAAAAAAAAAAAAAACYAgAA&#10;ZHJzL2Rvd25yZXYueG1sUEsFBgAAAAAEAAQA9QAAAI4DAAAAAA==&#10;" path="m,l46990,r,10795l,10795,,e" fillcolor="blue" stroked="f" strokeweight="0">
                  <v:stroke miterlimit="83231f" joinstyle="miter" endcap="round"/>
                  <v:path arrowok="t" textboxrect="0,0,46990,10795"/>
                </v:shape>
                <w10:anchorlock/>
              </v:group>
            </w:pict>
          </mc:Fallback>
        </mc:AlternateContent>
      </w:r>
      <w:hyperlink r:id="rId1514">
        <w:r>
          <w:rPr>
            <w:u w:val="single" w:color="0000FF"/>
          </w:rPr>
          <w:t>rceb00</w:t>
        </w:r>
      </w:hyperlink>
      <w:hyperlink r:id="rId1515">
        <w:r>
          <w:rPr>
            <w:u w:val="single" w:color="0000FF"/>
          </w:rPr>
          <w:t>6-</w:t>
        </w:r>
      </w:hyperlink>
      <w:hyperlink r:id="rId1516">
        <w:r>
          <w:rPr>
            <w:u w:val="single" w:color="0000FF"/>
          </w:rPr>
          <w:t xml:space="preserve"> 1</w:t>
        </w:r>
      </w:hyperlink>
      <w:hyperlink r:id="rId1517">
        <w:r>
          <w:rPr>
            <w:u w:val="single" w:color="0000FF"/>
          </w:rPr>
          <w:t>0</w:t>
        </w:r>
      </w:hyperlink>
      <w:hyperlink r:id="rId1518">
        <w:r>
          <w:rPr>
            <w:u w:val="single" w:color="0000FF"/>
          </w:rPr>
          <w:t>-p</w:t>
        </w:r>
      </w:hyperlink>
      <w:hyperlink r:id="rId1519">
        <w:r>
          <w:rPr>
            <w:u w:val="single" w:color="0000FF"/>
          </w:rPr>
          <w:t>df</w:t>
        </w:r>
      </w:hyperlink>
      <w:hyperlink r:id="rId1520">
        <w:r>
          <w:rPr>
            <w:u w:val="single" w:color="0000FF"/>
          </w:rPr>
          <w:t>-1&amp;category_slug=abr</w:t>
        </w:r>
      </w:hyperlink>
      <w:hyperlink r:id="rId1521">
        <w:r>
          <w:rPr>
            <w:u w:val="single" w:color="0000FF"/>
          </w:rPr>
          <w:t>il</w:t>
        </w:r>
      </w:hyperlink>
      <w:hyperlink r:id="rId1522">
        <w:r>
          <w:rPr>
            <w:u w:val="single" w:color="0000FF"/>
          </w:rPr>
          <w:t>-201</w:t>
        </w:r>
      </w:hyperlink>
      <w:hyperlink r:id="rId1523">
        <w:r>
          <w:rPr>
            <w:u w:val="single" w:color="0000FF"/>
          </w:rPr>
          <w:t>4</w:t>
        </w:r>
      </w:hyperlink>
      <w:hyperlink r:id="rId1524">
        <w:r>
          <w:rPr>
            <w:u w:val="single" w:color="0000FF"/>
          </w:rPr>
          <w:t>-pdf&amp;Itemid=3019</w:t>
        </w:r>
      </w:hyperlink>
      <w:hyperlink r:id="rId1525">
        <w:r>
          <w:rPr>
            <w:u w:val="single" w:color="0000FF"/>
          </w:rPr>
          <w:t>2</w:t>
        </w:r>
      </w:hyperlink>
      <w:hyperlink r:id="rId1526">
        <w:r>
          <w:t>. A</w:t>
        </w:r>
      </w:hyperlink>
      <w:r>
        <w:t xml:space="preserve">cesso em: 01 jun 2020. </w:t>
      </w:r>
    </w:p>
    <w:p w14:paraId="092E4722" w14:textId="77777777" w:rsidR="00A82018" w:rsidRDefault="00A02D42">
      <w:pPr>
        <w:spacing w:after="0" w:line="240" w:lineRule="auto"/>
        <w:ind w:left="0" w:right="0" w:firstLine="0"/>
        <w:jc w:val="left"/>
      </w:pPr>
      <w:r>
        <w:rPr>
          <w:sz w:val="26"/>
        </w:rPr>
        <w:t xml:space="preserve"> </w:t>
      </w:r>
    </w:p>
    <w:p w14:paraId="4F6B9AF3" w14:textId="77777777" w:rsidR="00A82018" w:rsidRDefault="00A02D42">
      <w:pPr>
        <w:spacing w:after="0" w:line="240" w:lineRule="auto"/>
        <w:ind w:left="0" w:right="0" w:firstLine="0"/>
        <w:jc w:val="left"/>
      </w:pPr>
      <w:r>
        <w:rPr>
          <w:sz w:val="22"/>
        </w:rPr>
        <w:t xml:space="preserve"> </w:t>
      </w:r>
    </w:p>
    <w:p w14:paraId="6E242D92" w14:textId="77777777" w:rsidR="00A82018" w:rsidRDefault="00A02D42">
      <w:pPr>
        <w:ind w:right="1016"/>
      </w:pPr>
      <w:r>
        <w:t xml:space="preserve">BRASIL. PORTARIA nº 1.127, de 14 de outubro de 2019. Ministério da Economia/Secretaria Especial de Previdência e Trabalho. Define as datas e condições em que as obrigações de prestação de informações pelo empregador nos sistemas CAGED e RAIS serão substituídas pelo Sistema de Escrituração </w:t>
      </w:r>
    </w:p>
    <w:p w14:paraId="7CF53D4F" w14:textId="77777777" w:rsidR="00A82018" w:rsidRDefault="00A02D42">
      <w:pPr>
        <w:ind w:left="1139" w:right="2154" w:hanging="426"/>
      </w:pPr>
      <w:r>
        <w:t xml:space="preserve">Digital das Obrigações Fiscais, Previdenciárias e Trabalhistas - eSocial. (Processo nº 19965.103323/2019-01). </w:t>
      </w:r>
    </w:p>
    <w:p w14:paraId="673E08E4" w14:textId="77777777" w:rsidR="00A82018" w:rsidRDefault="00A02D42">
      <w:pPr>
        <w:spacing w:after="3" w:line="237" w:lineRule="auto"/>
        <w:ind w:left="700" w:right="973" w:hanging="10"/>
        <w:jc w:val="left"/>
      </w:pPr>
      <w:r>
        <w:t>Acesso em: 09 fev 2021.</w:t>
      </w:r>
      <w:hyperlink r:id="rId1527">
        <w:r>
          <w:t xml:space="preserve"> </w:t>
        </w:r>
      </w:hyperlink>
      <w:hyperlink r:id="rId1528">
        <w:r>
          <w:rPr>
            <w:u w:val="single" w:color="0000FF"/>
          </w:rPr>
          <w:t>https://www.in.gov.br/en/web/do</w:t>
        </w:r>
      </w:hyperlink>
      <w:hyperlink r:id="rId1529">
        <w:r>
          <w:rPr>
            <w:u w:val="single" w:color="0000FF"/>
          </w:rPr>
          <w:t>u/</w:t>
        </w:r>
      </w:hyperlink>
      <w:hyperlink r:id="rId1530">
        <w:r>
          <w:rPr>
            <w:u w:val="single" w:color="0000FF"/>
          </w:rPr>
          <w:t>-/portari</w:t>
        </w:r>
      </w:hyperlink>
      <w:hyperlink r:id="rId1531">
        <w:r>
          <w:rPr>
            <w:u w:val="single" w:color="0000FF"/>
          </w:rPr>
          <w:t>a</w:t>
        </w:r>
      </w:hyperlink>
      <w:hyperlink r:id="rId1532">
        <w:r>
          <w:rPr>
            <w:u w:val="single" w:color="0000FF"/>
          </w:rPr>
          <w:t>-</w:t>
        </w:r>
      </w:hyperlink>
      <w:hyperlink r:id="rId1533">
        <w:r>
          <w:rPr>
            <w:u w:val="single" w:color="0000FF"/>
          </w:rPr>
          <w:t>n</w:t>
        </w:r>
      </w:hyperlink>
      <w:hyperlink r:id="rId1534">
        <w:r>
          <w:rPr>
            <w:u w:val="single" w:color="0000FF"/>
          </w:rPr>
          <w:t>-1.12</w:t>
        </w:r>
      </w:hyperlink>
      <w:hyperlink r:id="rId1535">
        <w:r>
          <w:rPr>
            <w:u w:val="single" w:color="0000FF"/>
          </w:rPr>
          <w:t>7-</w:t>
        </w:r>
      </w:hyperlink>
      <w:hyperlink r:id="rId1536">
        <w:r>
          <w:t xml:space="preserve"> </w:t>
        </w:r>
      </w:hyperlink>
      <w:hyperlink r:id="rId1537">
        <w:r>
          <w:rPr>
            <w:u w:val="single" w:color="0000FF"/>
          </w:rPr>
          <w:t>d</w:t>
        </w:r>
      </w:hyperlink>
      <w:hyperlink r:id="rId1538">
        <w:r>
          <w:rPr>
            <w:u w:val="single" w:color="0000FF"/>
          </w:rPr>
          <w:t>e</w:t>
        </w:r>
      </w:hyperlink>
      <w:hyperlink r:id="rId1539">
        <w:r>
          <w:rPr>
            <w:u w:val="single" w:color="0000FF"/>
          </w:rPr>
          <w:t>1</w:t>
        </w:r>
      </w:hyperlink>
      <w:hyperlink r:id="rId1540">
        <w:r>
          <w:rPr>
            <w:u w:val="single" w:color="0000FF"/>
          </w:rPr>
          <w:t>4-</w:t>
        </w:r>
      </w:hyperlink>
      <w:hyperlink r:id="rId1541">
        <w:r>
          <w:rPr>
            <w:u w:val="single" w:color="0000FF"/>
          </w:rPr>
          <w:t xml:space="preserve"> d</w:t>
        </w:r>
      </w:hyperlink>
      <w:hyperlink r:id="rId1542">
        <w:r>
          <w:rPr>
            <w:u w:val="single" w:color="0000FF"/>
          </w:rPr>
          <w:t>e</w:t>
        </w:r>
      </w:hyperlink>
      <w:hyperlink r:id="rId1543">
        <w:r>
          <w:rPr>
            <w:u w:val="single" w:color="0000FF"/>
          </w:rPr>
          <w:t>-outubr</w:t>
        </w:r>
      </w:hyperlink>
      <w:hyperlink r:id="rId1544">
        <w:r>
          <w:rPr>
            <w:u w:val="single" w:color="0000FF"/>
          </w:rPr>
          <w:t>o</w:t>
        </w:r>
      </w:hyperlink>
      <w:hyperlink r:id="rId1545">
        <w:r>
          <w:rPr>
            <w:u w:val="single" w:color="0000FF"/>
          </w:rPr>
          <w:t>-d</w:t>
        </w:r>
      </w:hyperlink>
      <w:hyperlink r:id="rId1546">
        <w:r>
          <w:rPr>
            <w:u w:val="single" w:color="0000FF"/>
          </w:rPr>
          <w:t>e</w:t>
        </w:r>
      </w:hyperlink>
      <w:hyperlink r:id="rId1547">
        <w:r>
          <w:rPr>
            <w:u w:val="single" w:color="0000FF"/>
          </w:rPr>
          <w:t>-201</w:t>
        </w:r>
      </w:hyperlink>
      <w:hyperlink r:id="rId1548">
        <w:r>
          <w:rPr>
            <w:u w:val="single" w:color="0000FF"/>
          </w:rPr>
          <w:t>9221811213</w:t>
        </w:r>
      </w:hyperlink>
      <w:hyperlink r:id="rId1549">
        <w:r>
          <w:t xml:space="preserve"> </w:t>
        </w:r>
      </w:hyperlink>
    </w:p>
    <w:p w14:paraId="51E80325" w14:textId="77777777" w:rsidR="00A82018" w:rsidRDefault="00A02D42">
      <w:pPr>
        <w:spacing w:after="76" w:line="246" w:lineRule="auto"/>
        <w:ind w:left="10" w:right="-8" w:hanging="10"/>
        <w:jc w:val="right"/>
      </w:pPr>
      <w:r>
        <w:rPr>
          <w:rFonts w:ascii="Trebuchet MS" w:eastAsia="Trebuchet MS" w:hAnsi="Trebuchet MS" w:cs="Trebuchet MS"/>
          <w:sz w:val="14"/>
        </w:rPr>
        <w:t>95</w:t>
      </w:r>
    </w:p>
    <w:p w14:paraId="4CCD86FF"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03C0B557" w14:textId="77777777" w:rsidR="00A82018" w:rsidRDefault="00A02D42">
      <w:pPr>
        <w:spacing w:after="89" w:line="240" w:lineRule="auto"/>
        <w:ind w:left="0" w:right="0" w:firstLine="0"/>
        <w:jc w:val="left"/>
      </w:pPr>
      <w:r>
        <w:rPr>
          <w:sz w:val="17"/>
        </w:rPr>
        <w:t xml:space="preserve"> </w:t>
      </w:r>
    </w:p>
    <w:p w14:paraId="12F96FC6" w14:textId="77777777" w:rsidR="00A82018" w:rsidRDefault="00A02D42">
      <w:pPr>
        <w:spacing w:after="4" w:line="243" w:lineRule="auto"/>
        <w:ind w:left="715" w:right="-15" w:hanging="10"/>
      </w:pPr>
      <w:r>
        <w:rPr>
          <w:b/>
        </w:rPr>
        <w:t xml:space="preserve">LEGISLAÇÃO ESTADUAL </w:t>
      </w:r>
    </w:p>
    <w:p w14:paraId="0641B601" w14:textId="77777777" w:rsidR="00A82018" w:rsidRDefault="00A02D42">
      <w:pPr>
        <w:spacing w:after="0" w:line="240" w:lineRule="auto"/>
        <w:ind w:left="0" w:right="0" w:firstLine="0"/>
        <w:jc w:val="left"/>
      </w:pPr>
      <w:r>
        <w:rPr>
          <w:b/>
        </w:rPr>
        <w:t xml:space="preserve"> </w:t>
      </w:r>
    </w:p>
    <w:p w14:paraId="21F00B3F" w14:textId="77777777" w:rsidR="00A82018" w:rsidRDefault="00A02D42">
      <w:pPr>
        <w:ind w:right="1032"/>
      </w:pPr>
      <w:r>
        <w:t xml:space="preserve">PARANÁ. Lei Estadual nº 6.174, de 16 de novembro de 1970. Disponível em: </w:t>
      </w:r>
      <w:hyperlink r:id="rId1550">
        <w:r>
          <w:rPr>
            <w:u w:val="single" w:color="0000FF"/>
          </w:rPr>
          <w:t>http://www.lex.com.br/doc_7475035_lei_n_6174_de_16_de_novembro_de_1970.asp</w:t>
        </w:r>
      </w:hyperlink>
      <w:hyperlink r:id="rId1551">
        <w:r>
          <w:t xml:space="preserve"> </w:t>
        </w:r>
      </w:hyperlink>
      <w:hyperlink r:id="rId1552">
        <w:r>
          <w:rPr>
            <w:u w:val="single" w:color="0000FF"/>
          </w:rPr>
          <w:t>x</w:t>
        </w:r>
      </w:hyperlink>
      <w:hyperlink r:id="rId1553">
        <w:r>
          <w:t>. A</w:t>
        </w:r>
      </w:hyperlink>
      <w:r>
        <w:t xml:space="preserve">cesso em: 13 out 2020. </w:t>
      </w:r>
    </w:p>
    <w:p w14:paraId="10EC4349" w14:textId="77777777" w:rsidR="00A82018" w:rsidRDefault="00A02D42">
      <w:pPr>
        <w:spacing w:after="89" w:line="240" w:lineRule="auto"/>
        <w:ind w:left="0" w:right="0" w:firstLine="0"/>
        <w:jc w:val="left"/>
      </w:pPr>
      <w:r>
        <w:rPr>
          <w:sz w:val="15"/>
        </w:rPr>
        <w:t xml:space="preserve"> </w:t>
      </w:r>
    </w:p>
    <w:p w14:paraId="52DE015D" w14:textId="77777777" w:rsidR="00A82018" w:rsidRDefault="00A02D42">
      <w:pPr>
        <w:ind w:left="1139" w:right="666" w:hanging="426"/>
      </w:pPr>
      <w:r>
        <w:t xml:space="preserve">Lei Complementar nº </w:t>
      </w:r>
      <w:r>
        <w:tab/>
        <w:t xml:space="preserve">07, de </w:t>
      </w:r>
      <w:r>
        <w:tab/>
        <w:t xml:space="preserve">22 </w:t>
      </w:r>
      <w:r>
        <w:tab/>
        <w:t xml:space="preserve">de </w:t>
      </w:r>
      <w:r>
        <w:tab/>
        <w:t xml:space="preserve">dezembro de </w:t>
      </w:r>
      <w:r>
        <w:tab/>
        <w:t xml:space="preserve">1976. </w:t>
      </w:r>
      <w:r>
        <w:tab/>
        <w:t xml:space="preserve">Disponível em: </w:t>
      </w:r>
    </w:p>
    <w:p w14:paraId="29E72F51" w14:textId="77777777" w:rsidR="00A82018" w:rsidRDefault="00A02D42">
      <w:pPr>
        <w:spacing w:after="3" w:line="237" w:lineRule="auto"/>
        <w:ind w:left="700" w:right="1034" w:hanging="10"/>
        <w:jc w:val="left"/>
      </w:pPr>
      <w:hyperlink r:id="rId1554">
        <w:r>
          <w:rPr>
            <w:u w:val="single" w:color="0000FF"/>
          </w:rPr>
          <w:t>https://www.legislacao.pr.gov.br/legislacao/exibirAto.do?action=iniciarProcesso&amp;cod</w:t>
        </w:r>
      </w:hyperlink>
      <w:hyperlink r:id="rId1555">
        <w:r>
          <w:t xml:space="preserve"> </w:t>
        </w:r>
      </w:hyperlink>
      <w:hyperlink r:id="rId1556">
        <w:r>
          <w:rPr>
            <w:u w:val="single" w:color="0000FF"/>
          </w:rPr>
          <w:t>At</w:t>
        </w:r>
      </w:hyperlink>
      <w:hyperlink r:id="rId1557">
        <w:r>
          <w:t xml:space="preserve"> </w:t>
        </w:r>
      </w:hyperlink>
      <w:hyperlink r:id="rId1558">
        <w:r>
          <w:rPr>
            <w:u w:val="single" w:color="0000FF"/>
          </w:rPr>
          <w:t>o</w:t>
        </w:r>
      </w:hyperlink>
      <w:hyperlink r:id="rId1559">
        <w:r>
          <w:rPr>
            <w:u w:val="single" w:color="0000FF"/>
          </w:rPr>
          <w:t xml:space="preserve"> =7682&amp;codItemAto=67826</w:t>
        </w:r>
      </w:hyperlink>
      <w:hyperlink r:id="rId1560">
        <w:r>
          <w:t xml:space="preserve"> A</w:t>
        </w:r>
      </w:hyperlink>
      <w:r>
        <w:t xml:space="preserve">cesso em: 06 abr 2021. </w:t>
      </w:r>
    </w:p>
    <w:p w14:paraId="250F0ACC" w14:textId="77777777" w:rsidR="00A82018" w:rsidRDefault="00A02D42">
      <w:pPr>
        <w:spacing w:after="89" w:line="240" w:lineRule="auto"/>
        <w:ind w:left="0" w:right="0" w:firstLine="0"/>
        <w:jc w:val="left"/>
      </w:pPr>
      <w:r>
        <w:rPr>
          <w:sz w:val="16"/>
        </w:rPr>
        <w:t xml:space="preserve"> </w:t>
      </w:r>
    </w:p>
    <w:p w14:paraId="4D1DFBD1" w14:textId="77777777" w:rsidR="00A82018" w:rsidRDefault="00A02D42">
      <w:pPr>
        <w:spacing w:after="0" w:line="234" w:lineRule="auto"/>
        <w:ind w:left="715" w:right="1160" w:hanging="10"/>
      </w:pPr>
      <w:r>
        <w:t xml:space="preserve">PARANÁ. Constituição Estadual do Paraná. 1989. Disponível em: </w:t>
      </w:r>
      <w:hyperlink r:id="rId1561">
        <w:r>
          <w:rPr>
            <w:u w:val="single" w:color="0000FF"/>
          </w:rPr>
          <w:t>https://www.legislacao.pr.gov.br/legislacao/listarAtosAno.do?action=iniciarProcesso</w:t>
        </w:r>
      </w:hyperlink>
      <w:hyperlink r:id="rId1562">
        <w:r>
          <w:t xml:space="preserve"> </w:t>
        </w:r>
      </w:hyperlink>
      <w:hyperlink r:id="rId1563">
        <w:r>
          <w:rPr>
            <w:u w:val="single" w:color="0000FF"/>
          </w:rPr>
          <w:t>&amp;tipoAt o=10 &amp;orgaoUnidade=1100&amp;retiraLista=true&amp;site=</w:t>
        </w:r>
      </w:hyperlink>
      <w:hyperlink r:id="rId1564">
        <w:r>
          <w:rPr>
            <w:u w:val="single" w:color="0000FF"/>
          </w:rPr>
          <w:t>1</w:t>
        </w:r>
      </w:hyperlink>
      <w:hyperlink r:id="rId1565">
        <w:r>
          <w:t xml:space="preserve">. </w:t>
        </w:r>
      </w:hyperlink>
      <w:r>
        <w:t xml:space="preserve">Acesso em: 01 jun 2020. </w:t>
      </w:r>
    </w:p>
    <w:p w14:paraId="12525440" w14:textId="77777777" w:rsidR="00A82018" w:rsidRDefault="00A02D42">
      <w:pPr>
        <w:spacing w:after="0" w:line="240" w:lineRule="auto"/>
        <w:ind w:left="0" w:right="0" w:firstLine="0"/>
        <w:jc w:val="left"/>
      </w:pPr>
      <w:r>
        <w:t xml:space="preserve"> </w:t>
      </w:r>
    </w:p>
    <w:p w14:paraId="7B76CE1F" w14:textId="77777777" w:rsidR="00A82018" w:rsidRDefault="00A02D42">
      <w:pPr>
        <w:spacing w:after="2" w:line="237" w:lineRule="auto"/>
        <w:ind w:left="723" w:right="749" w:hanging="10"/>
        <w:jc w:val="left"/>
      </w:pPr>
      <w:r>
        <w:t xml:space="preserve">PARANÁ. Lei n° 10.129/1992, de 12 de novembro de 1992 - Institui o Programa de </w:t>
      </w:r>
      <w:r>
        <w:tab/>
        <w:t xml:space="preserve">Segurança </w:t>
      </w:r>
      <w:r>
        <w:tab/>
        <w:t xml:space="preserve">Escolar, </w:t>
      </w:r>
      <w:r>
        <w:tab/>
        <w:t xml:space="preserve">no </w:t>
      </w:r>
      <w:r>
        <w:tab/>
        <w:t xml:space="preserve">Estado </w:t>
      </w:r>
      <w:r>
        <w:tab/>
        <w:t xml:space="preserve">do </w:t>
      </w:r>
      <w:r>
        <w:tab/>
        <w:t xml:space="preserve">Paraná. </w:t>
      </w:r>
      <w:r>
        <w:tab/>
        <w:t xml:space="preserve">Disponível </w:t>
      </w:r>
      <w:r>
        <w:tab/>
        <w:t xml:space="preserve">em: </w:t>
      </w:r>
      <w:hyperlink r:id="rId1566">
        <w:r>
          <w:rPr>
            <w:u w:val="single" w:color="0000FF"/>
          </w:rPr>
          <w:t>http://www.planalto.gov.br/ccivil_03/leis/l8429.ht</w:t>
        </w:r>
      </w:hyperlink>
      <w:hyperlink r:id="rId1567">
        <w:r>
          <w:rPr>
            <w:u w:val="single" w:color="0000FF"/>
          </w:rPr>
          <w:t>m</w:t>
        </w:r>
      </w:hyperlink>
      <w:hyperlink r:id="rId1568">
        <w:r>
          <w:t>. A</w:t>
        </w:r>
      </w:hyperlink>
      <w:r>
        <w:t xml:space="preserve">cesso em: 02 jun 2020. </w:t>
      </w:r>
    </w:p>
    <w:p w14:paraId="17CE8848" w14:textId="77777777" w:rsidR="00A82018" w:rsidRDefault="00A02D42">
      <w:pPr>
        <w:spacing w:after="89" w:line="240" w:lineRule="auto"/>
        <w:ind w:left="0" w:right="0" w:firstLine="0"/>
        <w:jc w:val="left"/>
      </w:pPr>
      <w:r>
        <w:rPr>
          <w:sz w:val="16"/>
        </w:rPr>
        <w:t xml:space="preserve"> </w:t>
      </w:r>
    </w:p>
    <w:p w14:paraId="694EDFEF" w14:textId="77777777" w:rsidR="00A82018" w:rsidRDefault="00A02D42">
      <w:r>
        <w:lastRenderedPageBreak/>
        <w:t xml:space="preserve">PARANÁ. Lei n° 11.991/1998, de 06 de janeiro de 1998 - Dispõe que os alunos, professores e demais funcionários das escolas públicas ou privadas de ensino </w:t>
      </w:r>
    </w:p>
    <w:p w14:paraId="11F1D35B" w14:textId="77777777" w:rsidR="00A82018" w:rsidRDefault="00A02D42">
      <w:pPr>
        <w:ind w:right="161"/>
      </w:pPr>
      <w:r>
        <w:t xml:space="preserve">fundamental, ficam proibidos de fumar cigarros de qualquer espécie nos recintos das escolas, mesmo nos pátios e áreas de lazer. Disponível em: </w:t>
      </w:r>
    </w:p>
    <w:p w14:paraId="05460362" w14:textId="77777777" w:rsidR="00A82018" w:rsidRDefault="00A02D42">
      <w:pPr>
        <w:spacing w:after="3" w:line="237" w:lineRule="auto"/>
        <w:ind w:left="700" w:right="-15" w:hanging="10"/>
        <w:jc w:val="left"/>
      </w:pPr>
      <w:hyperlink r:id="rId1569">
        <w:r>
          <w:rPr>
            <w:u w:val="single" w:color="0000FF"/>
          </w:rPr>
          <w:t>https://leisestaduais.com.br/pr/l</w:t>
        </w:r>
      </w:hyperlink>
      <w:hyperlink r:id="rId1570">
        <w:r>
          <w:rPr>
            <w:u w:val="single" w:color="0000FF"/>
          </w:rPr>
          <w:t>ei</w:t>
        </w:r>
      </w:hyperlink>
      <w:hyperlink r:id="rId1571">
        <w:r>
          <w:rPr>
            <w:u w:val="single" w:color="0000FF"/>
          </w:rPr>
          <w:t>-ordinari</w:t>
        </w:r>
      </w:hyperlink>
      <w:hyperlink r:id="rId1572">
        <w:r>
          <w:rPr>
            <w:u w:val="single" w:color="0000FF"/>
          </w:rPr>
          <w:t>a</w:t>
        </w:r>
      </w:hyperlink>
      <w:hyperlink r:id="rId1573">
        <w:r>
          <w:rPr>
            <w:u w:val="single" w:color="0000FF"/>
          </w:rPr>
          <w:t>-</w:t>
        </w:r>
      </w:hyperlink>
      <w:hyperlink r:id="rId1574">
        <w:r>
          <w:rPr>
            <w:u w:val="single" w:color="0000FF"/>
          </w:rPr>
          <w:t>n</w:t>
        </w:r>
      </w:hyperlink>
      <w:hyperlink r:id="rId1575">
        <w:r>
          <w:rPr>
            <w:u w:val="single" w:color="0000FF"/>
          </w:rPr>
          <w:t>-1199</w:t>
        </w:r>
      </w:hyperlink>
      <w:hyperlink r:id="rId1576">
        <w:r>
          <w:rPr>
            <w:u w:val="single" w:color="0000FF"/>
          </w:rPr>
          <w:t>1</w:t>
        </w:r>
      </w:hyperlink>
      <w:hyperlink r:id="rId1577">
        <w:r>
          <w:rPr>
            <w:u w:val="single" w:color="0000FF"/>
          </w:rPr>
          <w:t>-199</w:t>
        </w:r>
      </w:hyperlink>
      <w:hyperlink r:id="rId1578">
        <w:r>
          <w:rPr>
            <w:u w:val="single" w:color="0000FF"/>
          </w:rPr>
          <w:t>8</w:t>
        </w:r>
      </w:hyperlink>
      <w:hyperlink r:id="rId1579">
        <w:r>
          <w:rPr>
            <w:u w:val="single" w:color="0000FF"/>
          </w:rPr>
          <w:t>-paran</w:t>
        </w:r>
      </w:hyperlink>
      <w:hyperlink r:id="rId1580">
        <w:r>
          <w:rPr>
            <w:u w:val="single" w:color="0000FF"/>
          </w:rPr>
          <w:t>a</w:t>
        </w:r>
      </w:hyperlink>
      <w:hyperlink r:id="rId1581">
        <w:r>
          <w:rPr>
            <w:u w:val="single" w:color="0000FF"/>
          </w:rPr>
          <w:t>-dispo</w:t>
        </w:r>
      </w:hyperlink>
      <w:hyperlink r:id="rId1582">
        <w:r>
          <w:rPr>
            <w:u w:val="single" w:color="0000FF"/>
          </w:rPr>
          <w:t>e</w:t>
        </w:r>
      </w:hyperlink>
      <w:hyperlink r:id="rId1583">
        <w:r>
          <w:rPr>
            <w:u w:val="single" w:color="0000FF"/>
          </w:rPr>
          <w:t>-qu</w:t>
        </w:r>
      </w:hyperlink>
      <w:hyperlink r:id="rId1584">
        <w:r>
          <w:rPr>
            <w:u w:val="single" w:color="0000FF"/>
          </w:rPr>
          <w:t>e</w:t>
        </w:r>
      </w:hyperlink>
      <w:hyperlink r:id="rId1585">
        <w:r>
          <w:rPr>
            <w:u w:val="single" w:color="0000FF"/>
          </w:rPr>
          <w:t>-o</w:t>
        </w:r>
      </w:hyperlink>
      <w:hyperlink r:id="rId1586">
        <w:r>
          <w:rPr>
            <w:u w:val="single" w:color="0000FF"/>
          </w:rPr>
          <w:t>s-</w:t>
        </w:r>
      </w:hyperlink>
      <w:hyperlink r:id="rId1587">
        <w:r>
          <w:t xml:space="preserve"> </w:t>
        </w:r>
      </w:hyperlink>
      <w:hyperlink r:id="rId1588">
        <w:r>
          <w:rPr>
            <w:u w:val="single" w:color="0000FF"/>
          </w:rPr>
          <w:t>aluno</w:t>
        </w:r>
      </w:hyperlink>
      <w:hyperlink r:id="rId1589">
        <w:r>
          <w:rPr>
            <w:u w:val="single" w:color="0000FF"/>
          </w:rPr>
          <w:t>s</w:t>
        </w:r>
      </w:hyperlink>
      <w:hyperlink r:id="rId1590">
        <w:r>
          <w:rPr>
            <w:u w:val="single" w:color="0000FF"/>
          </w:rPr>
          <w:t>-professore</w:t>
        </w:r>
      </w:hyperlink>
      <w:hyperlink r:id="rId1591">
        <w:r>
          <w:rPr>
            <w:u w:val="single" w:color="0000FF"/>
          </w:rPr>
          <w:t>s</w:t>
        </w:r>
      </w:hyperlink>
      <w:hyperlink r:id="rId1592">
        <w:r>
          <w:rPr>
            <w:u w:val="single" w:color="0000FF"/>
          </w:rPr>
          <w:t>-</w:t>
        </w:r>
      </w:hyperlink>
      <w:hyperlink r:id="rId1593">
        <w:r>
          <w:rPr>
            <w:u w:val="single" w:color="0000FF"/>
          </w:rPr>
          <w:t>e</w:t>
        </w:r>
      </w:hyperlink>
      <w:hyperlink r:id="rId1594">
        <w:r>
          <w:rPr>
            <w:u w:val="single" w:color="0000FF"/>
          </w:rPr>
          <w:t>-demai</w:t>
        </w:r>
      </w:hyperlink>
      <w:hyperlink r:id="rId1595">
        <w:r>
          <w:rPr>
            <w:u w:val="single" w:color="0000FF"/>
          </w:rPr>
          <w:t>s</w:t>
        </w:r>
      </w:hyperlink>
      <w:hyperlink r:id="rId1596">
        <w:r>
          <w:rPr>
            <w:u w:val="single" w:color="0000FF"/>
          </w:rPr>
          <w:t>-funcionario</w:t>
        </w:r>
      </w:hyperlink>
      <w:hyperlink r:id="rId1597">
        <w:r>
          <w:rPr>
            <w:u w:val="single" w:color="0000FF"/>
          </w:rPr>
          <w:t>s</w:t>
        </w:r>
      </w:hyperlink>
      <w:hyperlink r:id="rId1598">
        <w:r>
          <w:rPr>
            <w:u w:val="single" w:color="0000FF"/>
          </w:rPr>
          <w:t>-da</w:t>
        </w:r>
      </w:hyperlink>
      <w:hyperlink r:id="rId1599">
        <w:r>
          <w:rPr>
            <w:u w:val="single" w:color="0000FF"/>
          </w:rPr>
          <w:t>s</w:t>
        </w:r>
      </w:hyperlink>
      <w:hyperlink r:id="rId1600">
        <w:r>
          <w:rPr>
            <w:u w:val="single" w:color="0000FF"/>
          </w:rPr>
          <w:t>-escola</w:t>
        </w:r>
      </w:hyperlink>
      <w:hyperlink r:id="rId1601">
        <w:r>
          <w:rPr>
            <w:u w:val="single" w:color="0000FF"/>
          </w:rPr>
          <w:t>s</w:t>
        </w:r>
      </w:hyperlink>
      <w:hyperlink r:id="rId1602">
        <w:r>
          <w:rPr>
            <w:u w:val="single" w:color="0000FF"/>
          </w:rPr>
          <w:t>-publica</w:t>
        </w:r>
      </w:hyperlink>
      <w:hyperlink r:id="rId1603">
        <w:r>
          <w:rPr>
            <w:u w:val="single" w:color="0000FF"/>
          </w:rPr>
          <w:t>s</w:t>
        </w:r>
      </w:hyperlink>
      <w:hyperlink r:id="rId1604">
        <w:r>
          <w:rPr>
            <w:u w:val="single" w:color="0000FF"/>
          </w:rPr>
          <w:t>-o</w:t>
        </w:r>
      </w:hyperlink>
      <w:hyperlink r:id="rId1605">
        <w:r>
          <w:rPr>
            <w:u w:val="single" w:color="0000FF"/>
          </w:rPr>
          <w:t>u</w:t>
        </w:r>
      </w:hyperlink>
      <w:hyperlink r:id="rId1606">
        <w:r>
          <w:rPr>
            <w:u w:val="single" w:color="0000FF"/>
          </w:rPr>
          <w:t>-privada</w:t>
        </w:r>
      </w:hyperlink>
      <w:hyperlink r:id="rId1607">
        <w:r>
          <w:rPr>
            <w:u w:val="single" w:color="0000FF"/>
          </w:rPr>
          <w:t>s</w:t>
        </w:r>
      </w:hyperlink>
      <w:hyperlink r:id="rId1608">
        <w:r>
          <w:rPr>
            <w:u w:val="single" w:color="0000FF"/>
          </w:rPr>
          <w:t>-d</w:t>
        </w:r>
      </w:hyperlink>
      <w:hyperlink r:id="rId1609">
        <w:r>
          <w:rPr>
            <w:u w:val="single" w:color="0000FF"/>
          </w:rPr>
          <w:t>e-</w:t>
        </w:r>
      </w:hyperlink>
      <w:hyperlink r:id="rId1610">
        <w:r>
          <w:t xml:space="preserve"> </w:t>
        </w:r>
      </w:hyperlink>
      <w:hyperlink r:id="rId1611">
        <w:r>
          <w:rPr>
            <w:u w:val="single" w:color="0000FF"/>
          </w:rPr>
          <w:t>ensin</w:t>
        </w:r>
      </w:hyperlink>
      <w:hyperlink r:id="rId1612">
        <w:r>
          <w:rPr>
            <w:u w:val="single" w:color="0000FF"/>
          </w:rPr>
          <w:t>o</w:t>
        </w:r>
      </w:hyperlink>
      <w:hyperlink r:id="rId1613">
        <w:r>
          <w:rPr>
            <w:u w:val="single" w:color="0000FF"/>
          </w:rPr>
          <w:t>-fundament</w:t>
        </w:r>
      </w:hyperlink>
      <w:hyperlink r:id="rId1614">
        <w:r>
          <w:rPr>
            <w:u w:val="single" w:color="0000FF"/>
          </w:rPr>
          <w:t>al</w:t>
        </w:r>
      </w:hyperlink>
      <w:hyperlink r:id="rId1615">
        <w:r>
          <w:rPr>
            <w:u w:val="single" w:color="0000FF"/>
          </w:rPr>
          <w:t>-fica</w:t>
        </w:r>
      </w:hyperlink>
      <w:hyperlink r:id="rId1616">
        <w:r>
          <w:rPr>
            <w:u w:val="single" w:color="0000FF"/>
          </w:rPr>
          <w:t>m</w:t>
        </w:r>
      </w:hyperlink>
      <w:hyperlink r:id="rId1617">
        <w:r>
          <w:rPr>
            <w:u w:val="single" w:color="0000FF"/>
          </w:rPr>
          <w:t>-proibido</w:t>
        </w:r>
      </w:hyperlink>
      <w:hyperlink r:id="rId1618">
        <w:r>
          <w:rPr>
            <w:u w:val="single" w:color="0000FF"/>
          </w:rPr>
          <w:t>s</w:t>
        </w:r>
      </w:hyperlink>
      <w:hyperlink r:id="rId1619">
        <w:r>
          <w:rPr>
            <w:u w:val="single" w:color="0000FF"/>
          </w:rPr>
          <w:t>-d</w:t>
        </w:r>
      </w:hyperlink>
      <w:hyperlink r:id="rId1620">
        <w:r>
          <w:rPr>
            <w:u w:val="single" w:color="0000FF"/>
          </w:rPr>
          <w:t>e</w:t>
        </w:r>
      </w:hyperlink>
      <w:hyperlink r:id="rId1621">
        <w:r>
          <w:rPr>
            <w:u w:val="single" w:color="0000FF"/>
          </w:rPr>
          <w:t>-fuma</w:t>
        </w:r>
      </w:hyperlink>
      <w:hyperlink r:id="rId1622">
        <w:r>
          <w:rPr>
            <w:u w:val="single" w:color="0000FF"/>
          </w:rPr>
          <w:t>r</w:t>
        </w:r>
      </w:hyperlink>
      <w:hyperlink r:id="rId1623">
        <w:r>
          <w:rPr>
            <w:u w:val="single" w:color="0000FF"/>
          </w:rPr>
          <w:t>-cigarro</w:t>
        </w:r>
      </w:hyperlink>
      <w:hyperlink r:id="rId1624">
        <w:r>
          <w:rPr>
            <w:u w:val="single" w:color="0000FF"/>
          </w:rPr>
          <w:t>s</w:t>
        </w:r>
      </w:hyperlink>
      <w:hyperlink r:id="rId1625">
        <w:r>
          <w:rPr>
            <w:u w:val="single" w:color="0000FF"/>
          </w:rPr>
          <w:t>-d</w:t>
        </w:r>
      </w:hyperlink>
      <w:hyperlink r:id="rId1626">
        <w:r>
          <w:rPr>
            <w:u w:val="single" w:color="0000FF"/>
          </w:rPr>
          <w:t>e</w:t>
        </w:r>
      </w:hyperlink>
      <w:hyperlink r:id="rId1627">
        <w:r>
          <w:rPr>
            <w:u w:val="single" w:color="0000FF"/>
          </w:rPr>
          <w:t>-qualque</w:t>
        </w:r>
      </w:hyperlink>
      <w:hyperlink r:id="rId1628">
        <w:r>
          <w:rPr>
            <w:u w:val="single" w:color="0000FF"/>
          </w:rPr>
          <w:t>r</w:t>
        </w:r>
      </w:hyperlink>
      <w:hyperlink r:id="rId1629">
        <w:r>
          <w:rPr>
            <w:u w:val="single" w:color="0000FF"/>
          </w:rPr>
          <w:t>-especi</w:t>
        </w:r>
      </w:hyperlink>
      <w:hyperlink r:id="rId1630">
        <w:r>
          <w:rPr>
            <w:u w:val="single" w:color="0000FF"/>
          </w:rPr>
          <w:t>e</w:t>
        </w:r>
      </w:hyperlink>
      <w:hyperlink r:id="rId1631">
        <w:r>
          <w:rPr>
            <w:u w:val="single" w:color="0000FF"/>
          </w:rPr>
          <w:t>-no</w:t>
        </w:r>
      </w:hyperlink>
      <w:hyperlink r:id="rId1632">
        <w:r>
          <w:rPr>
            <w:u w:val="single" w:color="0000FF"/>
          </w:rPr>
          <w:t>s-</w:t>
        </w:r>
      </w:hyperlink>
      <w:hyperlink r:id="rId1633">
        <w:r>
          <w:t xml:space="preserve"> </w:t>
        </w:r>
      </w:hyperlink>
      <w:hyperlink r:id="rId1634">
        <w:r>
          <w:rPr>
            <w:u w:val="single" w:color="0000FF"/>
          </w:rPr>
          <w:t>recinto</w:t>
        </w:r>
      </w:hyperlink>
      <w:hyperlink r:id="rId1635">
        <w:r>
          <w:rPr>
            <w:u w:val="single" w:color="0000FF"/>
          </w:rPr>
          <w:t>s</w:t>
        </w:r>
      </w:hyperlink>
      <w:hyperlink r:id="rId1636">
        <w:r>
          <w:rPr>
            <w:u w:val="single" w:color="0000FF"/>
          </w:rPr>
          <w:t>-da</w:t>
        </w:r>
      </w:hyperlink>
      <w:hyperlink r:id="rId1637">
        <w:r>
          <w:rPr>
            <w:u w:val="single" w:color="0000FF"/>
          </w:rPr>
          <w:t>s-</w:t>
        </w:r>
      </w:hyperlink>
      <w:hyperlink r:id="rId1638">
        <w:r>
          <w:rPr>
            <w:u w:val="single" w:color="0000FF"/>
          </w:rPr>
          <w:t xml:space="preserve"> escola</w:t>
        </w:r>
      </w:hyperlink>
      <w:hyperlink r:id="rId1639">
        <w:r>
          <w:rPr>
            <w:u w:val="single" w:color="0000FF"/>
          </w:rPr>
          <w:t>s</w:t>
        </w:r>
      </w:hyperlink>
      <w:hyperlink r:id="rId1640">
        <w:r>
          <w:rPr>
            <w:u w:val="single" w:color="0000FF"/>
          </w:rPr>
          <w:t>-mes</w:t>
        </w:r>
      </w:hyperlink>
      <w:hyperlink r:id="rId1641">
        <w:r>
          <w:rPr>
            <w:u w:val="single" w:color="0000FF"/>
          </w:rPr>
          <w:t>mo</w:t>
        </w:r>
      </w:hyperlink>
      <w:hyperlink r:id="rId1642">
        <w:r>
          <w:rPr>
            <w:u w:val="single" w:color="0000FF"/>
          </w:rPr>
          <w:t>-no</w:t>
        </w:r>
      </w:hyperlink>
      <w:hyperlink r:id="rId1643">
        <w:r>
          <w:rPr>
            <w:u w:val="single" w:color="0000FF"/>
          </w:rPr>
          <w:t>s-</w:t>
        </w:r>
      </w:hyperlink>
      <w:hyperlink r:id="rId1644">
        <w:r>
          <w:rPr>
            <w:u w:val="single" w:color="0000FF"/>
          </w:rPr>
          <w:t xml:space="preserve"> patio</w:t>
        </w:r>
      </w:hyperlink>
      <w:hyperlink r:id="rId1645">
        <w:r>
          <w:rPr>
            <w:u w:val="single" w:color="0000FF"/>
          </w:rPr>
          <w:t>s</w:t>
        </w:r>
      </w:hyperlink>
      <w:hyperlink r:id="rId1646">
        <w:r>
          <w:rPr>
            <w:u w:val="single" w:color="0000FF"/>
          </w:rPr>
          <w:t>-</w:t>
        </w:r>
      </w:hyperlink>
      <w:hyperlink r:id="rId1647">
        <w:r>
          <w:rPr>
            <w:u w:val="single" w:color="0000FF"/>
          </w:rPr>
          <w:t>e</w:t>
        </w:r>
      </w:hyperlink>
      <w:hyperlink r:id="rId1648">
        <w:r>
          <w:rPr>
            <w:u w:val="single" w:color="0000FF"/>
          </w:rPr>
          <w:t>-area</w:t>
        </w:r>
      </w:hyperlink>
      <w:hyperlink r:id="rId1649">
        <w:r>
          <w:rPr>
            <w:u w:val="single" w:color="0000FF"/>
          </w:rPr>
          <w:t>s</w:t>
        </w:r>
      </w:hyperlink>
      <w:hyperlink r:id="rId1650">
        <w:r>
          <w:rPr>
            <w:u w:val="single" w:color="0000FF"/>
          </w:rPr>
          <w:t>-d</w:t>
        </w:r>
      </w:hyperlink>
      <w:hyperlink r:id="rId1651">
        <w:r>
          <w:rPr>
            <w:u w:val="single" w:color="0000FF"/>
          </w:rPr>
          <w:t>e</w:t>
        </w:r>
      </w:hyperlink>
      <w:hyperlink r:id="rId1652">
        <w:r>
          <w:rPr>
            <w:u w:val="single" w:color="0000FF"/>
          </w:rPr>
          <w:t>-laz</w:t>
        </w:r>
      </w:hyperlink>
      <w:hyperlink r:id="rId1653">
        <w:r>
          <w:rPr>
            <w:u w:val="single" w:color="0000FF"/>
          </w:rPr>
          <w:t>e</w:t>
        </w:r>
      </w:hyperlink>
      <w:hyperlink r:id="rId1654">
        <w:r>
          <w:t>r.</w:t>
        </w:r>
      </w:hyperlink>
      <w:r>
        <w:t xml:space="preserve"> Acesso em: 02 jun 2020. </w:t>
      </w:r>
    </w:p>
    <w:p w14:paraId="69FC785A" w14:textId="77777777" w:rsidR="00A82018" w:rsidRDefault="00A02D42">
      <w:pPr>
        <w:spacing w:after="89" w:line="240" w:lineRule="auto"/>
        <w:ind w:left="0" w:right="0" w:firstLine="0"/>
        <w:jc w:val="left"/>
      </w:pPr>
      <w:r>
        <w:rPr>
          <w:sz w:val="16"/>
        </w:rPr>
        <w:t xml:space="preserve"> </w:t>
      </w:r>
    </w:p>
    <w:p w14:paraId="15A205EA" w14:textId="77777777" w:rsidR="00A82018" w:rsidRDefault="00A02D42">
      <w:pPr>
        <w:ind w:right="1016"/>
      </w:pPr>
      <w:r>
        <w:t xml:space="preserve">PARANÁ. Lei n° 13.666/2002, de 05 de julho de 2002 - Enquadra os Profissionais do Quadro Geral para Quadro Próprio do Poder Executivo – QPPE e dá outras providências. </w:t>
      </w:r>
    </w:p>
    <w:p w14:paraId="03C9A718" w14:textId="77777777" w:rsidR="00A82018" w:rsidRDefault="00A02D42">
      <w:r>
        <w:t xml:space="preserve">Disponível </w:t>
      </w:r>
      <w:r>
        <w:tab/>
        <w:t xml:space="preserve">em: </w:t>
      </w:r>
    </w:p>
    <w:p w14:paraId="6A1C0953" w14:textId="77777777" w:rsidR="00A82018" w:rsidRDefault="00A02D42">
      <w:pPr>
        <w:spacing w:after="3" w:line="237" w:lineRule="auto"/>
        <w:ind w:left="700" w:right="454" w:hanging="10"/>
        <w:jc w:val="left"/>
      </w:pPr>
      <w:hyperlink r:id="rId1655">
        <w:r>
          <w:rPr>
            <w:u w:val="single" w:color="0000FF"/>
          </w:rPr>
          <w:t>http://celepar7cta.pr.gov.br/PRPrevidencia/SitePRPrev.nsf/0/38487517d1df3bf18325</w:t>
        </w:r>
      </w:hyperlink>
      <w:hyperlink r:id="rId1656">
        <w:r>
          <w:t xml:space="preserve"> </w:t>
        </w:r>
      </w:hyperlink>
      <w:hyperlink r:id="rId1657">
        <w:r>
          <w:rPr>
            <w:u w:val="single" w:color="0000FF"/>
          </w:rPr>
          <w:t>6fb200 67e aab?OpenDocume</w:t>
        </w:r>
      </w:hyperlink>
      <w:hyperlink r:id="rId1658">
        <w:r>
          <w:rPr>
            <w:u w:val="single" w:color="0000FF"/>
          </w:rPr>
          <w:t>nt</w:t>
        </w:r>
      </w:hyperlink>
      <w:hyperlink r:id="rId1659">
        <w:r>
          <w:t>. A</w:t>
        </w:r>
      </w:hyperlink>
      <w:r>
        <w:t xml:space="preserve">cesso em: 02 jun 2020. </w:t>
      </w:r>
    </w:p>
    <w:p w14:paraId="509EAB8A" w14:textId="77777777" w:rsidR="00A82018" w:rsidRDefault="00A02D42">
      <w:pPr>
        <w:spacing w:after="90" w:line="240" w:lineRule="auto"/>
        <w:ind w:left="0" w:right="0" w:firstLine="0"/>
        <w:jc w:val="left"/>
      </w:pPr>
      <w:r>
        <w:rPr>
          <w:sz w:val="15"/>
        </w:rPr>
        <w:t xml:space="preserve"> </w:t>
      </w:r>
    </w:p>
    <w:p w14:paraId="7227A6AB" w14:textId="77777777" w:rsidR="00A82018" w:rsidRDefault="00A02D42">
      <w:pPr>
        <w:spacing w:after="2" w:line="237" w:lineRule="auto"/>
        <w:ind w:left="723" w:right="1014" w:hanging="10"/>
        <w:jc w:val="left"/>
      </w:pPr>
      <w:r>
        <w:t xml:space="preserve">PARANÁ. Lei n° 13.807/2002, de 30 de setembro de 2002 - Institui o percentual de horaatividade da jornada de trabalho para professor regente de classe, alterada pela </w:t>
      </w:r>
      <w:r>
        <w:tab/>
        <w:t xml:space="preserve">Lei </w:t>
      </w:r>
      <w:r>
        <w:tab/>
        <w:t xml:space="preserve">Complementar </w:t>
      </w:r>
      <w:r>
        <w:tab/>
        <w:t xml:space="preserve">nº </w:t>
      </w:r>
      <w:r>
        <w:tab/>
        <w:t xml:space="preserve">174/2014. </w:t>
      </w:r>
      <w:r>
        <w:tab/>
        <w:t xml:space="preserve">Disponível </w:t>
      </w:r>
      <w:r>
        <w:tab/>
        <w:t xml:space="preserve">em: </w:t>
      </w:r>
      <w:hyperlink r:id="rId1660">
        <w:r>
          <w:rPr>
            <w:u w:val="single" w:color="0000FF"/>
          </w:rPr>
          <w:t>https://leisestaduais.com.br/pr/l</w:t>
        </w:r>
      </w:hyperlink>
      <w:hyperlink r:id="rId1661">
        <w:r>
          <w:rPr>
            <w:u w:val="single" w:color="0000FF"/>
          </w:rPr>
          <w:t>ei-</w:t>
        </w:r>
      </w:hyperlink>
      <w:hyperlink r:id="rId1662">
        <w:r>
          <w:t xml:space="preserve"> </w:t>
        </w:r>
      </w:hyperlink>
      <w:r>
        <w:tab/>
      </w:r>
      <w:hyperlink r:id="rId1663">
        <w:r>
          <w:rPr>
            <w:u w:val="single" w:color="0000FF"/>
          </w:rPr>
          <w:t>ordinari</w:t>
        </w:r>
      </w:hyperlink>
      <w:hyperlink r:id="rId1664">
        <w:r>
          <w:rPr>
            <w:u w:val="single" w:color="0000FF"/>
          </w:rPr>
          <w:t>a</w:t>
        </w:r>
      </w:hyperlink>
      <w:hyperlink r:id="rId1665">
        <w:r>
          <w:rPr>
            <w:u w:val="single" w:color="0000FF"/>
          </w:rPr>
          <w:t>n</w:t>
        </w:r>
      </w:hyperlink>
      <w:hyperlink r:id="rId1666">
        <w:r>
          <w:rPr>
            <w:u w:val="single" w:color="0000FF"/>
          </w:rPr>
          <w:t>-1380</w:t>
        </w:r>
      </w:hyperlink>
      <w:hyperlink r:id="rId1667">
        <w:r>
          <w:rPr>
            <w:u w:val="single" w:color="0000FF"/>
          </w:rPr>
          <w:t>7</w:t>
        </w:r>
      </w:hyperlink>
      <w:hyperlink r:id="rId1668">
        <w:r>
          <w:rPr>
            <w:u w:val="single" w:color="0000FF"/>
          </w:rPr>
          <w:t>-200</w:t>
        </w:r>
      </w:hyperlink>
      <w:hyperlink r:id="rId1669">
        <w:r>
          <w:rPr>
            <w:u w:val="single" w:color="0000FF"/>
          </w:rPr>
          <w:t>2</w:t>
        </w:r>
      </w:hyperlink>
      <w:hyperlink r:id="rId1670">
        <w:r>
          <w:rPr>
            <w:u w:val="single" w:color="0000FF"/>
          </w:rPr>
          <w:t>-paran</w:t>
        </w:r>
      </w:hyperlink>
      <w:hyperlink r:id="rId1671">
        <w:r>
          <w:rPr>
            <w:u w:val="single" w:color="0000FF"/>
          </w:rPr>
          <w:t>a</w:t>
        </w:r>
      </w:hyperlink>
      <w:hyperlink r:id="rId1672">
        <w:r>
          <w:rPr>
            <w:u w:val="single" w:color="0000FF"/>
          </w:rPr>
          <w:t>-dispo</w:t>
        </w:r>
      </w:hyperlink>
      <w:hyperlink r:id="rId1673">
        <w:r>
          <w:rPr>
            <w:u w:val="single" w:color="0000FF"/>
          </w:rPr>
          <w:t>e</w:t>
        </w:r>
      </w:hyperlink>
      <w:hyperlink r:id="rId1674">
        <w:r>
          <w:rPr>
            <w:u w:val="single" w:color="0000FF"/>
          </w:rPr>
          <w:t>-sobr</w:t>
        </w:r>
      </w:hyperlink>
      <w:hyperlink r:id="rId1675">
        <w:r>
          <w:rPr>
            <w:u w:val="single" w:color="0000FF"/>
          </w:rPr>
          <w:t>e-</w:t>
        </w:r>
      </w:hyperlink>
      <w:hyperlink r:id="rId1676">
        <w:r>
          <w:t xml:space="preserve"> </w:t>
        </w:r>
      </w:hyperlink>
      <w:hyperlink r:id="rId1677">
        <w:r>
          <w:rPr>
            <w:u w:val="single" w:color="0000FF"/>
          </w:rPr>
          <w:t>percentu</w:t>
        </w:r>
      </w:hyperlink>
      <w:hyperlink r:id="rId1678">
        <w:r>
          <w:rPr>
            <w:u w:val="single" w:color="0000FF"/>
          </w:rPr>
          <w:t>al</w:t>
        </w:r>
      </w:hyperlink>
      <w:hyperlink r:id="rId1679">
        <w:r>
          <w:rPr>
            <w:u w:val="single" w:color="0000FF"/>
          </w:rPr>
          <w:t>-d</w:t>
        </w:r>
      </w:hyperlink>
      <w:hyperlink r:id="rId1680">
        <w:r>
          <w:rPr>
            <w:u w:val="single" w:color="0000FF"/>
          </w:rPr>
          <w:t>e</w:t>
        </w:r>
      </w:hyperlink>
      <w:hyperlink r:id="rId1681">
        <w:r>
          <w:rPr>
            <w:u w:val="single" w:color="0000FF"/>
          </w:rPr>
          <w:t>-hor</w:t>
        </w:r>
      </w:hyperlink>
      <w:hyperlink r:id="rId1682">
        <w:r>
          <w:rPr>
            <w:u w:val="single" w:color="0000FF"/>
          </w:rPr>
          <w:t>a</w:t>
        </w:r>
      </w:hyperlink>
      <w:hyperlink r:id="rId1683">
        <w:r>
          <w:rPr>
            <w:u w:val="single" w:color="0000FF"/>
          </w:rPr>
          <w:t>-atividad</w:t>
        </w:r>
      </w:hyperlink>
      <w:hyperlink r:id="rId1684">
        <w:r>
          <w:rPr>
            <w:u w:val="single" w:color="0000FF"/>
          </w:rPr>
          <w:t>e</w:t>
        </w:r>
      </w:hyperlink>
      <w:hyperlink r:id="rId1685">
        <w:r>
          <w:rPr>
            <w:u w:val="single" w:color="0000FF"/>
          </w:rPr>
          <w:t>-n</w:t>
        </w:r>
      </w:hyperlink>
      <w:hyperlink r:id="rId1686">
        <w:r>
          <w:rPr>
            <w:u w:val="single" w:color="0000FF"/>
          </w:rPr>
          <w:t>a</w:t>
        </w:r>
      </w:hyperlink>
      <w:hyperlink r:id="rId1687">
        <w:r>
          <w:rPr>
            <w:u w:val="single" w:color="0000FF"/>
          </w:rPr>
          <w:t>-jornad</w:t>
        </w:r>
      </w:hyperlink>
      <w:hyperlink r:id="rId1688">
        <w:r>
          <w:rPr>
            <w:u w:val="single" w:color="0000FF"/>
          </w:rPr>
          <w:t>a-</w:t>
        </w:r>
      </w:hyperlink>
      <w:hyperlink r:id="rId1689">
        <w:r>
          <w:t xml:space="preserve"> </w:t>
        </w:r>
      </w:hyperlink>
      <w:hyperlink r:id="rId1690">
        <w:r>
          <w:rPr>
            <w:u w:val="single" w:color="0000FF"/>
          </w:rPr>
          <w:t>d</w:t>
        </w:r>
      </w:hyperlink>
      <w:hyperlink r:id="rId1691">
        <w:r>
          <w:rPr>
            <w:u w:val="single" w:color="0000FF"/>
          </w:rPr>
          <w:t>etrabalh</w:t>
        </w:r>
      </w:hyperlink>
      <w:hyperlink r:id="rId1692">
        <w:r>
          <w:rPr>
            <w:u w:val="single" w:color="0000FF"/>
          </w:rPr>
          <w:t>o</w:t>
        </w:r>
      </w:hyperlink>
      <w:hyperlink r:id="rId1693">
        <w:r>
          <w:rPr>
            <w:u w:val="single" w:color="0000FF"/>
          </w:rPr>
          <w:t>-par</w:t>
        </w:r>
      </w:hyperlink>
      <w:hyperlink r:id="rId1694">
        <w:r>
          <w:rPr>
            <w:u w:val="single" w:color="0000FF"/>
          </w:rPr>
          <w:t>a</w:t>
        </w:r>
      </w:hyperlink>
      <w:hyperlink r:id="rId1695">
        <w:r>
          <w:rPr>
            <w:u w:val="single" w:color="0000FF"/>
          </w:rPr>
          <w:t>-todo</w:t>
        </w:r>
      </w:hyperlink>
      <w:hyperlink r:id="rId1696">
        <w:r>
          <w:rPr>
            <w:u w:val="single" w:color="0000FF"/>
          </w:rPr>
          <w:t>s</w:t>
        </w:r>
      </w:hyperlink>
      <w:hyperlink r:id="rId1697">
        <w:r>
          <w:rPr>
            <w:u w:val="single" w:color="0000FF"/>
          </w:rPr>
          <w:t>-o</w:t>
        </w:r>
      </w:hyperlink>
      <w:hyperlink r:id="rId1698">
        <w:r>
          <w:rPr>
            <w:u w:val="single" w:color="0000FF"/>
          </w:rPr>
          <w:t>s</w:t>
        </w:r>
      </w:hyperlink>
      <w:hyperlink r:id="rId1699">
        <w:r>
          <w:rPr>
            <w:u w:val="single" w:color="0000FF"/>
          </w:rPr>
          <w:t>-professore</w:t>
        </w:r>
      </w:hyperlink>
      <w:hyperlink r:id="rId1700">
        <w:r>
          <w:rPr>
            <w:u w:val="single" w:color="0000FF"/>
          </w:rPr>
          <w:t>s-</w:t>
        </w:r>
      </w:hyperlink>
      <w:hyperlink r:id="rId1701">
        <w:r>
          <w:rPr>
            <w:u w:val="single" w:color="0000FF"/>
          </w:rPr>
          <w:t xml:space="preserve"> d</w:t>
        </w:r>
      </w:hyperlink>
      <w:hyperlink r:id="rId1702">
        <w:r>
          <w:rPr>
            <w:u w:val="single" w:color="0000FF"/>
          </w:rPr>
          <w:t>o-</w:t>
        </w:r>
      </w:hyperlink>
      <w:hyperlink r:id="rId1703">
        <w:r>
          <w:t xml:space="preserve"> </w:t>
        </w:r>
      </w:hyperlink>
      <w:hyperlink r:id="rId1704">
        <w:r>
          <w:rPr>
            <w:u w:val="single" w:color="0000FF"/>
          </w:rPr>
          <w:t>estad</w:t>
        </w:r>
      </w:hyperlink>
      <w:hyperlink r:id="rId1705">
        <w:r>
          <w:rPr>
            <w:u w:val="single" w:color="0000FF"/>
          </w:rPr>
          <w:t>o</w:t>
        </w:r>
      </w:hyperlink>
      <w:hyperlink r:id="rId1706">
        <w:r>
          <w:rPr>
            <w:u w:val="single" w:color="0000FF"/>
          </w:rPr>
          <w:t>-d</w:t>
        </w:r>
      </w:hyperlink>
      <w:hyperlink r:id="rId1707">
        <w:r>
          <w:rPr>
            <w:u w:val="single" w:color="0000FF"/>
          </w:rPr>
          <w:t>o</w:t>
        </w:r>
      </w:hyperlink>
      <w:hyperlink r:id="rId1708">
        <w:r>
          <w:rPr>
            <w:u w:val="single" w:color="0000FF"/>
          </w:rPr>
          <w:t>-paran</w:t>
        </w:r>
      </w:hyperlink>
      <w:hyperlink r:id="rId1709">
        <w:r>
          <w:rPr>
            <w:u w:val="single" w:color="0000FF"/>
          </w:rPr>
          <w:t>a</w:t>
        </w:r>
      </w:hyperlink>
      <w:hyperlink r:id="rId1710">
        <w:r>
          <w:t xml:space="preserve">. </w:t>
        </w:r>
      </w:hyperlink>
      <w:r>
        <w:t xml:space="preserve">Acesso em: 02 jun 2020. </w:t>
      </w:r>
    </w:p>
    <w:p w14:paraId="7631F0A5" w14:textId="77777777" w:rsidR="00A82018" w:rsidRDefault="00A02D42">
      <w:pPr>
        <w:spacing w:after="0" w:line="240" w:lineRule="auto"/>
        <w:ind w:left="0" w:right="0" w:firstLine="0"/>
        <w:jc w:val="left"/>
      </w:pPr>
      <w:r>
        <w:t xml:space="preserve"> </w:t>
      </w:r>
    </w:p>
    <w:p w14:paraId="74E9D3F6" w14:textId="77777777" w:rsidR="00A82018" w:rsidRDefault="00A02D42">
      <w:pPr>
        <w:spacing w:after="2" w:line="237" w:lineRule="auto"/>
        <w:ind w:left="723" w:right="785" w:hanging="10"/>
        <w:jc w:val="left"/>
      </w:pPr>
      <w:r>
        <w:t xml:space="preserve">PARANÁ. Lei n° 14.361/2004, de 19 de abril de 2004 - Altera a redação da Lei n° 7962/1984, referente à obrigatoriedade do uso de uniforme escolar. Disponível em: </w:t>
      </w:r>
      <w:r>
        <w:tab/>
      </w:r>
      <w:hyperlink r:id="rId1711">
        <w:r>
          <w:rPr>
            <w:u w:val="single" w:color="0000FF"/>
          </w:rPr>
          <w:t>https://leisestaduais.com.br/pr/l</w:t>
        </w:r>
      </w:hyperlink>
      <w:hyperlink r:id="rId1712">
        <w:r>
          <w:rPr>
            <w:u w:val="single" w:color="0000FF"/>
          </w:rPr>
          <w:t>ei</w:t>
        </w:r>
      </w:hyperlink>
      <w:hyperlink r:id="rId1713">
        <w:r>
          <w:rPr>
            <w:u w:val="single" w:color="0000FF"/>
          </w:rPr>
          <w:t>-ordinari</w:t>
        </w:r>
      </w:hyperlink>
      <w:hyperlink r:id="rId1714">
        <w:r>
          <w:rPr>
            <w:u w:val="single" w:color="0000FF"/>
          </w:rPr>
          <w:t>a</w:t>
        </w:r>
      </w:hyperlink>
      <w:hyperlink r:id="rId1715">
        <w:r>
          <w:rPr>
            <w:u w:val="single" w:color="0000FF"/>
          </w:rPr>
          <w:t>-</w:t>
        </w:r>
      </w:hyperlink>
      <w:hyperlink r:id="rId1716">
        <w:r>
          <w:rPr>
            <w:u w:val="single" w:color="0000FF"/>
          </w:rPr>
          <w:t>n</w:t>
        </w:r>
      </w:hyperlink>
      <w:hyperlink r:id="rId1717">
        <w:r>
          <w:rPr>
            <w:u w:val="single" w:color="0000FF"/>
          </w:rPr>
          <w:t>-1436</w:t>
        </w:r>
      </w:hyperlink>
      <w:hyperlink r:id="rId1718">
        <w:r>
          <w:rPr>
            <w:u w:val="single" w:color="0000FF"/>
          </w:rPr>
          <w:t>1</w:t>
        </w:r>
      </w:hyperlink>
      <w:hyperlink r:id="rId1719">
        <w:r>
          <w:rPr>
            <w:u w:val="single" w:color="0000FF"/>
          </w:rPr>
          <w:t>-200</w:t>
        </w:r>
      </w:hyperlink>
      <w:hyperlink r:id="rId1720">
        <w:r>
          <w:rPr>
            <w:u w:val="single" w:color="0000FF"/>
          </w:rPr>
          <w:t>4</w:t>
        </w:r>
      </w:hyperlink>
      <w:hyperlink r:id="rId1721">
        <w:r>
          <w:rPr>
            <w:u w:val="single" w:color="0000FF"/>
          </w:rPr>
          <w:t>-paran</w:t>
        </w:r>
      </w:hyperlink>
      <w:hyperlink r:id="rId1722">
        <w:r>
          <w:rPr>
            <w:u w:val="single" w:color="0000FF"/>
          </w:rPr>
          <w:t>a</w:t>
        </w:r>
      </w:hyperlink>
      <w:hyperlink r:id="rId1723">
        <w:r>
          <w:rPr>
            <w:u w:val="single" w:color="0000FF"/>
          </w:rPr>
          <w:t>-alter</w:t>
        </w:r>
      </w:hyperlink>
      <w:hyperlink r:id="rId1724">
        <w:r>
          <w:rPr>
            <w:u w:val="single" w:color="0000FF"/>
          </w:rPr>
          <w:t>a</w:t>
        </w:r>
      </w:hyperlink>
      <w:hyperlink r:id="rId1725">
        <w:r>
          <w:rPr>
            <w:u w:val="single" w:color="0000FF"/>
          </w:rPr>
          <w:t>-</w:t>
        </w:r>
      </w:hyperlink>
      <w:hyperlink r:id="rId1726">
        <w:r>
          <w:rPr>
            <w:u w:val="single" w:color="0000FF"/>
          </w:rPr>
          <w:t>a-</w:t>
        </w:r>
      </w:hyperlink>
      <w:hyperlink r:id="rId1727">
        <w:r>
          <w:t xml:space="preserve"> </w:t>
        </w:r>
      </w:hyperlink>
      <w:hyperlink r:id="rId1728">
        <w:r>
          <w:rPr>
            <w:u w:val="single" w:color="0000FF"/>
          </w:rPr>
          <w:t>redaca</w:t>
        </w:r>
      </w:hyperlink>
      <w:hyperlink r:id="rId1729">
        <w:r>
          <w:rPr>
            <w:u w:val="single" w:color="0000FF"/>
          </w:rPr>
          <w:t>o- c</w:t>
        </w:r>
      </w:hyperlink>
      <w:r>
        <w:rPr>
          <w:u w:val="single" w:color="0000FF"/>
        </w:rPr>
        <w:t>onforme</w:t>
      </w:r>
      <w:hyperlink r:id="rId1730">
        <w:r>
          <w:rPr>
            <w:u w:val="single" w:color="0000FF"/>
          </w:rPr>
          <w:t>-</w:t>
        </w:r>
      </w:hyperlink>
      <w:hyperlink r:id="rId1731">
        <w:r>
          <w:rPr>
            <w:u w:val="single" w:color="0000FF"/>
          </w:rPr>
          <w:t xml:space="preserve"> especific</w:t>
        </w:r>
      </w:hyperlink>
      <w:hyperlink r:id="rId1732">
        <w:r>
          <w:rPr>
            <w:u w:val="single" w:color="0000FF"/>
          </w:rPr>
          <w:t>a</w:t>
        </w:r>
      </w:hyperlink>
      <w:hyperlink r:id="rId1733">
        <w:r>
          <w:rPr>
            <w:u w:val="single" w:color="0000FF"/>
          </w:rPr>
          <w:t>-d</w:t>
        </w:r>
      </w:hyperlink>
      <w:hyperlink r:id="rId1734">
        <w:r>
          <w:rPr>
            <w:u w:val="single" w:color="0000FF"/>
          </w:rPr>
          <w:t>a</w:t>
        </w:r>
      </w:hyperlink>
      <w:hyperlink r:id="rId1735">
        <w:r>
          <w:rPr>
            <w:u w:val="single" w:color="0000FF"/>
          </w:rPr>
          <w:t>-l</w:t>
        </w:r>
      </w:hyperlink>
      <w:hyperlink r:id="rId1736">
        <w:r>
          <w:rPr>
            <w:u w:val="single" w:color="0000FF"/>
          </w:rPr>
          <w:t>ei</w:t>
        </w:r>
      </w:hyperlink>
      <w:hyperlink r:id="rId1737">
        <w:r>
          <w:rPr>
            <w:u w:val="single" w:color="0000FF"/>
          </w:rPr>
          <w:t>-n</w:t>
        </w:r>
      </w:hyperlink>
      <w:hyperlink r:id="rId1738">
        <w:r>
          <w:rPr>
            <w:u w:val="single" w:color="0000FF"/>
          </w:rPr>
          <w:t>o</w:t>
        </w:r>
      </w:hyperlink>
      <w:hyperlink r:id="rId1739">
        <w:r>
          <w:rPr>
            <w:u w:val="single" w:color="0000FF"/>
          </w:rPr>
          <w:t>-</w:t>
        </w:r>
      </w:hyperlink>
      <w:hyperlink r:id="rId1740">
        <w:r>
          <w:rPr>
            <w:u w:val="single" w:color="0000FF"/>
          </w:rPr>
          <w:t>7</w:t>
        </w:r>
      </w:hyperlink>
      <w:hyperlink r:id="rId1741">
        <w:r>
          <w:rPr>
            <w:u w:val="single" w:color="0000FF"/>
          </w:rPr>
          <w:t>-96</w:t>
        </w:r>
      </w:hyperlink>
      <w:hyperlink r:id="rId1742">
        <w:r>
          <w:rPr>
            <w:u w:val="single" w:color="0000FF"/>
          </w:rPr>
          <w:t>2</w:t>
        </w:r>
      </w:hyperlink>
      <w:hyperlink r:id="rId1743">
        <w:r>
          <w:rPr>
            <w:u w:val="single" w:color="0000FF"/>
          </w:rPr>
          <w:t>-84.</w:t>
        </w:r>
      </w:hyperlink>
      <w:hyperlink r:id="rId1744">
        <w:r>
          <w:rPr>
            <w:u w:val="single" w:color="0000FF"/>
          </w:rPr>
          <w:t xml:space="preserve"> </w:t>
        </w:r>
      </w:hyperlink>
      <w:hyperlink r:id="rId1745">
        <w:r>
          <w:t>Ac</w:t>
        </w:r>
      </w:hyperlink>
      <w:r>
        <w:t xml:space="preserve">esso em: 02 jun 2020. </w:t>
      </w:r>
    </w:p>
    <w:p w14:paraId="49758578" w14:textId="77777777" w:rsidR="00A82018" w:rsidRDefault="00A02D42">
      <w:pPr>
        <w:spacing w:after="76" w:line="246" w:lineRule="auto"/>
        <w:ind w:left="10" w:right="-8" w:hanging="10"/>
        <w:jc w:val="right"/>
      </w:pPr>
      <w:r>
        <w:rPr>
          <w:rFonts w:ascii="Trebuchet MS" w:eastAsia="Trebuchet MS" w:hAnsi="Trebuchet MS" w:cs="Trebuchet MS"/>
          <w:sz w:val="14"/>
        </w:rPr>
        <w:t>96</w:t>
      </w:r>
    </w:p>
    <w:p w14:paraId="3C8E253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34374411" w14:textId="77777777" w:rsidR="00A82018" w:rsidRDefault="00A02D42">
      <w:pPr>
        <w:ind w:right="1020"/>
      </w:pPr>
      <w:r>
        <w:t xml:space="preserve">PARANÁ. Lei n° 14.423/2004, de 02 de junho de 2004 - Dispõe sobre os serviços de lanches nas unidades educacionais públicas e privadas que atendam a educação básica, localizadas no Estado do Paraná, deverão obedecer a padrões de qualidade nutricional e de vida, indispensáveis à saúde dos alunos. Disponível em: </w:t>
      </w:r>
      <w:hyperlink r:id="rId1746">
        <w:r>
          <w:rPr>
            <w:u w:val="single" w:color="0000FF"/>
          </w:rPr>
          <w:t>https://leisestaduais.com.br/pr/l</w:t>
        </w:r>
      </w:hyperlink>
      <w:hyperlink r:id="rId1747">
        <w:r>
          <w:rPr>
            <w:u w:val="single" w:color="0000FF"/>
          </w:rPr>
          <w:t>ei</w:t>
        </w:r>
      </w:hyperlink>
      <w:hyperlink r:id="rId1748">
        <w:r>
          <w:rPr>
            <w:u w:val="single" w:color="0000FF"/>
          </w:rPr>
          <w:t>-ordinari</w:t>
        </w:r>
      </w:hyperlink>
      <w:hyperlink r:id="rId1749">
        <w:r>
          <w:rPr>
            <w:u w:val="single" w:color="0000FF"/>
          </w:rPr>
          <w:t>a</w:t>
        </w:r>
      </w:hyperlink>
      <w:hyperlink r:id="rId1750">
        <w:r>
          <w:rPr>
            <w:u w:val="single" w:color="0000FF"/>
          </w:rPr>
          <w:t>-</w:t>
        </w:r>
      </w:hyperlink>
      <w:hyperlink r:id="rId1751">
        <w:r>
          <w:rPr>
            <w:u w:val="single" w:color="0000FF"/>
          </w:rPr>
          <w:t>n</w:t>
        </w:r>
      </w:hyperlink>
      <w:hyperlink r:id="rId1752">
        <w:r>
          <w:rPr>
            <w:u w:val="single" w:color="0000FF"/>
          </w:rPr>
          <w:t>-1442</w:t>
        </w:r>
      </w:hyperlink>
      <w:hyperlink r:id="rId1753">
        <w:r>
          <w:rPr>
            <w:u w:val="single" w:color="0000FF"/>
          </w:rPr>
          <w:t>3</w:t>
        </w:r>
      </w:hyperlink>
      <w:hyperlink r:id="rId1754">
        <w:r>
          <w:rPr>
            <w:u w:val="single" w:color="0000FF"/>
          </w:rPr>
          <w:t>-200</w:t>
        </w:r>
      </w:hyperlink>
      <w:hyperlink r:id="rId1755">
        <w:r>
          <w:rPr>
            <w:u w:val="single" w:color="0000FF"/>
          </w:rPr>
          <w:t>4</w:t>
        </w:r>
      </w:hyperlink>
      <w:hyperlink r:id="rId1756">
        <w:r>
          <w:rPr>
            <w:u w:val="single" w:color="0000FF"/>
          </w:rPr>
          <w:t>-paran</w:t>
        </w:r>
      </w:hyperlink>
      <w:hyperlink r:id="rId1757">
        <w:r>
          <w:rPr>
            <w:u w:val="single" w:color="0000FF"/>
          </w:rPr>
          <w:t>a</w:t>
        </w:r>
      </w:hyperlink>
      <w:hyperlink r:id="rId1758">
        <w:r>
          <w:t xml:space="preserve">. </w:t>
        </w:r>
      </w:hyperlink>
      <w:r>
        <w:t xml:space="preserve">Acesso em: 02 jun 2020. </w:t>
      </w:r>
    </w:p>
    <w:p w14:paraId="473B0EC7" w14:textId="77777777" w:rsidR="00A82018" w:rsidRDefault="00A02D42">
      <w:pPr>
        <w:spacing w:after="0" w:line="240" w:lineRule="auto"/>
        <w:ind w:left="0" w:right="0" w:firstLine="0"/>
        <w:jc w:val="left"/>
      </w:pPr>
      <w:r>
        <w:t xml:space="preserve"> </w:t>
      </w:r>
    </w:p>
    <w:p w14:paraId="3FB2B086" w14:textId="77777777" w:rsidR="00A82018" w:rsidRDefault="00A02D42">
      <w:pPr>
        <w:ind w:right="1014"/>
      </w:pPr>
      <w:r>
        <w:t xml:space="preserve">PARANÁ. Lei Complementar n° 103/2004, de 15 de março de 2004 - Institui e dispõe sobre o Plano de Carreira do Professor da Rede Estadual de Educação Básica do Paraná e adota outras providências. Disponível em: </w:t>
      </w:r>
    </w:p>
    <w:p w14:paraId="452AE26A" w14:textId="77777777" w:rsidR="00A82018" w:rsidRDefault="00A02D42">
      <w:pPr>
        <w:spacing w:after="3" w:line="237" w:lineRule="auto"/>
        <w:ind w:left="700" w:right="-15" w:hanging="10"/>
        <w:jc w:val="left"/>
      </w:pPr>
      <w:hyperlink r:id="rId1759">
        <w:r>
          <w:rPr>
            <w:u w:val="single" w:color="0000FF"/>
          </w:rPr>
          <w:t>https://leisestaduais.com.br/pr/l</w:t>
        </w:r>
      </w:hyperlink>
      <w:hyperlink r:id="rId1760">
        <w:r>
          <w:rPr>
            <w:u w:val="single" w:color="0000FF"/>
          </w:rPr>
          <w:t>ei-</w:t>
        </w:r>
      </w:hyperlink>
      <w:hyperlink r:id="rId1761">
        <w:r>
          <w:t xml:space="preserve"> </w:t>
        </w:r>
      </w:hyperlink>
      <w:r>
        <w:tab/>
      </w:r>
      <w:hyperlink r:id="rId1762">
        <w:r>
          <w:rPr>
            <w:u w:val="single" w:color="0000FF"/>
          </w:rPr>
          <w:t>complementa</w:t>
        </w:r>
      </w:hyperlink>
      <w:hyperlink r:id="rId1763">
        <w:r>
          <w:rPr>
            <w:u w:val="single" w:color="0000FF"/>
          </w:rPr>
          <w:t>r</w:t>
        </w:r>
      </w:hyperlink>
      <w:hyperlink r:id="rId1764">
        <w:r>
          <w:rPr>
            <w:u w:val="single" w:color="0000FF"/>
          </w:rPr>
          <w:t>-</w:t>
        </w:r>
      </w:hyperlink>
      <w:hyperlink r:id="rId1765">
        <w:r>
          <w:rPr>
            <w:u w:val="single" w:color="0000FF"/>
          </w:rPr>
          <w:t>n</w:t>
        </w:r>
      </w:hyperlink>
      <w:hyperlink r:id="rId1766">
        <w:r>
          <w:rPr>
            <w:u w:val="single" w:color="0000FF"/>
          </w:rPr>
          <w:t>-10</w:t>
        </w:r>
      </w:hyperlink>
      <w:hyperlink r:id="rId1767">
        <w:r>
          <w:rPr>
            <w:u w:val="single" w:color="0000FF"/>
          </w:rPr>
          <w:t>3</w:t>
        </w:r>
      </w:hyperlink>
      <w:hyperlink r:id="rId1768">
        <w:r>
          <w:rPr>
            <w:u w:val="single" w:color="0000FF"/>
          </w:rPr>
          <w:t>-200</w:t>
        </w:r>
      </w:hyperlink>
      <w:hyperlink r:id="rId1769">
        <w:r>
          <w:rPr>
            <w:u w:val="single" w:color="0000FF"/>
          </w:rPr>
          <w:t>4</w:t>
        </w:r>
      </w:hyperlink>
      <w:hyperlink r:id="rId1770">
        <w:r>
          <w:rPr>
            <w:u w:val="single" w:color="0000FF"/>
          </w:rPr>
          <w:t>-paran</w:t>
        </w:r>
      </w:hyperlink>
      <w:hyperlink r:id="rId1771">
        <w:r>
          <w:rPr>
            <w:u w:val="single" w:color="0000FF"/>
          </w:rPr>
          <w:t>a</w:t>
        </w:r>
      </w:hyperlink>
      <w:hyperlink r:id="rId1772">
        <w:r>
          <w:rPr>
            <w:u w:val="single" w:color="0000FF"/>
          </w:rPr>
          <w:t>-instit</w:t>
        </w:r>
      </w:hyperlink>
      <w:hyperlink r:id="rId1773">
        <w:r>
          <w:rPr>
            <w:u w:val="single" w:color="0000FF"/>
          </w:rPr>
          <w:t>ui</w:t>
        </w:r>
      </w:hyperlink>
      <w:hyperlink r:id="rId1774">
        <w:r>
          <w:rPr>
            <w:u w:val="single" w:color="0000FF"/>
          </w:rPr>
          <w:t>-</w:t>
        </w:r>
      </w:hyperlink>
      <w:hyperlink r:id="rId1775">
        <w:r>
          <w:rPr>
            <w:u w:val="single" w:color="0000FF"/>
          </w:rPr>
          <w:t>e-</w:t>
        </w:r>
      </w:hyperlink>
      <w:hyperlink r:id="rId1776">
        <w:r>
          <w:t xml:space="preserve"> </w:t>
        </w:r>
      </w:hyperlink>
      <w:hyperlink r:id="rId1777">
        <w:r>
          <w:rPr>
            <w:u w:val="single" w:color="0000FF"/>
          </w:rPr>
          <w:t>dispo</w:t>
        </w:r>
      </w:hyperlink>
      <w:hyperlink r:id="rId1778">
        <w:r>
          <w:rPr>
            <w:u w:val="single" w:color="0000FF"/>
          </w:rPr>
          <w:t>esobr</w:t>
        </w:r>
      </w:hyperlink>
      <w:hyperlink r:id="rId1779">
        <w:r>
          <w:rPr>
            <w:u w:val="single" w:color="0000FF"/>
          </w:rPr>
          <w:t>e-o</w:t>
        </w:r>
      </w:hyperlink>
      <w:hyperlink r:id="rId1780">
        <w:r>
          <w:rPr>
            <w:u w:val="single" w:color="0000FF"/>
          </w:rPr>
          <w:t>-plan</w:t>
        </w:r>
      </w:hyperlink>
      <w:hyperlink r:id="rId1781">
        <w:r>
          <w:rPr>
            <w:u w:val="single" w:color="0000FF"/>
          </w:rPr>
          <w:t>o</w:t>
        </w:r>
      </w:hyperlink>
      <w:hyperlink r:id="rId1782">
        <w:r>
          <w:rPr>
            <w:u w:val="single" w:color="0000FF"/>
          </w:rPr>
          <w:t>-d</w:t>
        </w:r>
      </w:hyperlink>
      <w:hyperlink r:id="rId1783">
        <w:r>
          <w:rPr>
            <w:u w:val="single" w:color="0000FF"/>
          </w:rPr>
          <w:t>e</w:t>
        </w:r>
      </w:hyperlink>
      <w:hyperlink r:id="rId1784">
        <w:r>
          <w:rPr>
            <w:u w:val="single" w:color="0000FF"/>
          </w:rPr>
          <w:t>-carreir</w:t>
        </w:r>
      </w:hyperlink>
      <w:hyperlink r:id="rId1785">
        <w:r>
          <w:rPr>
            <w:u w:val="single" w:color="0000FF"/>
          </w:rPr>
          <w:t>a</w:t>
        </w:r>
      </w:hyperlink>
      <w:hyperlink r:id="rId1786">
        <w:r>
          <w:rPr>
            <w:u w:val="single" w:color="0000FF"/>
          </w:rPr>
          <w:t>-d</w:t>
        </w:r>
      </w:hyperlink>
      <w:hyperlink r:id="rId1787">
        <w:r>
          <w:rPr>
            <w:u w:val="single" w:color="0000FF"/>
          </w:rPr>
          <w:t>o-</w:t>
        </w:r>
      </w:hyperlink>
      <w:hyperlink r:id="rId1788">
        <w:r>
          <w:t xml:space="preserve"> </w:t>
        </w:r>
      </w:hyperlink>
      <w:r>
        <w:tab/>
        <w:t xml:space="preserve"> </w:t>
      </w:r>
      <w:hyperlink r:id="rId1789">
        <w:r>
          <w:rPr>
            <w:u w:val="single" w:color="0000FF"/>
          </w:rPr>
          <w:t>professo</w:t>
        </w:r>
      </w:hyperlink>
      <w:hyperlink r:id="rId1790">
        <w:r>
          <w:rPr>
            <w:u w:val="single" w:color="0000FF"/>
          </w:rPr>
          <w:t>r</w:t>
        </w:r>
      </w:hyperlink>
      <w:hyperlink r:id="rId1791">
        <w:r>
          <w:rPr>
            <w:u w:val="single" w:color="0000FF"/>
          </w:rPr>
          <w:t>-d</w:t>
        </w:r>
      </w:hyperlink>
      <w:hyperlink r:id="rId1792">
        <w:r>
          <w:rPr>
            <w:u w:val="single" w:color="0000FF"/>
          </w:rPr>
          <w:t>a</w:t>
        </w:r>
      </w:hyperlink>
      <w:hyperlink r:id="rId1793">
        <w:r>
          <w:rPr>
            <w:u w:val="single" w:color="0000FF"/>
          </w:rPr>
          <w:t>-red</w:t>
        </w:r>
      </w:hyperlink>
      <w:hyperlink r:id="rId1794">
        <w:r>
          <w:rPr>
            <w:u w:val="single" w:color="0000FF"/>
          </w:rPr>
          <w:t>e</w:t>
        </w:r>
      </w:hyperlink>
      <w:hyperlink r:id="rId1795">
        <w:r>
          <w:rPr>
            <w:u w:val="single" w:color="0000FF"/>
          </w:rPr>
          <w:t>-estadu</w:t>
        </w:r>
      </w:hyperlink>
      <w:hyperlink r:id="rId1796">
        <w:r>
          <w:rPr>
            <w:u w:val="single" w:color="0000FF"/>
          </w:rPr>
          <w:t>al</w:t>
        </w:r>
      </w:hyperlink>
      <w:hyperlink r:id="rId1797">
        <w:r>
          <w:rPr>
            <w:u w:val="single" w:color="0000FF"/>
          </w:rPr>
          <w:t>-d</w:t>
        </w:r>
      </w:hyperlink>
      <w:hyperlink r:id="rId1798">
        <w:r>
          <w:rPr>
            <w:u w:val="single" w:color="0000FF"/>
          </w:rPr>
          <w:t>e</w:t>
        </w:r>
      </w:hyperlink>
      <w:hyperlink r:id="rId1799">
        <w:r>
          <w:rPr>
            <w:u w:val="single" w:color="0000FF"/>
          </w:rPr>
          <w:t>-educaca</w:t>
        </w:r>
      </w:hyperlink>
      <w:hyperlink r:id="rId1800">
        <w:r>
          <w:rPr>
            <w:u w:val="single" w:color="0000FF"/>
          </w:rPr>
          <w:t>o-</w:t>
        </w:r>
      </w:hyperlink>
      <w:hyperlink r:id="rId1801">
        <w:r>
          <w:t xml:space="preserve"> </w:t>
        </w:r>
      </w:hyperlink>
      <w:hyperlink r:id="rId1802">
        <w:r>
          <w:rPr>
            <w:u w:val="single" w:color="0000FF"/>
          </w:rPr>
          <w:t>basic</w:t>
        </w:r>
      </w:hyperlink>
      <w:hyperlink r:id="rId1803">
        <w:r>
          <w:rPr>
            <w:u w:val="single" w:color="0000FF"/>
          </w:rPr>
          <w:t>a</w:t>
        </w:r>
      </w:hyperlink>
      <w:hyperlink r:id="rId1804">
        <w:r>
          <w:rPr>
            <w:u w:val="single" w:color="0000FF"/>
          </w:rPr>
          <w:t>-d</w:t>
        </w:r>
      </w:hyperlink>
      <w:hyperlink r:id="rId1805">
        <w:r>
          <w:rPr>
            <w:u w:val="single" w:color="0000FF"/>
          </w:rPr>
          <w:t>oparan</w:t>
        </w:r>
      </w:hyperlink>
      <w:hyperlink r:id="rId1806">
        <w:r>
          <w:rPr>
            <w:u w:val="single" w:color="0000FF"/>
          </w:rPr>
          <w:t>a</w:t>
        </w:r>
      </w:hyperlink>
      <w:hyperlink r:id="rId1807">
        <w:r>
          <w:rPr>
            <w:u w:val="single" w:color="0000FF"/>
          </w:rPr>
          <w:t>-</w:t>
        </w:r>
      </w:hyperlink>
      <w:hyperlink r:id="rId1808">
        <w:r>
          <w:rPr>
            <w:u w:val="single" w:color="0000FF"/>
          </w:rPr>
          <w:t>e</w:t>
        </w:r>
      </w:hyperlink>
      <w:hyperlink r:id="rId1809">
        <w:r>
          <w:rPr>
            <w:u w:val="single" w:color="0000FF"/>
          </w:rPr>
          <w:t>-adot</w:t>
        </w:r>
      </w:hyperlink>
      <w:hyperlink r:id="rId1810">
        <w:r>
          <w:rPr>
            <w:u w:val="single" w:color="0000FF"/>
          </w:rPr>
          <w:t>a</w:t>
        </w:r>
      </w:hyperlink>
      <w:hyperlink r:id="rId1811">
        <w:r>
          <w:rPr>
            <w:u w:val="single" w:color="0000FF"/>
          </w:rPr>
          <w:t>-outra</w:t>
        </w:r>
      </w:hyperlink>
      <w:hyperlink r:id="rId1812">
        <w:r>
          <w:rPr>
            <w:u w:val="single" w:color="0000FF"/>
          </w:rPr>
          <w:t>s-</w:t>
        </w:r>
      </w:hyperlink>
      <w:hyperlink r:id="rId1813">
        <w:r>
          <w:t xml:space="preserve"> </w:t>
        </w:r>
      </w:hyperlink>
      <w:hyperlink r:id="rId1814">
        <w:r>
          <w:rPr>
            <w:u w:val="single" w:color="0000FF"/>
          </w:rPr>
          <w:t>providencia</w:t>
        </w:r>
      </w:hyperlink>
      <w:hyperlink r:id="rId1815">
        <w:r>
          <w:rPr>
            <w:u w:val="single" w:color="0000FF"/>
          </w:rPr>
          <w:t>s</w:t>
        </w:r>
      </w:hyperlink>
      <w:hyperlink r:id="rId1816">
        <w:r>
          <w:t>. A</w:t>
        </w:r>
      </w:hyperlink>
      <w:r>
        <w:t xml:space="preserve">cesso em: 02 jun 2020. </w:t>
      </w:r>
    </w:p>
    <w:p w14:paraId="193CDF44" w14:textId="77777777" w:rsidR="00A82018" w:rsidRDefault="00A02D42">
      <w:pPr>
        <w:spacing w:after="89" w:line="240" w:lineRule="auto"/>
        <w:ind w:left="0" w:right="0" w:firstLine="0"/>
        <w:jc w:val="left"/>
      </w:pPr>
      <w:r>
        <w:rPr>
          <w:sz w:val="16"/>
        </w:rPr>
        <w:t xml:space="preserve"> </w:t>
      </w:r>
    </w:p>
    <w:p w14:paraId="4F4DF69D" w14:textId="77777777" w:rsidR="00A82018" w:rsidRDefault="00A02D42">
      <w:pPr>
        <w:spacing w:after="0" w:line="234" w:lineRule="auto"/>
        <w:ind w:left="715" w:right="1032" w:hanging="10"/>
      </w:pPr>
      <w:r>
        <w:t xml:space="preserve">PARANÁ. Lei Complementar n° 106/2004, de 22 de dezembro de 2004 - Altera os dispositivos que especifica, da Lei Complementar n° 103/04. Disponível em: </w:t>
      </w:r>
      <w:r>
        <w:rPr>
          <w:u w:val="single" w:color="0000FF"/>
        </w:rPr>
        <w:t>hhttps://leisestaduais.com.br/pr/lei-complementar-n-106-2004-parana-altera-os-</w:t>
      </w:r>
      <w:r>
        <w:t xml:space="preserve"> </w:t>
      </w:r>
      <w:r>
        <w:rPr>
          <w:u w:val="single" w:color="0000FF"/>
        </w:rPr>
        <w:lastRenderedPageBreak/>
        <w:t>dispositivos-que-especifica-da-lei-complementar-no-103-de-15-de-marco-de-2004</w:t>
      </w:r>
      <w:r>
        <w:t xml:space="preserve">. Acesso em: 02 jun 2020. </w:t>
      </w:r>
    </w:p>
    <w:p w14:paraId="7CFAC6BD" w14:textId="77777777" w:rsidR="00A82018" w:rsidRDefault="00A02D42">
      <w:pPr>
        <w:spacing w:after="0" w:line="240" w:lineRule="auto"/>
        <w:ind w:left="0" w:right="0" w:firstLine="0"/>
        <w:jc w:val="left"/>
      </w:pPr>
      <w:r>
        <w:t xml:space="preserve"> </w:t>
      </w:r>
    </w:p>
    <w:p w14:paraId="3BA73B78" w14:textId="77777777" w:rsidR="00A82018" w:rsidRDefault="00A02D42">
      <w:pPr>
        <w:spacing w:after="2" w:line="237" w:lineRule="auto"/>
        <w:ind w:left="723" w:right="359" w:hanging="10"/>
        <w:jc w:val="left"/>
      </w:pPr>
      <w:r>
        <w:t xml:space="preserve">PARANÁ. Lei n° 14.855/2005, de 19 de outubro de 2005 - Dispõe sobre padrões técnicos de qualidade nutricional a serem seguidos pelas lanchonetes e similares, instaladas nas escolas de ensino fundamental e médio, particulares e da rede pública. Disponível em: </w:t>
      </w:r>
      <w:r>
        <w:rPr>
          <w:u w:val="single" w:color="0000FF"/>
        </w:rPr>
        <w:t>hhttps://leisestaduais.com.br/pr/lei-ordinaria-n-14855-2005-</w:t>
      </w:r>
      <w:r>
        <w:t xml:space="preserve"> </w:t>
      </w:r>
      <w:r>
        <w:rPr>
          <w:u w:val="single" w:color="0000FF"/>
        </w:rPr>
        <w:t>parana-</w:t>
      </w:r>
      <w:r>
        <w:t xml:space="preserve"> </w:t>
      </w:r>
      <w:r>
        <w:rPr>
          <w:u w:val="single" w:color="0000FF"/>
        </w:rPr>
        <w:t>dispoe-sobrepadroes-tecnicos-de-qualidade-nutricional-a-serem-seguidos-</w:t>
      </w:r>
      <w:r>
        <w:t xml:space="preserve"> </w:t>
      </w:r>
      <w:r>
        <w:rPr>
          <w:u w:val="single" w:color="0000FF"/>
        </w:rPr>
        <w:t>pelas-</w:t>
      </w:r>
      <w:r>
        <w:t xml:space="preserve"> </w:t>
      </w:r>
      <w:r>
        <w:tab/>
      </w:r>
      <w:r>
        <w:rPr>
          <w:u w:val="single" w:color="0000FF"/>
        </w:rPr>
        <w:t>lanchonetes-esimilares-instaladas-nas-escolas-de-ensino-fundamental-e-</w:t>
      </w:r>
      <w:r>
        <w:t xml:space="preserve"> </w:t>
      </w:r>
      <w:r>
        <w:rPr>
          <w:u w:val="single" w:color="0000FF"/>
        </w:rPr>
        <w:t>medio- particulares-e-darede-publica</w:t>
      </w:r>
      <w:r>
        <w:t xml:space="preserve">. Acesso em: 02 jun 2020. </w:t>
      </w:r>
    </w:p>
    <w:p w14:paraId="19A13959" w14:textId="77777777" w:rsidR="00A82018" w:rsidRDefault="00A02D42">
      <w:pPr>
        <w:spacing w:after="89" w:line="240" w:lineRule="auto"/>
        <w:ind w:left="0" w:right="0" w:firstLine="0"/>
        <w:jc w:val="left"/>
      </w:pPr>
      <w:r>
        <w:rPr>
          <w:sz w:val="16"/>
        </w:rPr>
        <w:t xml:space="preserve"> </w:t>
      </w:r>
    </w:p>
    <w:p w14:paraId="5921BB23" w14:textId="77777777" w:rsidR="00A82018" w:rsidRDefault="00A02D42">
      <w:pPr>
        <w:ind w:right="1036"/>
      </w:pPr>
      <w:r>
        <w:t xml:space="preserve">PARANÁ. Lei n° 14.938/2005, de 14 de dezembro de 2005 - Autoriza o poder executivo a criar o Programa SOS - Racismo no Paraná, conforme especifica e adota outras providências. Disponível em: </w:t>
      </w:r>
    </w:p>
    <w:p w14:paraId="7E150334" w14:textId="77777777" w:rsidR="00A82018" w:rsidRDefault="00A02D42">
      <w:pPr>
        <w:ind w:right="982"/>
      </w:pPr>
      <w:hyperlink r:id="rId1817">
        <w:r>
          <w:t>http://www.dedihc.pr.gov.br/modules/conteudo/conteudo.php?conteudo=15</w:t>
        </w:r>
      </w:hyperlink>
      <w:hyperlink r:id="rId1818">
        <w:r>
          <w:t xml:space="preserve">5. </w:t>
        </w:r>
      </w:hyperlink>
      <w:r>
        <w:t xml:space="preserve">Acesso em: 06 abr 2021. </w:t>
      </w:r>
    </w:p>
    <w:p w14:paraId="0728EBC3" w14:textId="77777777" w:rsidR="00A82018" w:rsidRDefault="00A02D42">
      <w:pPr>
        <w:spacing w:after="0" w:line="240" w:lineRule="auto"/>
        <w:ind w:left="0" w:right="0" w:firstLine="0"/>
        <w:jc w:val="left"/>
      </w:pPr>
      <w:r>
        <w:t xml:space="preserve"> </w:t>
      </w:r>
    </w:p>
    <w:p w14:paraId="47E953B5" w14:textId="77777777" w:rsidR="00A82018" w:rsidRDefault="00A02D42">
      <w:pPr>
        <w:spacing w:after="2" w:line="237" w:lineRule="auto"/>
        <w:ind w:left="723" w:right="250" w:hanging="10"/>
        <w:jc w:val="left"/>
      </w:pPr>
      <w:r>
        <w:t xml:space="preserve">PARANÁ. Lei n° 123/2008, de 09 de setembro de 2008 - Institui o Plano de Cargos, Carreiras e Vencimentos do Quadro dos Funcionários da Educação Básica da Rede Pública Estadual do Paraná, conforme especifica e  adota outras providências. Disponível </w:t>
      </w:r>
      <w:r>
        <w:tab/>
        <w:t>em:</w:t>
      </w:r>
      <w:hyperlink r:id="rId1819">
        <w:r>
          <w:t xml:space="preserve"> </w:t>
        </w:r>
      </w:hyperlink>
      <w:hyperlink r:id="rId1820">
        <w:r>
          <w:rPr>
            <w:u w:val="single" w:color="0000FF"/>
          </w:rPr>
          <w:t>https://appsindicato.org.br/w</w:t>
        </w:r>
      </w:hyperlink>
      <w:hyperlink r:id="rId1821">
        <w:r>
          <w:rPr>
            <w:u w:val="single" w:color="0000FF"/>
          </w:rPr>
          <w:t>p</w:t>
        </w:r>
      </w:hyperlink>
      <w:hyperlink r:id="rId1822">
        <w:r>
          <w:rPr>
            <w:u w:val="single" w:color="0000FF"/>
          </w:rPr>
          <w:t>-content/uploads/2016/02/L</w:t>
        </w:r>
      </w:hyperlink>
      <w:hyperlink r:id="rId1823">
        <w:r>
          <w:rPr>
            <w:u w:val="single" w:color="0000FF"/>
          </w:rPr>
          <w:t>ei-</w:t>
        </w:r>
      </w:hyperlink>
      <w:hyperlink r:id="rId1824">
        <w:r>
          <w:t xml:space="preserve"> </w:t>
        </w:r>
      </w:hyperlink>
      <w:hyperlink r:id="rId1825">
        <w:r>
          <w:rPr>
            <w:u w:val="single" w:color="0000FF"/>
          </w:rPr>
          <w:t>Complementa</w:t>
        </w:r>
      </w:hyperlink>
      <w:hyperlink r:id="rId1826">
        <w:r>
          <w:rPr>
            <w:u w:val="single" w:color="0000FF"/>
          </w:rPr>
          <w:t>r</w:t>
        </w:r>
      </w:hyperlink>
      <w:hyperlink r:id="rId1827">
        <w:r>
          <w:rPr>
            <w:u w:val="single" w:color="0000FF"/>
          </w:rPr>
          <w:t>-123.p</w:t>
        </w:r>
      </w:hyperlink>
      <w:hyperlink r:id="rId1828">
        <w:r>
          <w:rPr>
            <w:u w:val="single" w:color="0000FF"/>
          </w:rPr>
          <w:t>df</w:t>
        </w:r>
      </w:hyperlink>
      <w:hyperlink r:id="rId1829">
        <w:r>
          <w:t xml:space="preserve"> A</w:t>
        </w:r>
      </w:hyperlink>
      <w:r>
        <w:t xml:space="preserve">cesso em: 02 jun 2020. </w:t>
      </w:r>
    </w:p>
    <w:p w14:paraId="5D3D259D" w14:textId="77777777" w:rsidR="00A82018" w:rsidRDefault="00A02D42">
      <w:pPr>
        <w:spacing w:after="89" w:line="240" w:lineRule="auto"/>
        <w:ind w:left="0" w:right="0" w:firstLine="0"/>
        <w:jc w:val="left"/>
      </w:pPr>
      <w:r>
        <w:rPr>
          <w:sz w:val="16"/>
        </w:rPr>
        <w:t xml:space="preserve"> </w:t>
      </w:r>
    </w:p>
    <w:p w14:paraId="0DD8D03B" w14:textId="77777777" w:rsidR="00A82018" w:rsidRDefault="00A02D42">
      <w:pPr>
        <w:ind w:right="1016"/>
      </w:pPr>
      <w:r>
        <w:t>PARANÁ. Lei nº 17.482/2013, de 10 de janeiro de 2013 - Dispõe sobre o peso bruto máximo do material escolar dos alunos de estabelecimentos de ensino públicos e privados do Estado do Paraná.</w:t>
      </w:r>
      <w:hyperlink r:id="rId1830">
        <w:r>
          <w:t xml:space="preserve"> </w:t>
        </w:r>
      </w:hyperlink>
      <w:hyperlink r:id="rId1831">
        <w:r>
          <w:rPr>
            <w:u w:val="single" w:color="0000FF"/>
          </w:rPr>
          <w:t>https://www.google.com/search?client=firefo</w:t>
        </w:r>
      </w:hyperlink>
      <w:hyperlink r:id="rId1832">
        <w:r>
          <w:rPr>
            <w:u w:val="single" w:color="0000FF"/>
          </w:rPr>
          <w:t>x</w:t>
        </w:r>
      </w:hyperlink>
      <w:hyperlink r:id="rId1833">
        <w:r>
          <w:rPr>
            <w:u w:val="single" w:color="0000FF"/>
          </w:rPr>
          <w:t>-</w:t>
        </w:r>
      </w:hyperlink>
      <w:hyperlink r:id="rId1834">
        <w:r>
          <w:rPr>
            <w:u w:val="single" w:color="0000FF"/>
          </w:rPr>
          <w:t>b-</w:t>
        </w:r>
      </w:hyperlink>
      <w:hyperlink r:id="rId1835">
        <w:r>
          <w:t xml:space="preserve"> </w:t>
        </w:r>
      </w:hyperlink>
    </w:p>
    <w:p w14:paraId="51B912E4" w14:textId="77777777" w:rsidR="00A82018" w:rsidRDefault="00A02D42">
      <w:pPr>
        <w:spacing w:after="3" w:line="237" w:lineRule="auto"/>
        <w:ind w:left="700" w:right="-15" w:hanging="10"/>
        <w:jc w:val="left"/>
      </w:pPr>
      <w:hyperlink r:id="rId1836">
        <w:r>
          <w:t>.</w:t>
        </w:r>
      </w:hyperlink>
      <w:hyperlink r:id="rId1837">
        <w:r>
          <w:rPr>
            <w:u w:val="single" w:color="0000FF"/>
          </w:rPr>
          <w:t>d&amp;q=Lei+n%C2%BA+17482%2F2013%2C+de+10+de+janeiro+de+2013d&amp;q=Lei+n</w:t>
        </w:r>
      </w:hyperlink>
      <w:hyperlink r:id="rId1838">
        <w:r>
          <w:t xml:space="preserve"> </w:t>
        </w:r>
      </w:hyperlink>
    </w:p>
    <w:p w14:paraId="44169C28" w14:textId="77777777" w:rsidR="00A82018" w:rsidRDefault="00A02D42">
      <w:pPr>
        <w:spacing w:after="3" w:line="237" w:lineRule="auto"/>
        <w:ind w:left="700" w:right="-15" w:hanging="10"/>
        <w:jc w:val="left"/>
      </w:pPr>
      <w:hyperlink r:id="rId1839">
        <w:r>
          <w:rPr>
            <w:u w:val="single" w:color="0000FF"/>
          </w:rPr>
          <w:t>%C</w:t>
        </w:r>
      </w:hyperlink>
      <w:hyperlink r:id="rId1840">
        <w:r>
          <w:rPr>
            <w:u w:val="single" w:color="0000FF"/>
          </w:rPr>
          <w:t>2%</w:t>
        </w:r>
      </w:hyperlink>
      <w:hyperlink r:id="rId1841">
        <w:r>
          <w:t xml:space="preserve"> </w:t>
        </w:r>
      </w:hyperlink>
      <w:hyperlink r:id="rId1842">
        <w:r>
          <w:rPr>
            <w:u w:val="single" w:color="0000FF"/>
          </w:rPr>
          <w:t xml:space="preserve">BA+1 </w:t>
        </w:r>
      </w:hyperlink>
      <w:r>
        <w:rPr>
          <w:u w:val="single" w:color="0000FF"/>
        </w:rPr>
        <w:tab/>
      </w:r>
      <w:hyperlink r:id="rId1843">
        <w:r>
          <w:rPr>
            <w:u w:val="single" w:color="0000FF"/>
          </w:rPr>
          <w:t>7482%2F2013%2C+de+10+de+janeiro+de+2013</w:t>
        </w:r>
      </w:hyperlink>
      <w:hyperlink r:id="rId1844">
        <w:r>
          <w:t xml:space="preserve"> </w:t>
        </w:r>
      </w:hyperlink>
    </w:p>
    <w:p w14:paraId="32717084" w14:textId="77777777" w:rsidR="00A82018" w:rsidRDefault="00A02D42">
      <w:r>
        <w:t xml:space="preserve">Acesso em: 02 jun 2020. </w:t>
      </w:r>
    </w:p>
    <w:p w14:paraId="44F64474" w14:textId="77777777" w:rsidR="00A82018" w:rsidRDefault="00A02D42">
      <w:pPr>
        <w:spacing w:after="0" w:line="240" w:lineRule="auto"/>
        <w:ind w:left="0" w:right="0" w:firstLine="0"/>
        <w:jc w:val="left"/>
      </w:pPr>
      <w:r>
        <w:rPr>
          <w:sz w:val="23"/>
        </w:rPr>
        <w:t xml:space="preserve"> </w:t>
      </w:r>
    </w:p>
    <w:p w14:paraId="36AD0170" w14:textId="77777777" w:rsidR="00A82018" w:rsidRDefault="00A02D42">
      <w:pPr>
        <w:ind w:right="1018"/>
      </w:pPr>
      <w:r>
        <w:t xml:space="preserve">PARANÁ. Decreto nº 3.371/2008, 03 de setembro de 2008 - Regulamenta o Programa Estadual de Aprendizagem para o Adolescente emConflito coma Lei. Disponível </w:t>
      </w:r>
      <w:r>
        <w:tab/>
        <w:t xml:space="preserve">em: </w:t>
      </w:r>
    </w:p>
    <w:p w14:paraId="261D03B9" w14:textId="77777777" w:rsidR="00A82018" w:rsidRDefault="00A02D42">
      <w:pPr>
        <w:spacing w:after="76" w:line="246" w:lineRule="auto"/>
        <w:ind w:left="10" w:right="-8" w:hanging="10"/>
        <w:jc w:val="right"/>
      </w:pPr>
      <w:r>
        <w:rPr>
          <w:rFonts w:ascii="Trebuchet MS" w:eastAsia="Trebuchet MS" w:hAnsi="Trebuchet MS" w:cs="Trebuchet MS"/>
          <w:sz w:val="14"/>
        </w:rPr>
        <w:t>97</w:t>
      </w:r>
    </w:p>
    <w:p w14:paraId="4224A87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136002C0" w14:textId="77777777" w:rsidR="00A82018" w:rsidRDefault="00A02D42">
      <w:pPr>
        <w:spacing w:after="3" w:line="237" w:lineRule="auto"/>
        <w:ind w:left="700" w:right="493" w:hanging="10"/>
        <w:jc w:val="left"/>
      </w:pPr>
      <w:hyperlink r:id="rId1845">
        <w:r>
          <w:rPr>
            <w:u w:val="single" w:color="0000FF"/>
          </w:rPr>
          <w:t>http://www.justica.pr.gov.br/sites/default/arquivos_restritos/files/migrados/File/socioe</w:t>
        </w:r>
      </w:hyperlink>
      <w:hyperlink r:id="rId1846">
        <w:r>
          <w:t xml:space="preserve"> </w:t>
        </w:r>
      </w:hyperlink>
      <w:hyperlink r:id="rId1847">
        <w:r>
          <w:rPr>
            <w:u w:val="single" w:color="0000FF"/>
          </w:rPr>
          <w:t>duca</w:t>
        </w:r>
      </w:hyperlink>
      <w:hyperlink r:id="rId1848">
        <w:r>
          <w:rPr>
            <w:u w:val="single" w:color="0000FF"/>
          </w:rPr>
          <w:t>ca</w:t>
        </w:r>
      </w:hyperlink>
      <w:hyperlink r:id="rId1849">
        <w:r>
          <w:rPr>
            <w:u w:val="single" w:color="0000FF"/>
          </w:rPr>
          <w:t xml:space="preserve"> o/De cretoEstadual3371.pd</w:t>
        </w:r>
      </w:hyperlink>
      <w:hyperlink r:id="rId1850">
        <w:r>
          <w:rPr>
            <w:u w:val="single" w:color="0000FF"/>
          </w:rPr>
          <w:t>f</w:t>
        </w:r>
      </w:hyperlink>
      <w:hyperlink r:id="rId1851">
        <w:r>
          <w:t>. A</w:t>
        </w:r>
      </w:hyperlink>
      <w:r>
        <w:t xml:space="preserve">cesso em: 02 jun 2020. </w:t>
      </w:r>
    </w:p>
    <w:p w14:paraId="65563C97" w14:textId="77777777" w:rsidR="00A82018" w:rsidRDefault="00A02D42">
      <w:pPr>
        <w:spacing w:after="89" w:line="240" w:lineRule="auto"/>
        <w:ind w:left="0" w:right="0" w:firstLine="0"/>
        <w:jc w:val="left"/>
      </w:pPr>
      <w:r>
        <w:rPr>
          <w:sz w:val="16"/>
        </w:rPr>
        <w:t xml:space="preserve"> </w:t>
      </w:r>
    </w:p>
    <w:p w14:paraId="385F5994" w14:textId="77777777" w:rsidR="00A82018" w:rsidRDefault="00A02D42">
      <w:pPr>
        <w:ind w:right="1018"/>
      </w:pPr>
      <w:r>
        <w:t>PARANÁ. Lei nº 16.239/2009, de 29 de setembro de 2009 - Estabelece normas de proteção à saúde e de responsabilidade por dano ao consumidor, nos termos dos incisos V, VIII e XII do artigo 24, da Constituição Federal, para criação de ambientes de uso coletivo livres de produtos fumígenos, conforme especifica e adota outras providências. Disponível em: https:</w:t>
      </w:r>
      <w:hyperlink r:id="rId1852">
        <w:r>
          <w:t>/</w:t>
        </w:r>
      </w:hyperlink>
      <w:hyperlink r:id="rId1853">
        <w:r>
          <w:rPr>
            <w:u w:val="single" w:color="0000FF"/>
          </w:rPr>
          <w:t>/www.legisweb.com.br/legislacao/?id=143993</w:t>
        </w:r>
      </w:hyperlink>
      <w:hyperlink r:id="rId1854">
        <w:r>
          <w:t xml:space="preserve"> </w:t>
        </w:r>
      </w:hyperlink>
      <w:r>
        <w:t xml:space="preserve">Acesso em: 02 jun 2020. </w:t>
      </w:r>
    </w:p>
    <w:p w14:paraId="3CFC4BBF" w14:textId="77777777" w:rsidR="00A82018" w:rsidRDefault="00A02D42">
      <w:pPr>
        <w:spacing w:after="0" w:line="240" w:lineRule="auto"/>
        <w:ind w:left="0" w:right="0" w:firstLine="0"/>
        <w:jc w:val="left"/>
      </w:pPr>
      <w:r>
        <w:t xml:space="preserve"> </w:t>
      </w:r>
    </w:p>
    <w:p w14:paraId="35F2B514" w14:textId="77777777" w:rsidR="00A82018" w:rsidRDefault="00A02D42">
      <w:pPr>
        <w:ind w:right="1032"/>
      </w:pPr>
      <w:r>
        <w:lastRenderedPageBreak/>
        <w:t xml:space="preserve">PARANÁ. Lei nº 17.482/2013, de 10 de janeiro de 2013 - Dispõe sobre o peso bruto máximo do material escolar dos alunos de estabelecimentos de ensino públicos e privados do Estado do Paraná. Disponível em: </w:t>
      </w:r>
      <w:hyperlink r:id="rId1855">
        <w:r>
          <w:rPr>
            <w:u w:val="single" w:color="0000FF"/>
          </w:rPr>
          <w:t>https://www.legisweb.com.br/legislacao/?id=25000</w:t>
        </w:r>
      </w:hyperlink>
      <w:hyperlink r:id="rId1856">
        <w:r>
          <w:rPr>
            <w:u w:val="single" w:color="0000FF"/>
          </w:rPr>
          <w:t>4</w:t>
        </w:r>
      </w:hyperlink>
      <w:hyperlink r:id="rId1857">
        <w:r>
          <w:t>. A</w:t>
        </w:r>
      </w:hyperlink>
      <w:r>
        <w:t xml:space="preserve">cesso em: 02 jun 2020. </w:t>
      </w:r>
    </w:p>
    <w:p w14:paraId="3B19A02D" w14:textId="77777777" w:rsidR="00A82018" w:rsidRDefault="00A02D42">
      <w:pPr>
        <w:spacing w:after="91" w:line="240" w:lineRule="auto"/>
        <w:ind w:left="0" w:right="0" w:firstLine="0"/>
        <w:jc w:val="left"/>
      </w:pPr>
      <w:r>
        <w:rPr>
          <w:sz w:val="16"/>
        </w:rPr>
        <w:t xml:space="preserve"> </w:t>
      </w:r>
    </w:p>
    <w:p w14:paraId="6122A501" w14:textId="77777777" w:rsidR="00A82018" w:rsidRDefault="00A02D42">
      <w:pPr>
        <w:spacing w:after="2" w:line="237" w:lineRule="auto"/>
        <w:ind w:left="723" w:right="634" w:hanging="10"/>
        <w:jc w:val="left"/>
      </w:pPr>
      <w:r>
        <w:t xml:space="preserve">PARANÁ. Lei nº 18.118/2014, de 24 de junho de 2014 - Dispõe sobre a proibição do uso de aparelhos/equipamentos eletrônicos em salas de aula para fins não pedagógicos </w:t>
      </w:r>
      <w:r>
        <w:tab/>
        <w:t xml:space="preserve">no </w:t>
      </w:r>
      <w:r>
        <w:tab/>
        <w:t xml:space="preserve">Estado </w:t>
      </w:r>
      <w:r>
        <w:tab/>
        <w:t xml:space="preserve">do </w:t>
      </w:r>
      <w:r>
        <w:tab/>
        <w:t xml:space="preserve">Paraná. </w:t>
      </w:r>
      <w:r>
        <w:tab/>
        <w:t xml:space="preserve">Disponível </w:t>
      </w:r>
      <w:r>
        <w:tab/>
        <w:t xml:space="preserve">em: </w:t>
      </w:r>
      <w:hyperlink r:id="rId1858">
        <w:r>
          <w:rPr>
            <w:u w:val="single" w:color="0000FF"/>
          </w:rPr>
          <w:t>http://www.comunicacao.mppr.mp.br/modules/noticias/article.php?storyid=1186</w:t>
        </w:r>
      </w:hyperlink>
      <w:hyperlink r:id="rId1859">
        <w:r>
          <w:rPr>
            <w:u w:val="single" w:color="0000FF"/>
          </w:rPr>
          <w:t>2</w:t>
        </w:r>
      </w:hyperlink>
      <w:hyperlink r:id="rId1860">
        <w:r>
          <w:t xml:space="preserve">. </w:t>
        </w:r>
      </w:hyperlink>
      <w:r>
        <w:t xml:space="preserve">Acesso em: 02 jun 2020. </w:t>
      </w:r>
    </w:p>
    <w:p w14:paraId="0920FC38" w14:textId="77777777" w:rsidR="00A82018" w:rsidRDefault="00A02D42">
      <w:pPr>
        <w:spacing w:after="89" w:line="240" w:lineRule="auto"/>
        <w:ind w:left="0" w:right="0" w:firstLine="0"/>
        <w:jc w:val="left"/>
      </w:pPr>
      <w:r>
        <w:rPr>
          <w:sz w:val="16"/>
        </w:rPr>
        <w:t xml:space="preserve"> </w:t>
      </w:r>
    </w:p>
    <w:p w14:paraId="5178B68D" w14:textId="77777777" w:rsidR="00A82018" w:rsidRDefault="00A02D42">
      <w:pPr>
        <w:spacing w:after="2" w:line="237" w:lineRule="auto"/>
        <w:ind w:left="723" w:right="903" w:hanging="10"/>
        <w:jc w:val="left"/>
      </w:pPr>
      <w:r>
        <w:rPr>
          <w:rFonts w:ascii="Calibri" w:eastAsia="Calibri" w:hAnsi="Calibri" w:cs="Calibri"/>
          <w:noProof/>
          <w:sz w:val="22"/>
        </w:rPr>
        <mc:AlternateContent>
          <mc:Choice Requires="wpg">
            <w:drawing>
              <wp:anchor distT="0" distB="0" distL="114300" distR="114300" simplePos="0" relativeHeight="251693056" behindDoc="1" locked="0" layoutInCell="1" allowOverlap="1" wp14:anchorId="28BFCBD9" wp14:editId="60FC0FF5">
                <wp:simplePos x="0" y="0"/>
                <wp:positionH relativeFrom="column">
                  <wp:posOffset>447040</wp:posOffset>
                </wp:positionH>
                <wp:positionV relativeFrom="paragraph">
                  <wp:posOffset>-5587</wp:posOffset>
                </wp:positionV>
                <wp:extent cx="6277610" cy="1051560"/>
                <wp:effectExtent l="0" t="0" r="0" b="0"/>
                <wp:wrapNone/>
                <wp:docPr id="813434" name="Group 813434"/>
                <wp:cNvGraphicFramePr/>
                <a:graphic xmlns:a="http://schemas.openxmlformats.org/drawingml/2006/main">
                  <a:graphicData uri="http://schemas.microsoft.com/office/word/2010/wordprocessingGroup">
                    <wpg:wgp>
                      <wpg:cNvGrpSpPr/>
                      <wpg:grpSpPr>
                        <a:xfrm>
                          <a:off x="0" y="0"/>
                          <a:ext cx="6277610" cy="1051560"/>
                          <a:chOff x="0" y="0"/>
                          <a:chExt cx="6277610" cy="1051560"/>
                        </a:xfrm>
                      </wpg:grpSpPr>
                      <wps:wsp>
                        <wps:cNvPr id="849833" name="Shape 849833"/>
                        <wps:cNvSpPr/>
                        <wps:spPr>
                          <a:xfrm>
                            <a:off x="366395" y="695960"/>
                            <a:ext cx="2152015" cy="175260"/>
                          </a:xfrm>
                          <a:custGeom>
                            <a:avLst/>
                            <a:gdLst/>
                            <a:ahLst/>
                            <a:cxnLst/>
                            <a:rect l="0" t="0" r="0" b="0"/>
                            <a:pathLst>
                              <a:path w="2152015" h="175260">
                                <a:moveTo>
                                  <a:pt x="0" y="0"/>
                                </a:moveTo>
                                <a:lnTo>
                                  <a:pt x="2152015" y="0"/>
                                </a:lnTo>
                                <a:lnTo>
                                  <a:pt x="2152015"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4" name="Shape 849834"/>
                        <wps:cNvSpPr/>
                        <wps:spPr>
                          <a:xfrm>
                            <a:off x="0" y="173990"/>
                            <a:ext cx="270510" cy="175260"/>
                          </a:xfrm>
                          <a:custGeom>
                            <a:avLst/>
                            <a:gdLst/>
                            <a:ahLst/>
                            <a:cxnLst/>
                            <a:rect l="0" t="0" r="0" b="0"/>
                            <a:pathLst>
                              <a:path w="270510" h="175260">
                                <a:moveTo>
                                  <a:pt x="0" y="0"/>
                                </a:moveTo>
                                <a:lnTo>
                                  <a:pt x="270510" y="0"/>
                                </a:lnTo>
                                <a:lnTo>
                                  <a:pt x="27051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5" name="Shape 849835"/>
                        <wps:cNvSpPr/>
                        <wps:spPr>
                          <a:xfrm>
                            <a:off x="4429507" y="0"/>
                            <a:ext cx="1153477" cy="175260"/>
                          </a:xfrm>
                          <a:custGeom>
                            <a:avLst/>
                            <a:gdLst/>
                            <a:ahLst/>
                            <a:cxnLst/>
                            <a:rect l="0" t="0" r="0" b="0"/>
                            <a:pathLst>
                              <a:path w="1153477" h="175260">
                                <a:moveTo>
                                  <a:pt x="0" y="0"/>
                                </a:moveTo>
                                <a:lnTo>
                                  <a:pt x="1153477" y="0"/>
                                </a:lnTo>
                                <a:lnTo>
                                  <a:pt x="1153477"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6" name="Shape 849836"/>
                        <wps:cNvSpPr/>
                        <wps:spPr>
                          <a:xfrm>
                            <a:off x="796671" y="175260"/>
                            <a:ext cx="4867656" cy="175260"/>
                          </a:xfrm>
                          <a:custGeom>
                            <a:avLst/>
                            <a:gdLst/>
                            <a:ahLst/>
                            <a:cxnLst/>
                            <a:rect l="0" t="0" r="0" b="0"/>
                            <a:pathLst>
                              <a:path w="4867656" h="175260">
                                <a:moveTo>
                                  <a:pt x="0" y="0"/>
                                </a:moveTo>
                                <a:lnTo>
                                  <a:pt x="4867656" y="0"/>
                                </a:lnTo>
                                <a:lnTo>
                                  <a:pt x="4867656"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7" name="Shape 849837"/>
                        <wps:cNvSpPr/>
                        <wps:spPr>
                          <a:xfrm>
                            <a:off x="318" y="350520"/>
                            <a:ext cx="629920" cy="175260"/>
                          </a:xfrm>
                          <a:custGeom>
                            <a:avLst/>
                            <a:gdLst/>
                            <a:ahLst/>
                            <a:cxnLst/>
                            <a:rect l="0" t="0" r="0" b="0"/>
                            <a:pathLst>
                              <a:path w="629920" h="175260">
                                <a:moveTo>
                                  <a:pt x="0" y="0"/>
                                </a:moveTo>
                                <a:lnTo>
                                  <a:pt x="629920" y="0"/>
                                </a:lnTo>
                                <a:lnTo>
                                  <a:pt x="62992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8" name="Shape 849838"/>
                        <wps:cNvSpPr/>
                        <wps:spPr>
                          <a:xfrm>
                            <a:off x="1054481" y="350520"/>
                            <a:ext cx="1376934" cy="175260"/>
                          </a:xfrm>
                          <a:custGeom>
                            <a:avLst/>
                            <a:gdLst/>
                            <a:ahLst/>
                            <a:cxnLst/>
                            <a:rect l="0" t="0" r="0" b="0"/>
                            <a:pathLst>
                              <a:path w="1376934" h="175260">
                                <a:moveTo>
                                  <a:pt x="0" y="0"/>
                                </a:moveTo>
                                <a:lnTo>
                                  <a:pt x="1376934" y="0"/>
                                </a:lnTo>
                                <a:lnTo>
                                  <a:pt x="1376934"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39" name="Shape 849839"/>
                        <wps:cNvSpPr/>
                        <wps:spPr>
                          <a:xfrm>
                            <a:off x="372364" y="525780"/>
                            <a:ext cx="5905246" cy="175260"/>
                          </a:xfrm>
                          <a:custGeom>
                            <a:avLst/>
                            <a:gdLst/>
                            <a:ahLst/>
                            <a:cxnLst/>
                            <a:rect l="0" t="0" r="0" b="0"/>
                            <a:pathLst>
                              <a:path w="5905246" h="175260">
                                <a:moveTo>
                                  <a:pt x="0" y="0"/>
                                </a:moveTo>
                                <a:lnTo>
                                  <a:pt x="5905246" y="0"/>
                                </a:lnTo>
                                <a:lnTo>
                                  <a:pt x="5905246"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40" name="Shape 849840"/>
                        <wps:cNvSpPr/>
                        <wps:spPr>
                          <a:xfrm>
                            <a:off x="378714" y="876300"/>
                            <a:ext cx="1726311" cy="175260"/>
                          </a:xfrm>
                          <a:custGeom>
                            <a:avLst/>
                            <a:gdLst/>
                            <a:ahLst/>
                            <a:cxnLst/>
                            <a:rect l="0" t="0" r="0" b="0"/>
                            <a:pathLst>
                              <a:path w="1726311" h="175260">
                                <a:moveTo>
                                  <a:pt x="0" y="0"/>
                                </a:moveTo>
                                <a:lnTo>
                                  <a:pt x="1726311" y="0"/>
                                </a:lnTo>
                                <a:lnTo>
                                  <a:pt x="1726311"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65185FF6" id="Group 813434" o:spid="_x0000_s1026" style="position:absolute;margin-left:35.2pt;margin-top:-.45pt;width:494.3pt;height:82.8pt;z-index:-251623424" coordsize="62776,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">
                <v:shape id="Shape 849833" o:spid="_x0000_s1027" style="position:absolute;left:3663;top:6959;width:21521;height:1753;visibility:visible;mso-wrap-style:square;v-text-anchor:top" coordsize="215201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aTa8UA&#10;AADfAAAADwAAAGRycy9kb3ducmV2LnhtbESPUWvCMBSF3wf+h3AHvs10c4yuGkWGgm9ith9wae6a&#10;2uamNlGrv94MhD0ezvnO4cyXg2vFmfpQe1bwOslAEJfe1Fwp+PnevOQgQkQ22HomBVcKsFyMnuZY&#10;GH/hPZ11rEQq4VCgAhtjV0gZSksOw8R3xMn79b3DmGRfSdPjJZW7Vr5l2Yd0WHNasNjRl6Wy0Sen&#10;IO980xyOeiV3lXNltNebXmulxs/DagYi0hD/ww96axL3/plPp/D3J3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pNrxQAAAN8AAAAPAAAAAAAAAAAAAAAAAJgCAABkcnMv&#10;ZG93bnJldi54bWxQSwUGAAAAAAQABAD1AAAAigMAAAAA&#10;" path="m,l2152015,r,175260l,175260,,e" fillcolor="#f7f7f7" stroked="f" strokeweight="0">
                  <v:stroke miterlimit="83231f" joinstyle="miter" endcap="round"/>
                  <v:path arrowok="t" textboxrect="0,0,2152015,175260"/>
                </v:shape>
                <v:shape id="Shape 849834" o:spid="_x0000_s1028" style="position:absolute;top:1739;width:2705;height:1753;visibility:visible;mso-wrap-style:square;v-text-anchor:top" coordsize="2705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xYBcYA&#10;AADfAAAADwAAAGRycy9kb3ducmV2LnhtbESPQWvCQBSE7wX/w/IEL6VuTEWS6CqiFbw2lerxkX1N&#10;Qnffhuyq6b/vCoUeh5n5hlltBmvEjXrfOlYwmyYgiCunW64VnD4OLxkIH5A1Gsek4Ic8bNajpxUW&#10;2t35nW5lqEWEsC9QQRNCV0jpq4Ys+qnriKP35XqLIcq+lrrHe4RbI9MkWUiLLceFBjvaNVR9l1er&#10;4PmQG59+OrOvLznyW3rWZXpWajIetksQgYbwH/5rH7WCbJ5nr3N4/Ilf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xYBcYAAADfAAAADwAAAAAAAAAAAAAAAACYAgAAZHJz&#10;L2Rvd25yZXYueG1sUEsFBgAAAAAEAAQA9QAAAIsDAAAAAA==&#10;" path="m,l270510,r,175260l,175260,,e" fillcolor="#f7f7f7" stroked="f" strokeweight="0">
                  <v:stroke miterlimit="83231f" joinstyle="miter" endcap="round"/>
                  <v:path arrowok="t" textboxrect="0,0,270510,175260"/>
                </v:shape>
                <v:shape id="Shape 849835" o:spid="_x0000_s1029" style="position:absolute;left:44295;width:11534;height:1752;visibility:visible;mso-wrap-style:square;v-text-anchor:top" coordsize="115347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JMW8kA&#10;AADfAAAADwAAAGRycy9kb3ducmV2LnhtbESP3WrCQBSE7wu+w3IE7+qmP9qYukorFAShxbTQXh6z&#10;p0kwezbsbmJ8e1co9HKYmW+Y5XowjejJ+dqygrtpAoK4sLrmUsHX59ttCsIHZI2NZVJwJg/r1ehm&#10;iZm2J95Tn4dSRAj7DBVUIbSZlL6oyKCf2pY4er/WGQxRulJqh6cIN428T5K5NFhzXKiwpU1FxTHv&#10;jIJd1x39+1NyOOSvrVt8D/1PcB9KTcbDyzOIQEP4D/+1t1pB+rhIH2Zw/RO/gFx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UJMW8kAAADfAAAADwAAAAAAAAAAAAAAAACYAgAA&#10;ZHJzL2Rvd25yZXYueG1sUEsFBgAAAAAEAAQA9QAAAI4DAAAAAA==&#10;" path="m,l1153477,r,175260l,175260,,e" fillcolor="#f7f7f7" stroked="f" strokeweight="0">
                  <v:stroke miterlimit="83231f" joinstyle="miter" endcap="round"/>
                  <v:path arrowok="t" textboxrect="0,0,1153477,175260"/>
                </v:shape>
                <v:shape id="Shape 849836" o:spid="_x0000_s1030" style="position:absolute;left:7966;top:1752;width:48677;height:1753;visibility:visible;mso-wrap-style:square;v-text-anchor:top" coordsize="4867656,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PVaMcA&#10;AADfAAAADwAAAGRycy9kb3ducmV2LnhtbESPQWvCQBSE74L/YXmCF6kbtYQ0uoq0CLHYQ9MePD6y&#10;zySYfRuyq8Z/7xYKHoeZ+YZZbXrTiCt1rrasYDaNQBAXVtdcKvj92b0kIJxH1thYJgV3crBZDwcr&#10;TLW98Tddc1+KAGGXooLK+zaV0hUVGXRT2xIH72Q7gz7IrpS6w1uAm0bOoyiWBmsOCxW29F5Rcc4v&#10;JlAOxLifJF+H7PjZzz/uizzbsVLjUb9dgvDU+2f4v51pBcnrW7KI4e9P+AJ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D1WjHAAAA3wAAAA8AAAAAAAAAAAAAAAAAmAIAAGRy&#10;cy9kb3ducmV2LnhtbFBLBQYAAAAABAAEAPUAAACMAwAAAAA=&#10;" path="m,l4867656,r,175260l,175260,,e" fillcolor="#f7f7f7" stroked="f" strokeweight="0">
                  <v:stroke miterlimit="83231f" joinstyle="miter" endcap="round"/>
                  <v:path arrowok="t" textboxrect="0,0,4867656,175260"/>
                </v:shape>
                <v:shape id="Shape 849837" o:spid="_x0000_s1031" style="position:absolute;left:3;top:3505;width:6299;height:1752;visibility:visible;mso-wrap-style:square;v-text-anchor:top" coordsize="6299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wWsUA&#10;AADfAAAADwAAAGRycy9kb3ducmV2LnhtbESP3WrCQBCF7wu+wzJC7+pGa9sYXUUKxUJBaKr3Q3ZM&#10;gtnZmB01vn23UPDycH4+zmLVu0ZdqAu1ZwPjUQKKuPC25tLA7ufjKQUVBNli45kM3CjAajl4WGBm&#10;/ZW/6ZJLqeIIhwwNVCJtpnUoKnIYRr4ljt7Bdw4lyq7UtsNrHHeNniTJq3ZYcyRU2NJ7RcUxP7sI&#10;OR3zw2aPyZZ4+lW/NHLeohjzOOzXc1BCvdzD/+1PayCdztLnN/j7E7+A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CLBaxQAAAN8AAAAPAAAAAAAAAAAAAAAAAJgCAABkcnMv&#10;ZG93bnJldi54bWxQSwUGAAAAAAQABAD1AAAAigMAAAAA&#10;" path="m,l629920,r,175260l,175260,,e" fillcolor="#f7f7f7" stroked="f" strokeweight="0">
                  <v:stroke miterlimit="83231f" joinstyle="miter" endcap="round"/>
                  <v:path arrowok="t" textboxrect="0,0,629920,175260"/>
                </v:shape>
                <v:shape id="Shape 849838" o:spid="_x0000_s1032" style="position:absolute;left:10544;top:3505;width:13770;height:1752;visibility:visible;mso-wrap-style:square;v-text-anchor:top" coordsize="137693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PzcYA&#10;AADfAAAADwAAAGRycy9kb3ducmV2LnhtbERPy2rCQBTdF/yH4QpuSp34oKSpo0hAkS4KRhddXjLX&#10;JJi5M2ZGjX59Z1Ho8nDei1VvWnGjzjeWFUzGCQji0uqGKwXHw+YtBeEDssbWMil4kIfVcvCywEzb&#10;O+/pVoRKxBD2GSqoQ3CZlL6syaAfW0ccuZPtDIYIu0rqDu8x3LRymiTv0mDDsaFGR3lN5bm4GgXy&#10;+2e7v5zy7bN1U3zNv+YzJ61So2G//gQRqA//4j/3TitI5x/pLA6Of+IX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jPzcYAAADfAAAADwAAAAAAAAAAAAAAAACYAgAAZHJz&#10;L2Rvd25yZXYueG1sUEsFBgAAAAAEAAQA9QAAAIsDAAAAAA==&#10;" path="m,l1376934,r,175260l,175260,,e" fillcolor="#f7f7f7" stroked="f" strokeweight="0">
                  <v:stroke miterlimit="83231f" joinstyle="miter" endcap="round"/>
                  <v:path arrowok="t" textboxrect="0,0,1376934,175260"/>
                </v:shape>
                <v:shape id="Shape 849839" o:spid="_x0000_s1033" style="position:absolute;left:3723;top:5257;width:59053;height:1753;visibility:visible;mso-wrap-style:square;v-text-anchor:top" coordsize="5905246,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3qdcoA&#10;AADfAAAADwAAAGRycy9kb3ducmV2LnhtbESP0U7CQBRE30n4h80l8YXI1kWxFBYiKuqDiQH9gJvu&#10;pW3o3m26C61/z5qY8DiZmTOZ5bq3tThT6yvHGu4mCQji3JmKCw0/39vbFIQPyAZrx6ThlzysV8PB&#10;EjPjOt7ReR8KESHsM9RQhtBkUvq8JIt+4hri6B1cazFE2RbStNhFuK2lSpKZtFhxXCixoeeS8uP+&#10;ZDXsXh/U1+Nm/KLeZ5vTuPtM3pQ6an0z6p8WIAL14Rr+b38YDen9PJ3O4e9P/AJydQ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d6nXKAAAA3wAAAA8AAAAAAAAAAAAAAAAAmAIA&#10;AGRycy9kb3ducmV2LnhtbFBLBQYAAAAABAAEAPUAAACPAwAAAAA=&#10;" path="m,l5905246,r,175260l,175260,,e" fillcolor="#f7f7f7" stroked="f" strokeweight="0">
                  <v:stroke miterlimit="83231f" joinstyle="miter" endcap="round"/>
                  <v:path arrowok="t" textboxrect="0,0,5905246,175260"/>
                </v:shape>
                <v:shape id="Shape 849840" o:spid="_x0000_s1034" style="position:absolute;left:3787;top:8763;width:17263;height:1752;visibility:visible;mso-wrap-style:square;v-text-anchor:top" coordsize="1726311,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9Q8YA&#10;AADfAAAADwAAAGRycy9kb3ducmV2LnhtbESPy27CMBBF90j9B2sqsQOHCEUhxSBaFZVNF4WI9TSe&#10;PEQ8Tm0D6d/jRaUur+5LZ70dTS9u5HxnWcFinoAgrqzuuFFQnvazHIQPyBp7y6TglzxsN0+TNRba&#10;3vmLbsfQiDjCvkAFbQhDIaWvWjLo53Ygjl5tncEQpWukdniP46aXaZJk0mDH8aHFgd5aqi7Hq1FQ&#10;u+/PbF9i1qfn9PL+UeJrPfwoNX0edy8gAo3hP/zXPmgF+XKVLyNB5Iks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Q9Q8YAAADfAAAADwAAAAAAAAAAAAAAAACYAgAAZHJz&#10;L2Rvd25yZXYueG1sUEsFBgAAAAAEAAQA9QAAAIsDAAAAAA==&#10;" path="m,l1726311,r,175260l,175260,,e" fillcolor="#f7f7f7" stroked="f" strokeweight="0">
                  <v:stroke miterlimit="83231f" joinstyle="miter" endcap="round"/>
                  <v:path arrowok="t" textboxrect="0,0,1726311,175260"/>
                </v:shape>
              </v:group>
            </w:pict>
          </mc:Fallback>
        </mc:AlternateContent>
      </w:r>
      <w:r>
        <w:t xml:space="preserve">PARANÁ. Lei nº Lei 20.199, de 5 de Maio de 2020 - Estabelece norma geral sobre execução indireta de serviços, extingue, ao vagar, cargos conforme especifica, e dá </w:t>
      </w:r>
      <w:r>
        <w:tab/>
        <w:t xml:space="preserve">outras </w:t>
      </w:r>
      <w:r>
        <w:tab/>
        <w:t xml:space="preserve">providências. </w:t>
      </w:r>
      <w:r>
        <w:tab/>
        <w:t xml:space="preserve"> </w:t>
      </w:r>
      <w:r>
        <w:tab/>
        <w:t xml:space="preserve">Disponível em: </w:t>
      </w:r>
    </w:p>
    <w:p w14:paraId="1F0020A2" w14:textId="77777777" w:rsidR="00A82018" w:rsidRDefault="00A02D42">
      <w:pPr>
        <w:spacing w:after="0" w:line="240" w:lineRule="auto"/>
        <w:ind w:left="10" w:right="55" w:hanging="10"/>
        <w:jc w:val="right"/>
      </w:pPr>
      <w:r>
        <w:rPr>
          <w:strike/>
        </w:rPr>
        <w:t xml:space="preserve"> </w:t>
      </w:r>
      <w:hyperlink r:id="rId1861">
        <w:r>
          <w:rPr>
            <w:strike/>
          </w:rPr>
          <w:t xml:space="preserve"> https://www.legislacao.pr.gov.br/legislacao/exibirAto.do?action=iniciarProcesso</w:t>
        </w:r>
      </w:hyperlink>
      <w:hyperlink r:id="rId1862">
        <w:r>
          <w:t>&amp;cod</w:t>
        </w:r>
      </w:hyperlink>
      <w:r>
        <w:t xml:space="preserve"> </w:t>
      </w:r>
      <w:r>
        <w:tab/>
        <w:t xml:space="preserve"> </w:t>
      </w:r>
    </w:p>
    <w:p w14:paraId="62F09F6C" w14:textId="77777777" w:rsidR="00A82018" w:rsidRDefault="00A02D42">
      <w:pPr>
        <w:spacing w:after="0" w:line="237" w:lineRule="auto"/>
        <w:ind w:left="581" w:right="-15" w:hanging="10"/>
        <w:jc w:val="left"/>
      </w:pPr>
      <w:hyperlink r:id="rId1863">
        <w:r>
          <w:rPr>
            <w:strike/>
          </w:rPr>
          <w:t xml:space="preserve">  At</w:t>
        </w:r>
      </w:hyperlink>
      <w:r>
        <w:rPr>
          <w:strike/>
        </w:rPr>
        <w:t xml:space="preserve"> </w:t>
      </w:r>
      <w:r>
        <w:rPr>
          <w:strike/>
        </w:rPr>
        <w:tab/>
      </w:r>
      <w:r>
        <w:t xml:space="preserve"> </w:t>
      </w:r>
    </w:p>
    <w:p w14:paraId="4420D165" w14:textId="77777777" w:rsidR="00A82018" w:rsidRDefault="00A02D42">
      <w:hyperlink r:id="rId1864">
        <w:r>
          <w:t>o</w:t>
        </w:r>
      </w:hyperlink>
      <w:hyperlink r:id="rId1865">
        <w:r>
          <w:t xml:space="preserve"> =234285&amp;codItemAto=1458197 A</w:t>
        </w:r>
      </w:hyperlink>
      <w:r>
        <w:t xml:space="preserve">cesso em: 27 abr 2021. </w:t>
      </w:r>
    </w:p>
    <w:p w14:paraId="3A0DDD65" w14:textId="77777777" w:rsidR="00A82018" w:rsidRDefault="00A02D42">
      <w:pPr>
        <w:spacing w:after="0" w:line="240" w:lineRule="auto"/>
        <w:ind w:left="0" w:right="0" w:firstLine="0"/>
        <w:jc w:val="left"/>
      </w:pPr>
      <w:r>
        <w:t xml:space="preserve"> </w:t>
      </w:r>
    </w:p>
    <w:p w14:paraId="40F32D07" w14:textId="77777777" w:rsidR="00A82018" w:rsidRDefault="00A02D42">
      <w:pPr>
        <w:ind w:right="719"/>
      </w:pPr>
      <w:r>
        <w:t xml:space="preserve">PARANÁ. Lei n° 20.358/2020 de 26 de outubro de 2020 - Altera dispositivos da Lei 18.590/2015 </w:t>
      </w:r>
      <w:r>
        <w:tab/>
        <w:t xml:space="preserve">e </w:t>
      </w:r>
      <w:r>
        <w:tab/>
        <w:t xml:space="preserve">dá </w:t>
      </w:r>
      <w:r>
        <w:tab/>
        <w:t xml:space="preserve">outras </w:t>
      </w:r>
      <w:r>
        <w:tab/>
        <w:t xml:space="preserve">providências. </w:t>
      </w:r>
      <w:r>
        <w:tab/>
        <w:t xml:space="preserve">Disponível em: </w:t>
      </w:r>
    </w:p>
    <w:p w14:paraId="4C134E5E" w14:textId="77777777" w:rsidR="00A82018" w:rsidRDefault="00A02D42">
      <w:pPr>
        <w:spacing w:after="3" w:line="237" w:lineRule="auto"/>
        <w:ind w:left="700" w:right="-15" w:hanging="10"/>
        <w:jc w:val="left"/>
      </w:pPr>
      <w:hyperlink r:id="rId1866">
        <w:r>
          <w:rPr>
            <w:u w:val="single" w:color="0000FF"/>
          </w:rPr>
          <w:t>https://www.legislacao.pr.gov.br/legislacao/listarAtosAno.do?action=exibir&amp;codAto=2</w:t>
        </w:r>
      </w:hyperlink>
      <w:hyperlink r:id="rId1867">
        <w:r>
          <w:t xml:space="preserve"> </w:t>
        </w:r>
      </w:hyperlink>
      <w:hyperlink r:id="rId1868">
        <w:r>
          <w:rPr>
            <w:u w:val="single" w:color="0000FF"/>
          </w:rPr>
          <w:t>40891&amp;indice=1&amp;totalRegistros=257&amp;anoSpan=2020&amp;anoSelecionado=2020&amp;mesS</w:t>
        </w:r>
      </w:hyperlink>
      <w:hyperlink r:id="rId1869">
        <w:r>
          <w:t xml:space="preserve"> </w:t>
        </w:r>
      </w:hyperlink>
      <w:hyperlink r:id="rId1870">
        <w:r>
          <w:rPr>
            <w:u w:val="single" w:color="0000FF"/>
          </w:rPr>
          <w:t>elecionado=0&amp;isPaginado=true</w:t>
        </w:r>
      </w:hyperlink>
      <w:hyperlink r:id="rId1871">
        <w:r>
          <w:t xml:space="preserve"> A</w:t>
        </w:r>
      </w:hyperlink>
      <w:r>
        <w:t xml:space="preserve">cesso em: 02 jun 2020. </w:t>
      </w:r>
    </w:p>
    <w:p w14:paraId="1BB24A69" w14:textId="77777777" w:rsidR="00A82018" w:rsidRDefault="00A02D42">
      <w:pPr>
        <w:spacing w:after="89" w:line="240" w:lineRule="auto"/>
        <w:ind w:left="0" w:right="0" w:firstLine="0"/>
        <w:jc w:val="left"/>
      </w:pPr>
      <w:r>
        <w:rPr>
          <w:sz w:val="16"/>
        </w:rPr>
        <w:t xml:space="preserve"> </w:t>
      </w:r>
    </w:p>
    <w:p w14:paraId="21DD64F4" w14:textId="77777777" w:rsidR="00A82018" w:rsidRDefault="00A02D42">
      <w:pPr>
        <w:ind w:right="1022"/>
      </w:pPr>
      <w:r>
        <w:t>PARANÁ. Lei nº 20.506, de 23 de fevereiro de 2020. Estabelece as atividades e serviços educacionais como atividade essencial no Estado do Paraná. Disponível em:</w:t>
      </w:r>
      <w:hyperlink r:id="rId1872">
        <w:r>
          <w:t xml:space="preserve"> </w:t>
        </w:r>
      </w:hyperlink>
      <w:hyperlink r:id="rId1873">
        <w:r>
          <w:rPr>
            <w:u w:val="single" w:color="1153CC"/>
          </w:rPr>
          <w:t>https://www.legisweb.com.br/legislacao/?id=41013</w:t>
        </w:r>
      </w:hyperlink>
      <w:hyperlink r:id="rId1874">
        <w:r>
          <w:rPr>
            <w:u w:val="single" w:color="1153CC"/>
          </w:rPr>
          <w:t>6</w:t>
        </w:r>
      </w:hyperlink>
      <w:hyperlink r:id="rId1875">
        <w:r>
          <w:t>. A</w:t>
        </w:r>
      </w:hyperlink>
      <w:r>
        <w:t xml:space="preserve">cesso em: 18 mai 2021. </w:t>
      </w:r>
    </w:p>
    <w:p w14:paraId="4576B111" w14:textId="77777777" w:rsidR="00A82018" w:rsidRDefault="00A02D42">
      <w:pPr>
        <w:spacing w:after="89" w:line="240" w:lineRule="auto"/>
        <w:ind w:left="0" w:right="0" w:firstLine="0"/>
        <w:jc w:val="left"/>
      </w:pPr>
      <w:r>
        <w:rPr>
          <w:sz w:val="15"/>
        </w:rPr>
        <w:t xml:space="preserve"> </w:t>
      </w:r>
    </w:p>
    <w:p w14:paraId="7573BD80" w14:textId="77777777" w:rsidR="00A82018" w:rsidRDefault="00A02D42">
      <w:pPr>
        <w:ind w:right="1016"/>
      </w:pPr>
      <w:r>
        <w:t xml:space="preserve">PARANÁ. Deliberação nº 03/1998-CEE/PR, de 02 de julho de 1998 - Reformula as normas relativas à nomenclatura dos estabelecimentos de ensino de Educação Básica do Sistema Estadual de Ensino do Estado do Paraná e dá outras providências. </w:t>
      </w:r>
    </w:p>
    <w:p w14:paraId="7439E004" w14:textId="77777777" w:rsidR="00A82018" w:rsidRDefault="00A02D42">
      <w:r>
        <w:t xml:space="preserve">Disponível </w:t>
      </w:r>
      <w:r>
        <w:tab/>
        <w:t xml:space="preserve">em: </w:t>
      </w:r>
    </w:p>
    <w:p w14:paraId="6B53F7DB" w14:textId="77777777" w:rsidR="00A82018" w:rsidRDefault="00A02D42">
      <w:pPr>
        <w:spacing w:after="3" w:line="237" w:lineRule="auto"/>
        <w:ind w:left="700" w:right="925" w:hanging="10"/>
        <w:jc w:val="left"/>
      </w:pPr>
      <w:hyperlink r:id="rId1876">
        <w:r>
          <w:rPr>
            <w:u w:val="single" w:color="0000FF"/>
          </w:rPr>
          <w:t>http://celepar7cta.pr.gov.br/seed/deliberacoes.nsf/7b2a997ca37239c3032569ed005f</w:t>
        </w:r>
      </w:hyperlink>
      <w:hyperlink r:id="rId1877">
        <w:r>
          <w:t xml:space="preserve"> </w:t>
        </w:r>
      </w:hyperlink>
      <w:hyperlink r:id="rId1878">
        <w:r>
          <w:rPr>
            <w:u w:val="single" w:color="0000FF"/>
          </w:rPr>
          <w:t>b978/</w:t>
        </w:r>
      </w:hyperlink>
      <w:hyperlink r:id="rId1879">
        <w:r>
          <w:rPr>
            <w:u w:val="single" w:color="0000FF"/>
          </w:rPr>
          <w:t>2c6cb65fe63d8e58032569f9005d17f5/$FILE/_18himoqb2clp631u6dsg30cpd64</w:t>
        </w:r>
      </w:hyperlink>
      <w:hyperlink r:id="rId1880">
        <w:r>
          <w:t xml:space="preserve"> </w:t>
        </w:r>
      </w:hyperlink>
      <w:hyperlink r:id="rId1881">
        <w:r>
          <w:rPr>
            <w:u w:val="single" w:color="0000FF"/>
          </w:rPr>
          <w:t>sji</w:t>
        </w:r>
      </w:hyperlink>
      <w:hyperlink r:id="rId1882">
        <w:r>
          <w:rPr>
            <w:u w:val="single" w:color="0000FF"/>
          </w:rPr>
          <w:t xml:space="preserve"> e0_.pd</w:t>
        </w:r>
      </w:hyperlink>
      <w:hyperlink r:id="rId1883">
        <w:r>
          <w:rPr>
            <w:u w:val="single" w:color="0000FF"/>
          </w:rPr>
          <w:t>f</w:t>
        </w:r>
      </w:hyperlink>
      <w:hyperlink r:id="rId1884">
        <w:r>
          <w:t>. A</w:t>
        </w:r>
      </w:hyperlink>
      <w:r>
        <w:t xml:space="preserve">cesso em: 02 jun 2020. </w:t>
      </w:r>
    </w:p>
    <w:p w14:paraId="0F5876E3" w14:textId="77777777" w:rsidR="00A82018" w:rsidRDefault="00A02D42">
      <w:pPr>
        <w:spacing w:after="89" w:line="240" w:lineRule="auto"/>
        <w:ind w:left="0" w:right="0" w:firstLine="0"/>
        <w:jc w:val="left"/>
      </w:pPr>
      <w:r>
        <w:rPr>
          <w:sz w:val="16"/>
        </w:rPr>
        <w:t xml:space="preserve"> </w:t>
      </w:r>
    </w:p>
    <w:p w14:paraId="4FD58C59" w14:textId="77777777" w:rsidR="00A82018" w:rsidRDefault="00A02D42">
      <w:pPr>
        <w:ind w:right="1016"/>
      </w:pPr>
      <w:r>
        <w:t xml:space="preserve">PARANÁ. Deliberação n° 10/1999-CEE/PR, de 04 de agosto de 1999 - Normas Complementares para o Curso de Formação de Docentes da Educação Infantil e dos anos iniciais do Ensino Fundamental, em nível médio, na modalidade Normal para o </w:t>
      </w:r>
    </w:p>
    <w:p w14:paraId="4E7620C7" w14:textId="77777777" w:rsidR="00A82018" w:rsidRDefault="00A02D42">
      <w:pPr>
        <w:spacing w:after="76" w:line="246" w:lineRule="auto"/>
        <w:ind w:left="10" w:right="-8" w:hanging="10"/>
        <w:jc w:val="right"/>
      </w:pPr>
      <w:r>
        <w:rPr>
          <w:rFonts w:ascii="Trebuchet MS" w:eastAsia="Trebuchet MS" w:hAnsi="Trebuchet MS" w:cs="Trebuchet MS"/>
          <w:sz w:val="14"/>
        </w:rPr>
        <w:t>98</w:t>
      </w:r>
    </w:p>
    <w:p w14:paraId="24D4421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7DF8575A" w14:textId="77777777" w:rsidR="00A82018" w:rsidRDefault="00A02D42">
      <w:r>
        <w:t xml:space="preserve">Sistema Estadual de </w:t>
      </w:r>
      <w:r>
        <w:tab/>
        <w:t xml:space="preserve">Ensino </w:t>
      </w:r>
      <w:r>
        <w:tab/>
        <w:t xml:space="preserve">do </w:t>
      </w:r>
      <w:r>
        <w:tab/>
        <w:t xml:space="preserve">Paraná. </w:t>
      </w:r>
      <w:r>
        <w:tab/>
        <w:t xml:space="preserve">Disponível em: </w:t>
      </w:r>
    </w:p>
    <w:p w14:paraId="3B3C0039" w14:textId="77777777" w:rsidR="00A82018" w:rsidRDefault="00A02D42">
      <w:pPr>
        <w:spacing w:after="3" w:line="237" w:lineRule="auto"/>
        <w:ind w:left="700" w:right="925" w:hanging="10"/>
        <w:jc w:val="left"/>
      </w:pPr>
      <w:hyperlink r:id="rId1885">
        <w:r>
          <w:rPr>
            <w:u w:val="single" w:color="0000FF"/>
          </w:rPr>
          <w:t>http://celepar7cta.pr.gov.br/seed/deliberacoes.nsf/7b2a997ca37239c3032569ed00</w:t>
        </w:r>
      </w:hyperlink>
      <w:hyperlink r:id="rId1886">
        <w:r>
          <w:rPr>
            <w:u w:val="single" w:color="0000FF"/>
          </w:rPr>
          <w:t>5f</w:t>
        </w:r>
      </w:hyperlink>
      <w:hyperlink r:id="rId1887">
        <w:r>
          <w:t xml:space="preserve"> </w:t>
        </w:r>
      </w:hyperlink>
      <w:hyperlink r:id="rId1888">
        <w:r>
          <w:rPr>
            <w:u w:val="single" w:color="0000FF"/>
          </w:rPr>
          <w:t>b978/9334ef898169d75b032569f100499c60/$FILE/_j8himoqb2clp631u6dsg32c1d64</w:t>
        </w:r>
      </w:hyperlink>
      <w:hyperlink r:id="rId1889">
        <w:r>
          <w:t xml:space="preserve"> </w:t>
        </w:r>
      </w:hyperlink>
      <w:hyperlink r:id="rId1890">
        <w:r>
          <w:rPr>
            <w:u w:val="single" w:color="0000FF"/>
          </w:rPr>
          <w:t>sji</w:t>
        </w:r>
      </w:hyperlink>
      <w:hyperlink r:id="rId1891">
        <w:r>
          <w:rPr>
            <w:u w:val="single" w:color="0000FF"/>
          </w:rPr>
          <w:t xml:space="preserve"> e8_.pd</w:t>
        </w:r>
      </w:hyperlink>
      <w:hyperlink r:id="rId1892">
        <w:r>
          <w:rPr>
            <w:u w:val="single" w:color="0000FF"/>
          </w:rPr>
          <w:t>f</w:t>
        </w:r>
      </w:hyperlink>
      <w:hyperlink r:id="rId1893">
        <w:r>
          <w:t>. A</w:t>
        </w:r>
      </w:hyperlink>
      <w:r>
        <w:t xml:space="preserve">cesso em: 02 jun 2020. </w:t>
      </w:r>
    </w:p>
    <w:p w14:paraId="07E14D2C" w14:textId="77777777" w:rsidR="00A82018" w:rsidRDefault="00A02D42">
      <w:pPr>
        <w:spacing w:after="89" w:line="240" w:lineRule="auto"/>
        <w:ind w:left="0" w:right="0" w:firstLine="0"/>
        <w:jc w:val="left"/>
      </w:pPr>
      <w:r>
        <w:rPr>
          <w:sz w:val="16"/>
        </w:rPr>
        <w:lastRenderedPageBreak/>
        <w:t xml:space="preserve"> </w:t>
      </w:r>
    </w:p>
    <w:p w14:paraId="695A48E1" w14:textId="77777777" w:rsidR="00A82018" w:rsidRDefault="00A02D42">
      <w:r>
        <w:t xml:space="preserve">PARANÁ. Deliberação n° 07/2005-CEE/PR, de 09 de dezembro de 2005 - Altera a Deliberação n.º 09/2001-CEE/PR. Disponível em: </w:t>
      </w:r>
    </w:p>
    <w:p w14:paraId="47AACCE9" w14:textId="77777777" w:rsidR="00A82018" w:rsidRDefault="00A02D42">
      <w:pPr>
        <w:spacing w:after="3" w:line="237" w:lineRule="auto"/>
        <w:ind w:left="700" w:right="877" w:hanging="10"/>
        <w:jc w:val="left"/>
      </w:pPr>
      <w:hyperlink r:id="rId1894">
        <w:r>
          <w:rPr>
            <w:u w:val="single" w:color="0000FF"/>
          </w:rPr>
          <w:t>http://celepar7cta.pr.gov.br/seed/deliberacoes.nsf/7b2a997ca37239c3032569ed005f</w:t>
        </w:r>
      </w:hyperlink>
      <w:hyperlink r:id="rId1895">
        <w:r>
          <w:t xml:space="preserve"> </w:t>
        </w:r>
      </w:hyperlink>
      <w:hyperlink r:id="rId1896">
        <w:r>
          <w:rPr>
            <w:u w:val="single" w:color="0000FF"/>
          </w:rPr>
          <w:t>b9</w:t>
        </w:r>
      </w:hyperlink>
      <w:hyperlink r:id="rId1897">
        <w:r>
          <w:t xml:space="preserve"> </w:t>
        </w:r>
      </w:hyperlink>
    </w:p>
    <w:p w14:paraId="7E83D311" w14:textId="77777777" w:rsidR="00A82018" w:rsidRDefault="00A02D42">
      <w:pPr>
        <w:spacing w:after="3" w:line="237" w:lineRule="auto"/>
        <w:ind w:left="700" w:right="857" w:hanging="10"/>
        <w:jc w:val="left"/>
      </w:pPr>
      <w:hyperlink r:id="rId1898">
        <w:r>
          <w:rPr>
            <w:u w:val="single" w:color="0000FF"/>
          </w:rPr>
          <w:t>78/189</w:t>
        </w:r>
      </w:hyperlink>
      <w:hyperlink r:id="rId1899">
        <w:r>
          <w:rPr>
            <w:u w:val="single" w:color="0000FF"/>
          </w:rPr>
          <w:t>c43e3e0922d8183257116005cee95/$FILE/_18himoqb2clp631u6dsg30dpd68</w:t>
        </w:r>
      </w:hyperlink>
      <w:hyperlink r:id="rId1900">
        <w:r>
          <w:t xml:space="preserve"> </w:t>
        </w:r>
      </w:hyperlink>
      <w:hyperlink r:id="rId1901">
        <w:r>
          <w:rPr>
            <w:u w:val="single" w:color="0000FF"/>
          </w:rPr>
          <w:t>o3</w:t>
        </w:r>
      </w:hyperlink>
      <w:hyperlink r:id="rId1902">
        <w:r>
          <w:rPr>
            <w:u w:val="single" w:color="0000FF"/>
          </w:rPr>
          <w:t xml:space="preserve"> 0d8_.p</w:t>
        </w:r>
      </w:hyperlink>
      <w:hyperlink r:id="rId1903">
        <w:r>
          <w:rPr>
            <w:u w:val="single" w:color="0000FF"/>
          </w:rPr>
          <w:t>df</w:t>
        </w:r>
      </w:hyperlink>
      <w:hyperlink r:id="rId1904">
        <w:r>
          <w:t xml:space="preserve"> Ac</w:t>
        </w:r>
      </w:hyperlink>
      <w:r>
        <w:t xml:space="preserve">esso em: 02 jun 2020. </w:t>
      </w:r>
    </w:p>
    <w:p w14:paraId="22453DDF" w14:textId="77777777" w:rsidR="00A82018" w:rsidRDefault="00A02D42">
      <w:pPr>
        <w:spacing w:after="89" w:line="240" w:lineRule="auto"/>
        <w:ind w:left="0" w:right="0" w:firstLine="0"/>
        <w:jc w:val="left"/>
      </w:pPr>
      <w:r>
        <w:rPr>
          <w:sz w:val="16"/>
        </w:rPr>
        <w:t xml:space="preserve"> </w:t>
      </w:r>
    </w:p>
    <w:p w14:paraId="55634FE1" w14:textId="77777777" w:rsidR="00A82018" w:rsidRDefault="00A02D42">
      <w:pPr>
        <w:ind w:right="1036"/>
      </w:pPr>
      <w:r>
        <w:t xml:space="preserve">PARANÁ. Deliberação n° 01/2006-CEE/PR, de 10 de fevereiro de 2006 - Normas para o Ensino Religioso no Sistema Estadual de Ensino do Paraná. Disponível em: </w:t>
      </w:r>
    </w:p>
    <w:p w14:paraId="5DFC4999" w14:textId="77777777" w:rsidR="00A82018" w:rsidRDefault="00A02D42">
      <w:pPr>
        <w:spacing w:after="3" w:line="237" w:lineRule="auto"/>
        <w:ind w:left="700" w:right="337" w:hanging="10"/>
        <w:jc w:val="left"/>
      </w:pPr>
      <w:hyperlink r:id="rId1905">
        <w:r>
          <w:rPr>
            <w:u w:val="single" w:color="0000FF"/>
          </w:rPr>
          <w:t>http://www.cee.pr.gov.br/arquivos/File/pdf/Deliberacoes/2006/deliberacao_01_06.pdf</w:t>
        </w:r>
      </w:hyperlink>
      <w:hyperlink r:id="rId1906">
        <w:r>
          <w:t xml:space="preserve"> </w:t>
        </w:r>
      </w:hyperlink>
      <w:r>
        <w:t xml:space="preserve">Acesso em: 02 jun 2020. </w:t>
      </w:r>
    </w:p>
    <w:p w14:paraId="32A04AC6" w14:textId="77777777" w:rsidR="00A82018" w:rsidRDefault="00A02D42">
      <w:pPr>
        <w:spacing w:after="0" w:line="240" w:lineRule="auto"/>
        <w:ind w:left="0" w:right="0" w:firstLine="0"/>
        <w:jc w:val="left"/>
      </w:pPr>
      <w:r>
        <w:t xml:space="preserve"> </w:t>
      </w:r>
    </w:p>
    <w:p w14:paraId="4A615FC0" w14:textId="77777777" w:rsidR="00A82018" w:rsidRDefault="00A02D42">
      <w:r>
        <w:t xml:space="preserve">PARANÁ. Deliberação n° 04/2006-CEE/PR, de 02 de agosto de 2006 - Normas </w:t>
      </w:r>
    </w:p>
    <w:p w14:paraId="14A33014" w14:textId="77777777" w:rsidR="00A82018" w:rsidRDefault="00A02D42">
      <w:pPr>
        <w:ind w:right="1100"/>
      </w:pPr>
      <w:r>
        <w:t xml:space="preserve">Complementares às Diretrizes Curriculares Nacionais para a Educação das Relações Étnico-Raciais e para o ensino de História e Cultura Afro-Brasileira e Africana. Disponível em: </w:t>
      </w:r>
    </w:p>
    <w:p w14:paraId="5378353F" w14:textId="77777777" w:rsidR="00A82018" w:rsidRDefault="00A02D42">
      <w:pPr>
        <w:spacing w:after="3" w:line="237" w:lineRule="auto"/>
        <w:ind w:left="700" w:right="337" w:hanging="10"/>
        <w:jc w:val="left"/>
      </w:pPr>
      <w:hyperlink r:id="rId1907">
        <w:r>
          <w:rPr>
            <w:u w:val="single" w:color="0000FF"/>
          </w:rPr>
          <w:t>http://www.cee.pr.gov.br/arquivos/File/pdf/Deliberacoes/2006/deliberacao_04_06.pdf</w:t>
        </w:r>
      </w:hyperlink>
      <w:hyperlink r:id="rId1908">
        <w:r>
          <w:t xml:space="preserve"> </w:t>
        </w:r>
      </w:hyperlink>
      <w:r>
        <w:t xml:space="preserve">Acesso em: 02 jun 2020. </w:t>
      </w:r>
    </w:p>
    <w:p w14:paraId="459FA4C0" w14:textId="77777777" w:rsidR="00A82018" w:rsidRDefault="00A02D42">
      <w:pPr>
        <w:spacing w:after="0" w:line="240" w:lineRule="auto"/>
        <w:ind w:left="0" w:right="0" w:firstLine="0"/>
        <w:jc w:val="left"/>
      </w:pPr>
      <w:r>
        <w:t xml:space="preserve"> </w:t>
      </w:r>
    </w:p>
    <w:p w14:paraId="1880450D" w14:textId="77777777" w:rsidR="00A82018" w:rsidRDefault="00A02D42">
      <w:pPr>
        <w:ind w:right="1036"/>
      </w:pPr>
      <w:r>
        <w:t xml:space="preserve">PARANÁ. Deliberação n° 07/2006-CEE/PR, de 10 de novembro de 2006 - Inclusão dos conteúdos de História do Paraná nos currículos da Educação Básica. Disponível em: </w:t>
      </w:r>
    </w:p>
    <w:p w14:paraId="0BE5BB66" w14:textId="77777777" w:rsidR="00A82018" w:rsidRDefault="00A02D42">
      <w:pPr>
        <w:spacing w:after="3" w:line="237" w:lineRule="auto"/>
        <w:ind w:left="700" w:right="337" w:hanging="10"/>
        <w:jc w:val="left"/>
      </w:pPr>
      <w:hyperlink r:id="rId1909">
        <w:r>
          <w:rPr>
            <w:u w:val="single" w:color="0000FF"/>
          </w:rPr>
          <w:t>http://www.cee.pr.gov.br/arquivos/File/pdf/Deliberacoes/2006/deliberacao_07_06.pdf</w:t>
        </w:r>
      </w:hyperlink>
      <w:hyperlink r:id="rId1910">
        <w:r>
          <w:t xml:space="preserve"> </w:t>
        </w:r>
      </w:hyperlink>
      <w:r>
        <w:t xml:space="preserve">Acesso em: 02 jun 2020. </w:t>
      </w:r>
    </w:p>
    <w:p w14:paraId="0752E9F6" w14:textId="77777777" w:rsidR="00A82018" w:rsidRDefault="00A02D42">
      <w:pPr>
        <w:spacing w:after="0" w:line="240" w:lineRule="auto"/>
        <w:ind w:left="0" w:right="0" w:firstLine="0"/>
        <w:jc w:val="left"/>
      </w:pPr>
      <w:r>
        <w:t xml:space="preserve"> </w:t>
      </w:r>
    </w:p>
    <w:p w14:paraId="12E634CC" w14:textId="77777777" w:rsidR="00A82018" w:rsidRDefault="00A02D42">
      <w:r>
        <w:t xml:space="preserve">PARANÁ. Deliberação n° 03/2007-CEE/PR, de 15 de junho de 2007 - Normas complementares para a implementação do ensino fundamental de nove anos. </w:t>
      </w:r>
    </w:p>
    <w:p w14:paraId="248432F4" w14:textId="77777777" w:rsidR="00A82018" w:rsidRDefault="00A02D42">
      <w:pPr>
        <w:spacing w:after="3" w:line="237" w:lineRule="auto"/>
        <w:ind w:left="700" w:right="273" w:hanging="10"/>
        <w:jc w:val="left"/>
      </w:pPr>
      <w:r>
        <w:t xml:space="preserve">Disponível </w:t>
      </w:r>
      <w:r>
        <w:tab/>
        <w:t xml:space="preserve">em: </w:t>
      </w:r>
      <w:hyperlink r:id="rId1911">
        <w:r>
          <w:rPr>
            <w:u w:val="single" w:color="0000FF"/>
          </w:rPr>
          <w:t>http://www.cee.pr.gov.br/arquivos/File/pdf/Deliberacoes/2007/deliberacao_03_07.pdf.</w:t>
        </w:r>
      </w:hyperlink>
      <w:hyperlink r:id="rId1912">
        <w:r>
          <w:t xml:space="preserve"> </w:t>
        </w:r>
      </w:hyperlink>
      <w:r>
        <w:t xml:space="preserve">Acesso em: 02 jun 2020. </w:t>
      </w:r>
    </w:p>
    <w:p w14:paraId="7EA380FF" w14:textId="77777777" w:rsidR="00A82018" w:rsidRDefault="00A02D42">
      <w:pPr>
        <w:spacing w:after="0" w:line="240" w:lineRule="auto"/>
        <w:ind w:left="0" w:right="0" w:firstLine="0"/>
        <w:jc w:val="left"/>
      </w:pPr>
      <w:r>
        <w:t xml:space="preserve"> </w:t>
      </w:r>
    </w:p>
    <w:p w14:paraId="6198A5FA" w14:textId="77777777" w:rsidR="00A82018" w:rsidRDefault="00A02D42">
      <w:pPr>
        <w:ind w:right="165"/>
      </w:pPr>
      <w:r>
        <w:t xml:space="preserve">PARANÁ. Deliberação n° 04/2010-CEE/PR, de 03 de dezembro de 2010 - Nova redação do </w:t>
      </w:r>
      <w:r>
        <w:tab/>
        <w:t xml:space="preserve">artigo </w:t>
      </w:r>
      <w:r>
        <w:tab/>
        <w:t xml:space="preserve">2º </w:t>
      </w:r>
      <w:r>
        <w:tab/>
        <w:t xml:space="preserve">da </w:t>
      </w:r>
      <w:r>
        <w:tab/>
        <w:t xml:space="preserve">Deliberação </w:t>
      </w:r>
      <w:r>
        <w:tab/>
        <w:t xml:space="preserve">CEE/PR nº </w:t>
      </w:r>
      <w:r>
        <w:tab/>
        <w:t xml:space="preserve">04/06. </w:t>
      </w:r>
    </w:p>
    <w:p w14:paraId="38246507" w14:textId="77777777" w:rsidR="00A82018" w:rsidRDefault="00A02D42">
      <w:pPr>
        <w:spacing w:after="3" w:line="237" w:lineRule="auto"/>
        <w:ind w:left="690" w:right="421" w:firstLine="424"/>
        <w:jc w:val="left"/>
      </w:pPr>
      <w:r>
        <w:t xml:space="preserve">Disponível em: </w:t>
      </w:r>
      <w:hyperlink r:id="rId1913">
        <w:r>
          <w:rPr>
            <w:u w:val="single" w:color="0000FF"/>
          </w:rPr>
          <w:t>http://www.cee.pr.gov.br/arquivos/File/pdf/Deliberacoes/2010/deliberacao_04_10.pdf</w:t>
        </w:r>
      </w:hyperlink>
      <w:hyperlink r:id="rId1914">
        <w:r>
          <w:t xml:space="preserve"> </w:t>
        </w:r>
      </w:hyperlink>
      <w:r>
        <w:t xml:space="preserve">Acesso em: 02 jun 2020. </w:t>
      </w:r>
    </w:p>
    <w:p w14:paraId="67448506" w14:textId="77777777" w:rsidR="00A82018" w:rsidRDefault="00A02D42">
      <w:pPr>
        <w:spacing w:after="0" w:line="240" w:lineRule="auto"/>
        <w:ind w:left="0" w:right="0" w:firstLine="0"/>
        <w:jc w:val="left"/>
      </w:pPr>
      <w:r>
        <w:t xml:space="preserve"> </w:t>
      </w:r>
    </w:p>
    <w:p w14:paraId="4AB01BF5" w14:textId="77777777" w:rsidR="00A82018" w:rsidRDefault="00A02D42">
      <w:pPr>
        <w:ind w:right="1016"/>
      </w:pPr>
      <w:r>
        <w:t xml:space="preserve">PARANÁ. Deliberação nº 03/2013-CEE/PR, de 04 de outubro de 2013 - Dispõe sobre as normas para a regulação, supervisão e avaliação da Educação Básica em instituições de ensino mantidas e administradas pelos poderes públicos Estadual e Municipal e por pessoas jurídicas ou físicas de direito privado, no âmbito do Sistema Estadual de Ensino do Paraná. Disponível em: </w:t>
      </w:r>
      <w:hyperlink r:id="rId1915">
        <w:r>
          <w:rPr>
            <w:u w:val="single" w:color="0000FF"/>
          </w:rPr>
          <w:t>http://www.cee.pr.gov.br/arquivos/File/pdf/Deliberacoes/2013/Del_03_13.p</w:t>
        </w:r>
      </w:hyperlink>
      <w:hyperlink r:id="rId1916">
        <w:r>
          <w:rPr>
            <w:u w:val="single" w:color="0000FF"/>
          </w:rPr>
          <w:t>df.</w:t>
        </w:r>
      </w:hyperlink>
      <w:hyperlink r:id="rId1917">
        <w:r>
          <w:t xml:space="preserve"> </w:t>
        </w:r>
      </w:hyperlink>
    </w:p>
    <w:p w14:paraId="612D6B9B" w14:textId="77777777" w:rsidR="00A82018" w:rsidRDefault="00A02D42">
      <w:r>
        <w:t xml:space="preserve">Acesso em: 02 jun 2020. </w:t>
      </w:r>
    </w:p>
    <w:p w14:paraId="2685FED7" w14:textId="77777777" w:rsidR="00A82018" w:rsidRDefault="00A02D42">
      <w:pPr>
        <w:spacing w:after="76" w:line="246" w:lineRule="auto"/>
        <w:ind w:left="10" w:right="-8" w:hanging="10"/>
        <w:jc w:val="right"/>
      </w:pPr>
      <w:r>
        <w:rPr>
          <w:rFonts w:ascii="Trebuchet MS" w:eastAsia="Trebuchet MS" w:hAnsi="Trebuchet MS" w:cs="Trebuchet MS"/>
          <w:sz w:val="14"/>
        </w:rPr>
        <w:t>99</w:t>
      </w:r>
    </w:p>
    <w:p w14:paraId="7D8E364C"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3 </w:t>
      </w:r>
    </w:p>
    <w:p w14:paraId="53C60AA7" w14:textId="77777777" w:rsidR="00A82018" w:rsidRDefault="00A02D42">
      <w:pPr>
        <w:spacing w:after="89" w:line="240" w:lineRule="auto"/>
        <w:ind w:left="0" w:right="0" w:firstLine="0"/>
        <w:jc w:val="left"/>
      </w:pPr>
      <w:r>
        <w:rPr>
          <w:sz w:val="17"/>
        </w:rPr>
        <w:lastRenderedPageBreak/>
        <w:t xml:space="preserve"> </w:t>
      </w:r>
    </w:p>
    <w:p w14:paraId="6F938B0C" w14:textId="77777777" w:rsidR="00A82018" w:rsidRDefault="00A02D42">
      <w:r>
        <w:t xml:space="preserve">PARANÁ. Deliberação n° 02/2014-CEE/PR, de 03 de dezembro de 2014 - Normas e Princípios para a Educação Infantil no Sistema de Ensino do Estado do Paraná. </w:t>
      </w:r>
    </w:p>
    <w:p w14:paraId="0A4A3829" w14:textId="77777777" w:rsidR="00A82018" w:rsidRDefault="00A02D42">
      <w:r>
        <w:t xml:space="preserve">Disponível </w:t>
      </w:r>
      <w:r>
        <w:tab/>
        <w:t xml:space="preserve">em: </w:t>
      </w:r>
    </w:p>
    <w:p w14:paraId="5C59267A" w14:textId="77777777" w:rsidR="00A82018" w:rsidRDefault="00A02D42">
      <w:pPr>
        <w:spacing w:after="3" w:line="237" w:lineRule="auto"/>
        <w:ind w:left="700" w:right="650" w:hanging="10"/>
        <w:jc w:val="left"/>
      </w:pPr>
      <w:hyperlink r:id="rId1918">
        <w:r>
          <w:rPr>
            <w:u w:val="single" w:color="0000FF"/>
          </w:rPr>
          <w:t>http://www.cee.pr.gov.br/arquivos/File/pdf/Deliberacoes/2014/Del_02_14.p</w:t>
        </w:r>
      </w:hyperlink>
      <w:hyperlink r:id="rId1919">
        <w:r>
          <w:rPr>
            <w:u w:val="single" w:color="0000FF"/>
          </w:rPr>
          <w:t>df</w:t>
        </w:r>
      </w:hyperlink>
      <w:hyperlink r:id="rId1920">
        <w:r>
          <w:t xml:space="preserve">. </w:t>
        </w:r>
      </w:hyperlink>
      <w:r>
        <w:t xml:space="preserve">Acesso em: 02 jun 2020. </w:t>
      </w:r>
    </w:p>
    <w:p w14:paraId="63260F41" w14:textId="77777777" w:rsidR="00A82018" w:rsidRDefault="00A02D42">
      <w:pPr>
        <w:spacing w:after="0" w:line="240" w:lineRule="auto"/>
        <w:ind w:left="0" w:right="0" w:firstLine="0"/>
        <w:jc w:val="left"/>
      </w:pPr>
      <w:r>
        <w:rPr>
          <w:sz w:val="23"/>
        </w:rPr>
        <w:t xml:space="preserve"> </w:t>
      </w:r>
    </w:p>
    <w:p w14:paraId="462410E5" w14:textId="77777777" w:rsidR="00A82018" w:rsidRDefault="00A02D42">
      <w:pPr>
        <w:ind w:right="559"/>
      </w:pPr>
      <w:r>
        <w:t xml:space="preserve">PARANÁ. Deliberação n° 02/2016-CEE/PR, de 15 de setembro de 2016 - Normas para a Modalidade Educação Especial no Sistema Estadual de Ensino do Paraná. </w:t>
      </w:r>
    </w:p>
    <w:p w14:paraId="70A90AB0" w14:textId="77777777" w:rsidR="00A82018" w:rsidRDefault="00A02D42">
      <w:r>
        <w:t xml:space="preserve">Disponível </w:t>
      </w:r>
      <w:r>
        <w:tab/>
        <w:t xml:space="preserve">em: </w:t>
      </w:r>
    </w:p>
    <w:p w14:paraId="200BF88D" w14:textId="77777777" w:rsidR="00A82018" w:rsidRDefault="00A02D42">
      <w:pPr>
        <w:spacing w:after="3" w:line="237" w:lineRule="auto"/>
        <w:ind w:left="700" w:right="1058" w:hanging="10"/>
        <w:jc w:val="left"/>
      </w:pPr>
      <w:hyperlink r:id="rId1921">
        <w:r>
          <w:rPr>
            <w:u w:val="single" w:color="0000FF"/>
          </w:rPr>
          <w:t>http://www.cee.pr.gov.br/arquivos/File/pdf/Deliberacoes/2016/Del_02_16.pdf</w:t>
        </w:r>
      </w:hyperlink>
      <w:hyperlink r:id="rId1922">
        <w:r>
          <w:t xml:space="preserve"> </w:t>
        </w:r>
      </w:hyperlink>
      <w:r>
        <w:t xml:space="preserve">Acesso em: 02 jun 2020. </w:t>
      </w:r>
    </w:p>
    <w:p w14:paraId="064B0162" w14:textId="77777777" w:rsidR="00A82018" w:rsidRDefault="00A02D42">
      <w:pPr>
        <w:spacing w:after="0" w:line="240" w:lineRule="auto"/>
        <w:ind w:left="0" w:right="0" w:firstLine="0"/>
        <w:jc w:val="left"/>
      </w:pPr>
      <w:r>
        <w:t xml:space="preserve"> </w:t>
      </w:r>
    </w:p>
    <w:p w14:paraId="0680BD02" w14:textId="77777777" w:rsidR="00A82018" w:rsidRDefault="00A02D42">
      <w:pPr>
        <w:spacing w:after="2" w:line="237" w:lineRule="auto"/>
        <w:ind w:left="723" w:right="749" w:hanging="10"/>
        <w:jc w:val="left"/>
      </w:pPr>
      <w:r>
        <w:t xml:space="preserve">PARANÁ. Deliberação nº 02/2017-CEE/PR, de 10/11/2017 - Revogação da Deliberação nº 031/1986-CEE/PR, que trata de incineração e prazos para emissão de </w:t>
      </w:r>
      <w:r>
        <w:tab/>
        <w:t xml:space="preserve">documentos </w:t>
      </w:r>
      <w:r>
        <w:tab/>
        <w:t xml:space="preserve">escolares. </w:t>
      </w:r>
      <w:r>
        <w:tab/>
        <w:t xml:space="preserve">Disponível </w:t>
      </w:r>
      <w:r>
        <w:tab/>
        <w:t xml:space="preserve">em: </w:t>
      </w:r>
      <w:hyperlink r:id="rId1923">
        <w:r>
          <w:rPr>
            <w:u w:val="single" w:color="0000FF"/>
          </w:rPr>
          <w:t>www.cee.pr.gov.br/arquivos/File/pdf/Deliberacoes/2017/Del_02_17.p</w:t>
        </w:r>
      </w:hyperlink>
      <w:hyperlink r:id="rId1924">
        <w:r>
          <w:rPr>
            <w:u w:val="single" w:color="0000FF"/>
          </w:rPr>
          <w:t>df</w:t>
        </w:r>
      </w:hyperlink>
      <w:hyperlink r:id="rId1925">
        <w:r>
          <w:t xml:space="preserve">. </w:t>
        </w:r>
      </w:hyperlink>
      <w:r>
        <w:t xml:space="preserve">Acesso em: 02 jun 2020. </w:t>
      </w:r>
    </w:p>
    <w:p w14:paraId="13DFB63E" w14:textId="77777777" w:rsidR="00A82018" w:rsidRDefault="00A02D42">
      <w:pPr>
        <w:spacing w:after="0" w:line="240" w:lineRule="auto"/>
        <w:ind w:left="0" w:right="0" w:firstLine="0"/>
        <w:jc w:val="left"/>
      </w:pPr>
      <w:r>
        <w:t xml:space="preserve"> </w:t>
      </w:r>
    </w:p>
    <w:p w14:paraId="085F2B10" w14:textId="77777777" w:rsidR="00A82018" w:rsidRDefault="00A02D42">
      <w:pPr>
        <w:ind w:right="955"/>
      </w:pPr>
      <w:r>
        <w:t xml:space="preserve">PARANÁ. Deliberação nº 02/2018-CEE/PR, de 12/09/2018 -   Normas   para a Organização Escolar, o PPP, o Regimento Escolar e o Período Letivo das </w:t>
      </w:r>
    </w:p>
    <w:p w14:paraId="4603C3AD" w14:textId="77777777" w:rsidR="00A82018" w:rsidRDefault="00A02D42">
      <w:pPr>
        <w:ind w:right="967"/>
      </w:pPr>
      <w:r>
        <w:t xml:space="preserve">instituições de educação básica que integram o Sistema Estadual de Ensino do Paraná. Disponível em: </w:t>
      </w:r>
    </w:p>
    <w:p w14:paraId="1976ACE6" w14:textId="77777777" w:rsidR="00A82018" w:rsidRDefault="00A02D42">
      <w:pPr>
        <w:spacing w:after="3" w:line="237" w:lineRule="auto"/>
        <w:ind w:left="700" w:right="337" w:hanging="10"/>
        <w:jc w:val="left"/>
      </w:pPr>
      <w:hyperlink r:id="rId1926">
        <w:r>
          <w:rPr>
            <w:u w:val="single" w:color="0000FF"/>
          </w:rPr>
          <w:t>http://www.cee.pr.gov.br/arquivos/File/pdf/Deliberacoes/2018/deliberacao_02_18.pdf</w:t>
        </w:r>
      </w:hyperlink>
      <w:hyperlink r:id="rId1927">
        <w:r>
          <w:t xml:space="preserve"> </w:t>
        </w:r>
      </w:hyperlink>
      <w:r>
        <w:t xml:space="preserve">Acesso em: 02 jun 2020. </w:t>
      </w:r>
    </w:p>
    <w:p w14:paraId="78D3C05A" w14:textId="77777777" w:rsidR="00A82018" w:rsidRDefault="00A02D42">
      <w:pPr>
        <w:spacing w:after="0" w:line="240" w:lineRule="auto"/>
        <w:ind w:left="0" w:right="0" w:firstLine="0"/>
        <w:jc w:val="left"/>
      </w:pPr>
      <w:r>
        <w:t xml:space="preserve"> </w:t>
      </w:r>
    </w:p>
    <w:p w14:paraId="6E8743DD" w14:textId="77777777" w:rsidR="00A82018" w:rsidRDefault="00A02D42">
      <w:pPr>
        <w:spacing w:after="2" w:line="237" w:lineRule="auto"/>
        <w:ind w:left="723" w:right="611" w:hanging="10"/>
        <w:jc w:val="left"/>
      </w:pPr>
      <w:r>
        <w:t xml:space="preserve">PARANÁ. Deliberação n° 03/2018-CEE/PR, de 22/11/18, Normas complementares que instituem o Referencial Curricular do Paraná: princípios, direitos e orientações, com fundamento na Base Nacional Comum Curricular da Educação Infantil e do Ensino Fundamental e orientam a sua implementação no âmbito do Sistema </w:t>
      </w:r>
      <w:r>
        <w:tab/>
        <w:t xml:space="preserve">Estadual </w:t>
      </w:r>
      <w:r>
        <w:tab/>
        <w:t xml:space="preserve">de </w:t>
      </w:r>
      <w:r>
        <w:tab/>
        <w:t xml:space="preserve">Ensino </w:t>
      </w:r>
      <w:r>
        <w:tab/>
        <w:t xml:space="preserve">do </w:t>
      </w:r>
      <w:r>
        <w:tab/>
        <w:t xml:space="preserve">Estado </w:t>
      </w:r>
      <w:r>
        <w:tab/>
        <w:t xml:space="preserve">do </w:t>
      </w:r>
      <w:r>
        <w:tab/>
        <w:t xml:space="preserve">Paraná. </w:t>
      </w:r>
      <w:hyperlink r:id="rId1928">
        <w:r>
          <w:rPr>
            <w:u w:val="single" w:color="0000FF"/>
          </w:rPr>
          <w:t>http://www.cee.pr.gov.br/arquivos/File/pdf/Deliberacoes/2006/Deliberacao_03_06.p</w:t>
        </w:r>
      </w:hyperlink>
      <w:hyperlink r:id="rId1929">
        <w:r>
          <w:rPr>
            <w:u w:val="single" w:color="0000FF"/>
          </w:rPr>
          <w:t>df</w:t>
        </w:r>
      </w:hyperlink>
      <w:hyperlink r:id="rId1930">
        <w:r>
          <w:t xml:space="preserve">. </w:t>
        </w:r>
      </w:hyperlink>
      <w:r>
        <w:t xml:space="preserve">Acesso em: 02 jun 2020. </w:t>
      </w:r>
    </w:p>
    <w:p w14:paraId="56436933" w14:textId="77777777" w:rsidR="00A82018" w:rsidRDefault="00A02D42">
      <w:pPr>
        <w:spacing w:after="0" w:line="240" w:lineRule="auto"/>
        <w:ind w:left="0" w:right="0" w:firstLine="0"/>
        <w:jc w:val="left"/>
      </w:pPr>
      <w:r>
        <w:t xml:space="preserve"> </w:t>
      </w:r>
    </w:p>
    <w:p w14:paraId="7327A35D" w14:textId="77777777" w:rsidR="00A82018" w:rsidRDefault="00A02D42">
      <w:pPr>
        <w:ind w:right="1030"/>
      </w:pPr>
      <w:r>
        <w:t xml:space="preserve">PARANÁ. Resolução SEED n° 2.857, de 02/07/2021 — Atrubuições e procedimentos dos dietores, Estabelece os procedimentos complementares referentes à atuação, atribuições e competências do Diretor e Diretor Auxiliar das instituições de ensino da </w:t>
      </w:r>
    </w:p>
    <w:p w14:paraId="52B31ED2" w14:textId="77777777" w:rsidR="00A82018" w:rsidRDefault="00A02D42">
      <w:r>
        <w:t xml:space="preserve">Rede Estadual </w:t>
      </w:r>
      <w:r>
        <w:tab/>
        <w:t xml:space="preserve">do </w:t>
      </w:r>
      <w:r>
        <w:tab/>
        <w:t xml:space="preserve">Paraná. </w:t>
      </w:r>
    </w:p>
    <w:p w14:paraId="3CB237D4" w14:textId="77777777" w:rsidR="00A82018" w:rsidRDefault="00A02D42">
      <w:pPr>
        <w:spacing w:after="3" w:line="237" w:lineRule="auto"/>
        <w:ind w:left="700" w:right="847" w:hanging="10"/>
        <w:jc w:val="left"/>
      </w:pPr>
      <w:hyperlink r:id="rId1931">
        <w:r>
          <w:rPr>
            <w:u w:val="single" w:color="0000FF"/>
          </w:rPr>
          <w:t>https://www.legislacao.pr.gov.br/legislacao/listarAtosAno.do?action=exibir&amp;codAto=2</w:t>
        </w:r>
      </w:hyperlink>
      <w:hyperlink r:id="rId1932">
        <w:r>
          <w:t xml:space="preserve"> </w:t>
        </w:r>
      </w:hyperlink>
      <w:hyperlink r:id="rId1933">
        <w:r>
          <w:rPr>
            <w:u w:val="single" w:color="0000FF"/>
          </w:rPr>
          <w:t>50</w:t>
        </w:r>
      </w:hyperlink>
      <w:hyperlink r:id="rId1934">
        <w:r>
          <w:t xml:space="preserve"> </w:t>
        </w:r>
      </w:hyperlink>
    </w:p>
    <w:p w14:paraId="1C149C2E" w14:textId="77777777" w:rsidR="00A82018" w:rsidRDefault="00A02D42">
      <w:pPr>
        <w:spacing w:after="3" w:line="237" w:lineRule="auto"/>
        <w:ind w:left="700" w:right="963" w:hanging="10"/>
        <w:jc w:val="left"/>
      </w:pPr>
      <w:hyperlink r:id="rId1935">
        <w:r>
          <w:rPr>
            <w:u w:val="single" w:color="0000FF"/>
          </w:rPr>
          <w:t>199&amp;indice=1&amp;totalRegistros=1383&amp;anoSpan=2021&amp;anoSelecionado=2021&amp;mesSe</w:t>
        </w:r>
      </w:hyperlink>
      <w:hyperlink r:id="rId1936">
        <w:r>
          <w:t xml:space="preserve">l </w:t>
        </w:r>
      </w:hyperlink>
      <w:hyperlink r:id="rId1937">
        <w:r>
          <w:rPr>
            <w:u w:val="single" w:color="0000FF"/>
          </w:rPr>
          <w:t>e</w:t>
        </w:r>
      </w:hyperlink>
      <w:hyperlink r:id="rId1938">
        <w:r>
          <w:t xml:space="preserve"> </w:t>
        </w:r>
      </w:hyperlink>
      <w:hyperlink r:id="rId1939">
        <w:r>
          <w:rPr>
            <w:u w:val="single" w:color="0000FF"/>
          </w:rPr>
          <w:t>c</w:t>
        </w:r>
      </w:hyperlink>
      <w:hyperlink r:id="rId1940">
        <w:r>
          <w:rPr>
            <w:u w:val="single" w:color="0000FF"/>
          </w:rPr>
          <w:t xml:space="preserve"> ionado=0&amp;isPaginado=true</w:t>
        </w:r>
      </w:hyperlink>
      <w:hyperlink r:id="rId1941">
        <w:r>
          <w:t xml:space="preserve"> </w:t>
        </w:r>
      </w:hyperlink>
    </w:p>
    <w:p w14:paraId="5DB85438" w14:textId="77777777" w:rsidR="00A82018" w:rsidRDefault="00A02D42">
      <w:r>
        <w:t xml:space="preserve">Acesso </w:t>
      </w:r>
    </w:p>
    <w:p w14:paraId="0383DB70" w14:textId="77777777" w:rsidR="00A82018" w:rsidRDefault="00A02D42">
      <w:pPr>
        <w:spacing w:after="0" w:line="240" w:lineRule="auto"/>
        <w:ind w:left="0" w:right="0" w:firstLine="0"/>
        <w:jc w:val="left"/>
      </w:pPr>
      <w:r>
        <w:rPr>
          <w:sz w:val="26"/>
        </w:rPr>
        <w:t xml:space="preserve"> </w:t>
      </w:r>
    </w:p>
    <w:p w14:paraId="74860B29" w14:textId="77777777" w:rsidR="00A82018" w:rsidRDefault="00A02D42">
      <w:pPr>
        <w:spacing w:after="0" w:line="240" w:lineRule="auto"/>
        <w:ind w:left="0" w:right="0" w:firstLine="0"/>
        <w:jc w:val="left"/>
      </w:pPr>
      <w:r>
        <w:rPr>
          <w:sz w:val="22"/>
        </w:rPr>
        <w:t xml:space="preserve"> </w:t>
      </w:r>
    </w:p>
    <w:p w14:paraId="55671BEE" w14:textId="77777777" w:rsidR="00A82018" w:rsidRDefault="00A02D42">
      <w:pPr>
        <w:spacing w:after="2" w:line="237" w:lineRule="auto"/>
        <w:ind w:left="723" w:right="518" w:hanging="10"/>
        <w:jc w:val="left"/>
      </w:pPr>
      <w:r>
        <w:t xml:space="preserve">MEC. Manual de orientação para constituição de Unidade Executora Própria. Disponível </w:t>
      </w:r>
      <w:r>
        <w:tab/>
        <w:t xml:space="preserve">em: </w:t>
      </w:r>
      <w:r>
        <w:rPr>
          <w:u w:val="single" w:color="1F1F1F"/>
        </w:rPr>
        <w:t>https://</w:t>
      </w:r>
      <w:hyperlink r:id="rId1942">
        <w:r>
          <w:rPr>
            <w:u w:val="single" w:color="1F1F1F"/>
          </w:rPr>
          <w:t>www.fnde.gov.br/index.php/programas/pdde/area-para-</w:t>
        </w:r>
      </w:hyperlink>
      <w:hyperlink r:id="rId1943">
        <w:r>
          <w:t xml:space="preserve"> </w:t>
        </w:r>
      </w:hyperlink>
      <w:r>
        <w:rPr>
          <w:u w:val="single" w:color="1F1F1F"/>
        </w:rPr>
        <w:t>gestores/manuais-eorientacoes-pdde</w:t>
      </w:r>
      <w:r>
        <w:t xml:space="preserve"> Acesso em: 21 mai 2021. </w:t>
      </w:r>
    </w:p>
    <w:p w14:paraId="6FA752FF" w14:textId="77777777" w:rsidR="00A82018" w:rsidRDefault="00A02D42">
      <w:pPr>
        <w:spacing w:after="89" w:line="240" w:lineRule="auto"/>
        <w:ind w:left="0" w:right="0" w:firstLine="0"/>
        <w:jc w:val="left"/>
      </w:pPr>
      <w:r>
        <w:rPr>
          <w:sz w:val="15"/>
        </w:rPr>
        <w:lastRenderedPageBreak/>
        <w:t xml:space="preserve"> </w:t>
      </w:r>
    </w:p>
    <w:p w14:paraId="0128032A" w14:textId="77777777" w:rsidR="00A82018" w:rsidRDefault="00A02D42">
      <w:r>
        <w:t xml:space="preserve">VASCONCELOS, Annete Elise S. e SILVA, Maycon Adriano (orgs.) Fundamentaçäo </w:t>
      </w:r>
    </w:p>
    <w:p w14:paraId="770E25EA" w14:textId="77777777" w:rsidR="00A82018" w:rsidRDefault="00A02D42">
      <w:pPr>
        <w:spacing w:after="76" w:line="246" w:lineRule="auto"/>
        <w:ind w:left="10" w:right="-8" w:hanging="10"/>
        <w:jc w:val="right"/>
      </w:pPr>
      <w:r>
        <w:rPr>
          <w:rFonts w:ascii="Trebuchet MS" w:eastAsia="Trebuchet MS" w:hAnsi="Trebuchet MS" w:cs="Trebuchet MS"/>
          <w:sz w:val="14"/>
        </w:rPr>
        <w:t>100</w:t>
      </w:r>
    </w:p>
    <w:p w14:paraId="74D1830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249CCD68" w14:textId="77777777" w:rsidR="00A82018" w:rsidRDefault="00A02D42">
      <w:pPr>
        <w:ind w:right="1020"/>
      </w:pPr>
      <w:r>
        <w:t xml:space="preserve">legal para a elaboração do regimento escolar da educação básica/Secretaria de Estado da Educação. Superintendência da Educação. Departamento de Legislação Escolar. - Curitiba: SEED — Pr. 2017. 117p. </w:t>
      </w:r>
    </w:p>
    <w:p w14:paraId="2E80E03B" w14:textId="77777777" w:rsidR="00A82018" w:rsidRDefault="00A02D42">
      <w:pPr>
        <w:spacing w:after="0" w:line="240" w:lineRule="auto"/>
        <w:ind w:left="0" w:right="0" w:firstLine="0"/>
        <w:jc w:val="left"/>
      </w:pPr>
      <w:r>
        <w:rPr>
          <w:sz w:val="26"/>
        </w:rPr>
        <w:t xml:space="preserve"> </w:t>
      </w:r>
    </w:p>
    <w:p w14:paraId="2126FBEC" w14:textId="77777777" w:rsidR="00A82018" w:rsidRDefault="00A02D42">
      <w:pPr>
        <w:spacing w:after="0" w:line="240" w:lineRule="auto"/>
        <w:ind w:left="0" w:right="0" w:firstLine="0"/>
        <w:jc w:val="left"/>
      </w:pPr>
      <w:r>
        <w:rPr>
          <w:sz w:val="22"/>
        </w:rPr>
        <w:t xml:space="preserve"> </w:t>
      </w:r>
    </w:p>
    <w:p w14:paraId="6F9B40F5" w14:textId="77777777" w:rsidR="00A82018" w:rsidRDefault="00A02D42">
      <w:pPr>
        <w:spacing w:after="4" w:line="243" w:lineRule="auto"/>
        <w:ind w:left="715" w:right="-15" w:hanging="10"/>
      </w:pPr>
      <w:r>
        <w:rPr>
          <w:b/>
        </w:rPr>
        <w:t xml:space="preserve">APÊNDICE </w:t>
      </w:r>
    </w:p>
    <w:p w14:paraId="3217E7FF" w14:textId="77777777" w:rsidR="00A82018" w:rsidRDefault="00A02D42">
      <w:pPr>
        <w:spacing w:after="0" w:line="240" w:lineRule="auto"/>
        <w:ind w:left="0" w:right="0" w:firstLine="0"/>
        <w:jc w:val="left"/>
      </w:pPr>
      <w:r>
        <w:rPr>
          <w:b/>
        </w:rPr>
        <w:t xml:space="preserve"> </w:t>
      </w:r>
    </w:p>
    <w:p w14:paraId="5A2BF82D" w14:textId="77777777" w:rsidR="00A82018" w:rsidRDefault="00A02D42">
      <w:pPr>
        <w:ind w:right="1020"/>
      </w:pPr>
      <w:r>
        <w:t xml:space="preserve">PARANÁ. </w:t>
      </w:r>
      <w:hyperlink r:id="rId1944">
        <w:r>
          <w:t>Lei nº 12.031, de 21 de setembro de 2009. A</w:t>
        </w:r>
      </w:hyperlink>
      <w:r>
        <w:t xml:space="preserve">ltera a Lei nº 5.700, de 1º de setembro de 1971, para determinar a obrigatoriedade de execução semanal do Hino Nacional nos estabelecimentos de Ensino Fundamental. </w:t>
      </w:r>
    </w:p>
    <w:p w14:paraId="63DCCEAE" w14:textId="77777777" w:rsidR="00A82018" w:rsidRDefault="00A02D42">
      <w:pPr>
        <w:spacing w:after="0" w:line="240" w:lineRule="auto"/>
        <w:ind w:left="0" w:right="0" w:firstLine="0"/>
        <w:jc w:val="left"/>
      </w:pPr>
      <w:r>
        <w:t xml:space="preserve"> </w:t>
      </w:r>
    </w:p>
    <w:p w14:paraId="28F1DE7A" w14:textId="77777777" w:rsidR="00A82018" w:rsidRDefault="00A02D42">
      <w:r>
        <w:t xml:space="preserve">[...] </w:t>
      </w:r>
    </w:p>
    <w:p w14:paraId="61F0AC0F" w14:textId="77777777" w:rsidR="00A82018" w:rsidRDefault="00A02D42">
      <w:pPr>
        <w:ind w:right="1036"/>
      </w:pPr>
      <w:r>
        <w:t xml:space="preserve">O Vice-Presidente da República, no exercício do cargo de Presidente da República Faço saber que o Congresso Nacional decreta e eu sanciono a seguinte Lei: Art. 1º O art. 39 da Lei nº 5.700, de 1º de setembro de 1971, passa a vigorar acrescido do seguinte parágrafo único: </w:t>
      </w:r>
    </w:p>
    <w:p w14:paraId="6905AF10" w14:textId="77777777" w:rsidR="00A82018" w:rsidRDefault="00A02D42">
      <w:pPr>
        <w:ind w:right="905"/>
      </w:pPr>
      <w:r>
        <w:t xml:space="preserve">Parágrafo único. Nos estabelecimentos públicos e privados de Ensino Fundamental, é </w:t>
      </w:r>
    </w:p>
    <w:p w14:paraId="1A19DD12" w14:textId="77777777" w:rsidR="00A82018" w:rsidRDefault="00A02D42">
      <w:r>
        <w:t xml:space="preserve">obrigatória a execução do Hino Nacional uma vez por semana. [...] </w:t>
      </w:r>
    </w:p>
    <w:p w14:paraId="6D42B05C" w14:textId="77777777" w:rsidR="00A82018" w:rsidRDefault="00A02D42">
      <w:pPr>
        <w:spacing w:after="0" w:line="240" w:lineRule="auto"/>
        <w:ind w:left="0" w:right="0" w:firstLine="0"/>
        <w:jc w:val="left"/>
      </w:pPr>
      <w:r>
        <w:rPr>
          <w:sz w:val="26"/>
        </w:rPr>
        <w:t xml:space="preserve"> </w:t>
      </w:r>
    </w:p>
    <w:p w14:paraId="3274BBCC" w14:textId="77777777" w:rsidR="00A82018" w:rsidRDefault="00A02D42">
      <w:pPr>
        <w:spacing w:after="228" w:line="240" w:lineRule="auto"/>
        <w:ind w:left="0" w:right="0" w:firstLine="0"/>
        <w:jc w:val="left"/>
      </w:pPr>
      <w:r>
        <w:rPr>
          <w:sz w:val="26"/>
        </w:rPr>
        <w:t xml:space="preserve"> </w:t>
      </w:r>
    </w:p>
    <w:p w14:paraId="43555D0C" w14:textId="77777777" w:rsidR="00A82018" w:rsidRDefault="00A02D42">
      <w:pPr>
        <w:pStyle w:val="Ttulo2"/>
      </w:pPr>
      <w:r>
        <w:t xml:space="preserve">Hino Nacional </w:t>
      </w:r>
    </w:p>
    <w:p w14:paraId="3CDF6A54" w14:textId="77777777" w:rsidR="00A82018" w:rsidRDefault="00A02D42">
      <w:pPr>
        <w:spacing w:after="0" w:line="240" w:lineRule="auto"/>
        <w:ind w:left="0" w:right="0" w:firstLine="0"/>
        <w:jc w:val="left"/>
      </w:pPr>
      <w:r>
        <w:rPr>
          <w:b/>
          <w:sz w:val="32"/>
        </w:rPr>
        <w:t xml:space="preserve"> </w:t>
      </w:r>
    </w:p>
    <w:p w14:paraId="61FEF19B" w14:textId="77777777" w:rsidR="00A82018" w:rsidRDefault="00A02D42">
      <w:pPr>
        <w:spacing w:after="4" w:line="243" w:lineRule="auto"/>
        <w:ind w:left="581" w:right="-15" w:hanging="10"/>
      </w:pPr>
      <w:r>
        <w:rPr>
          <w:b/>
        </w:rPr>
        <w:t xml:space="preserve">Letra - Joaquim Osório </w:t>
      </w:r>
    </w:p>
    <w:p w14:paraId="0C87A007" w14:textId="77777777" w:rsidR="00A82018" w:rsidRDefault="00A02D42">
      <w:pPr>
        <w:spacing w:after="4" w:line="243" w:lineRule="auto"/>
        <w:ind w:left="581" w:right="-15" w:hanging="10"/>
      </w:pPr>
      <w:r>
        <w:rPr>
          <w:b/>
        </w:rPr>
        <w:t xml:space="preserve">Duque EstradaMúsica - </w:t>
      </w:r>
    </w:p>
    <w:p w14:paraId="4A12E26B" w14:textId="77777777" w:rsidR="00A82018" w:rsidRDefault="00A02D42">
      <w:pPr>
        <w:spacing w:after="4" w:line="243" w:lineRule="auto"/>
        <w:ind w:left="581" w:right="-15" w:hanging="10"/>
      </w:pPr>
      <w:r>
        <w:rPr>
          <w:b/>
        </w:rPr>
        <w:t xml:space="preserve">Francisco Manuel da Silva </w:t>
      </w:r>
    </w:p>
    <w:p w14:paraId="5184ED59" w14:textId="77777777" w:rsidR="00A82018" w:rsidRDefault="00A02D42">
      <w:pPr>
        <w:spacing w:after="0" w:line="240" w:lineRule="auto"/>
        <w:ind w:left="0" w:right="0" w:firstLine="0"/>
        <w:jc w:val="left"/>
      </w:pPr>
      <w:r>
        <w:rPr>
          <w:b/>
          <w:sz w:val="26"/>
        </w:rPr>
        <w:t xml:space="preserve"> </w:t>
      </w:r>
    </w:p>
    <w:p w14:paraId="73925E4C" w14:textId="77777777" w:rsidR="00A82018" w:rsidRDefault="00A02D42">
      <w:pPr>
        <w:spacing w:after="219" w:line="240" w:lineRule="auto"/>
        <w:ind w:left="0" w:right="0" w:firstLine="0"/>
        <w:jc w:val="left"/>
      </w:pPr>
      <w:r>
        <w:rPr>
          <w:b/>
          <w:sz w:val="26"/>
        </w:rPr>
        <w:t xml:space="preserve"> </w:t>
      </w:r>
    </w:p>
    <w:p w14:paraId="51388A30" w14:textId="77777777" w:rsidR="00A82018" w:rsidRDefault="00A02D42">
      <w:pPr>
        <w:spacing w:after="6" w:line="235" w:lineRule="auto"/>
        <w:ind w:left="573" w:right="-15" w:hanging="10"/>
        <w:jc w:val="left"/>
      </w:pPr>
      <w:r>
        <w:rPr>
          <w:sz w:val="23"/>
        </w:rPr>
        <w:t xml:space="preserve">Ouviram do Ipiranga as margens plácidas </w:t>
      </w:r>
    </w:p>
    <w:p w14:paraId="011A2198" w14:textId="77777777" w:rsidR="00A82018" w:rsidRDefault="00A02D42">
      <w:pPr>
        <w:spacing w:after="6" w:line="235" w:lineRule="auto"/>
        <w:ind w:left="573" w:right="5753" w:hanging="10"/>
        <w:jc w:val="left"/>
      </w:pPr>
      <w:r>
        <w:rPr>
          <w:sz w:val="23"/>
        </w:rPr>
        <w:t xml:space="preserve">De um povo heróico o brado retumbante, E o sol da Liberdade, em raios fúlgidos, Brilhou no céu da Pátria nesse instante. </w:t>
      </w:r>
    </w:p>
    <w:p w14:paraId="628762A3" w14:textId="77777777" w:rsidR="00A82018" w:rsidRDefault="00A02D42">
      <w:pPr>
        <w:spacing w:after="0" w:line="240" w:lineRule="auto"/>
        <w:ind w:left="0" w:right="0" w:firstLine="0"/>
        <w:jc w:val="left"/>
      </w:pPr>
      <w:r>
        <w:rPr>
          <w:sz w:val="22"/>
        </w:rPr>
        <w:t xml:space="preserve"> </w:t>
      </w:r>
    </w:p>
    <w:p w14:paraId="7EDFFDAD" w14:textId="77777777" w:rsidR="00A82018" w:rsidRDefault="00A02D42">
      <w:pPr>
        <w:spacing w:after="6" w:line="235" w:lineRule="auto"/>
        <w:ind w:left="573" w:right="-15" w:hanging="10"/>
        <w:jc w:val="left"/>
      </w:pPr>
      <w:r>
        <w:rPr>
          <w:sz w:val="23"/>
        </w:rPr>
        <w:t xml:space="preserve">Se o penhor dessa igualdade </w:t>
      </w:r>
    </w:p>
    <w:p w14:paraId="7213C1D1" w14:textId="77777777" w:rsidR="00A82018" w:rsidRDefault="00A02D42">
      <w:pPr>
        <w:spacing w:after="6" w:line="235" w:lineRule="auto"/>
        <w:ind w:left="573" w:right="-15" w:hanging="10"/>
        <w:jc w:val="left"/>
      </w:pPr>
      <w:r>
        <w:rPr>
          <w:sz w:val="23"/>
        </w:rPr>
        <w:t xml:space="preserve">Conseguimos conquistar com braço forte, </w:t>
      </w:r>
    </w:p>
    <w:p w14:paraId="7AFF6562" w14:textId="77777777" w:rsidR="00A82018" w:rsidRDefault="00A02D42">
      <w:pPr>
        <w:spacing w:after="6" w:line="235" w:lineRule="auto"/>
        <w:ind w:left="573" w:right="-15" w:hanging="10"/>
        <w:jc w:val="left"/>
      </w:pPr>
      <w:r>
        <w:rPr>
          <w:sz w:val="23"/>
        </w:rPr>
        <w:t xml:space="preserve">Em teu seio, ó Liberdade, </w:t>
      </w:r>
    </w:p>
    <w:p w14:paraId="32E1678C" w14:textId="77777777" w:rsidR="00A82018" w:rsidRDefault="00A02D42">
      <w:pPr>
        <w:spacing w:after="6" w:line="235" w:lineRule="auto"/>
        <w:ind w:left="573" w:right="-15" w:hanging="10"/>
        <w:jc w:val="left"/>
      </w:pPr>
      <w:r>
        <w:rPr>
          <w:sz w:val="23"/>
        </w:rPr>
        <w:t xml:space="preserve">Desafia o nosso peito a própria morte! </w:t>
      </w:r>
    </w:p>
    <w:p w14:paraId="0C4E44F2" w14:textId="77777777" w:rsidR="00A82018" w:rsidRDefault="00A02D42">
      <w:pPr>
        <w:spacing w:after="0" w:line="240" w:lineRule="auto"/>
        <w:ind w:left="0" w:right="0" w:firstLine="0"/>
        <w:jc w:val="left"/>
      </w:pPr>
      <w:r>
        <w:rPr>
          <w:sz w:val="22"/>
        </w:rPr>
        <w:t xml:space="preserve"> </w:t>
      </w:r>
    </w:p>
    <w:p w14:paraId="31B7BEA6" w14:textId="77777777" w:rsidR="00A82018" w:rsidRDefault="00A02D42">
      <w:pPr>
        <w:spacing w:after="6" w:line="235" w:lineRule="auto"/>
        <w:ind w:left="573" w:right="-15" w:hanging="10"/>
        <w:jc w:val="left"/>
      </w:pPr>
      <w:r>
        <w:rPr>
          <w:sz w:val="23"/>
        </w:rPr>
        <w:t xml:space="preserve">Ó Pátria amada, </w:t>
      </w:r>
    </w:p>
    <w:p w14:paraId="7119ABC3" w14:textId="77777777" w:rsidR="00A82018" w:rsidRDefault="00A02D42">
      <w:pPr>
        <w:spacing w:after="6" w:line="235" w:lineRule="auto"/>
        <w:ind w:left="573" w:right="-15" w:hanging="10"/>
        <w:jc w:val="left"/>
      </w:pPr>
      <w:r>
        <w:rPr>
          <w:sz w:val="23"/>
        </w:rPr>
        <w:t xml:space="preserve">Idolatrada, </w:t>
      </w:r>
    </w:p>
    <w:p w14:paraId="00DF404B" w14:textId="77777777" w:rsidR="00A82018" w:rsidRDefault="00A02D42">
      <w:pPr>
        <w:spacing w:after="0" w:line="240" w:lineRule="auto"/>
        <w:ind w:left="0" w:right="0" w:firstLine="0"/>
        <w:jc w:val="left"/>
      </w:pPr>
      <w:r>
        <w:rPr>
          <w:sz w:val="23"/>
        </w:rPr>
        <w:t xml:space="preserve"> </w:t>
      </w:r>
    </w:p>
    <w:p w14:paraId="0FB238D1" w14:textId="77777777" w:rsidR="00A82018" w:rsidRDefault="00A02D42">
      <w:pPr>
        <w:spacing w:after="6" w:line="235" w:lineRule="auto"/>
        <w:ind w:left="573" w:right="-15" w:hanging="10"/>
        <w:jc w:val="left"/>
      </w:pPr>
      <w:r>
        <w:rPr>
          <w:sz w:val="23"/>
        </w:rPr>
        <w:t xml:space="preserve">Salve! Salve! </w:t>
      </w:r>
    </w:p>
    <w:p w14:paraId="433A6CEA" w14:textId="77777777" w:rsidR="00A82018" w:rsidRDefault="00A02D42">
      <w:pPr>
        <w:spacing w:after="6" w:line="235" w:lineRule="auto"/>
        <w:ind w:left="573" w:right="-15" w:hanging="10"/>
        <w:jc w:val="left"/>
      </w:pPr>
      <w:r>
        <w:rPr>
          <w:sz w:val="23"/>
        </w:rPr>
        <w:lastRenderedPageBreak/>
        <w:t xml:space="preserve">Brasil, um sonho intenso, um raio vívido, </w:t>
      </w:r>
    </w:p>
    <w:p w14:paraId="33711AD2" w14:textId="77777777" w:rsidR="00A82018" w:rsidRDefault="00A02D42">
      <w:pPr>
        <w:spacing w:after="3" w:line="234" w:lineRule="auto"/>
        <w:ind w:left="558" w:right="5783" w:hanging="10"/>
      </w:pPr>
      <w:r>
        <w:rPr>
          <w:sz w:val="23"/>
        </w:rPr>
        <w:t xml:space="preserve">De amor e de esperança à terra desce, Se em teu formoso céu, risonho e límpido, A imagem do Cruzeiro resplandece. </w:t>
      </w:r>
    </w:p>
    <w:p w14:paraId="151EC94D" w14:textId="77777777" w:rsidR="00A82018" w:rsidRDefault="00A02D42">
      <w:pPr>
        <w:spacing w:after="0" w:line="240" w:lineRule="auto"/>
        <w:ind w:left="0" w:right="0" w:firstLine="0"/>
        <w:jc w:val="left"/>
      </w:pPr>
      <w:r>
        <w:rPr>
          <w:sz w:val="22"/>
        </w:rPr>
        <w:t xml:space="preserve"> </w:t>
      </w:r>
    </w:p>
    <w:p w14:paraId="591D4EBC" w14:textId="77777777" w:rsidR="00A82018" w:rsidRDefault="00A02D42">
      <w:pPr>
        <w:spacing w:after="6" w:line="235" w:lineRule="auto"/>
        <w:ind w:left="573" w:right="-15" w:hanging="10"/>
        <w:jc w:val="left"/>
      </w:pPr>
      <w:r>
        <w:rPr>
          <w:sz w:val="23"/>
        </w:rPr>
        <w:t xml:space="preserve">Gigante pela própria natureza, </w:t>
      </w:r>
    </w:p>
    <w:p w14:paraId="5462723D" w14:textId="77777777" w:rsidR="00A82018" w:rsidRDefault="00A02D42">
      <w:pPr>
        <w:spacing w:after="76" w:line="246" w:lineRule="auto"/>
        <w:ind w:left="10" w:right="-8" w:hanging="10"/>
        <w:jc w:val="right"/>
      </w:pPr>
      <w:r>
        <w:rPr>
          <w:rFonts w:ascii="Trebuchet MS" w:eastAsia="Trebuchet MS" w:hAnsi="Trebuchet MS" w:cs="Trebuchet MS"/>
          <w:sz w:val="14"/>
        </w:rPr>
        <w:t>101</w:t>
      </w:r>
    </w:p>
    <w:p w14:paraId="5FC5763C" w14:textId="77777777" w:rsidR="00A82018" w:rsidRDefault="00A02D42">
      <w:pPr>
        <w:spacing w:after="583" w:line="246" w:lineRule="auto"/>
        <w:ind w:left="10" w:right="-8" w:hanging="10"/>
        <w:jc w:val="right"/>
      </w:pPr>
      <w:r>
        <w:rPr>
          <w:rFonts w:ascii="Trebuchet MS" w:eastAsia="Trebuchet MS" w:hAnsi="Trebuchet MS" w:cs="Trebuchet MS"/>
          <w:sz w:val="14"/>
        </w:rPr>
        <w:t xml:space="preserve">3 </w:t>
      </w:r>
    </w:p>
    <w:p w14:paraId="3555C11A" w14:textId="77777777" w:rsidR="00A82018" w:rsidRDefault="00A02D42">
      <w:pPr>
        <w:spacing w:after="6" w:line="235" w:lineRule="auto"/>
        <w:ind w:left="573" w:right="6218" w:hanging="10"/>
        <w:jc w:val="left"/>
      </w:pPr>
      <w:r>
        <w:rPr>
          <w:sz w:val="23"/>
        </w:rPr>
        <w:t xml:space="preserve">És belo, és forte, impávido colosso, E o teu futuro espelha essa grandeza. </w:t>
      </w:r>
    </w:p>
    <w:p w14:paraId="35DDCC1A" w14:textId="77777777" w:rsidR="00A82018" w:rsidRDefault="00A02D42">
      <w:pPr>
        <w:spacing w:after="0" w:line="240" w:lineRule="auto"/>
        <w:ind w:left="0" w:right="0" w:firstLine="0"/>
        <w:jc w:val="left"/>
      </w:pPr>
      <w:r>
        <w:rPr>
          <w:sz w:val="22"/>
        </w:rPr>
        <w:t xml:space="preserve"> </w:t>
      </w:r>
    </w:p>
    <w:p w14:paraId="18EBCA21" w14:textId="77777777" w:rsidR="00A82018" w:rsidRDefault="00A02D42">
      <w:pPr>
        <w:spacing w:after="6" w:line="235" w:lineRule="auto"/>
        <w:ind w:left="573" w:right="-15" w:hanging="10"/>
        <w:jc w:val="left"/>
      </w:pPr>
      <w:r>
        <w:rPr>
          <w:sz w:val="23"/>
        </w:rPr>
        <w:t xml:space="preserve">Terra adorada </w:t>
      </w:r>
    </w:p>
    <w:p w14:paraId="28B60ECF" w14:textId="77777777" w:rsidR="00A82018" w:rsidRDefault="00A02D42">
      <w:pPr>
        <w:spacing w:after="6" w:line="235" w:lineRule="auto"/>
        <w:ind w:left="573" w:right="8220" w:hanging="10"/>
        <w:jc w:val="left"/>
      </w:pPr>
      <w:r>
        <w:rPr>
          <w:sz w:val="23"/>
        </w:rPr>
        <w:t xml:space="preserve">Entre outras mil És tu, Brasil, </w:t>
      </w:r>
    </w:p>
    <w:p w14:paraId="6B62E53A" w14:textId="77777777" w:rsidR="00A82018" w:rsidRDefault="00A02D42">
      <w:pPr>
        <w:spacing w:after="6" w:line="235" w:lineRule="auto"/>
        <w:ind w:left="573" w:right="-15" w:hanging="10"/>
        <w:jc w:val="left"/>
      </w:pPr>
      <w:r>
        <w:rPr>
          <w:sz w:val="23"/>
        </w:rPr>
        <w:t xml:space="preserve">Ó Pátria amada! </w:t>
      </w:r>
    </w:p>
    <w:p w14:paraId="4C00CD98" w14:textId="77777777" w:rsidR="00A82018" w:rsidRDefault="00A02D42">
      <w:pPr>
        <w:spacing w:after="6" w:line="235" w:lineRule="auto"/>
        <w:ind w:left="573" w:right="-15" w:hanging="10"/>
        <w:jc w:val="left"/>
      </w:pPr>
      <w:r>
        <w:rPr>
          <w:sz w:val="23"/>
        </w:rPr>
        <w:t xml:space="preserve">Dos filhos deste solo </w:t>
      </w:r>
    </w:p>
    <w:p w14:paraId="55DC0CDF" w14:textId="77777777" w:rsidR="00A82018" w:rsidRDefault="00A02D42">
      <w:pPr>
        <w:spacing w:after="6" w:line="235" w:lineRule="auto"/>
        <w:ind w:left="573" w:right="-15" w:hanging="10"/>
        <w:jc w:val="left"/>
      </w:pPr>
      <w:r>
        <w:rPr>
          <w:sz w:val="23"/>
        </w:rPr>
        <w:t xml:space="preserve">És mãe gentil, </w:t>
      </w:r>
    </w:p>
    <w:p w14:paraId="75E699E1" w14:textId="77777777" w:rsidR="00A82018" w:rsidRDefault="00A02D42">
      <w:pPr>
        <w:spacing w:after="6" w:line="235" w:lineRule="auto"/>
        <w:ind w:left="573" w:right="-15" w:hanging="10"/>
        <w:jc w:val="left"/>
      </w:pPr>
      <w:r>
        <w:rPr>
          <w:sz w:val="23"/>
        </w:rPr>
        <w:t xml:space="preserve">Pátria amada, </w:t>
      </w:r>
    </w:p>
    <w:p w14:paraId="2AAA48E5" w14:textId="77777777" w:rsidR="00A82018" w:rsidRDefault="00A02D42">
      <w:pPr>
        <w:spacing w:after="6" w:line="235" w:lineRule="auto"/>
        <w:ind w:left="573" w:right="-15" w:hanging="10"/>
        <w:jc w:val="left"/>
      </w:pPr>
      <w:r>
        <w:rPr>
          <w:sz w:val="23"/>
        </w:rPr>
        <w:t xml:space="preserve">Brasil! </w:t>
      </w:r>
    </w:p>
    <w:p w14:paraId="61BB5248" w14:textId="77777777" w:rsidR="00A82018" w:rsidRDefault="00A02D42">
      <w:pPr>
        <w:spacing w:after="0" w:line="240" w:lineRule="auto"/>
        <w:ind w:left="0" w:right="0" w:firstLine="0"/>
        <w:jc w:val="left"/>
      </w:pPr>
      <w:r>
        <w:rPr>
          <w:sz w:val="23"/>
        </w:rPr>
        <w:t xml:space="preserve"> </w:t>
      </w:r>
    </w:p>
    <w:p w14:paraId="6A506CDE" w14:textId="77777777" w:rsidR="00A82018" w:rsidRDefault="00A02D42">
      <w:pPr>
        <w:spacing w:after="6" w:line="235" w:lineRule="auto"/>
        <w:ind w:left="573" w:right="-15" w:hanging="10"/>
        <w:jc w:val="left"/>
      </w:pPr>
      <w:r>
        <w:rPr>
          <w:sz w:val="23"/>
        </w:rPr>
        <w:t xml:space="preserve">Deitado eternamente em berço esplêndido, </w:t>
      </w:r>
    </w:p>
    <w:p w14:paraId="2A6D8340" w14:textId="77777777" w:rsidR="00A82018" w:rsidRDefault="00A02D42">
      <w:pPr>
        <w:spacing w:after="6" w:line="235" w:lineRule="auto"/>
        <w:ind w:left="573" w:right="5317" w:hanging="10"/>
        <w:jc w:val="left"/>
      </w:pPr>
      <w:r>
        <w:rPr>
          <w:sz w:val="23"/>
        </w:rPr>
        <w:t xml:space="preserve">Ao som do mar e à luz do céu profundo, Fulguras, ó Brasil, florão da América, Iluminado ao sol do Novo Mundo! </w:t>
      </w:r>
    </w:p>
    <w:p w14:paraId="4650F8BB" w14:textId="77777777" w:rsidR="00A82018" w:rsidRDefault="00A02D42">
      <w:pPr>
        <w:spacing w:after="0" w:line="240" w:lineRule="auto"/>
        <w:ind w:left="0" w:right="0" w:firstLine="0"/>
        <w:jc w:val="left"/>
      </w:pPr>
      <w:r>
        <w:rPr>
          <w:sz w:val="23"/>
        </w:rPr>
        <w:t xml:space="preserve"> </w:t>
      </w:r>
    </w:p>
    <w:p w14:paraId="2B62E68A" w14:textId="77777777" w:rsidR="00A82018" w:rsidRDefault="00A02D42">
      <w:pPr>
        <w:spacing w:after="6" w:line="235" w:lineRule="auto"/>
        <w:ind w:left="573" w:right="-15" w:hanging="10"/>
        <w:jc w:val="left"/>
      </w:pPr>
      <w:r>
        <w:rPr>
          <w:sz w:val="23"/>
        </w:rPr>
        <w:t xml:space="preserve">Do que a terra mais garrida </w:t>
      </w:r>
    </w:p>
    <w:p w14:paraId="0C33165A" w14:textId="77777777" w:rsidR="00A82018" w:rsidRDefault="00A02D42">
      <w:pPr>
        <w:spacing w:after="6" w:line="235" w:lineRule="auto"/>
        <w:ind w:left="573" w:right="4520" w:hanging="10"/>
        <w:jc w:val="left"/>
      </w:pPr>
      <w:r>
        <w:rPr>
          <w:sz w:val="23"/>
        </w:rPr>
        <w:t xml:space="preserve">Teus risonhos, lindos campos têm mais flores, "Nossos bosques têm mais vida", </w:t>
      </w:r>
    </w:p>
    <w:p w14:paraId="1EED227C" w14:textId="77777777" w:rsidR="00A82018" w:rsidRDefault="00A02D42">
      <w:pPr>
        <w:spacing w:after="6" w:line="235" w:lineRule="auto"/>
        <w:ind w:left="573" w:right="-15" w:hanging="10"/>
        <w:jc w:val="left"/>
      </w:pPr>
      <w:r>
        <w:rPr>
          <w:sz w:val="23"/>
        </w:rPr>
        <w:t xml:space="preserve">"Nossa vida" no teu seio "mais amores". </w:t>
      </w:r>
    </w:p>
    <w:p w14:paraId="0A50B3D6" w14:textId="77777777" w:rsidR="00A82018" w:rsidRDefault="00A02D42">
      <w:pPr>
        <w:spacing w:after="0" w:line="240" w:lineRule="auto"/>
        <w:ind w:left="0" w:right="0" w:firstLine="0"/>
        <w:jc w:val="left"/>
      </w:pPr>
      <w:r>
        <w:rPr>
          <w:sz w:val="23"/>
        </w:rPr>
        <w:t xml:space="preserve"> </w:t>
      </w:r>
    </w:p>
    <w:p w14:paraId="550FC27A" w14:textId="77777777" w:rsidR="00A82018" w:rsidRDefault="00A02D42">
      <w:pPr>
        <w:spacing w:after="6" w:line="235" w:lineRule="auto"/>
        <w:ind w:left="573" w:right="-15" w:hanging="10"/>
        <w:jc w:val="left"/>
      </w:pPr>
      <w:r>
        <w:rPr>
          <w:sz w:val="23"/>
        </w:rPr>
        <w:t xml:space="preserve">Ó Pátria amada, </w:t>
      </w:r>
    </w:p>
    <w:p w14:paraId="58A4A2D4" w14:textId="77777777" w:rsidR="00A82018" w:rsidRDefault="00A02D42">
      <w:pPr>
        <w:spacing w:after="6" w:line="235" w:lineRule="auto"/>
        <w:ind w:left="573" w:right="-15" w:hanging="10"/>
        <w:jc w:val="left"/>
      </w:pPr>
      <w:r>
        <w:rPr>
          <w:sz w:val="23"/>
        </w:rPr>
        <w:t xml:space="preserve">Idolatrada, </w:t>
      </w:r>
    </w:p>
    <w:p w14:paraId="3F07770F" w14:textId="77777777" w:rsidR="00A82018" w:rsidRDefault="00A02D42">
      <w:pPr>
        <w:spacing w:after="6" w:line="235" w:lineRule="auto"/>
        <w:ind w:left="573" w:right="-15" w:hanging="10"/>
        <w:jc w:val="left"/>
      </w:pPr>
      <w:r>
        <w:rPr>
          <w:sz w:val="23"/>
        </w:rPr>
        <w:t xml:space="preserve">Salve! Salve! </w:t>
      </w:r>
    </w:p>
    <w:p w14:paraId="1C6F3E56" w14:textId="77777777" w:rsidR="00A82018" w:rsidRDefault="00A02D42">
      <w:pPr>
        <w:spacing w:after="0" w:line="240" w:lineRule="auto"/>
        <w:ind w:left="0" w:right="0" w:firstLine="0"/>
        <w:jc w:val="left"/>
      </w:pPr>
      <w:r>
        <w:rPr>
          <w:sz w:val="23"/>
        </w:rPr>
        <w:t xml:space="preserve"> </w:t>
      </w:r>
    </w:p>
    <w:p w14:paraId="72B73272" w14:textId="77777777" w:rsidR="00A82018" w:rsidRDefault="00A02D42">
      <w:pPr>
        <w:spacing w:after="6" w:line="235" w:lineRule="auto"/>
        <w:ind w:left="573" w:right="-15" w:hanging="10"/>
        <w:jc w:val="left"/>
      </w:pPr>
      <w:r>
        <w:rPr>
          <w:sz w:val="23"/>
        </w:rPr>
        <w:t xml:space="preserve">Brasil, de amor eterno seja símbolo </w:t>
      </w:r>
    </w:p>
    <w:p w14:paraId="79172B02" w14:textId="77777777" w:rsidR="00A82018" w:rsidRDefault="00A02D42">
      <w:pPr>
        <w:spacing w:after="6" w:line="235" w:lineRule="auto"/>
        <w:ind w:left="573" w:right="6410" w:hanging="10"/>
        <w:jc w:val="left"/>
      </w:pPr>
      <w:r>
        <w:rPr>
          <w:sz w:val="23"/>
        </w:rPr>
        <w:t xml:space="preserve">O lábaro que ostentas estrelado, E diga o verde-louro dessa flâmula – Paz no futuro e glória no passado. </w:t>
      </w:r>
    </w:p>
    <w:p w14:paraId="08D9E5A3" w14:textId="77777777" w:rsidR="00A82018" w:rsidRDefault="00A02D42">
      <w:pPr>
        <w:spacing w:after="0" w:line="240" w:lineRule="auto"/>
        <w:ind w:left="0" w:right="0" w:firstLine="0"/>
        <w:jc w:val="left"/>
      </w:pPr>
      <w:r>
        <w:rPr>
          <w:sz w:val="23"/>
        </w:rPr>
        <w:t xml:space="preserve"> </w:t>
      </w:r>
    </w:p>
    <w:p w14:paraId="2A4B6613" w14:textId="77777777" w:rsidR="00A82018" w:rsidRDefault="00A02D42">
      <w:pPr>
        <w:spacing w:after="6" w:line="235" w:lineRule="auto"/>
        <w:ind w:left="573" w:right="-15" w:hanging="10"/>
        <w:jc w:val="left"/>
      </w:pPr>
      <w:r>
        <w:rPr>
          <w:sz w:val="23"/>
        </w:rPr>
        <w:t xml:space="preserve">Mas se ergues da justiça a clava forte, </w:t>
      </w:r>
    </w:p>
    <w:p w14:paraId="2997A1CC" w14:textId="77777777" w:rsidR="00A82018" w:rsidRDefault="00A02D42">
      <w:pPr>
        <w:spacing w:after="6" w:line="235" w:lineRule="auto"/>
        <w:ind w:left="573" w:right="-15" w:hanging="10"/>
        <w:jc w:val="left"/>
      </w:pPr>
      <w:r>
        <w:rPr>
          <w:sz w:val="23"/>
        </w:rPr>
        <w:t xml:space="preserve">Verás que um filho teu não foge à luta, </w:t>
      </w:r>
    </w:p>
    <w:p w14:paraId="3926E01C" w14:textId="77777777" w:rsidR="00A82018" w:rsidRDefault="00A02D42">
      <w:pPr>
        <w:spacing w:after="6" w:line="235" w:lineRule="auto"/>
        <w:ind w:left="573" w:right="-15" w:hanging="10"/>
        <w:jc w:val="left"/>
      </w:pPr>
      <w:r>
        <w:rPr>
          <w:sz w:val="23"/>
        </w:rPr>
        <w:t xml:space="preserve">Nem teme, quem te adora, a própria morte. </w:t>
      </w:r>
    </w:p>
    <w:p w14:paraId="23705336" w14:textId="77777777" w:rsidR="00A82018" w:rsidRDefault="00A02D42">
      <w:pPr>
        <w:spacing w:after="0" w:line="240" w:lineRule="auto"/>
        <w:ind w:left="0" w:right="0" w:firstLine="0"/>
        <w:jc w:val="left"/>
      </w:pPr>
      <w:r>
        <w:rPr>
          <w:sz w:val="23"/>
        </w:rPr>
        <w:t xml:space="preserve"> </w:t>
      </w:r>
    </w:p>
    <w:p w14:paraId="27350B92" w14:textId="77777777" w:rsidR="00A82018" w:rsidRDefault="00A02D42">
      <w:pPr>
        <w:spacing w:after="6" w:line="235" w:lineRule="auto"/>
        <w:ind w:left="573" w:right="-15" w:hanging="10"/>
        <w:jc w:val="left"/>
      </w:pPr>
      <w:r>
        <w:rPr>
          <w:sz w:val="23"/>
        </w:rPr>
        <w:t xml:space="preserve">Terra adorada </w:t>
      </w:r>
    </w:p>
    <w:p w14:paraId="3909A86C" w14:textId="77777777" w:rsidR="00A82018" w:rsidRDefault="00A02D42">
      <w:pPr>
        <w:spacing w:after="6" w:line="235" w:lineRule="auto"/>
        <w:ind w:left="573" w:right="8220" w:hanging="10"/>
        <w:jc w:val="left"/>
      </w:pPr>
      <w:r>
        <w:rPr>
          <w:sz w:val="23"/>
        </w:rPr>
        <w:t xml:space="preserve">Entre outras mil És tu, Brasil, </w:t>
      </w:r>
    </w:p>
    <w:p w14:paraId="428EFC8B" w14:textId="77777777" w:rsidR="00A82018" w:rsidRDefault="00A02D42">
      <w:pPr>
        <w:spacing w:after="6" w:line="235" w:lineRule="auto"/>
        <w:ind w:left="573" w:right="-15" w:hanging="10"/>
        <w:jc w:val="left"/>
      </w:pPr>
      <w:r>
        <w:rPr>
          <w:sz w:val="23"/>
        </w:rPr>
        <w:t xml:space="preserve">Ó Pátria amada! </w:t>
      </w:r>
    </w:p>
    <w:p w14:paraId="027B3B03" w14:textId="77777777" w:rsidR="00A82018" w:rsidRDefault="00A02D42">
      <w:pPr>
        <w:spacing w:after="6" w:line="235" w:lineRule="auto"/>
        <w:ind w:left="573" w:right="-15" w:hanging="10"/>
        <w:jc w:val="left"/>
      </w:pPr>
      <w:r>
        <w:rPr>
          <w:sz w:val="23"/>
        </w:rPr>
        <w:t xml:space="preserve">Dos filhos deste solo </w:t>
      </w:r>
    </w:p>
    <w:p w14:paraId="4C93A5C0" w14:textId="77777777" w:rsidR="00A82018" w:rsidRDefault="00A02D42">
      <w:pPr>
        <w:spacing w:after="3" w:line="234" w:lineRule="auto"/>
        <w:ind w:left="558" w:right="8515" w:hanging="10"/>
      </w:pPr>
      <w:r>
        <w:rPr>
          <w:sz w:val="23"/>
        </w:rPr>
        <w:lastRenderedPageBreak/>
        <w:t xml:space="preserve">És mãe gentil, Pátria amada, Brasil! </w:t>
      </w:r>
    </w:p>
    <w:p w14:paraId="574A916A" w14:textId="77777777" w:rsidR="00A82018" w:rsidRDefault="00A02D42">
      <w:pPr>
        <w:spacing w:after="0" w:line="240" w:lineRule="auto"/>
        <w:ind w:left="0" w:right="0" w:firstLine="0"/>
        <w:jc w:val="left"/>
      </w:pPr>
      <w:r>
        <w:rPr>
          <w:sz w:val="26"/>
        </w:rPr>
        <w:t xml:space="preserve"> </w:t>
      </w:r>
    </w:p>
    <w:p w14:paraId="62B9781B" w14:textId="77777777" w:rsidR="00A82018" w:rsidRDefault="00A02D42">
      <w:pPr>
        <w:spacing w:after="0" w:line="240" w:lineRule="auto"/>
        <w:ind w:left="0" w:right="0" w:firstLine="0"/>
        <w:jc w:val="left"/>
      </w:pPr>
      <w:r>
        <w:rPr>
          <w:sz w:val="26"/>
        </w:rPr>
        <w:t xml:space="preserve"> </w:t>
      </w:r>
    </w:p>
    <w:p w14:paraId="00419388" w14:textId="77777777" w:rsidR="00A82018" w:rsidRDefault="00A02D42">
      <w:pPr>
        <w:spacing w:after="0" w:line="240" w:lineRule="auto"/>
        <w:ind w:left="0" w:right="0" w:firstLine="0"/>
        <w:jc w:val="left"/>
      </w:pPr>
      <w:r>
        <w:rPr>
          <w:sz w:val="26"/>
        </w:rPr>
        <w:t xml:space="preserve"> </w:t>
      </w:r>
    </w:p>
    <w:p w14:paraId="6EC57536" w14:textId="77777777" w:rsidR="00A82018" w:rsidRDefault="00A02D42">
      <w:pPr>
        <w:spacing w:after="0" w:line="240" w:lineRule="auto"/>
        <w:ind w:left="0" w:right="0" w:firstLine="0"/>
        <w:jc w:val="left"/>
      </w:pPr>
      <w:r>
        <w:rPr>
          <w:sz w:val="26"/>
        </w:rPr>
        <w:t xml:space="preserve"> </w:t>
      </w:r>
    </w:p>
    <w:p w14:paraId="282E8A49" w14:textId="77777777" w:rsidR="00A82018" w:rsidRDefault="00A02D42">
      <w:pPr>
        <w:spacing w:after="0" w:line="240" w:lineRule="auto"/>
        <w:ind w:left="0" w:right="0" w:firstLine="0"/>
        <w:jc w:val="left"/>
      </w:pPr>
      <w:r>
        <w:rPr>
          <w:sz w:val="21"/>
        </w:rPr>
        <w:t xml:space="preserve"> </w:t>
      </w:r>
    </w:p>
    <w:p w14:paraId="1C7BE984" w14:textId="77777777" w:rsidR="00A82018" w:rsidRDefault="00A02D42">
      <w:pPr>
        <w:pStyle w:val="Ttulo2"/>
      </w:pPr>
      <w:r>
        <w:t xml:space="preserve">Hino à Bandeira do Brasil </w:t>
      </w:r>
    </w:p>
    <w:p w14:paraId="58BA1C02" w14:textId="77777777" w:rsidR="00A82018" w:rsidRDefault="00A02D42">
      <w:pPr>
        <w:spacing w:after="0" w:line="240" w:lineRule="auto"/>
        <w:ind w:left="0" w:right="0" w:firstLine="0"/>
        <w:jc w:val="left"/>
      </w:pPr>
      <w:r>
        <w:rPr>
          <w:b/>
          <w:sz w:val="31"/>
        </w:rPr>
        <w:t xml:space="preserve"> </w:t>
      </w:r>
    </w:p>
    <w:p w14:paraId="76D15543" w14:textId="77777777" w:rsidR="00A82018" w:rsidRDefault="00A02D42">
      <w:pPr>
        <w:spacing w:after="36" w:line="240" w:lineRule="auto"/>
        <w:ind w:left="715" w:right="-15" w:hanging="10"/>
        <w:jc w:val="left"/>
      </w:pPr>
      <w:r>
        <w:rPr>
          <w:b/>
          <w:sz w:val="22"/>
        </w:rPr>
        <w:t xml:space="preserve">Letra: </w:t>
      </w:r>
      <w:hyperlink r:id="rId1945">
        <w:r>
          <w:rPr>
            <w:b/>
            <w:sz w:val="22"/>
          </w:rPr>
          <w:t xml:space="preserve">Olavo Bilac </w:t>
        </w:r>
      </w:hyperlink>
    </w:p>
    <w:p w14:paraId="57C0D1B1" w14:textId="77777777" w:rsidR="00A82018" w:rsidRDefault="00A02D42">
      <w:pPr>
        <w:spacing w:after="76" w:line="246" w:lineRule="auto"/>
        <w:ind w:left="10" w:right="-8" w:hanging="10"/>
        <w:jc w:val="right"/>
      </w:pPr>
      <w:r>
        <w:rPr>
          <w:rFonts w:ascii="Trebuchet MS" w:eastAsia="Trebuchet MS" w:hAnsi="Trebuchet MS" w:cs="Trebuchet MS"/>
          <w:sz w:val="14"/>
        </w:rPr>
        <w:t>102</w:t>
      </w:r>
    </w:p>
    <w:p w14:paraId="1B3951F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3 </w:t>
      </w:r>
    </w:p>
    <w:p w14:paraId="0109277A" w14:textId="77777777" w:rsidR="00A82018" w:rsidRDefault="00A02D42">
      <w:pPr>
        <w:spacing w:after="36" w:line="240" w:lineRule="auto"/>
        <w:ind w:left="715" w:right="-15" w:hanging="10"/>
        <w:jc w:val="left"/>
      </w:pPr>
      <w:r>
        <w:rPr>
          <w:b/>
          <w:sz w:val="22"/>
        </w:rPr>
        <w:t>Música:</w:t>
      </w:r>
      <w:hyperlink r:id="rId1946">
        <w:r>
          <w:rPr>
            <w:b/>
            <w:sz w:val="22"/>
          </w:rPr>
          <w:t xml:space="preserve"> Francisco Braga </w:t>
        </w:r>
      </w:hyperlink>
    </w:p>
    <w:p w14:paraId="573C2B24" w14:textId="77777777" w:rsidR="00A82018" w:rsidRDefault="00A02D42">
      <w:pPr>
        <w:spacing w:after="0" w:line="240" w:lineRule="auto"/>
        <w:ind w:left="0" w:right="0" w:firstLine="0"/>
        <w:jc w:val="left"/>
      </w:pPr>
      <w:r>
        <w:rPr>
          <w:b/>
          <w:sz w:val="30"/>
        </w:rPr>
        <w:t xml:space="preserve"> </w:t>
      </w:r>
    </w:p>
    <w:p w14:paraId="3A4FEA48" w14:textId="77777777" w:rsidR="00A82018" w:rsidRDefault="00A02D42">
      <w:pPr>
        <w:spacing w:after="10" w:line="228" w:lineRule="auto"/>
        <w:ind w:left="581" w:right="7587" w:hanging="10"/>
      </w:pPr>
      <w:r>
        <w:rPr>
          <w:sz w:val="22"/>
        </w:rPr>
        <w:t xml:space="preserve">Salve, lindo pendão da esperança,Salve, símbolo augusto da paz! </w:t>
      </w:r>
    </w:p>
    <w:p w14:paraId="26DBA82C" w14:textId="77777777" w:rsidR="00A82018" w:rsidRDefault="00A02D42">
      <w:pPr>
        <w:spacing w:after="10" w:line="228" w:lineRule="auto"/>
        <w:ind w:left="581" w:right="6716" w:hanging="10"/>
      </w:pPr>
      <w:r>
        <w:rPr>
          <w:sz w:val="22"/>
        </w:rPr>
        <w:t xml:space="preserve">Tua nobre presença à lembrança A grandeza da Pátria nos traz. </w:t>
      </w:r>
    </w:p>
    <w:p w14:paraId="53CF558F" w14:textId="77777777" w:rsidR="00A82018" w:rsidRDefault="00A02D42">
      <w:pPr>
        <w:spacing w:after="10" w:line="228" w:lineRule="auto"/>
        <w:ind w:left="581" w:right="-15" w:hanging="10"/>
      </w:pPr>
      <w:r>
        <w:rPr>
          <w:sz w:val="22"/>
        </w:rPr>
        <w:t xml:space="preserve">Recebe o afeto que se encerra </w:t>
      </w:r>
    </w:p>
    <w:p w14:paraId="541223EB" w14:textId="77777777" w:rsidR="00A82018" w:rsidRDefault="00A02D42">
      <w:pPr>
        <w:spacing w:after="10" w:line="228" w:lineRule="auto"/>
        <w:ind w:left="581" w:right="7611" w:hanging="10"/>
      </w:pPr>
      <w:r>
        <w:rPr>
          <w:sz w:val="22"/>
        </w:rPr>
        <w:t xml:space="preserve">Em nosso peito juvenil, Querido símbolo da terra, Da amada terra do Brasil! </w:t>
      </w:r>
    </w:p>
    <w:p w14:paraId="56F8C776" w14:textId="77777777" w:rsidR="00A82018" w:rsidRDefault="00A02D42">
      <w:pPr>
        <w:spacing w:after="0" w:line="240" w:lineRule="auto"/>
        <w:ind w:left="0" w:right="0" w:firstLine="0"/>
        <w:jc w:val="left"/>
      </w:pPr>
      <w:r>
        <w:rPr>
          <w:sz w:val="26"/>
        </w:rPr>
        <w:t xml:space="preserve"> </w:t>
      </w:r>
    </w:p>
    <w:p w14:paraId="2108D296" w14:textId="77777777" w:rsidR="00A82018" w:rsidRDefault="00A02D42">
      <w:pPr>
        <w:spacing w:after="10" w:line="228" w:lineRule="auto"/>
        <w:ind w:left="581" w:right="-15" w:hanging="10"/>
      </w:pPr>
      <w:r>
        <w:rPr>
          <w:sz w:val="22"/>
        </w:rPr>
        <w:t xml:space="preserve">Em teu seio formoso retratas </w:t>
      </w:r>
    </w:p>
    <w:p w14:paraId="6A837A5D" w14:textId="77777777" w:rsidR="00A82018" w:rsidRDefault="00A02D42">
      <w:pPr>
        <w:spacing w:after="10" w:line="228" w:lineRule="auto"/>
        <w:ind w:left="581" w:right="6821" w:hanging="10"/>
      </w:pPr>
      <w:r>
        <w:rPr>
          <w:sz w:val="22"/>
        </w:rPr>
        <w:t xml:space="preserve">Este céu de puríssimo azul, A verdura sem par destas matas, E o esplendor do Cruzeiro do Sul. </w:t>
      </w:r>
    </w:p>
    <w:p w14:paraId="50FA32A0" w14:textId="77777777" w:rsidR="00A82018" w:rsidRDefault="00A02D42">
      <w:pPr>
        <w:spacing w:after="0" w:line="240" w:lineRule="auto"/>
        <w:ind w:left="0" w:right="0" w:firstLine="0"/>
        <w:jc w:val="left"/>
      </w:pPr>
      <w:r>
        <w:rPr>
          <w:sz w:val="27"/>
        </w:rPr>
        <w:t xml:space="preserve"> </w:t>
      </w:r>
    </w:p>
    <w:p w14:paraId="29751318" w14:textId="77777777" w:rsidR="00A82018" w:rsidRDefault="00A02D42">
      <w:pPr>
        <w:spacing w:after="10" w:line="228" w:lineRule="auto"/>
        <w:ind w:left="581" w:right="-15" w:hanging="10"/>
      </w:pPr>
      <w:r>
        <w:rPr>
          <w:sz w:val="22"/>
        </w:rPr>
        <w:t xml:space="preserve">Recebe o afeto que se encerra </w:t>
      </w:r>
    </w:p>
    <w:p w14:paraId="0B6A59F0" w14:textId="77777777" w:rsidR="00A82018" w:rsidRDefault="00A02D42">
      <w:pPr>
        <w:spacing w:after="10" w:line="228" w:lineRule="auto"/>
        <w:ind w:left="581" w:right="7059" w:hanging="10"/>
      </w:pPr>
      <w:r>
        <w:rPr>
          <w:sz w:val="22"/>
        </w:rPr>
        <w:t xml:space="preserve">Em nosso peito juvenil, Querido símbolo da terra, </w:t>
      </w:r>
    </w:p>
    <w:p w14:paraId="0A08F3FA" w14:textId="77777777" w:rsidR="00A82018" w:rsidRDefault="00A02D42">
      <w:pPr>
        <w:spacing w:after="10" w:line="228" w:lineRule="auto"/>
        <w:ind w:left="581" w:right="-15" w:hanging="10"/>
      </w:pPr>
      <w:r>
        <w:rPr>
          <w:sz w:val="22"/>
        </w:rPr>
        <w:t xml:space="preserve">Da amada terra do Brasil! </w:t>
      </w:r>
    </w:p>
    <w:p w14:paraId="1484829C" w14:textId="77777777" w:rsidR="00A82018" w:rsidRDefault="00A02D42">
      <w:pPr>
        <w:spacing w:after="10" w:line="228" w:lineRule="auto"/>
        <w:ind w:left="581" w:right="-15" w:hanging="10"/>
      </w:pPr>
      <w:r>
        <w:rPr>
          <w:sz w:val="22"/>
        </w:rPr>
        <w:t xml:space="preserve">Contemplando o teu vulto sagrado, </w:t>
      </w:r>
    </w:p>
    <w:p w14:paraId="3A934468" w14:textId="77777777" w:rsidR="00A82018" w:rsidRDefault="00A02D42">
      <w:pPr>
        <w:spacing w:after="3" w:line="233" w:lineRule="auto"/>
        <w:ind w:left="573" w:right="6772" w:hanging="10"/>
        <w:jc w:val="left"/>
      </w:pPr>
      <w:r>
        <w:rPr>
          <w:sz w:val="22"/>
        </w:rPr>
        <w:t xml:space="preserve">Compreendemos o nosso dever; E o Brasil, por seus filhos amado, Poderoso e feliz há de ser. </w:t>
      </w:r>
    </w:p>
    <w:p w14:paraId="3EB42A4A" w14:textId="77777777" w:rsidR="00A82018" w:rsidRDefault="00A02D42">
      <w:pPr>
        <w:spacing w:after="0" w:line="240" w:lineRule="auto"/>
        <w:ind w:left="0" w:right="0" w:firstLine="0"/>
        <w:jc w:val="left"/>
      </w:pPr>
      <w:r>
        <w:rPr>
          <w:sz w:val="27"/>
        </w:rPr>
        <w:t xml:space="preserve"> </w:t>
      </w:r>
    </w:p>
    <w:p w14:paraId="20C730ED" w14:textId="77777777" w:rsidR="00A82018" w:rsidRDefault="00A02D42">
      <w:pPr>
        <w:spacing w:after="10" w:line="228" w:lineRule="auto"/>
        <w:ind w:left="581" w:right="-15" w:hanging="10"/>
      </w:pPr>
      <w:r>
        <w:rPr>
          <w:sz w:val="22"/>
        </w:rPr>
        <w:t xml:space="preserve">Recebe o afeto que se encerra </w:t>
      </w:r>
    </w:p>
    <w:p w14:paraId="14ACB7FC" w14:textId="77777777" w:rsidR="00A82018" w:rsidRDefault="00A02D42">
      <w:pPr>
        <w:spacing w:after="10" w:line="228" w:lineRule="auto"/>
        <w:ind w:left="581" w:right="7618" w:hanging="10"/>
      </w:pPr>
      <w:r>
        <w:rPr>
          <w:sz w:val="22"/>
        </w:rPr>
        <w:t xml:space="preserve">Em nosso peito juvenil, Querido símbolo da terra, Da amada terra do Brasil! </w:t>
      </w:r>
    </w:p>
    <w:p w14:paraId="411B07C1" w14:textId="77777777" w:rsidR="00A82018" w:rsidRDefault="00A02D42">
      <w:pPr>
        <w:spacing w:after="0" w:line="240" w:lineRule="auto"/>
        <w:ind w:left="0" w:right="0" w:firstLine="0"/>
        <w:jc w:val="left"/>
      </w:pPr>
      <w:r>
        <w:rPr>
          <w:sz w:val="31"/>
        </w:rPr>
        <w:t xml:space="preserve"> </w:t>
      </w:r>
    </w:p>
    <w:p w14:paraId="45053C59" w14:textId="77777777" w:rsidR="00A82018" w:rsidRDefault="00A02D42">
      <w:pPr>
        <w:spacing w:after="10" w:line="228" w:lineRule="auto"/>
        <w:ind w:left="581" w:right="-15" w:hanging="10"/>
      </w:pPr>
      <w:r>
        <w:rPr>
          <w:sz w:val="22"/>
        </w:rPr>
        <w:t xml:space="preserve">Sobre a imensa Nação Brasileira, </w:t>
      </w:r>
    </w:p>
    <w:p w14:paraId="74E8F5E0" w14:textId="77777777" w:rsidR="00A82018" w:rsidRDefault="00A02D42">
      <w:pPr>
        <w:spacing w:after="3" w:line="233" w:lineRule="auto"/>
        <w:ind w:left="573" w:right="6198" w:hanging="10"/>
        <w:jc w:val="left"/>
      </w:pPr>
      <w:r>
        <w:rPr>
          <w:sz w:val="22"/>
        </w:rPr>
        <w:t xml:space="preserve">Nos momentos de festa ou de dor, Paira sempre, sagrada bandeira, Pavilhão da Justiça e do Amor! </w:t>
      </w:r>
    </w:p>
    <w:p w14:paraId="282D8085" w14:textId="77777777" w:rsidR="00A82018" w:rsidRDefault="00A02D42">
      <w:pPr>
        <w:spacing w:after="0" w:line="240" w:lineRule="auto"/>
        <w:ind w:left="0" w:right="0" w:firstLine="0"/>
        <w:jc w:val="left"/>
      </w:pPr>
      <w:r>
        <w:rPr>
          <w:sz w:val="26"/>
        </w:rPr>
        <w:t xml:space="preserve"> </w:t>
      </w:r>
    </w:p>
    <w:p w14:paraId="74A848C1" w14:textId="77777777" w:rsidR="00A82018" w:rsidRDefault="00A02D42">
      <w:pPr>
        <w:spacing w:after="10" w:line="228" w:lineRule="auto"/>
        <w:ind w:left="581" w:right="-15" w:hanging="10"/>
      </w:pPr>
      <w:r>
        <w:rPr>
          <w:sz w:val="22"/>
        </w:rPr>
        <w:t xml:space="preserve">Recebe o afeto que se encerra </w:t>
      </w:r>
    </w:p>
    <w:p w14:paraId="76FBF72A" w14:textId="77777777" w:rsidR="00A82018" w:rsidRDefault="00A02D42">
      <w:pPr>
        <w:spacing w:after="3" w:line="233" w:lineRule="auto"/>
        <w:ind w:left="573" w:right="7337" w:hanging="10"/>
        <w:jc w:val="left"/>
      </w:pPr>
      <w:r>
        <w:rPr>
          <w:sz w:val="22"/>
        </w:rPr>
        <w:lastRenderedPageBreak/>
        <w:t xml:space="preserve">Em nosso peito juvenil, Querido símbolo da terra, Da amada terra do Brasil! </w:t>
      </w:r>
      <w:r>
        <w:t xml:space="preserve">Querido símbolo da terra, Da amada terra do Brasil! </w:t>
      </w:r>
    </w:p>
    <w:p w14:paraId="3B460B8E" w14:textId="77777777" w:rsidR="00A82018" w:rsidRDefault="00A02D42">
      <w:pPr>
        <w:spacing w:after="0" w:line="240" w:lineRule="auto"/>
        <w:ind w:left="0" w:right="0" w:firstLine="0"/>
        <w:jc w:val="left"/>
      </w:pPr>
      <w:r>
        <w:rPr>
          <w:sz w:val="21"/>
        </w:rPr>
        <w:t xml:space="preserve"> </w:t>
      </w:r>
    </w:p>
    <w:p w14:paraId="093625D3" w14:textId="77777777" w:rsidR="00A82018" w:rsidRDefault="00A02D42">
      <w:pPr>
        <w:ind w:left="571"/>
      </w:pPr>
      <w:r>
        <w:t xml:space="preserve">Sobre a imensa Nação Brasileira, </w:t>
      </w:r>
    </w:p>
    <w:p w14:paraId="7D55BDF4" w14:textId="77777777" w:rsidR="00A82018" w:rsidRDefault="00A02D42">
      <w:pPr>
        <w:ind w:left="571" w:right="6433"/>
      </w:pPr>
      <w:r>
        <w:t xml:space="preserve">Nos momentos de festa ou de dor, Paira sempre, sagrada bandeira, Pavilhão da Justiça e do Amor! </w:t>
      </w:r>
    </w:p>
    <w:p w14:paraId="5D654395" w14:textId="77777777" w:rsidR="00A82018" w:rsidRDefault="00A02D42">
      <w:pPr>
        <w:ind w:left="571"/>
      </w:pPr>
      <w:r>
        <w:t xml:space="preserve">Recebe o afeto que se encerra </w:t>
      </w:r>
    </w:p>
    <w:p w14:paraId="10DE9468" w14:textId="77777777" w:rsidR="00A82018" w:rsidRDefault="00A02D42">
      <w:pPr>
        <w:spacing w:after="2" w:line="237" w:lineRule="auto"/>
        <w:ind w:left="573" w:right="7080" w:hanging="10"/>
        <w:jc w:val="left"/>
      </w:pPr>
      <w:r>
        <w:t xml:space="preserve">Em nosso peito juvenil, Querido símbolo da terra, Da amada terra do Brasil! </w:t>
      </w:r>
    </w:p>
    <w:p w14:paraId="45F01520" w14:textId="77777777" w:rsidR="00A82018" w:rsidRDefault="00A82018">
      <w:pPr>
        <w:sectPr w:rsidR="00A82018">
          <w:headerReference w:type="even" r:id="rId1947"/>
          <w:headerReference w:type="default" r:id="rId1948"/>
          <w:footerReference w:type="even" r:id="rId1949"/>
          <w:footerReference w:type="default" r:id="rId1950"/>
          <w:headerReference w:type="first" r:id="rId1951"/>
          <w:footerReference w:type="first" r:id="rId1952"/>
          <w:pgSz w:w="13190" w:h="18440"/>
          <w:pgMar w:top="755" w:right="1323" w:bottom="1288" w:left="1140" w:header="720" w:footer="20" w:gutter="0"/>
          <w:cols w:space="720"/>
          <w:titlePg/>
        </w:sectPr>
      </w:pPr>
    </w:p>
    <w:p w14:paraId="26674112" w14:textId="77777777" w:rsidR="00A82018" w:rsidRDefault="00A02D42">
      <w:pPr>
        <w:spacing w:after="0" w:line="276" w:lineRule="auto"/>
        <w:ind w:left="0" w:right="0" w:firstLine="0"/>
      </w:pPr>
      <w:r>
        <w:rPr>
          <w:rFonts w:ascii="Calibri" w:eastAsia="Calibri" w:hAnsi="Calibri" w:cs="Calibri"/>
          <w:noProof/>
          <w:sz w:val="22"/>
        </w:rPr>
        <w:lastRenderedPageBreak/>
        <mc:AlternateContent>
          <mc:Choice Requires="wpg">
            <w:drawing>
              <wp:anchor distT="0" distB="0" distL="114300" distR="114300" simplePos="0" relativeHeight="251694080" behindDoc="0" locked="0" layoutInCell="1" allowOverlap="1" wp14:anchorId="40FD18D3" wp14:editId="48AE22EE">
                <wp:simplePos x="0" y="0"/>
                <wp:positionH relativeFrom="page">
                  <wp:posOffset>0</wp:posOffset>
                </wp:positionH>
                <wp:positionV relativeFrom="page">
                  <wp:posOffset>127000</wp:posOffset>
                </wp:positionV>
                <wp:extent cx="7835900" cy="10947400"/>
                <wp:effectExtent l="0" t="0" r="0" b="0"/>
                <wp:wrapTopAndBottom/>
                <wp:docPr id="814993" name="Group 814993"/>
                <wp:cNvGraphicFramePr/>
                <a:graphic xmlns:a="http://schemas.openxmlformats.org/drawingml/2006/main">
                  <a:graphicData uri="http://schemas.microsoft.com/office/word/2010/wordprocessingGroup">
                    <wpg:wgp>
                      <wpg:cNvGrpSpPr/>
                      <wpg:grpSpPr>
                        <a:xfrm>
                          <a:off x="0" y="0"/>
                          <a:ext cx="7835900" cy="10947400"/>
                          <a:chOff x="0" y="0"/>
                          <a:chExt cx="7835900" cy="10947400"/>
                        </a:xfrm>
                      </wpg:grpSpPr>
                      <pic:pic xmlns:pic="http://schemas.openxmlformats.org/drawingml/2006/picture">
                        <pic:nvPicPr>
                          <pic:cNvPr id="117671" name="Picture 117671"/>
                          <pic:cNvPicPr/>
                        </pic:nvPicPr>
                        <pic:blipFill>
                          <a:blip r:embed="rId1315"/>
                          <a:stretch>
                            <a:fillRect/>
                          </a:stretch>
                        </pic:blipFill>
                        <pic:spPr>
                          <a:xfrm>
                            <a:off x="0" y="25400"/>
                            <a:ext cx="1689100" cy="1003300"/>
                          </a:xfrm>
                          <a:prstGeom prst="rect">
                            <a:avLst/>
                          </a:prstGeom>
                        </pic:spPr>
                      </pic:pic>
                      <wps:wsp>
                        <wps:cNvPr id="117672" name="Shape 117672"/>
                        <wps:cNvSpPr/>
                        <wps:spPr>
                          <a:xfrm>
                            <a:off x="254000" y="1028700"/>
                            <a:ext cx="7493000" cy="0"/>
                          </a:xfrm>
                          <a:custGeom>
                            <a:avLst/>
                            <a:gdLst/>
                            <a:ahLst/>
                            <a:cxnLst/>
                            <a:rect l="0" t="0" r="0" b="0"/>
                            <a:pathLst>
                              <a:path w="7493000">
                                <a:moveTo>
                                  <a:pt x="0" y="0"/>
                                </a:moveTo>
                                <a:lnTo>
                                  <a:pt x="7493000" y="0"/>
                                </a:lnTo>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7673" name="Picture 117673"/>
                          <pic:cNvPicPr/>
                        </pic:nvPicPr>
                        <pic:blipFill>
                          <a:blip r:embed="rId1316"/>
                          <a:stretch>
                            <a:fillRect/>
                          </a:stretch>
                        </pic:blipFill>
                        <pic:spPr>
                          <a:xfrm>
                            <a:off x="7014210" y="82550"/>
                            <a:ext cx="741045" cy="768350"/>
                          </a:xfrm>
                          <a:prstGeom prst="rect">
                            <a:avLst/>
                          </a:prstGeom>
                        </pic:spPr>
                      </pic:pic>
                      <pic:pic xmlns:pic="http://schemas.openxmlformats.org/drawingml/2006/picture">
                        <pic:nvPicPr>
                          <pic:cNvPr id="117674" name="Picture 117674"/>
                          <pic:cNvPicPr/>
                        </pic:nvPicPr>
                        <pic:blipFill>
                          <a:blip r:embed="rId1953"/>
                          <a:stretch>
                            <a:fillRect/>
                          </a:stretch>
                        </pic:blipFill>
                        <pic:spPr>
                          <a:xfrm>
                            <a:off x="407035" y="9766936"/>
                            <a:ext cx="899795" cy="899795"/>
                          </a:xfrm>
                          <a:prstGeom prst="rect">
                            <a:avLst/>
                          </a:prstGeom>
                        </pic:spPr>
                      </pic:pic>
                      <wps:wsp>
                        <wps:cNvPr id="117675" name="Shape 117675"/>
                        <wps:cNvSpPr/>
                        <wps:spPr>
                          <a:xfrm>
                            <a:off x="127000" y="0"/>
                            <a:ext cx="7708900" cy="10947400"/>
                          </a:xfrm>
                          <a:custGeom>
                            <a:avLst/>
                            <a:gdLst/>
                            <a:ahLst/>
                            <a:cxnLst/>
                            <a:rect l="0" t="0" r="0" b="0"/>
                            <a:pathLst>
                              <a:path w="7708900" h="10947400">
                                <a:moveTo>
                                  <a:pt x="0" y="10947400"/>
                                </a:moveTo>
                                <a:lnTo>
                                  <a:pt x="7708900" y="10947400"/>
                                </a:lnTo>
                                <a:lnTo>
                                  <a:pt x="7708900" y="0"/>
                                </a:lnTo>
                                <a:lnTo>
                                  <a:pt x="0" y="0"/>
                                </a:lnTo>
                                <a:close/>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814488" name="Rectangle 814488"/>
                        <wps:cNvSpPr/>
                        <wps:spPr>
                          <a:xfrm>
                            <a:off x="7332726" y="352284"/>
                            <a:ext cx="222215" cy="113445"/>
                          </a:xfrm>
                          <a:prstGeom prst="rect">
                            <a:avLst/>
                          </a:prstGeom>
                          <a:ln>
                            <a:noFill/>
                          </a:ln>
                        </wps:spPr>
                        <wps:txbx>
                          <w:txbxContent>
                            <w:p w14:paraId="12A00554" w14:textId="77777777" w:rsidR="00A82018" w:rsidRDefault="00A02D42">
                              <w:pPr>
                                <w:spacing w:after="0" w:line="276" w:lineRule="auto"/>
                                <w:ind w:left="0" w:right="0" w:firstLine="0"/>
                                <w:jc w:val="left"/>
                              </w:pPr>
                              <w:r>
                                <w:rPr>
                                  <w:rFonts w:ascii="Trebuchet MS" w:eastAsia="Trebuchet MS" w:hAnsi="Trebuchet MS" w:cs="Trebuchet MS"/>
                                  <w:sz w:val="14"/>
                                </w:rPr>
                                <w:t>101</w:t>
                              </w:r>
                            </w:p>
                          </w:txbxContent>
                        </wps:txbx>
                        <wps:bodyPr horzOverflow="overflow" lIns="0" tIns="0" rIns="0" bIns="0" rtlCol="0">
                          <a:noAutofit/>
                        </wps:bodyPr>
                      </wps:wsp>
                      <wps:wsp>
                        <wps:cNvPr id="814489" name="Rectangle 814489"/>
                        <wps:cNvSpPr/>
                        <wps:spPr>
                          <a:xfrm>
                            <a:off x="7500368" y="352284"/>
                            <a:ext cx="73714" cy="113445"/>
                          </a:xfrm>
                          <a:prstGeom prst="rect">
                            <a:avLst/>
                          </a:prstGeom>
                          <a:ln>
                            <a:noFill/>
                          </a:ln>
                        </wps:spPr>
                        <wps:txbx>
                          <w:txbxContent>
                            <w:p w14:paraId="30E6C6F5"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wps:txbx>
                        <wps:bodyPr horzOverflow="overflow" lIns="0" tIns="0" rIns="0" bIns="0" rtlCol="0">
                          <a:noAutofit/>
                        </wps:bodyPr>
                      </wps:wsp>
                      <wps:wsp>
                        <wps:cNvPr id="117677" name="Rectangle 117677"/>
                        <wps:cNvSpPr/>
                        <wps:spPr>
                          <a:xfrm>
                            <a:off x="7556119" y="352284"/>
                            <a:ext cx="35589" cy="113445"/>
                          </a:xfrm>
                          <a:prstGeom prst="rect">
                            <a:avLst/>
                          </a:prstGeom>
                          <a:ln>
                            <a:noFill/>
                          </a:ln>
                        </wps:spPr>
                        <wps:txbx>
                          <w:txbxContent>
                            <w:p w14:paraId="55A924C1"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7678" name="Rectangle 117678"/>
                        <wps:cNvSpPr/>
                        <wps:spPr>
                          <a:xfrm>
                            <a:off x="7455789" y="491984"/>
                            <a:ext cx="73573" cy="113445"/>
                          </a:xfrm>
                          <a:prstGeom prst="rect">
                            <a:avLst/>
                          </a:prstGeom>
                          <a:ln>
                            <a:noFill/>
                          </a:ln>
                        </wps:spPr>
                        <wps:txbx>
                          <w:txbxContent>
                            <w:p w14:paraId="2AB80EE8"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wps:txbx>
                        <wps:bodyPr horzOverflow="overflow" lIns="0" tIns="0" rIns="0" bIns="0" rtlCol="0">
                          <a:noAutofit/>
                        </wps:bodyPr>
                      </wps:wsp>
                      <wps:wsp>
                        <wps:cNvPr id="117679" name="Rectangle 117679"/>
                        <wps:cNvSpPr/>
                        <wps:spPr>
                          <a:xfrm>
                            <a:off x="7511669" y="491984"/>
                            <a:ext cx="35589" cy="113445"/>
                          </a:xfrm>
                          <a:prstGeom prst="rect">
                            <a:avLst/>
                          </a:prstGeom>
                          <a:ln>
                            <a:noFill/>
                          </a:ln>
                        </wps:spPr>
                        <wps:txbx>
                          <w:txbxContent>
                            <w:p w14:paraId="6BB37A8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7680" name="Rectangle 117680"/>
                        <wps:cNvSpPr/>
                        <wps:spPr>
                          <a:xfrm>
                            <a:off x="190500" y="604862"/>
                            <a:ext cx="50842" cy="162065"/>
                          </a:xfrm>
                          <a:prstGeom prst="rect">
                            <a:avLst/>
                          </a:prstGeom>
                          <a:ln>
                            <a:noFill/>
                          </a:ln>
                        </wps:spPr>
                        <wps:txbx>
                          <w:txbxContent>
                            <w:p w14:paraId="10FDC8C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681" name="Rectangle 117681"/>
                        <wps:cNvSpPr/>
                        <wps:spPr>
                          <a:xfrm>
                            <a:off x="190500" y="752182"/>
                            <a:ext cx="50842" cy="162065"/>
                          </a:xfrm>
                          <a:prstGeom prst="rect">
                            <a:avLst/>
                          </a:prstGeom>
                          <a:ln>
                            <a:noFill/>
                          </a:ln>
                        </wps:spPr>
                        <wps:txbx>
                          <w:txbxContent>
                            <w:p w14:paraId="20C0FC8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682" name="Rectangle 117682"/>
                        <wps:cNvSpPr/>
                        <wps:spPr>
                          <a:xfrm>
                            <a:off x="190500" y="899502"/>
                            <a:ext cx="50842" cy="162065"/>
                          </a:xfrm>
                          <a:prstGeom prst="rect">
                            <a:avLst/>
                          </a:prstGeom>
                          <a:ln>
                            <a:noFill/>
                          </a:ln>
                        </wps:spPr>
                        <wps:txbx>
                          <w:txbxContent>
                            <w:p w14:paraId="04ED85D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683" name="Rectangle 117683"/>
                        <wps:cNvSpPr/>
                        <wps:spPr>
                          <a:xfrm>
                            <a:off x="190500" y="1046822"/>
                            <a:ext cx="50842" cy="162065"/>
                          </a:xfrm>
                          <a:prstGeom prst="rect">
                            <a:avLst/>
                          </a:prstGeom>
                          <a:ln>
                            <a:noFill/>
                          </a:ln>
                        </wps:spPr>
                        <wps:txbx>
                          <w:txbxContent>
                            <w:p w14:paraId="43A1D28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684" name="Rectangle 117684"/>
                        <wps:cNvSpPr/>
                        <wps:spPr>
                          <a:xfrm>
                            <a:off x="190500" y="1194143"/>
                            <a:ext cx="50842" cy="162065"/>
                          </a:xfrm>
                          <a:prstGeom prst="rect">
                            <a:avLst/>
                          </a:prstGeom>
                          <a:ln>
                            <a:noFill/>
                          </a:ln>
                        </wps:spPr>
                        <wps:txbx>
                          <w:txbxContent>
                            <w:p w14:paraId="1316E1F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685" name="Rectangle 117685"/>
                        <wps:cNvSpPr/>
                        <wps:spPr>
                          <a:xfrm>
                            <a:off x="190500" y="1344858"/>
                            <a:ext cx="45758" cy="145858"/>
                          </a:xfrm>
                          <a:prstGeom prst="rect">
                            <a:avLst/>
                          </a:prstGeom>
                          <a:ln>
                            <a:noFill/>
                          </a:ln>
                        </wps:spPr>
                        <wps:txbx>
                          <w:txbxContent>
                            <w:p w14:paraId="1FE00A38"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wps:txbx>
                        <wps:bodyPr horzOverflow="overflow" lIns="0" tIns="0" rIns="0" bIns="0" rtlCol="0">
                          <a:noAutofit/>
                        </wps:bodyPr>
                      </wps:wsp>
                      <wps:wsp>
                        <wps:cNvPr id="117686" name="Rectangle 117686"/>
                        <wps:cNvSpPr/>
                        <wps:spPr>
                          <a:xfrm>
                            <a:off x="254000" y="1474871"/>
                            <a:ext cx="837317" cy="129652"/>
                          </a:xfrm>
                          <a:prstGeom prst="rect">
                            <a:avLst/>
                          </a:prstGeom>
                          <a:ln>
                            <a:noFill/>
                          </a:ln>
                        </wps:spPr>
                        <wps:txbx>
                          <w:txbxContent>
                            <w:p w14:paraId="785875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wps:txbx>
                        <wps:bodyPr horzOverflow="overflow" lIns="0" tIns="0" rIns="0" bIns="0" rtlCol="0">
                          <a:noAutofit/>
                        </wps:bodyPr>
                      </wps:wsp>
                      <wps:wsp>
                        <wps:cNvPr id="117687" name="Rectangle 117687"/>
                        <wps:cNvSpPr/>
                        <wps:spPr>
                          <a:xfrm>
                            <a:off x="883920" y="1474871"/>
                            <a:ext cx="3357097" cy="129652"/>
                          </a:xfrm>
                          <a:prstGeom prst="rect">
                            <a:avLst/>
                          </a:prstGeom>
                          <a:ln>
                            <a:noFill/>
                          </a:ln>
                        </wps:spPr>
                        <wps:txbx>
                          <w:txbxContent>
                            <w:p w14:paraId="29B33B1E" w14:textId="77777777" w:rsidR="00A82018" w:rsidRDefault="00A02D42">
                              <w:pPr>
                                <w:spacing w:after="0" w:line="276" w:lineRule="auto"/>
                                <w:ind w:left="0" w:right="0" w:firstLine="0"/>
                                <w:jc w:val="left"/>
                              </w:pPr>
                              <w:r>
                                <w:rPr>
                                  <w:rFonts w:ascii="Trebuchet MS" w:eastAsia="Trebuchet MS" w:hAnsi="Trebuchet MS" w:cs="Trebuchet MS"/>
                                  <w:b/>
                                  <w:sz w:val="16"/>
                                </w:rPr>
                                <w:t>REGIMENTOESCOLARCMEIAMP.JORNADA2023.pdf</w:t>
                              </w:r>
                            </w:p>
                          </w:txbxContent>
                        </wps:txbx>
                        <wps:bodyPr horzOverflow="overflow" lIns="0" tIns="0" rIns="0" bIns="0" rtlCol="0">
                          <a:noAutofit/>
                        </wps:bodyPr>
                      </wps:wsp>
                      <wps:wsp>
                        <wps:cNvPr id="117688" name="Rectangle 117688"/>
                        <wps:cNvSpPr/>
                        <wps:spPr>
                          <a:xfrm>
                            <a:off x="3413125" y="1474871"/>
                            <a:ext cx="53723" cy="129652"/>
                          </a:xfrm>
                          <a:prstGeom prst="rect">
                            <a:avLst/>
                          </a:prstGeom>
                          <a:ln>
                            <a:noFill/>
                          </a:ln>
                        </wps:spPr>
                        <wps:txbx>
                          <w:txbxContent>
                            <w:p w14:paraId="18C2EFDA"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17689" name="Rectangle 117689"/>
                        <wps:cNvSpPr/>
                        <wps:spPr>
                          <a:xfrm>
                            <a:off x="3453765" y="1474871"/>
                            <a:ext cx="40673" cy="129652"/>
                          </a:xfrm>
                          <a:prstGeom prst="rect">
                            <a:avLst/>
                          </a:prstGeom>
                          <a:ln>
                            <a:noFill/>
                          </a:ln>
                        </wps:spPr>
                        <wps:txbx>
                          <w:txbxContent>
                            <w:p w14:paraId="657D89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690" name="Rectangle 117690"/>
                        <wps:cNvSpPr/>
                        <wps:spPr>
                          <a:xfrm>
                            <a:off x="190500" y="1606597"/>
                            <a:ext cx="63552" cy="202581"/>
                          </a:xfrm>
                          <a:prstGeom prst="rect">
                            <a:avLst/>
                          </a:prstGeom>
                          <a:ln>
                            <a:noFill/>
                          </a:ln>
                        </wps:spPr>
                        <wps:txbx>
                          <w:txbxContent>
                            <w:p w14:paraId="2EE39F5A"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17691" name="Rectangle 117691"/>
                        <wps:cNvSpPr/>
                        <wps:spPr>
                          <a:xfrm>
                            <a:off x="254000" y="1779671"/>
                            <a:ext cx="682443" cy="129652"/>
                          </a:xfrm>
                          <a:prstGeom prst="rect">
                            <a:avLst/>
                          </a:prstGeom>
                          <a:ln>
                            <a:noFill/>
                          </a:ln>
                        </wps:spPr>
                        <wps:txbx>
                          <w:txbxContent>
                            <w:p w14:paraId="5A802F37"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wps:txbx>
                        <wps:bodyPr horzOverflow="overflow" lIns="0" tIns="0" rIns="0" bIns="0" rtlCol="0">
                          <a:noAutofit/>
                        </wps:bodyPr>
                      </wps:wsp>
                      <wps:wsp>
                        <wps:cNvPr id="117692" name="Rectangle 117692"/>
                        <wps:cNvSpPr/>
                        <wps:spPr>
                          <a:xfrm>
                            <a:off x="768350" y="1779671"/>
                            <a:ext cx="44062" cy="129652"/>
                          </a:xfrm>
                          <a:prstGeom prst="rect">
                            <a:avLst/>
                          </a:prstGeom>
                          <a:ln>
                            <a:noFill/>
                          </a:ln>
                        </wps:spPr>
                        <wps:txbx>
                          <w:txbxContent>
                            <w:p w14:paraId="593AE20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693" name="Rectangle 117693"/>
                        <wps:cNvSpPr/>
                        <wps:spPr>
                          <a:xfrm>
                            <a:off x="802640" y="1779671"/>
                            <a:ext cx="504440" cy="129652"/>
                          </a:xfrm>
                          <a:prstGeom prst="rect">
                            <a:avLst/>
                          </a:prstGeom>
                          <a:ln>
                            <a:noFill/>
                          </a:ln>
                        </wps:spPr>
                        <wps:txbx>
                          <w:txbxContent>
                            <w:p w14:paraId="546DBA66"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wps:txbx>
                        <wps:bodyPr horzOverflow="overflow" lIns="0" tIns="0" rIns="0" bIns="0" rtlCol="0">
                          <a:noAutofit/>
                        </wps:bodyPr>
                      </wps:wsp>
                      <wps:wsp>
                        <wps:cNvPr id="117694" name="Rectangle 117694"/>
                        <wps:cNvSpPr/>
                        <wps:spPr>
                          <a:xfrm>
                            <a:off x="1182688" y="1779671"/>
                            <a:ext cx="44062" cy="129652"/>
                          </a:xfrm>
                          <a:prstGeom prst="rect">
                            <a:avLst/>
                          </a:prstGeom>
                          <a:ln>
                            <a:noFill/>
                          </a:ln>
                        </wps:spPr>
                        <wps:txbx>
                          <w:txbxContent>
                            <w:p w14:paraId="37AF7B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695" name="Rectangle 117695"/>
                        <wps:cNvSpPr/>
                        <wps:spPr>
                          <a:xfrm>
                            <a:off x="1218248" y="1779671"/>
                            <a:ext cx="611154" cy="129652"/>
                          </a:xfrm>
                          <a:prstGeom prst="rect">
                            <a:avLst/>
                          </a:prstGeom>
                          <a:ln>
                            <a:noFill/>
                          </a:ln>
                        </wps:spPr>
                        <wps:txbx>
                          <w:txbxContent>
                            <w:p w14:paraId="7C039FFF"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wps:txbx>
                        <wps:bodyPr horzOverflow="overflow" lIns="0" tIns="0" rIns="0" bIns="0" rtlCol="0">
                          <a:noAutofit/>
                        </wps:bodyPr>
                      </wps:wsp>
                      <wps:wsp>
                        <wps:cNvPr id="117696" name="Rectangle 117696"/>
                        <wps:cNvSpPr/>
                        <wps:spPr>
                          <a:xfrm>
                            <a:off x="1679321" y="1779671"/>
                            <a:ext cx="44062" cy="129652"/>
                          </a:xfrm>
                          <a:prstGeom prst="rect">
                            <a:avLst/>
                          </a:prstGeom>
                          <a:ln>
                            <a:noFill/>
                          </a:ln>
                        </wps:spPr>
                        <wps:txbx>
                          <w:txbxContent>
                            <w:p w14:paraId="425726D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697" name="Rectangle 117697"/>
                        <wps:cNvSpPr/>
                        <wps:spPr>
                          <a:xfrm>
                            <a:off x="1714881" y="1779671"/>
                            <a:ext cx="274470" cy="129652"/>
                          </a:xfrm>
                          <a:prstGeom prst="rect">
                            <a:avLst/>
                          </a:prstGeom>
                          <a:ln>
                            <a:noFill/>
                          </a:ln>
                        </wps:spPr>
                        <wps:txbx>
                          <w:txbxContent>
                            <w:p w14:paraId="4F85CC36"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17698" name="Rectangle 117698"/>
                        <wps:cNvSpPr/>
                        <wps:spPr>
                          <a:xfrm>
                            <a:off x="1920621" y="1779671"/>
                            <a:ext cx="44062" cy="129652"/>
                          </a:xfrm>
                          <a:prstGeom prst="rect">
                            <a:avLst/>
                          </a:prstGeom>
                          <a:ln>
                            <a:noFill/>
                          </a:ln>
                        </wps:spPr>
                        <wps:txbx>
                          <w:txbxContent>
                            <w:p w14:paraId="7A9BE27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699" name="Rectangle 117699"/>
                        <wps:cNvSpPr/>
                        <wps:spPr>
                          <a:xfrm>
                            <a:off x="1956181" y="1779671"/>
                            <a:ext cx="613483" cy="129652"/>
                          </a:xfrm>
                          <a:prstGeom prst="rect">
                            <a:avLst/>
                          </a:prstGeom>
                          <a:ln>
                            <a:noFill/>
                          </a:ln>
                        </wps:spPr>
                        <wps:txbx>
                          <w:txbxContent>
                            <w:p w14:paraId="246C5132"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17700" name="Rectangle 117700"/>
                        <wps:cNvSpPr/>
                        <wps:spPr>
                          <a:xfrm>
                            <a:off x="2418334" y="1779671"/>
                            <a:ext cx="43883" cy="129652"/>
                          </a:xfrm>
                          <a:prstGeom prst="rect">
                            <a:avLst/>
                          </a:prstGeom>
                          <a:ln>
                            <a:noFill/>
                          </a:ln>
                        </wps:spPr>
                        <wps:txbx>
                          <w:txbxContent>
                            <w:p w14:paraId="717CE10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01" name="Rectangle 117701"/>
                        <wps:cNvSpPr/>
                        <wps:spPr>
                          <a:xfrm>
                            <a:off x="2454021" y="1779671"/>
                            <a:ext cx="507348" cy="129652"/>
                          </a:xfrm>
                          <a:prstGeom prst="rect">
                            <a:avLst/>
                          </a:prstGeom>
                          <a:ln>
                            <a:noFill/>
                          </a:ln>
                        </wps:spPr>
                        <wps:txbx>
                          <w:txbxContent>
                            <w:p w14:paraId="341834D3"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17702" name="Rectangle 117702"/>
                        <wps:cNvSpPr/>
                        <wps:spPr>
                          <a:xfrm>
                            <a:off x="2836291" y="1779671"/>
                            <a:ext cx="43883" cy="129652"/>
                          </a:xfrm>
                          <a:prstGeom prst="rect">
                            <a:avLst/>
                          </a:prstGeom>
                          <a:ln>
                            <a:noFill/>
                          </a:ln>
                        </wps:spPr>
                        <wps:txbx>
                          <w:txbxContent>
                            <w:p w14:paraId="21ECE87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03" name="Rectangle 117703"/>
                        <wps:cNvSpPr/>
                        <wps:spPr>
                          <a:xfrm>
                            <a:off x="2871851" y="1779671"/>
                            <a:ext cx="163846" cy="129652"/>
                          </a:xfrm>
                          <a:prstGeom prst="rect">
                            <a:avLst/>
                          </a:prstGeom>
                          <a:ln>
                            <a:noFill/>
                          </a:ln>
                        </wps:spPr>
                        <wps:txbx>
                          <w:txbxContent>
                            <w:p w14:paraId="033729CA"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17704" name="Rectangle 117704"/>
                        <wps:cNvSpPr/>
                        <wps:spPr>
                          <a:xfrm>
                            <a:off x="2995041" y="1779671"/>
                            <a:ext cx="43883" cy="129652"/>
                          </a:xfrm>
                          <a:prstGeom prst="rect">
                            <a:avLst/>
                          </a:prstGeom>
                          <a:ln>
                            <a:noFill/>
                          </a:ln>
                        </wps:spPr>
                        <wps:txbx>
                          <w:txbxContent>
                            <w:p w14:paraId="2FA44451"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05" name="Rectangle 117705"/>
                        <wps:cNvSpPr/>
                        <wps:spPr>
                          <a:xfrm>
                            <a:off x="3030601" y="1779671"/>
                            <a:ext cx="320300" cy="129652"/>
                          </a:xfrm>
                          <a:prstGeom prst="rect">
                            <a:avLst/>
                          </a:prstGeom>
                          <a:ln>
                            <a:noFill/>
                          </a:ln>
                        </wps:spPr>
                        <wps:txbx>
                          <w:txbxContent>
                            <w:p w14:paraId="0EE6FD6B"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17706" name="Rectangle 117706"/>
                        <wps:cNvSpPr/>
                        <wps:spPr>
                          <a:xfrm>
                            <a:off x="3271901" y="1779671"/>
                            <a:ext cx="43883" cy="129652"/>
                          </a:xfrm>
                          <a:prstGeom prst="rect">
                            <a:avLst/>
                          </a:prstGeom>
                          <a:ln>
                            <a:noFill/>
                          </a:ln>
                        </wps:spPr>
                        <wps:txbx>
                          <w:txbxContent>
                            <w:p w14:paraId="38EB49B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07" name="Rectangle 117707"/>
                        <wps:cNvSpPr/>
                        <wps:spPr>
                          <a:xfrm>
                            <a:off x="3306064" y="1779671"/>
                            <a:ext cx="590740" cy="129652"/>
                          </a:xfrm>
                          <a:prstGeom prst="rect">
                            <a:avLst/>
                          </a:prstGeom>
                          <a:ln>
                            <a:noFill/>
                          </a:ln>
                        </wps:spPr>
                        <wps:txbx>
                          <w:txbxContent>
                            <w:p w14:paraId="79C9F643"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17708" name="Rectangle 117708"/>
                        <wps:cNvSpPr/>
                        <wps:spPr>
                          <a:xfrm>
                            <a:off x="3750945" y="1779671"/>
                            <a:ext cx="43883" cy="129652"/>
                          </a:xfrm>
                          <a:prstGeom prst="rect">
                            <a:avLst/>
                          </a:prstGeom>
                          <a:ln>
                            <a:noFill/>
                          </a:ln>
                        </wps:spPr>
                        <wps:txbx>
                          <w:txbxContent>
                            <w:p w14:paraId="21073B7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814490" name="Rectangle 814490"/>
                        <wps:cNvSpPr/>
                        <wps:spPr>
                          <a:xfrm>
                            <a:off x="3786505" y="1779671"/>
                            <a:ext cx="53505" cy="129652"/>
                          </a:xfrm>
                          <a:prstGeom prst="rect">
                            <a:avLst/>
                          </a:prstGeom>
                          <a:ln>
                            <a:noFill/>
                          </a:ln>
                        </wps:spPr>
                        <wps:txbx>
                          <w:txbxContent>
                            <w:p w14:paraId="20285387"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814492" name="Rectangle 814492"/>
                        <wps:cNvSpPr/>
                        <wps:spPr>
                          <a:xfrm>
                            <a:off x="3827063" y="1779671"/>
                            <a:ext cx="321612" cy="129652"/>
                          </a:xfrm>
                          <a:prstGeom prst="rect">
                            <a:avLst/>
                          </a:prstGeom>
                          <a:ln>
                            <a:noFill/>
                          </a:ln>
                        </wps:spPr>
                        <wps:txbx>
                          <w:txbxContent>
                            <w:p w14:paraId="4B64009A"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wps:txbx>
                        <wps:bodyPr horzOverflow="overflow" lIns="0" tIns="0" rIns="0" bIns="0" rtlCol="0">
                          <a:noAutofit/>
                        </wps:bodyPr>
                      </wps:wsp>
                      <wps:wsp>
                        <wps:cNvPr id="814491" name="Rectangle 814491"/>
                        <wps:cNvSpPr/>
                        <wps:spPr>
                          <a:xfrm>
                            <a:off x="4070411" y="1779671"/>
                            <a:ext cx="574266" cy="129652"/>
                          </a:xfrm>
                          <a:prstGeom prst="rect">
                            <a:avLst/>
                          </a:prstGeom>
                          <a:ln>
                            <a:noFill/>
                          </a:ln>
                        </wps:spPr>
                        <wps:txbx>
                          <w:txbxContent>
                            <w:p w14:paraId="4FFE7FCE"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wps:txbx>
                        <wps:bodyPr horzOverflow="overflow" lIns="0" tIns="0" rIns="0" bIns="0" rtlCol="0">
                          <a:noAutofit/>
                        </wps:bodyPr>
                      </wps:wsp>
                      <wps:wsp>
                        <wps:cNvPr id="117710" name="Rectangle 117710"/>
                        <wps:cNvSpPr/>
                        <wps:spPr>
                          <a:xfrm>
                            <a:off x="4505325" y="1779671"/>
                            <a:ext cx="53505" cy="129652"/>
                          </a:xfrm>
                          <a:prstGeom prst="rect">
                            <a:avLst/>
                          </a:prstGeom>
                          <a:ln>
                            <a:noFill/>
                          </a:ln>
                        </wps:spPr>
                        <wps:txbx>
                          <w:txbxContent>
                            <w:p w14:paraId="6CFB55DA"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17711" name="Rectangle 117711"/>
                        <wps:cNvSpPr/>
                        <wps:spPr>
                          <a:xfrm>
                            <a:off x="4545965" y="1779671"/>
                            <a:ext cx="232534" cy="129652"/>
                          </a:xfrm>
                          <a:prstGeom prst="rect">
                            <a:avLst/>
                          </a:prstGeom>
                          <a:ln>
                            <a:noFill/>
                          </a:ln>
                        </wps:spPr>
                        <wps:txbx>
                          <w:txbxContent>
                            <w:p w14:paraId="4854E308"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wps:txbx>
                        <wps:bodyPr horzOverflow="overflow" lIns="0" tIns="0" rIns="0" bIns="0" rtlCol="0">
                          <a:noAutofit/>
                        </wps:bodyPr>
                      </wps:wsp>
                      <wps:wsp>
                        <wps:cNvPr id="117712" name="Rectangle 117712"/>
                        <wps:cNvSpPr/>
                        <wps:spPr>
                          <a:xfrm>
                            <a:off x="4719955" y="1779671"/>
                            <a:ext cx="43883" cy="129652"/>
                          </a:xfrm>
                          <a:prstGeom prst="rect">
                            <a:avLst/>
                          </a:prstGeom>
                          <a:ln>
                            <a:noFill/>
                          </a:ln>
                        </wps:spPr>
                        <wps:txbx>
                          <w:txbxContent>
                            <w:p w14:paraId="57C1F99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13" name="Rectangle 117713"/>
                        <wps:cNvSpPr/>
                        <wps:spPr>
                          <a:xfrm>
                            <a:off x="4755515" y="1779671"/>
                            <a:ext cx="204261" cy="129652"/>
                          </a:xfrm>
                          <a:prstGeom prst="rect">
                            <a:avLst/>
                          </a:prstGeom>
                          <a:ln>
                            <a:noFill/>
                          </a:ln>
                        </wps:spPr>
                        <wps:txbx>
                          <w:txbxContent>
                            <w:p w14:paraId="2E8A9613"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17714" name="Rectangle 117714"/>
                        <wps:cNvSpPr/>
                        <wps:spPr>
                          <a:xfrm>
                            <a:off x="4909185" y="1779671"/>
                            <a:ext cx="44062" cy="129652"/>
                          </a:xfrm>
                          <a:prstGeom prst="rect">
                            <a:avLst/>
                          </a:prstGeom>
                          <a:ln>
                            <a:noFill/>
                          </a:ln>
                        </wps:spPr>
                        <wps:txbx>
                          <w:txbxContent>
                            <w:p w14:paraId="06A09FB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15" name="Rectangle 117715"/>
                        <wps:cNvSpPr/>
                        <wps:spPr>
                          <a:xfrm>
                            <a:off x="4944745" y="1779671"/>
                            <a:ext cx="776568" cy="129652"/>
                          </a:xfrm>
                          <a:prstGeom prst="rect">
                            <a:avLst/>
                          </a:prstGeom>
                          <a:ln>
                            <a:noFill/>
                          </a:ln>
                        </wps:spPr>
                        <wps:txbx>
                          <w:txbxContent>
                            <w:p w14:paraId="2DF70552"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117716" name="Rectangle 117716"/>
                        <wps:cNvSpPr/>
                        <wps:spPr>
                          <a:xfrm>
                            <a:off x="5530215" y="1779671"/>
                            <a:ext cx="44062" cy="129652"/>
                          </a:xfrm>
                          <a:prstGeom prst="rect">
                            <a:avLst/>
                          </a:prstGeom>
                          <a:ln>
                            <a:noFill/>
                          </a:ln>
                        </wps:spPr>
                        <wps:txbx>
                          <w:txbxContent>
                            <w:p w14:paraId="5E75DDA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17" name="Rectangle 117717"/>
                        <wps:cNvSpPr/>
                        <wps:spPr>
                          <a:xfrm>
                            <a:off x="5565775" y="1779671"/>
                            <a:ext cx="363472" cy="129652"/>
                          </a:xfrm>
                          <a:prstGeom prst="rect">
                            <a:avLst/>
                          </a:prstGeom>
                          <a:ln>
                            <a:noFill/>
                          </a:ln>
                        </wps:spPr>
                        <wps:txbx>
                          <w:txbxContent>
                            <w:p w14:paraId="35979EFC"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wps:txbx>
                        <wps:bodyPr horzOverflow="overflow" lIns="0" tIns="0" rIns="0" bIns="0" rtlCol="0">
                          <a:noAutofit/>
                        </wps:bodyPr>
                      </wps:wsp>
                      <wps:wsp>
                        <wps:cNvPr id="117718" name="Rectangle 117718"/>
                        <wps:cNvSpPr/>
                        <wps:spPr>
                          <a:xfrm>
                            <a:off x="5840476" y="1779671"/>
                            <a:ext cx="44062" cy="129652"/>
                          </a:xfrm>
                          <a:prstGeom prst="rect">
                            <a:avLst/>
                          </a:prstGeom>
                          <a:ln>
                            <a:noFill/>
                          </a:ln>
                        </wps:spPr>
                        <wps:txbx>
                          <w:txbxContent>
                            <w:p w14:paraId="6544413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19" name="Rectangle 117719"/>
                        <wps:cNvSpPr/>
                        <wps:spPr>
                          <a:xfrm>
                            <a:off x="5875909" y="1779671"/>
                            <a:ext cx="404752" cy="129652"/>
                          </a:xfrm>
                          <a:prstGeom prst="rect">
                            <a:avLst/>
                          </a:prstGeom>
                          <a:ln>
                            <a:noFill/>
                          </a:ln>
                        </wps:spPr>
                        <wps:txbx>
                          <w:txbxContent>
                            <w:p w14:paraId="051C607B"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wps:txbx>
                        <wps:bodyPr horzOverflow="overflow" lIns="0" tIns="0" rIns="0" bIns="0" rtlCol="0">
                          <a:noAutofit/>
                        </wps:bodyPr>
                      </wps:wsp>
                      <wps:wsp>
                        <wps:cNvPr id="117720" name="Rectangle 117720"/>
                        <wps:cNvSpPr/>
                        <wps:spPr>
                          <a:xfrm>
                            <a:off x="6179566" y="1779671"/>
                            <a:ext cx="44062" cy="129652"/>
                          </a:xfrm>
                          <a:prstGeom prst="rect">
                            <a:avLst/>
                          </a:prstGeom>
                          <a:ln>
                            <a:noFill/>
                          </a:ln>
                        </wps:spPr>
                        <wps:txbx>
                          <w:txbxContent>
                            <w:p w14:paraId="2D47918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21" name="Rectangle 117721"/>
                        <wps:cNvSpPr/>
                        <wps:spPr>
                          <a:xfrm>
                            <a:off x="6216396" y="1779671"/>
                            <a:ext cx="1030105" cy="129652"/>
                          </a:xfrm>
                          <a:prstGeom prst="rect">
                            <a:avLst/>
                          </a:prstGeom>
                          <a:ln>
                            <a:noFill/>
                          </a:ln>
                        </wps:spPr>
                        <wps:txbx>
                          <w:txbxContent>
                            <w:p w14:paraId="72997F10"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wps:txbx>
                        <wps:bodyPr horzOverflow="overflow" lIns="0" tIns="0" rIns="0" bIns="0" rtlCol="0">
                          <a:noAutofit/>
                        </wps:bodyPr>
                      </wps:wsp>
                      <wps:wsp>
                        <wps:cNvPr id="117722" name="Rectangle 117722"/>
                        <wps:cNvSpPr/>
                        <wps:spPr>
                          <a:xfrm>
                            <a:off x="6990969" y="1779671"/>
                            <a:ext cx="44062" cy="129652"/>
                          </a:xfrm>
                          <a:prstGeom prst="rect">
                            <a:avLst/>
                          </a:prstGeom>
                          <a:ln>
                            <a:noFill/>
                          </a:ln>
                        </wps:spPr>
                        <wps:txbx>
                          <w:txbxContent>
                            <w:p w14:paraId="44C6CA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23" name="Rectangle 117723"/>
                        <wps:cNvSpPr/>
                        <wps:spPr>
                          <a:xfrm>
                            <a:off x="254000" y="2083074"/>
                            <a:ext cx="522006" cy="129652"/>
                          </a:xfrm>
                          <a:prstGeom prst="rect">
                            <a:avLst/>
                          </a:prstGeom>
                          <a:ln>
                            <a:noFill/>
                          </a:ln>
                        </wps:spPr>
                        <wps:txbx>
                          <w:txbxContent>
                            <w:p w14:paraId="29598935"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wps:txbx>
                        <wps:bodyPr horzOverflow="overflow" lIns="0" tIns="0" rIns="0" bIns="0" rtlCol="0">
                          <a:noAutofit/>
                        </wps:bodyPr>
                      </wps:wsp>
                      <wps:wsp>
                        <wps:cNvPr id="117724" name="Rectangle 117724"/>
                        <wps:cNvSpPr/>
                        <wps:spPr>
                          <a:xfrm>
                            <a:off x="648970" y="2083074"/>
                            <a:ext cx="44062" cy="129652"/>
                          </a:xfrm>
                          <a:prstGeom prst="rect">
                            <a:avLst/>
                          </a:prstGeom>
                          <a:ln>
                            <a:noFill/>
                          </a:ln>
                        </wps:spPr>
                        <wps:txbx>
                          <w:txbxContent>
                            <w:p w14:paraId="4C91442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25" name="Rectangle 117725"/>
                        <wps:cNvSpPr/>
                        <wps:spPr>
                          <a:xfrm>
                            <a:off x="679450" y="2083074"/>
                            <a:ext cx="156305" cy="129652"/>
                          </a:xfrm>
                          <a:prstGeom prst="rect">
                            <a:avLst/>
                          </a:prstGeom>
                          <a:ln>
                            <a:noFill/>
                          </a:ln>
                        </wps:spPr>
                        <wps:txbx>
                          <w:txbxContent>
                            <w:p w14:paraId="5FF97A72"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wps:txbx>
                        <wps:bodyPr horzOverflow="overflow" lIns="0" tIns="0" rIns="0" bIns="0" rtlCol="0">
                          <a:noAutofit/>
                        </wps:bodyPr>
                      </wps:wsp>
                      <wps:wsp>
                        <wps:cNvPr id="117726" name="Rectangle 117726"/>
                        <wps:cNvSpPr/>
                        <wps:spPr>
                          <a:xfrm>
                            <a:off x="798830" y="2083074"/>
                            <a:ext cx="44062" cy="129652"/>
                          </a:xfrm>
                          <a:prstGeom prst="rect">
                            <a:avLst/>
                          </a:prstGeom>
                          <a:ln>
                            <a:noFill/>
                          </a:ln>
                        </wps:spPr>
                        <wps:txbx>
                          <w:txbxContent>
                            <w:p w14:paraId="776BA0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27" name="Rectangle 117727"/>
                        <wps:cNvSpPr/>
                        <wps:spPr>
                          <a:xfrm>
                            <a:off x="828040" y="2083074"/>
                            <a:ext cx="634868" cy="129652"/>
                          </a:xfrm>
                          <a:prstGeom prst="rect">
                            <a:avLst/>
                          </a:prstGeom>
                          <a:ln>
                            <a:noFill/>
                          </a:ln>
                        </wps:spPr>
                        <wps:txbx>
                          <w:txbxContent>
                            <w:p w14:paraId="29702824"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wps:txbx>
                        <wps:bodyPr horzOverflow="overflow" lIns="0" tIns="0" rIns="0" bIns="0" rtlCol="0">
                          <a:noAutofit/>
                        </wps:bodyPr>
                      </wps:wsp>
                      <wps:wsp>
                        <wps:cNvPr id="117728" name="Rectangle 117728"/>
                        <wps:cNvSpPr/>
                        <wps:spPr>
                          <a:xfrm>
                            <a:off x="1307211" y="2083074"/>
                            <a:ext cx="44062" cy="129652"/>
                          </a:xfrm>
                          <a:prstGeom prst="rect">
                            <a:avLst/>
                          </a:prstGeom>
                          <a:ln>
                            <a:noFill/>
                          </a:ln>
                        </wps:spPr>
                        <wps:txbx>
                          <w:txbxContent>
                            <w:p w14:paraId="50D622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29" name="Rectangle 117729"/>
                        <wps:cNvSpPr/>
                        <wps:spPr>
                          <a:xfrm>
                            <a:off x="1338961" y="2083074"/>
                            <a:ext cx="801843" cy="129652"/>
                          </a:xfrm>
                          <a:prstGeom prst="rect">
                            <a:avLst/>
                          </a:prstGeom>
                          <a:ln>
                            <a:noFill/>
                          </a:ln>
                        </wps:spPr>
                        <wps:txbx>
                          <w:txbxContent>
                            <w:p w14:paraId="1EE07210"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wps:txbx>
                        <wps:bodyPr horzOverflow="overflow" lIns="0" tIns="0" rIns="0" bIns="0" rtlCol="0">
                          <a:noAutofit/>
                        </wps:bodyPr>
                      </wps:wsp>
                      <wps:wsp>
                        <wps:cNvPr id="117730" name="Rectangle 117730"/>
                        <wps:cNvSpPr/>
                        <wps:spPr>
                          <a:xfrm>
                            <a:off x="1944751" y="2083074"/>
                            <a:ext cx="53505" cy="129652"/>
                          </a:xfrm>
                          <a:prstGeom prst="rect">
                            <a:avLst/>
                          </a:prstGeom>
                          <a:ln>
                            <a:noFill/>
                          </a:ln>
                        </wps:spPr>
                        <wps:txbx>
                          <w:txbxContent>
                            <w:p w14:paraId="306AE000"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17731" name="Rectangle 117731"/>
                        <wps:cNvSpPr/>
                        <wps:spPr>
                          <a:xfrm>
                            <a:off x="1985391" y="2083074"/>
                            <a:ext cx="85433" cy="129652"/>
                          </a:xfrm>
                          <a:prstGeom prst="rect">
                            <a:avLst/>
                          </a:prstGeom>
                          <a:ln>
                            <a:noFill/>
                          </a:ln>
                        </wps:spPr>
                        <wps:txbx>
                          <w:txbxContent>
                            <w:p w14:paraId="61100D85"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wps:txbx>
                        <wps:bodyPr horzOverflow="overflow" lIns="0" tIns="0" rIns="0" bIns="0" rtlCol="0">
                          <a:noAutofit/>
                        </wps:bodyPr>
                      </wps:wsp>
                      <wps:wsp>
                        <wps:cNvPr id="117732" name="Rectangle 117732"/>
                        <wps:cNvSpPr/>
                        <wps:spPr>
                          <a:xfrm>
                            <a:off x="2050161" y="2083074"/>
                            <a:ext cx="43883" cy="129652"/>
                          </a:xfrm>
                          <a:prstGeom prst="rect">
                            <a:avLst/>
                          </a:prstGeom>
                          <a:ln>
                            <a:noFill/>
                          </a:ln>
                        </wps:spPr>
                        <wps:txbx>
                          <w:txbxContent>
                            <w:p w14:paraId="17379DB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33" name="Rectangle 117733"/>
                        <wps:cNvSpPr/>
                        <wps:spPr>
                          <a:xfrm>
                            <a:off x="2080641" y="2083074"/>
                            <a:ext cx="274470" cy="129652"/>
                          </a:xfrm>
                          <a:prstGeom prst="rect">
                            <a:avLst/>
                          </a:prstGeom>
                          <a:ln>
                            <a:noFill/>
                          </a:ln>
                        </wps:spPr>
                        <wps:txbx>
                          <w:txbxContent>
                            <w:p w14:paraId="324399B7"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17734" name="Rectangle 117734"/>
                        <wps:cNvSpPr/>
                        <wps:spPr>
                          <a:xfrm>
                            <a:off x="2287651" y="2083074"/>
                            <a:ext cx="44062" cy="129652"/>
                          </a:xfrm>
                          <a:prstGeom prst="rect">
                            <a:avLst/>
                          </a:prstGeom>
                          <a:ln>
                            <a:noFill/>
                          </a:ln>
                        </wps:spPr>
                        <wps:txbx>
                          <w:txbxContent>
                            <w:p w14:paraId="76F343C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35" name="Rectangle 117735"/>
                        <wps:cNvSpPr/>
                        <wps:spPr>
                          <a:xfrm>
                            <a:off x="2319401" y="2083074"/>
                            <a:ext cx="613191" cy="129652"/>
                          </a:xfrm>
                          <a:prstGeom prst="rect">
                            <a:avLst/>
                          </a:prstGeom>
                          <a:ln>
                            <a:noFill/>
                          </a:ln>
                        </wps:spPr>
                        <wps:txbx>
                          <w:txbxContent>
                            <w:p w14:paraId="77CE2C88"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17736" name="Rectangle 117736"/>
                        <wps:cNvSpPr/>
                        <wps:spPr>
                          <a:xfrm>
                            <a:off x="2782951" y="2083074"/>
                            <a:ext cx="43883" cy="129652"/>
                          </a:xfrm>
                          <a:prstGeom prst="rect">
                            <a:avLst/>
                          </a:prstGeom>
                          <a:ln>
                            <a:noFill/>
                          </a:ln>
                        </wps:spPr>
                        <wps:txbx>
                          <w:txbxContent>
                            <w:p w14:paraId="04ED481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37" name="Rectangle 117737"/>
                        <wps:cNvSpPr/>
                        <wps:spPr>
                          <a:xfrm>
                            <a:off x="2813431" y="2083074"/>
                            <a:ext cx="506036" cy="129652"/>
                          </a:xfrm>
                          <a:prstGeom prst="rect">
                            <a:avLst/>
                          </a:prstGeom>
                          <a:ln>
                            <a:noFill/>
                          </a:ln>
                        </wps:spPr>
                        <wps:txbx>
                          <w:txbxContent>
                            <w:p w14:paraId="23BFA5AB"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17738" name="Rectangle 117738"/>
                        <wps:cNvSpPr/>
                        <wps:spPr>
                          <a:xfrm>
                            <a:off x="3195701" y="2083074"/>
                            <a:ext cx="43883" cy="129652"/>
                          </a:xfrm>
                          <a:prstGeom prst="rect">
                            <a:avLst/>
                          </a:prstGeom>
                          <a:ln>
                            <a:noFill/>
                          </a:ln>
                        </wps:spPr>
                        <wps:txbx>
                          <w:txbxContent>
                            <w:p w14:paraId="555768F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39" name="Rectangle 117739"/>
                        <wps:cNvSpPr/>
                        <wps:spPr>
                          <a:xfrm>
                            <a:off x="3226181" y="2083074"/>
                            <a:ext cx="163845" cy="129652"/>
                          </a:xfrm>
                          <a:prstGeom prst="rect">
                            <a:avLst/>
                          </a:prstGeom>
                          <a:ln>
                            <a:noFill/>
                          </a:ln>
                        </wps:spPr>
                        <wps:txbx>
                          <w:txbxContent>
                            <w:p w14:paraId="03AA8CE6"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17740" name="Rectangle 117740"/>
                        <wps:cNvSpPr/>
                        <wps:spPr>
                          <a:xfrm>
                            <a:off x="3350895" y="2083074"/>
                            <a:ext cx="43883" cy="129652"/>
                          </a:xfrm>
                          <a:prstGeom prst="rect">
                            <a:avLst/>
                          </a:prstGeom>
                          <a:ln>
                            <a:noFill/>
                          </a:ln>
                        </wps:spPr>
                        <wps:txbx>
                          <w:txbxContent>
                            <w:p w14:paraId="37A0490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41" name="Rectangle 117741"/>
                        <wps:cNvSpPr/>
                        <wps:spPr>
                          <a:xfrm>
                            <a:off x="3382645" y="2083074"/>
                            <a:ext cx="318988" cy="129652"/>
                          </a:xfrm>
                          <a:prstGeom prst="rect">
                            <a:avLst/>
                          </a:prstGeom>
                          <a:ln>
                            <a:noFill/>
                          </a:ln>
                        </wps:spPr>
                        <wps:txbx>
                          <w:txbxContent>
                            <w:p w14:paraId="2225E6D0"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17742" name="Rectangle 117742"/>
                        <wps:cNvSpPr/>
                        <wps:spPr>
                          <a:xfrm>
                            <a:off x="3623945" y="2083074"/>
                            <a:ext cx="43883" cy="129652"/>
                          </a:xfrm>
                          <a:prstGeom prst="rect">
                            <a:avLst/>
                          </a:prstGeom>
                          <a:ln>
                            <a:noFill/>
                          </a:ln>
                        </wps:spPr>
                        <wps:txbx>
                          <w:txbxContent>
                            <w:p w14:paraId="65C6DAD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43" name="Rectangle 117743"/>
                        <wps:cNvSpPr/>
                        <wps:spPr>
                          <a:xfrm>
                            <a:off x="3654425" y="2083074"/>
                            <a:ext cx="589136" cy="129652"/>
                          </a:xfrm>
                          <a:prstGeom prst="rect">
                            <a:avLst/>
                          </a:prstGeom>
                          <a:ln>
                            <a:noFill/>
                          </a:ln>
                        </wps:spPr>
                        <wps:txbx>
                          <w:txbxContent>
                            <w:p w14:paraId="0C682737"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17744" name="Rectangle 117744"/>
                        <wps:cNvSpPr/>
                        <wps:spPr>
                          <a:xfrm>
                            <a:off x="4098925" y="2083074"/>
                            <a:ext cx="43883" cy="129652"/>
                          </a:xfrm>
                          <a:prstGeom prst="rect">
                            <a:avLst/>
                          </a:prstGeom>
                          <a:ln>
                            <a:noFill/>
                          </a:ln>
                        </wps:spPr>
                        <wps:txbx>
                          <w:txbxContent>
                            <w:p w14:paraId="48BE29ED"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7745" name="Rectangle 117745"/>
                        <wps:cNvSpPr/>
                        <wps:spPr>
                          <a:xfrm>
                            <a:off x="4129405" y="2083074"/>
                            <a:ext cx="259393" cy="129652"/>
                          </a:xfrm>
                          <a:prstGeom prst="rect">
                            <a:avLst/>
                          </a:prstGeom>
                          <a:ln>
                            <a:noFill/>
                          </a:ln>
                        </wps:spPr>
                        <wps:txbx>
                          <w:txbxContent>
                            <w:p w14:paraId="42BC1C01"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17746" name="Rectangle 117746"/>
                        <wps:cNvSpPr/>
                        <wps:spPr>
                          <a:xfrm>
                            <a:off x="4323715" y="2083074"/>
                            <a:ext cx="44062" cy="129652"/>
                          </a:xfrm>
                          <a:prstGeom prst="rect">
                            <a:avLst/>
                          </a:prstGeom>
                          <a:ln>
                            <a:noFill/>
                          </a:ln>
                        </wps:spPr>
                        <wps:txbx>
                          <w:txbxContent>
                            <w:p w14:paraId="08DDA50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47" name="Rectangle 117747"/>
                        <wps:cNvSpPr/>
                        <wps:spPr>
                          <a:xfrm>
                            <a:off x="4354195" y="2083074"/>
                            <a:ext cx="776568" cy="129652"/>
                          </a:xfrm>
                          <a:prstGeom prst="rect">
                            <a:avLst/>
                          </a:prstGeom>
                          <a:ln>
                            <a:noFill/>
                          </a:ln>
                        </wps:spPr>
                        <wps:txbx>
                          <w:txbxContent>
                            <w:p w14:paraId="3D4D073C"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117748" name="Rectangle 117748"/>
                        <wps:cNvSpPr/>
                        <wps:spPr>
                          <a:xfrm>
                            <a:off x="4940935" y="2083074"/>
                            <a:ext cx="44062" cy="129652"/>
                          </a:xfrm>
                          <a:prstGeom prst="rect">
                            <a:avLst/>
                          </a:prstGeom>
                          <a:ln>
                            <a:noFill/>
                          </a:ln>
                        </wps:spPr>
                        <wps:txbx>
                          <w:txbxContent>
                            <w:p w14:paraId="6753880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49" name="Rectangle 117749"/>
                        <wps:cNvSpPr/>
                        <wps:spPr>
                          <a:xfrm>
                            <a:off x="4970145" y="2083074"/>
                            <a:ext cx="421294" cy="129652"/>
                          </a:xfrm>
                          <a:prstGeom prst="rect">
                            <a:avLst/>
                          </a:prstGeom>
                          <a:ln>
                            <a:noFill/>
                          </a:ln>
                        </wps:spPr>
                        <wps:txbx>
                          <w:txbxContent>
                            <w:p w14:paraId="353DD910"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wps:txbx>
                        <wps:bodyPr horzOverflow="overflow" lIns="0" tIns="0" rIns="0" bIns="0" rtlCol="0">
                          <a:noAutofit/>
                        </wps:bodyPr>
                      </wps:wsp>
                      <wps:wsp>
                        <wps:cNvPr id="117750" name="Rectangle 117750"/>
                        <wps:cNvSpPr/>
                        <wps:spPr>
                          <a:xfrm>
                            <a:off x="5287645" y="2083074"/>
                            <a:ext cx="40673" cy="129652"/>
                          </a:xfrm>
                          <a:prstGeom prst="rect">
                            <a:avLst/>
                          </a:prstGeom>
                          <a:ln>
                            <a:noFill/>
                          </a:ln>
                        </wps:spPr>
                        <wps:txbx>
                          <w:txbxContent>
                            <w:p w14:paraId="0D3365D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751" name="Rectangle 117751"/>
                        <wps:cNvSpPr/>
                        <wps:spPr>
                          <a:xfrm>
                            <a:off x="190500" y="2393404"/>
                            <a:ext cx="50842" cy="162065"/>
                          </a:xfrm>
                          <a:prstGeom prst="rect">
                            <a:avLst/>
                          </a:prstGeom>
                          <a:ln>
                            <a:noFill/>
                          </a:ln>
                        </wps:spPr>
                        <wps:txbx>
                          <w:txbxContent>
                            <w:p w14:paraId="68F589C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2" name="Rectangle 117752"/>
                        <wps:cNvSpPr/>
                        <wps:spPr>
                          <a:xfrm>
                            <a:off x="190500" y="2540596"/>
                            <a:ext cx="50842" cy="162065"/>
                          </a:xfrm>
                          <a:prstGeom prst="rect">
                            <a:avLst/>
                          </a:prstGeom>
                          <a:ln>
                            <a:noFill/>
                          </a:ln>
                        </wps:spPr>
                        <wps:txbx>
                          <w:txbxContent>
                            <w:p w14:paraId="2FDAD2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3" name="Rectangle 117753"/>
                        <wps:cNvSpPr/>
                        <wps:spPr>
                          <a:xfrm>
                            <a:off x="190500" y="2688044"/>
                            <a:ext cx="50842" cy="162065"/>
                          </a:xfrm>
                          <a:prstGeom prst="rect">
                            <a:avLst/>
                          </a:prstGeom>
                          <a:ln>
                            <a:noFill/>
                          </a:ln>
                        </wps:spPr>
                        <wps:txbx>
                          <w:txbxContent>
                            <w:p w14:paraId="56AA93C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4" name="Rectangle 117754"/>
                        <wps:cNvSpPr/>
                        <wps:spPr>
                          <a:xfrm>
                            <a:off x="190500" y="2835236"/>
                            <a:ext cx="50842" cy="162065"/>
                          </a:xfrm>
                          <a:prstGeom prst="rect">
                            <a:avLst/>
                          </a:prstGeom>
                          <a:ln>
                            <a:noFill/>
                          </a:ln>
                        </wps:spPr>
                        <wps:txbx>
                          <w:txbxContent>
                            <w:p w14:paraId="07890D7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5" name="Rectangle 117755"/>
                        <wps:cNvSpPr/>
                        <wps:spPr>
                          <a:xfrm>
                            <a:off x="190500" y="2982556"/>
                            <a:ext cx="50842" cy="162065"/>
                          </a:xfrm>
                          <a:prstGeom prst="rect">
                            <a:avLst/>
                          </a:prstGeom>
                          <a:ln>
                            <a:noFill/>
                          </a:ln>
                        </wps:spPr>
                        <wps:txbx>
                          <w:txbxContent>
                            <w:p w14:paraId="69A3DDD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6" name="Rectangle 117756"/>
                        <wps:cNvSpPr/>
                        <wps:spPr>
                          <a:xfrm>
                            <a:off x="190500" y="3130004"/>
                            <a:ext cx="50842" cy="162065"/>
                          </a:xfrm>
                          <a:prstGeom prst="rect">
                            <a:avLst/>
                          </a:prstGeom>
                          <a:ln>
                            <a:noFill/>
                          </a:ln>
                        </wps:spPr>
                        <wps:txbx>
                          <w:txbxContent>
                            <w:p w14:paraId="0475CE0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7" name="Rectangle 117757"/>
                        <wps:cNvSpPr/>
                        <wps:spPr>
                          <a:xfrm>
                            <a:off x="190500" y="3277196"/>
                            <a:ext cx="50842" cy="162065"/>
                          </a:xfrm>
                          <a:prstGeom prst="rect">
                            <a:avLst/>
                          </a:prstGeom>
                          <a:ln>
                            <a:noFill/>
                          </a:ln>
                        </wps:spPr>
                        <wps:txbx>
                          <w:txbxContent>
                            <w:p w14:paraId="1F7290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8" name="Rectangle 117758"/>
                        <wps:cNvSpPr/>
                        <wps:spPr>
                          <a:xfrm>
                            <a:off x="190500" y="3425786"/>
                            <a:ext cx="50842" cy="162065"/>
                          </a:xfrm>
                          <a:prstGeom prst="rect">
                            <a:avLst/>
                          </a:prstGeom>
                          <a:ln>
                            <a:noFill/>
                          </a:ln>
                        </wps:spPr>
                        <wps:txbx>
                          <w:txbxContent>
                            <w:p w14:paraId="60CD8B1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59" name="Rectangle 117759"/>
                        <wps:cNvSpPr/>
                        <wps:spPr>
                          <a:xfrm>
                            <a:off x="190500" y="3573106"/>
                            <a:ext cx="50842" cy="162065"/>
                          </a:xfrm>
                          <a:prstGeom prst="rect">
                            <a:avLst/>
                          </a:prstGeom>
                          <a:ln>
                            <a:noFill/>
                          </a:ln>
                        </wps:spPr>
                        <wps:txbx>
                          <w:txbxContent>
                            <w:p w14:paraId="5D4144F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0" name="Rectangle 117760"/>
                        <wps:cNvSpPr/>
                        <wps:spPr>
                          <a:xfrm>
                            <a:off x="190500" y="3720554"/>
                            <a:ext cx="50842" cy="162065"/>
                          </a:xfrm>
                          <a:prstGeom prst="rect">
                            <a:avLst/>
                          </a:prstGeom>
                          <a:ln>
                            <a:noFill/>
                          </a:ln>
                        </wps:spPr>
                        <wps:txbx>
                          <w:txbxContent>
                            <w:p w14:paraId="14BD3BB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1" name="Rectangle 117761"/>
                        <wps:cNvSpPr/>
                        <wps:spPr>
                          <a:xfrm>
                            <a:off x="190500" y="3867746"/>
                            <a:ext cx="50842" cy="162065"/>
                          </a:xfrm>
                          <a:prstGeom prst="rect">
                            <a:avLst/>
                          </a:prstGeom>
                          <a:ln>
                            <a:noFill/>
                          </a:ln>
                        </wps:spPr>
                        <wps:txbx>
                          <w:txbxContent>
                            <w:p w14:paraId="0538649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2" name="Rectangle 117762"/>
                        <wps:cNvSpPr/>
                        <wps:spPr>
                          <a:xfrm>
                            <a:off x="190500" y="4015194"/>
                            <a:ext cx="50842" cy="162065"/>
                          </a:xfrm>
                          <a:prstGeom prst="rect">
                            <a:avLst/>
                          </a:prstGeom>
                          <a:ln>
                            <a:noFill/>
                          </a:ln>
                        </wps:spPr>
                        <wps:txbx>
                          <w:txbxContent>
                            <w:p w14:paraId="659C568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3" name="Rectangle 117763"/>
                        <wps:cNvSpPr/>
                        <wps:spPr>
                          <a:xfrm>
                            <a:off x="190500" y="4162386"/>
                            <a:ext cx="50842" cy="162065"/>
                          </a:xfrm>
                          <a:prstGeom prst="rect">
                            <a:avLst/>
                          </a:prstGeom>
                          <a:ln>
                            <a:noFill/>
                          </a:ln>
                        </wps:spPr>
                        <wps:txbx>
                          <w:txbxContent>
                            <w:p w14:paraId="4877AEE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4" name="Rectangle 117764"/>
                        <wps:cNvSpPr/>
                        <wps:spPr>
                          <a:xfrm>
                            <a:off x="190500" y="4310088"/>
                            <a:ext cx="50842" cy="162065"/>
                          </a:xfrm>
                          <a:prstGeom prst="rect">
                            <a:avLst/>
                          </a:prstGeom>
                          <a:ln>
                            <a:noFill/>
                          </a:ln>
                        </wps:spPr>
                        <wps:txbx>
                          <w:txbxContent>
                            <w:p w14:paraId="75CDE3C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5" name="Rectangle 117765"/>
                        <wps:cNvSpPr/>
                        <wps:spPr>
                          <a:xfrm>
                            <a:off x="190500" y="4457407"/>
                            <a:ext cx="50842" cy="162065"/>
                          </a:xfrm>
                          <a:prstGeom prst="rect">
                            <a:avLst/>
                          </a:prstGeom>
                          <a:ln>
                            <a:noFill/>
                          </a:ln>
                        </wps:spPr>
                        <wps:txbx>
                          <w:txbxContent>
                            <w:p w14:paraId="371759D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6" name="Rectangle 117766"/>
                        <wps:cNvSpPr/>
                        <wps:spPr>
                          <a:xfrm>
                            <a:off x="190500" y="4605997"/>
                            <a:ext cx="50842" cy="162065"/>
                          </a:xfrm>
                          <a:prstGeom prst="rect">
                            <a:avLst/>
                          </a:prstGeom>
                          <a:ln>
                            <a:noFill/>
                          </a:ln>
                        </wps:spPr>
                        <wps:txbx>
                          <w:txbxContent>
                            <w:p w14:paraId="7807791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7" name="Rectangle 117767"/>
                        <wps:cNvSpPr/>
                        <wps:spPr>
                          <a:xfrm>
                            <a:off x="190500" y="4753317"/>
                            <a:ext cx="50842" cy="162065"/>
                          </a:xfrm>
                          <a:prstGeom prst="rect">
                            <a:avLst/>
                          </a:prstGeom>
                          <a:ln>
                            <a:noFill/>
                          </a:ln>
                        </wps:spPr>
                        <wps:txbx>
                          <w:txbxContent>
                            <w:p w14:paraId="0FAFFB4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8" name="Rectangle 117768"/>
                        <wps:cNvSpPr/>
                        <wps:spPr>
                          <a:xfrm>
                            <a:off x="190500" y="4900638"/>
                            <a:ext cx="50842" cy="162065"/>
                          </a:xfrm>
                          <a:prstGeom prst="rect">
                            <a:avLst/>
                          </a:prstGeom>
                          <a:ln>
                            <a:noFill/>
                          </a:ln>
                        </wps:spPr>
                        <wps:txbx>
                          <w:txbxContent>
                            <w:p w14:paraId="5F6087B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69" name="Rectangle 117769"/>
                        <wps:cNvSpPr/>
                        <wps:spPr>
                          <a:xfrm>
                            <a:off x="190500" y="5047958"/>
                            <a:ext cx="50842" cy="162065"/>
                          </a:xfrm>
                          <a:prstGeom prst="rect">
                            <a:avLst/>
                          </a:prstGeom>
                          <a:ln>
                            <a:noFill/>
                          </a:ln>
                        </wps:spPr>
                        <wps:txbx>
                          <w:txbxContent>
                            <w:p w14:paraId="4F2F6F8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0" name="Rectangle 117770"/>
                        <wps:cNvSpPr/>
                        <wps:spPr>
                          <a:xfrm>
                            <a:off x="190500" y="5195278"/>
                            <a:ext cx="50842" cy="162065"/>
                          </a:xfrm>
                          <a:prstGeom prst="rect">
                            <a:avLst/>
                          </a:prstGeom>
                          <a:ln>
                            <a:noFill/>
                          </a:ln>
                        </wps:spPr>
                        <wps:txbx>
                          <w:txbxContent>
                            <w:p w14:paraId="529544F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1" name="Rectangle 117771"/>
                        <wps:cNvSpPr/>
                        <wps:spPr>
                          <a:xfrm>
                            <a:off x="190500" y="5342597"/>
                            <a:ext cx="50842" cy="162065"/>
                          </a:xfrm>
                          <a:prstGeom prst="rect">
                            <a:avLst/>
                          </a:prstGeom>
                          <a:ln>
                            <a:noFill/>
                          </a:ln>
                        </wps:spPr>
                        <wps:txbx>
                          <w:txbxContent>
                            <w:p w14:paraId="2B7F882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2" name="Rectangle 117772"/>
                        <wps:cNvSpPr/>
                        <wps:spPr>
                          <a:xfrm>
                            <a:off x="190500" y="5489917"/>
                            <a:ext cx="50842" cy="162065"/>
                          </a:xfrm>
                          <a:prstGeom prst="rect">
                            <a:avLst/>
                          </a:prstGeom>
                          <a:ln>
                            <a:noFill/>
                          </a:ln>
                        </wps:spPr>
                        <wps:txbx>
                          <w:txbxContent>
                            <w:p w14:paraId="1D10285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3" name="Rectangle 117773"/>
                        <wps:cNvSpPr/>
                        <wps:spPr>
                          <a:xfrm>
                            <a:off x="190500" y="5637238"/>
                            <a:ext cx="50842" cy="162065"/>
                          </a:xfrm>
                          <a:prstGeom prst="rect">
                            <a:avLst/>
                          </a:prstGeom>
                          <a:ln>
                            <a:noFill/>
                          </a:ln>
                        </wps:spPr>
                        <wps:txbx>
                          <w:txbxContent>
                            <w:p w14:paraId="7900822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4" name="Rectangle 117774"/>
                        <wps:cNvSpPr/>
                        <wps:spPr>
                          <a:xfrm>
                            <a:off x="190500" y="5784558"/>
                            <a:ext cx="50842" cy="162065"/>
                          </a:xfrm>
                          <a:prstGeom prst="rect">
                            <a:avLst/>
                          </a:prstGeom>
                          <a:ln>
                            <a:noFill/>
                          </a:ln>
                        </wps:spPr>
                        <wps:txbx>
                          <w:txbxContent>
                            <w:p w14:paraId="05CC1C7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5" name="Rectangle 117775"/>
                        <wps:cNvSpPr/>
                        <wps:spPr>
                          <a:xfrm>
                            <a:off x="190500" y="5933147"/>
                            <a:ext cx="50842" cy="162065"/>
                          </a:xfrm>
                          <a:prstGeom prst="rect">
                            <a:avLst/>
                          </a:prstGeom>
                          <a:ln>
                            <a:noFill/>
                          </a:ln>
                        </wps:spPr>
                        <wps:txbx>
                          <w:txbxContent>
                            <w:p w14:paraId="211AE16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6" name="Rectangle 117776"/>
                        <wps:cNvSpPr/>
                        <wps:spPr>
                          <a:xfrm>
                            <a:off x="190500" y="6080467"/>
                            <a:ext cx="50842" cy="162065"/>
                          </a:xfrm>
                          <a:prstGeom prst="rect">
                            <a:avLst/>
                          </a:prstGeom>
                          <a:ln>
                            <a:noFill/>
                          </a:ln>
                        </wps:spPr>
                        <wps:txbx>
                          <w:txbxContent>
                            <w:p w14:paraId="3BDDD19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7" name="Rectangle 117777"/>
                        <wps:cNvSpPr/>
                        <wps:spPr>
                          <a:xfrm>
                            <a:off x="190500" y="6227788"/>
                            <a:ext cx="50842" cy="162065"/>
                          </a:xfrm>
                          <a:prstGeom prst="rect">
                            <a:avLst/>
                          </a:prstGeom>
                          <a:ln>
                            <a:noFill/>
                          </a:ln>
                        </wps:spPr>
                        <wps:txbx>
                          <w:txbxContent>
                            <w:p w14:paraId="4D15AB8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8" name="Rectangle 117778"/>
                        <wps:cNvSpPr/>
                        <wps:spPr>
                          <a:xfrm>
                            <a:off x="190500" y="6375108"/>
                            <a:ext cx="50842" cy="162064"/>
                          </a:xfrm>
                          <a:prstGeom prst="rect">
                            <a:avLst/>
                          </a:prstGeom>
                          <a:ln>
                            <a:noFill/>
                          </a:ln>
                        </wps:spPr>
                        <wps:txbx>
                          <w:txbxContent>
                            <w:p w14:paraId="557ED49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79" name="Rectangle 117779"/>
                        <wps:cNvSpPr/>
                        <wps:spPr>
                          <a:xfrm>
                            <a:off x="190500" y="6522428"/>
                            <a:ext cx="50842" cy="162065"/>
                          </a:xfrm>
                          <a:prstGeom prst="rect">
                            <a:avLst/>
                          </a:prstGeom>
                          <a:ln>
                            <a:noFill/>
                          </a:ln>
                        </wps:spPr>
                        <wps:txbx>
                          <w:txbxContent>
                            <w:p w14:paraId="50FC46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0" name="Rectangle 117780"/>
                        <wps:cNvSpPr/>
                        <wps:spPr>
                          <a:xfrm>
                            <a:off x="190500" y="6669747"/>
                            <a:ext cx="50842" cy="162065"/>
                          </a:xfrm>
                          <a:prstGeom prst="rect">
                            <a:avLst/>
                          </a:prstGeom>
                          <a:ln>
                            <a:noFill/>
                          </a:ln>
                        </wps:spPr>
                        <wps:txbx>
                          <w:txbxContent>
                            <w:p w14:paraId="54B7A09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1" name="Rectangle 117781"/>
                        <wps:cNvSpPr/>
                        <wps:spPr>
                          <a:xfrm>
                            <a:off x="190500" y="6817068"/>
                            <a:ext cx="50842" cy="162065"/>
                          </a:xfrm>
                          <a:prstGeom prst="rect">
                            <a:avLst/>
                          </a:prstGeom>
                          <a:ln>
                            <a:noFill/>
                          </a:ln>
                        </wps:spPr>
                        <wps:txbx>
                          <w:txbxContent>
                            <w:p w14:paraId="5E1562C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2" name="Rectangle 117782"/>
                        <wps:cNvSpPr/>
                        <wps:spPr>
                          <a:xfrm>
                            <a:off x="190500" y="6964388"/>
                            <a:ext cx="50842" cy="162065"/>
                          </a:xfrm>
                          <a:prstGeom prst="rect">
                            <a:avLst/>
                          </a:prstGeom>
                          <a:ln>
                            <a:noFill/>
                          </a:ln>
                        </wps:spPr>
                        <wps:txbx>
                          <w:txbxContent>
                            <w:p w14:paraId="7532891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3" name="Rectangle 117783"/>
                        <wps:cNvSpPr/>
                        <wps:spPr>
                          <a:xfrm>
                            <a:off x="190500" y="7111707"/>
                            <a:ext cx="50842" cy="162065"/>
                          </a:xfrm>
                          <a:prstGeom prst="rect">
                            <a:avLst/>
                          </a:prstGeom>
                          <a:ln>
                            <a:noFill/>
                          </a:ln>
                        </wps:spPr>
                        <wps:txbx>
                          <w:txbxContent>
                            <w:p w14:paraId="11A007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4" name="Rectangle 117784"/>
                        <wps:cNvSpPr/>
                        <wps:spPr>
                          <a:xfrm>
                            <a:off x="190500" y="7260297"/>
                            <a:ext cx="50842" cy="162065"/>
                          </a:xfrm>
                          <a:prstGeom prst="rect">
                            <a:avLst/>
                          </a:prstGeom>
                          <a:ln>
                            <a:noFill/>
                          </a:ln>
                        </wps:spPr>
                        <wps:txbx>
                          <w:txbxContent>
                            <w:p w14:paraId="3F515D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5" name="Rectangle 117785"/>
                        <wps:cNvSpPr/>
                        <wps:spPr>
                          <a:xfrm>
                            <a:off x="190500" y="7407998"/>
                            <a:ext cx="50842" cy="162065"/>
                          </a:xfrm>
                          <a:prstGeom prst="rect">
                            <a:avLst/>
                          </a:prstGeom>
                          <a:ln>
                            <a:noFill/>
                          </a:ln>
                        </wps:spPr>
                        <wps:txbx>
                          <w:txbxContent>
                            <w:p w14:paraId="4090710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6" name="Rectangle 117786"/>
                        <wps:cNvSpPr/>
                        <wps:spPr>
                          <a:xfrm>
                            <a:off x="190500" y="7555319"/>
                            <a:ext cx="50842" cy="162065"/>
                          </a:xfrm>
                          <a:prstGeom prst="rect">
                            <a:avLst/>
                          </a:prstGeom>
                          <a:ln>
                            <a:noFill/>
                          </a:ln>
                        </wps:spPr>
                        <wps:txbx>
                          <w:txbxContent>
                            <w:p w14:paraId="2294EE9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7" name="Rectangle 117787"/>
                        <wps:cNvSpPr/>
                        <wps:spPr>
                          <a:xfrm>
                            <a:off x="190500" y="7702511"/>
                            <a:ext cx="50842" cy="162065"/>
                          </a:xfrm>
                          <a:prstGeom prst="rect">
                            <a:avLst/>
                          </a:prstGeom>
                          <a:ln>
                            <a:noFill/>
                          </a:ln>
                        </wps:spPr>
                        <wps:txbx>
                          <w:txbxContent>
                            <w:p w14:paraId="05FD40F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8" name="Rectangle 117788"/>
                        <wps:cNvSpPr/>
                        <wps:spPr>
                          <a:xfrm>
                            <a:off x="190500" y="7849831"/>
                            <a:ext cx="50842" cy="162065"/>
                          </a:xfrm>
                          <a:prstGeom prst="rect">
                            <a:avLst/>
                          </a:prstGeom>
                          <a:ln>
                            <a:noFill/>
                          </a:ln>
                        </wps:spPr>
                        <wps:txbx>
                          <w:txbxContent>
                            <w:p w14:paraId="4F2DDB5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89" name="Rectangle 117789"/>
                        <wps:cNvSpPr/>
                        <wps:spPr>
                          <a:xfrm>
                            <a:off x="190500" y="7997279"/>
                            <a:ext cx="50842" cy="162065"/>
                          </a:xfrm>
                          <a:prstGeom prst="rect">
                            <a:avLst/>
                          </a:prstGeom>
                          <a:ln>
                            <a:noFill/>
                          </a:ln>
                        </wps:spPr>
                        <wps:txbx>
                          <w:txbxContent>
                            <w:p w14:paraId="1CFCD01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0" name="Rectangle 117790"/>
                        <wps:cNvSpPr/>
                        <wps:spPr>
                          <a:xfrm>
                            <a:off x="190500" y="8144471"/>
                            <a:ext cx="50842" cy="162065"/>
                          </a:xfrm>
                          <a:prstGeom prst="rect">
                            <a:avLst/>
                          </a:prstGeom>
                          <a:ln>
                            <a:noFill/>
                          </a:ln>
                        </wps:spPr>
                        <wps:txbx>
                          <w:txbxContent>
                            <w:p w14:paraId="476755E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1" name="Rectangle 117791"/>
                        <wps:cNvSpPr/>
                        <wps:spPr>
                          <a:xfrm>
                            <a:off x="190500" y="8291792"/>
                            <a:ext cx="50842" cy="162065"/>
                          </a:xfrm>
                          <a:prstGeom prst="rect">
                            <a:avLst/>
                          </a:prstGeom>
                          <a:ln>
                            <a:noFill/>
                          </a:ln>
                        </wps:spPr>
                        <wps:txbx>
                          <w:txbxContent>
                            <w:p w14:paraId="36DBAF2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2" name="Rectangle 117792"/>
                        <wps:cNvSpPr/>
                        <wps:spPr>
                          <a:xfrm>
                            <a:off x="190500" y="8439111"/>
                            <a:ext cx="50842" cy="162065"/>
                          </a:xfrm>
                          <a:prstGeom prst="rect">
                            <a:avLst/>
                          </a:prstGeom>
                          <a:ln>
                            <a:noFill/>
                          </a:ln>
                        </wps:spPr>
                        <wps:txbx>
                          <w:txbxContent>
                            <w:p w14:paraId="09FEDA6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3" name="Rectangle 117793"/>
                        <wps:cNvSpPr/>
                        <wps:spPr>
                          <a:xfrm>
                            <a:off x="190500" y="8587829"/>
                            <a:ext cx="50842" cy="162065"/>
                          </a:xfrm>
                          <a:prstGeom prst="rect">
                            <a:avLst/>
                          </a:prstGeom>
                          <a:ln>
                            <a:noFill/>
                          </a:ln>
                        </wps:spPr>
                        <wps:txbx>
                          <w:txbxContent>
                            <w:p w14:paraId="3CAE836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4" name="Rectangle 117794"/>
                        <wps:cNvSpPr/>
                        <wps:spPr>
                          <a:xfrm>
                            <a:off x="190500" y="8735021"/>
                            <a:ext cx="50842" cy="162065"/>
                          </a:xfrm>
                          <a:prstGeom prst="rect">
                            <a:avLst/>
                          </a:prstGeom>
                          <a:ln>
                            <a:noFill/>
                          </a:ln>
                        </wps:spPr>
                        <wps:txbx>
                          <w:txbxContent>
                            <w:p w14:paraId="627018C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5" name="Rectangle 117795"/>
                        <wps:cNvSpPr/>
                        <wps:spPr>
                          <a:xfrm>
                            <a:off x="190500" y="8882469"/>
                            <a:ext cx="50842" cy="162065"/>
                          </a:xfrm>
                          <a:prstGeom prst="rect">
                            <a:avLst/>
                          </a:prstGeom>
                          <a:ln>
                            <a:noFill/>
                          </a:ln>
                        </wps:spPr>
                        <wps:txbx>
                          <w:txbxContent>
                            <w:p w14:paraId="71040A1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6" name="Rectangle 117796"/>
                        <wps:cNvSpPr/>
                        <wps:spPr>
                          <a:xfrm>
                            <a:off x="190500" y="9029661"/>
                            <a:ext cx="50842" cy="162065"/>
                          </a:xfrm>
                          <a:prstGeom prst="rect">
                            <a:avLst/>
                          </a:prstGeom>
                          <a:ln>
                            <a:noFill/>
                          </a:ln>
                        </wps:spPr>
                        <wps:txbx>
                          <w:txbxContent>
                            <w:p w14:paraId="20C35DC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7" name="Rectangle 117797"/>
                        <wps:cNvSpPr/>
                        <wps:spPr>
                          <a:xfrm>
                            <a:off x="190500" y="9176981"/>
                            <a:ext cx="50842" cy="162065"/>
                          </a:xfrm>
                          <a:prstGeom prst="rect">
                            <a:avLst/>
                          </a:prstGeom>
                          <a:ln>
                            <a:noFill/>
                          </a:ln>
                        </wps:spPr>
                        <wps:txbx>
                          <w:txbxContent>
                            <w:p w14:paraId="2D2945D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8" name="Rectangle 117798"/>
                        <wps:cNvSpPr/>
                        <wps:spPr>
                          <a:xfrm>
                            <a:off x="190500" y="9324301"/>
                            <a:ext cx="50842" cy="162065"/>
                          </a:xfrm>
                          <a:prstGeom prst="rect">
                            <a:avLst/>
                          </a:prstGeom>
                          <a:ln>
                            <a:noFill/>
                          </a:ln>
                        </wps:spPr>
                        <wps:txbx>
                          <w:txbxContent>
                            <w:p w14:paraId="0AE8C8C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799" name="Rectangle 117799"/>
                        <wps:cNvSpPr/>
                        <wps:spPr>
                          <a:xfrm>
                            <a:off x="190500" y="9471748"/>
                            <a:ext cx="50842" cy="162065"/>
                          </a:xfrm>
                          <a:prstGeom prst="rect">
                            <a:avLst/>
                          </a:prstGeom>
                          <a:ln>
                            <a:noFill/>
                          </a:ln>
                        </wps:spPr>
                        <wps:txbx>
                          <w:txbxContent>
                            <w:p w14:paraId="472D2CD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7801" name="Rectangle 117801"/>
                        <wps:cNvSpPr/>
                        <wps:spPr>
                          <a:xfrm>
                            <a:off x="1524254" y="9856172"/>
                            <a:ext cx="781490" cy="129652"/>
                          </a:xfrm>
                          <a:prstGeom prst="rect">
                            <a:avLst/>
                          </a:prstGeom>
                          <a:ln>
                            <a:noFill/>
                          </a:ln>
                        </wps:spPr>
                        <wps:txbx>
                          <w:txbxContent>
                            <w:p w14:paraId="5988EF56"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17802" name="Rectangle 117802"/>
                        <wps:cNvSpPr/>
                        <wps:spPr>
                          <a:xfrm>
                            <a:off x="2113661" y="9856172"/>
                            <a:ext cx="46323" cy="129652"/>
                          </a:xfrm>
                          <a:prstGeom prst="rect">
                            <a:avLst/>
                          </a:prstGeom>
                          <a:ln>
                            <a:noFill/>
                          </a:ln>
                        </wps:spPr>
                        <wps:txbx>
                          <w:txbxContent>
                            <w:p w14:paraId="7CC1780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03" name="Rectangle 117803"/>
                        <wps:cNvSpPr/>
                        <wps:spPr>
                          <a:xfrm>
                            <a:off x="2140331" y="9856172"/>
                            <a:ext cx="586810" cy="129652"/>
                          </a:xfrm>
                          <a:prstGeom prst="rect">
                            <a:avLst/>
                          </a:prstGeom>
                          <a:ln>
                            <a:noFill/>
                          </a:ln>
                        </wps:spPr>
                        <wps:txbx>
                          <w:txbxContent>
                            <w:p w14:paraId="63D66C03"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wps:txbx>
                        <wps:bodyPr horzOverflow="overflow" lIns="0" tIns="0" rIns="0" bIns="0" rtlCol="0">
                          <a:noAutofit/>
                        </wps:bodyPr>
                      </wps:wsp>
                      <wps:wsp>
                        <wps:cNvPr id="117804" name="Rectangle 117804"/>
                        <wps:cNvSpPr/>
                        <wps:spPr>
                          <a:xfrm>
                            <a:off x="2583561" y="9856172"/>
                            <a:ext cx="46323" cy="129652"/>
                          </a:xfrm>
                          <a:prstGeom prst="rect">
                            <a:avLst/>
                          </a:prstGeom>
                          <a:ln>
                            <a:noFill/>
                          </a:ln>
                        </wps:spPr>
                        <wps:txbx>
                          <w:txbxContent>
                            <w:p w14:paraId="2D4A054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05" name="Rectangle 117805"/>
                        <wps:cNvSpPr/>
                        <wps:spPr>
                          <a:xfrm>
                            <a:off x="2610104" y="9856172"/>
                            <a:ext cx="231154" cy="129652"/>
                          </a:xfrm>
                          <a:prstGeom prst="rect">
                            <a:avLst/>
                          </a:prstGeom>
                          <a:ln>
                            <a:noFill/>
                          </a:ln>
                        </wps:spPr>
                        <wps:txbx>
                          <w:txbxContent>
                            <w:p w14:paraId="7B87066C"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wps:txbx>
                        <wps:bodyPr horzOverflow="overflow" lIns="0" tIns="0" rIns="0" bIns="0" rtlCol="0">
                          <a:noAutofit/>
                        </wps:bodyPr>
                      </wps:wsp>
                      <wps:wsp>
                        <wps:cNvPr id="117806" name="Rectangle 117806"/>
                        <wps:cNvSpPr/>
                        <wps:spPr>
                          <a:xfrm>
                            <a:off x="2784221" y="9856172"/>
                            <a:ext cx="46323" cy="129652"/>
                          </a:xfrm>
                          <a:prstGeom prst="rect">
                            <a:avLst/>
                          </a:prstGeom>
                          <a:ln>
                            <a:noFill/>
                          </a:ln>
                        </wps:spPr>
                        <wps:txbx>
                          <w:txbxContent>
                            <w:p w14:paraId="6D07275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07" name="Rectangle 117807"/>
                        <wps:cNvSpPr/>
                        <wps:spPr>
                          <a:xfrm>
                            <a:off x="2812161" y="9856172"/>
                            <a:ext cx="480775" cy="129652"/>
                          </a:xfrm>
                          <a:prstGeom prst="rect">
                            <a:avLst/>
                          </a:prstGeom>
                          <a:ln>
                            <a:noFill/>
                          </a:ln>
                        </wps:spPr>
                        <wps:txbx>
                          <w:txbxContent>
                            <w:p w14:paraId="3BBE9A8E"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wps:txbx>
                        <wps:bodyPr horzOverflow="overflow" lIns="0" tIns="0" rIns="0" bIns="0" rtlCol="0">
                          <a:noAutofit/>
                        </wps:bodyPr>
                      </wps:wsp>
                      <wps:wsp>
                        <wps:cNvPr id="117808" name="Rectangle 117808"/>
                        <wps:cNvSpPr/>
                        <wps:spPr>
                          <a:xfrm>
                            <a:off x="3173984" y="9856172"/>
                            <a:ext cx="46323" cy="129652"/>
                          </a:xfrm>
                          <a:prstGeom prst="rect">
                            <a:avLst/>
                          </a:prstGeom>
                          <a:ln>
                            <a:noFill/>
                          </a:ln>
                        </wps:spPr>
                        <wps:txbx>
                          <w:txbxContent>
                            <w:p w14:paraId="0A8ED32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09" name="Rectangle 117809"/>
                        <wps:cNvSpPr/>
                        <wps:spPr>
                          <a:xfrm>
                            <a:off x="3202051" y="9856172"/>
                            <a:ext cx="168787" cy="129652"/>
                          </a:xfrm>
                          <a:prstGeom prst="rect">
                            <a:avLst/>
                          </a:prstGeom>
                          <a:ln>
                            <a:noFill/>
                          </a:ln>
                        </wps:spPr>
                        <wps:txbx>
                          <w:txbxContent>
                            <w:p w14:paraId="3B687AF1"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17810" name="Rectangle 117810"/>
                        <wps:cNvSpPr/>
                        <wps:spPr>
                          <a:xfrm>
                            <a:off x="3330575" y="9856172"/>
                            <a:ext cx="46323" cy="129652"/>
                          </a:xfrm>
                          <a:prstGeom prst="rect">
                            <a:avLst/>
                          </a:prstGeom>
                          <a:ln>
                            <a:noFill/>
                          </a:ln>
                        </wps:spPr>
                        <wps:txbx>
                          <w:txbxContent>
                            <w:p w14:paraId="0C7B80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11" name="Rectangle 117811"/>
                        <wps:cNvSpPr/>
                        <wps:spPr>
                          <a:xfrm>
                            <a:off x="3357245" y="9856172"/>
                            <a:ext cx="270706" cy="129652"/>
                          </a:xfrm>
                          <a:prstGeom prst="rect">
                            <a:avLst/>
                          </a:prstGeom>
                          <a:ln>
                            <a:noFill/>
                          </a:ln>
                        </wps:spPr>
                        <wps:txbx>
                          <w:txbxContent>
                            <w:p w14:paraId="25E8E544"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wps:txbx>
                        <wps:bodyPr horzOverflow="overflow" lIns="0" tIns="0" rIns="0" bIns="0" rtlCol="0">
                          <a:noAutofit/>
                        </wps:bodyPr>
                      </wps:wsp>
                      <wps:wsp>
                        <wps:cNvPr id="117812" name="Rectangle 117812"/>
                        <wps:cNvSpPr/>
                        <wps:spPr>
                          <a:xfrm>
                            <a:off x="3561715" y="9856172"/>
                            <a:ext cx="46323" cy="129652"/>
                          </a:xfrm>
                          <a:prstGeom prst="rect">
                            <a:avLst/>
                          </a:prstGeom>
                          <a:ln>
                            <a:noFill/>
                          </a:ln>
                        </wps:spPr>
                        <wps:txbx>
                          <w:txbxContent>
                            <w:p w14:paraId="69BBC54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13" name="Rectangle 117813"/>
                        <wps:cNvSpPr/>
                        <wps:spPr>
                          <a:xfrm>
                            <a:off x="3588385" y="9856172"/>
                            <a:ext cx="161719" cy="129652"/>
                          </a:xfrm>
                          <a:prstGeom prst="rect">
                            <a:avLst/>
                          </a:prstGeom>
                          <a:ln>
                            <a:noFill/>
                          </a:ln>
                        </wps:spPr>
                        <wps:txbx>
                          <w:txbxContent>
                            <w:p w14:paraId="0ED531A1"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wps:txbx>
                        <wps:bodyPr horzOverflow="overflow" lIns="0" tIns="0" rIns="0" bIns="0" rtlCol="0">
                          <a:noAutofit/>
                        </wps:bodyPr>
                      </wps:wsp>
                      <wps:wsp>
                        <wps:cNvPr id="117814" name="Rectangle 117814"/>
                        <wps:cNvSpPr/>
                        <wps:spPr>
                          <a:xfrm>
                            <a:off x="3711575" y="9856172"/>
                            <a:ext cx="46323" cy="129652"/>
                          </a:xfrm>
                          <a:prstGeom prst="rect">
                            <a:avLst/>
                          </a:prstGeom>
                          <a:ln>
                            <a:noFill/>
                          </a:ln>
                        </wps:spPr>
                        <wps:txbx>
                          <w:txbxContent>
                            <w:p w14:paraId="0BB68FE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15" name="Rectangle 117815"/>
                        <wps:cNvSpPr/>
                        <wps:spPr>
                          <a:xfrm>
                            <a:off x="3739515" y="9856172"/>
                            <a:ext cx="168787" cy="129652"/>
                          </a:xfrm>
                          <a:prstGeom prst="rect">
                            <a:avLst/>
                          </a:prstGeom>
                          <a:ln>
                            <a:noFill/>
                          </a:ln>
                        </wps:spPr>
                        <wps:txbx>
                          <w:txbxContent>
                            <w:p w14:paraId="2B4A333A"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17816" name="Rectangle 117816"/>
                        <wps:cNvSpPr/>
                        <wps:spPr>
                          <a:xfrm>
                            <a:off x="3867785" y="9856172"/>
                            <a:ext cx="46323" cy="129652"/>
                          </a:xfrm>
                          <a:prstGeom prst="rect">
                            <a:avLst/>
                          </a:prstGeom>
                          <a:ln>
                            <a:noFill/>
                          </a:ln>
                        </wps:spPr>
                        <wps:txbx>
                          <w:txbxContent>
                            <w:p w14:paraId="767EE84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17" name="Rectangle 117817"/>
                        <wps:cNvSpPr/>
                        <wps:spPr>
                          <a:xfrm>
                            <a:off x="3894455" y="9856172"/>
                            <a:ext cx="546489" cy="129652"/>
                          </a:xfrm>
                          <a:prstGeom prst="rect">
                            <a:avLst/>
                          </a:prstGeom>
                          <a:ln>
                            <a:noFill/>
                          </a:ln>
                        </wps:spPr>
                        <wps:txbx>
                          <w:txbxContent>
                            <w:p w14:paraId="48A51ED9"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wps:txbx>
                        <wps:bodyPr horzOverflow="overflow" lIns="0" tIns="0" rIns="0" bIns="0" rtlCol="0">
                          <a:noAutofit/>
                        </wps:bodyPr>
                      </wps:wsp>
                      <wps:wsp>
                        <wps:cNvPr id="117818" name="Rectangle 117818"/>
                        <wps:cNvSpPr/>
                        <wps:spPr>
                          <a:xfrm>
                            <a:off x="4305935" y="9856172"/>
                            <a:ext cx="46323" cy="129652"/>
                          </a:xfrm>
                          <a:prstGeom prst="rect">
                            <a:avLst/>
                          </a:prstGeom>
                          <a:ln>
                            <a:noFill/>
                          </a:ln>
                        </wps:spPr>
                        <wps:txbx>
                          <w:txbxContent>
                            <w:p w14:paraId="09D906B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19" name="Rectangle 117819"/>
                        <wps:cNvSpPr/>
                        <wps:spPr>
                          <a:xfrm>
                            <a:off x="4333875" y="9856172"/>
                            <a:ext cx="587118" cy="129652"/>
                          </a:xfrm>
                          <a:prstGeom prst="rect">
                            <a:avLst/>
                          </a:prstGeom>
                          <a:ln>
                            <a:noFill/>
                          </a:ln>
                        </wps:spPr>
                        <wps:txbx>
                          <w:txbxContent>
                            <w:p w14:paraId="702F26F9"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wps:txbx>
                        <wps:bodyPr horzOverflow="overflow" lIns="0" tIns="0" rIns="0" bIns="0" rtlCol="0">
                          <a:noAutofit/>
                        </wps:bodyPr>
                      </wps:wsp>
                      <wps:wsp>
                        <wps:cNvPr id="117820" name="Rectangle 117820"/>
                        <wps:cNvSpPr/>
                        <wps:spPr>
                          <a:xfrm>
                            <a:off x="4775835" y="9856172"/>
                            <a:ext cx="46323" cy="129652"/>
                          </a:xfrm>
                          <a:prstGeom prst="rect">
                            <a:avLst/>
                          </a:prstGeom>
                          <a:ln>
                            <a:noFill/>
                          </a:ln>
                        </wps:spPr>
                        <wps:txbx>
                          <w:txbxContent>
                            <w:p w14:paraId="3348E09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26" name="Rectangle 117826"/>
                        <wps:cNvSpPr/>
                        <wps:spPr>
                          <a:xfrm>
                            <a:off x="1524254" y="10162242"/>
                            <a:ext cx="4380986" cy="129652"/>
                          </a:xfrm>
                          <a:prstGeom prst="rect">
                            <a:avLst/>
                          </a:prstGeom>
                          <a:ln>
                            <a:noFill/>
                          </a:ln>
                        </wps:spPr>
                        <wps:txbx>
                          <w:txbxContent>
                            <w:p w14:paraId="6E653D53"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wps:txbx>
                        <wps:bodyPr horzOverflow="overflow" lIns="0" tIns="0" rIns="0" bIns="0" rtlCol="0">
                          <a:noAutofit/>
                        </wps:bodyPr>
                      </wps:wsp>
                      <wps:wsp>
                        <wps:cNvPr id="117856" name="Rectangle 117856"/>
                        <wps:cNvSpPr/>
                        <wps:spPr>
                          <a:xfrm>
                            <a:off x="1524254" y="10313372"/>
                            <a:ext cx="3960199" cy="129652"/>
                          </a:xfrm>
                          <a:prstGeom prst="rect">
                            <a:avLst/>
                          </a:prstGeom>
                          <a:ln>
                            <a:noFill/>
                          </a:ln>
                        </wps:spPr>
                        <wps:txbx>
                          <w:txbxContent>
                            <w:p w14:paraId="23E09EE3" w14:textId="77777777" w:rsidR="00A82018" w:rsidRDefault="00A02D42">
                              <w:pPr>
                                <w:spacing w:after="0" w:line="276" w:lineRule="auto"/>
                                <w:ind w:left="0" w:right="0" w:firstLine="0"/>
                                <w:jc w:val="left"/>
                              </w:pPr>
                              <w:hyperlink r:id="rId1954">
                                <w:r>
                                  <w:rPr>
                                    <w:rFonts w:ascii="Trebuchet MS" w:eastAsia="Trebuchet MS" w:hAnsi="Trebuchet MS" w:cs="Trebuchet MS"/>
                                    <w:b/>
                                    <w:sz w:val="16"/>
                                  </w:rPr>
                                  <w:t>https://www.eprotocolo.pr.gov.br/spiweb/validarDocument</w:t>
                                </w:r>
                              </w:hyperlink>
                            </w:p>
                          </w:txbxContent>
                        </wps:txbx>
                        <wps:bodyPr horzOverflow="overflow" lIns="0" tIns="0" rIns="0" bIns="0" rtlCol="0">
                          <a:noAutofit/>
                        </wps:bodyPr>
                      </wps:wsp>
                      <wps:wsp>
                        <wps:cNvPr id="117857" name="Rectangle 117857"/>
                        <wps:cNvSpPr/>
                        <wps:spPr>
                          <a:xfrm>
                            <a:off x="4503620" y="10313372"/>
                            <a:ext cx="78494" cy="129652"/>
                          </a:xfrm>
                          <a:prstGeom prst="rect">
                            <a:avLst/>
                          </a:prstGeom>
                          <a:ln>
                            <a:noFill/>
                          </a:ln>
                        </wps:spPr>
                        <wps:txbx>
                          <w:txbxContent>
                            <w:p w14:paraId="4D218F0A" w14:textId="77777777" w:rsidR="00A82018" w:rsidRDefault="00A02D42">
                              <w:pPr>
                                <w:spacing w:after="0" w:line="276" w:lineRule="auto"/>
                                <w:ind w:left="0" w:right="0" w:firstLine="0"/>
                                <w:jc w:val="left"/>
                              </w:pPr>
                              <w:hyperlink r:id="rId1955">
                                <w:r>
                                  <w:rPr>
                                    <w:rFonts w:ascii="Trebuchet MS" w:eastAsia="Trebuchet MS" w:hAnsi="Trebuchet MS" w:cs="Trebuchet MS"/>
                                    <w:b/>
                                    <w:sz w:val="16"/>
                                  </w:rPr>
                                  <w:t>o</w:t>
                                </w:r>
                              </w:hyperlink>
                            </w:p>
                          </w:txbxContent>
                        </wps:txbx>
                        <wps:bodyPr horzOverflow="overflow" lIns="0" tIns="0" rIns="0" bIns="0" rtlCol="0">
                          <a:noAutofit/>
                        </wps:bodyPr>
                      </wps:wsp>
                      <wps:wsp>
                        <wps:cNvPr id="814493" name="Rectangle 814493"/>
                        <wps:cNvSpPr/>
                        <wps:spPr>
                          <a:xfrm>
                            <a:off x="1524254" y="10466090"/>
                            <a:ext cx="171449" cy="129652"/>
                          </a:xfrm>
                          <a:prstGeom prst="rect">
                            <a:avLst/>
                          </a:prstGeom>
                          <a:ln>
                            <a:noFill/>
                          </a:ln>
                        </wps:spPr>
                        <wps:txbx>
                          <w:txbxContent>
                            <w:p w14:paraId="198E3794" w14:textId="77777777" w:rsidR="00A82018" w:rsidRDefault="00A02D42">
                              <w:pPr>
                                <w:spacing w:after="0" w:line="276" w:lineRule="auto"/>
                                <w:ind w:left="0" w:right="0" w:firstLine="0"/>
                                <w:jc w:val="left"/>
                              </w:pPr>
                              <w:r>
                                <w:rPr>
                                  <w:rFonts w:ascii="Trebuchet MS" w:eastAsia="Trebuchet MS" w:hAnsi="Trebuchet MS" w:cs="Trebuchet MS"/>
                                  <w:b/>
                                  <w:sz w:val="16"/>
                                </w:rPr>
                                <w:t>16</w:t>
                              </w:r>
                            </w:p>
                          </w:txbxContent>
                        </wps:txbx>
                        <wps:bodyPr horzOverflow="overflow" lIns="0" tIns="0" rIns="0" bIns="0" rtlCol="0">
                          <a:noAutofit/>
                        </wps:bodyPr>
                      </wps:wsp>
                      <wps:wsp>
                        <wps:cNvPr id="814494" name="Rectangle 814494"/>
                        <wps:cNvSpPr/>
                        <wps:spPr>
                          <a:xfrm>
                            <a:off x="1654807" y="10466090"/>
                            <a:ext cx="2410777" cy="129652"/>
                          </a:xfrm>
                          <a:prstGeom prst="rect">
                            <a:avLst/>
                          </a:prstGeom>
                          <a:ln>
                            <a:noFill/>
                          </a:ln>
                        </wps:spPr>
                        <wps:txbx>
                          <w:txbxContent>
                            <w:p w14:paraId="3C7787AE" w14:textId="77777777" w:rsidR="00A82018" w:rsidRDefault="00A02D42">
                              <w:pPr>
                                <w:spacing w:after="0" w:line="276" w:lineRule="auto"/>
                                <w:ind w:left="0" w:right="0" w:firstLine="0"/>
                                <w:jc w:val="left"/>
                              </w:pPr>
                              <w:r>
                                <w:rPr>
                                  <w:rFonts w:ascii="Trebuchet MS" w:eastAsia="Trebuchet MS" w:hAnsi="Trebuchet MS" w:cs="Trebuchet MS"/>
                                  <w:b/>
                                  <w:sz w:val="16"/>
                                </w:rPr>
                                <w:t>a1d165e7c620ef649e38bdc1382fa</w:t>
                              </w:r>
                            </w:p>
                          </w:txbxContent>
                        </wps:txbx>
                        <wps:bodyPr horzOverflow="overflow" lIns="0" tIns="0" rIns="0" bIns="0" rtlCol="0">
                          <a:noAutofit/>
                        </wps:bodyPr>
                      </wps:wsp>
                      <wps:wsp>
                        <wps:cNvPr id="117837" name="Rectangle 117837"/>
                        <wps:cNvSpPr/>
                        <wps:spPr>
                          <a:xfrm>
                            <a:off x="3472815" y="10466090"/>
                            <a:ext cx="53723" cy="129652"/>
                          </a:xfrm>
                          <a:prstGeom prst="rect">
                            <a:avLst/>
                          </a:prstGeom>
                          <a:ln>
                            <a:noFill/>
                          </a:ln>
                        </wps:spPr>
                        <wps:txbx>
                          <w:txbxContent>
                            <w:p w14:paraId="2E60F95D"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17838" name="Rectangle 117838"/>
                        <wps:cNvSpPr/>
                        <wps:spPr>
                          <a:xfrm>
                            <a:off x="3513455" y="10466090"/>
                            <a:ext cx="40673" cy="129652"/>
                          </a:xfrm>
                          <a:prstGeom prst="rect">
                            <a:avLst/>
                          </a:prstGeom>
                          <a:ln>
                            <a:noFill/>
                          </a:ln>
                        </wps:spPr>
                        <wps:txbx>
                          <w:txbxContent>
                            <w:p w14:paraId="36F90E6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g:wgp>
                  </a:graphicData>
                </a:graphic>
              </wp:anchor>
            </w:drawing>
          </mc:Choice>
          <mc:Fallback>
            <w:pict>
              <v:group w14:anchorId="40FD18D3" id="Group 814993" o:spid="_x0000_s1360" style="position:absolute;left:0;text-align:left;margin-left:0;margin-top:10pt;width:617pt;height:862pt;z-index:251694080;mso-position-horizontal-relative:page;mso-position-vertical-relative:page" coordsize="78359,1094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">
                <v:shape id="Picture 117671" o:spid="_x0000_s1361" type="#_x0000_t75" style="position:absolute;top:254;width:1689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">
                  <v:imagedata r:id="rId1322" o:title=""/>
                </v:shape>
                <v:shape id="Shape 117672" o:spid="_x0000_s1362" style="position:absolute;left:2540;top:10287;width:74930;height:0;visibility:visible;mso-wrap-style:square;v-text-anchor:top" coordsize="749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" path="m,l7493000,e" filled="f" strokeweight="1pt">
                  <v:path arrowok="t" textboxrect="0,0,7493000,0"/>
                </v:shape>
                <v:shape id="Picture 117673" o:spid="_x0000_s1363" type="#_x0000_t75" style="position:absolute;left:70142;top:825;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">
                  <v:imagedata r:id="rId1323" o:title=""/>
                </v:shape>
                <v:shape id="Picture 117674" o:spid="_x0000_s1364" type="#_x0000_t75" style="position:absolute;left:4070;top:97669;width:8998;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">
                  <v:imagedata r:id="rId1956" o:title=""/>
                </v:shape>
                <v:shape id="Shape 117675" o:spid="_x0000_s1365" style="position:absolute;left:1270;width:77089;height:109474;visibility:visible;mso-wrap-style:square;v-text-anchor:top" coordsize="7708900,1094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" path="m,10947400r7708900,l7708900,,,,,10947400xe" filled="f" strokeweight="1pt">
                  <v:stroke miterlimit="66585f" joinstyle="miter" endcap="round"/>
                  <v:path arrowok="t" textboxrect="0,0,7708900,10947400"/>
                </v:shape>
                <v:rect id="Rectangle 814488" o:spid="_x0000_s1366" style="position:absolute;left:73327;top:3522;width:2222;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" filled="f" stroked="f">
                  <v:textbox inset="0,0,0,0">
                    <w:txbxContent>
                      <w:p w14:paraId="12A00554" w14:textId="77777777" w:rsidR="00A82018" w:rsidRDefault="00A02D42">
                        <w:pPr>
                          <w:spacing w:after="0" w:line="276" w:lineRule="auto"/>
                          <w:ind w:left="0" w:right="0" w:firstLine="0"/>
                          <w:jc w:val="left"/>
                        </w:pPr>
                        <w:r>
                          <w:rPr>
                            <w:rFonts w:ascii="Trebuchet MS" w:eastAsia="Trebuchet MS" w:hAnsi="Trebuchet MS" w:cs="Trebuchet MS"/>
                            <w:sz w:val="14"/>
                          </w:rPr>
                          <w:t>101</w:t>
                        </w:r>
                      </w:p>
                    </w:txbxContent>
                  </v:textbox>
                </v:rect>
                <v:rect id="Rectangle 814489" o:spid="_x0000_s1367" style="position:absolute;left:75003;top:3522;width:737;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" filled="f" stroked="f">
                  <v:textbox inset="0,0,0,0">
                    <w:txbxContent>
                      <w:p w14:paraId="30E6C6F5"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v:textbox>
                </v:rect>
                <v:rect id="Rectangle 117677" o:spid="_x0000_s1368" style="position:absolute;left:75561;top:3522;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" filled="f" stroked="f">
                  <v:textbox inset="0,0,0,0">
                    <w:txbxContent>
                      <w:p w14:paraId="55A924C1"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7678" o:spid="_x0000_s1369" style="position:absolute;left:74557;top:491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" filled="f" stroked="f">
                  <v:textbox inset="0,0,0,0">
                    <w:txbxContent>
                      <w:p w14:paraId="2AB80EE8"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v:textbox>
                </v:rect>
                <v:rect id="Rectangle 117679" o:spid="_x0000_s1370" style="position:absolute;left:75116;top:4919;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" filled="f" stroked="f">
                  <v:textbox inset="0,0,0,0">
                    <w:txbxContent>
                      <w:p w14:paraId="6BB37A8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7680" o:spid="_x0000_s1371" style="position:absolute;left:1905;top:6048;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" filled="f" stroked="f">
                  <v:textbox inset="0,0,0,0">
                    <w:txbxContent>
                      <w:p w14:paraId="10FDC8C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681" o:spid="_x0000_s1372" style="position:absolute;left:1905;top:752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" filled="f" stroked="f">
                  <v:textbox inset="0,0,0,0">
                    <w:txbxContent>
                      <w:p w14:paraId="20C0FC8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682" o:spid="_x0000_s1373" style="position:absolute;left:1905;top:899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" filled="f" stroked="f">
                  <v:textbox inset="0,0,0,0">
                    <w:txbxContent>
                      <w:p w14:paraId="04ED85D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683" o:spid="_x0000_s1374" style="position:absolute;left:1905;top:1046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" filled="f" stroked="f">
                  <v:textbox inset="0,0,0,0">
                    <w:txbxContent>
                      <w:p w14:paraId="43A1D28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684" o:spid="_x0000_s1375" style="position:absolute;left:1905;top:1194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" filled="f" stroked="f">
                  <v:textbox inset="0,0,0,0">
                    <w:txbxContent>
                      <w:p w14:paraId="1316E1F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685" o:spid="_x0000_s1376" style="position:absolute;left:1905;top:13448;width:457;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" filled="f" stroked="f">
                  <v:textbox inset="0,0,0,0">
                    <w:txbxContent>
                      <w:p w14:paraId="1FE00A38"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v:textbox>
                </v:rect>
                <v:rect id="Rectangle 117686" o:spid="_x0000_s1377" style="position:absolute;left:2540;top:14748;width:83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" filled="f" stroked="f">
                  <v:textbox inset="0,0,0,0">
                    <w:txbxContent>
                      <w:p w14:paraId="785875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v:textbox>
                </v:rect>
                <v:rect id="Rectangle 117687" o:spid="_x0000_s1378" style="position:absolute;left:8839;top:14748;width:335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" filled="f" stroked="f">
                  <v:textbox inset="0,0,0,0">
                    <w:txbxContent>
                      <w:p w14:paraId="29B33B1E" w14:textId="77777777" w:rsidR="00A82018" w:rsidRDefault="00A02D42">
                        <w:pPr>
                          <w:spacing w:after="0" w:line="276" w:lineRule="auto"/>
                          <w:ind w:left="0" w:right="0" w:firstLine="0"/>
                          <w:jc w:val="left"/>
                        </w:pPr>
                        <w:r>
                          <w:rPr>
                            <w:rFonts w:ascii="Trebuchet MS" w:eastAsia="Trebuchet MS" w:hAnsi="Trebuchet MS" w:cs="Trebuchet MS"/>
                            <w:b/>
                            <w:sz w:val="16"/>
                          </w:rPr>
                          <w:t>REGIMENTOESCOLARCMEIAMP.JORNADA2023.pdf</w:t>
                        </w:r>
                      </w:p>
                    </w:txbxContent>
                  </v:textbox>
                </v:rect>
                <v:rect id="Rectangle 117688" o:spid="_x0000_s1379" style="position:absolute;left:34131;top:14748;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" filled="f" stroked="f">
                  <v:textbox inset="0,0,0,0">
                    <w:txbxContent>
                      <w:p w14:paraId="18C2EFDA"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17689" o:spid="_x0000_s1380" style="position:absolute;left:34537;top:14748;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" filled="f" stroked="f">
                  <v:textbox inset="0,0,0,0">
                    <w:txbxContent>
                      <w:p w14:paraId="657D89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690" o:spid="_x0000_s1381" style="position:absolute;left:1905;top:16065;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" filled="f" stroked="f">
                  <v:textbox inset="0,0,0,0">
                    <w:txbxContent>
                      <w:p w14:paraId="2EE39F5A"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17691" o:spid="_x0000_s1382" style="position:absolute;left:2540;top:17796;width:682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" filled="f" stroked="f">
                  <v:textbox inset="0,0,0,0">
                    <w:txbxContent>
                      <w:p w14:paraId="5A802F37"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v:textbox>
                </v:rect>
                <v:rect id="Rectangle 117692" o:spid="_x0000_s1383" style="position:absolute;left:7683;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" filled="f" stroked="f">
                  <v:textbox inset="0,0,0,0">
                    <w:txbxContent>
                      <w:p w14:paraId="593AE20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693" o:spid="_x0000_s1384" style="position:absolute;left:8026;top:17796;width:504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" filled="f" stroked="f">
                  <v:textbox inset="0,0,0,0">
                    <w:txbxContent>
                      <w:p w14:paraId="546DBA66"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v:textbox>
                </v:rect>
                <v:rect id="Rectangle 117694" o:spid="_x0000_s1385" style="position:absolute;left:11826;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" filled="f" stroked="f">
                  <v:textbox inset="0,0,0,0">
                    <w:txbxContent>
                      <w:p w14:paraId="37AF7B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695" o:spid="_x0000_s1386" style="position:absolute;left:12182;top:17796;width:611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" filled="f" stroked="f">
                  <v:textbox inset="0,0,0,0">
                    <w:txbxContent>
                      <w:p w14:paraId="7C039FFF"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v:textbox>
                </v:rect>
                <v:rect id="Rectangle 117696" o:spid="_x0000_s1387" style="position:absolute;left:16793;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" filled="f" stroked="f">
                  <v:textbox inset="0,0,0,0">
                    <w:txbxContent>
                      <w:p w14:paraId="425726D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697" o:spid="_x0000_s1388" style="position:absolute;left:17148;top:17796;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" filled="f" stroked="f">
                  <v:textbox inset="0,0,0,0">
                    <w:txbxContent>
                      <w:p w14:paraId="4F85CC36"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17698" o:spid="_x0000_s1389" style="position:absolute;left:19206;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" filled="f" stroked="f">
                  <v:textbox inset="0,0,0,0">
                    <w:txbxContent>
                      <w:p w14:paraId="7A9BE27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699" o:spid="_x0000_s1390" style="position:absolute;left:19561;top:17796;width:61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" filled="f" stroked="f">
                  <v:textbox inset="0,0,0,0">
                    <w:txbxContent>
                      <w:p w14:paraId="246C5132"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17700" o:spid="_x0000_s1391" style="position:absolute;left:24183;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" filled="f" stroked="f">
                  <v:textbox inset="0,0,0,0">
                    <w:txbxContent>
                      <w:p w14:paraId="717CE10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01" o:spid="_x0000_s1392" style="position:absolute;left:24540;top:17796;width:50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" filled="f" stroked="f">
                  <v:textbox inset="0,0,0,0">
                    <w:txbxContent>
                      <w:p w14:paraId="341834D3"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17702" o:spid="_x0000_s1393" style="position:absolute;left:28362;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" filled="f" stroked="f">
                  <v:textbox inset="0,0,0,0">
                    <w:txbxContent>
                      <w:p w14:paraId="21ECE87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03" o:spid="_x0000_s1394" style="position:absolute;left:28718;top:17796;width:16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" filled="f" stroked="f">
                  <v:textbox inset="0,0,0,0">
                    <w:txbxContent>
                      <w:p w14:paraId="033729CA"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17704" o:spid="_x0000_s1395" style="position:absolute;left:29950;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" filled="f" stroked="f">
                  <v:textbox inset="0,0,0,0">
                    <w:txbxContent>
                      <w:p w14:paraId="2FA44451"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05" o:spid="_x0000_s1396" style="position:absolute;left:30306;top:17796;width:320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" filled="f" stroked="f">
                  <v:textbox inset="0,0,0,0">
                    <w:txbxContent>
                      <w:p w14:paraId="0EE6FD6B"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17706" o:spid="_x0000_s1397" style="position:absolute;left:32719;top:17796;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" filled="f" stroked="f">
                  <v:textbox inset="0,0,0,0">
                    <w:txbxContent>
                      <w:p w14:paraId="38EB49B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07" o:spid="_x0000_s1398" style="position:absolute;left:33060;top:17796;width:59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" filled="f" stroked="f">
                  <v:textbox inset="0,0,0,0">
                    <w:txbxContent>
                      <w:p w14:paraId="79C9F643"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17708" o:spid="_x0000_s1399" style="position:absolute;left:3750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" filled="f" stroked="f">
                  <v:textbox inset="0,0,0,0">
                    <w:txbxContent>
                      <w:p w14:paraId="21073B7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814490" o:spid="_x0000_s1400" style="position:absolute;left:37865;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" filled="f" stroked="f">
                  <v:textbox inset="0,0,0,0">
                    <w:txbxContent>
                      <w:p w14:paraId="20285387"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814492" o:spid="_x0000_s1401" style="position:absolute;left:38270;top:17796;width:321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" filled="f" stroked="f">
                  <v:textbox inset="0,0,0,0">
                    <w:txbxContent>
                      <w:p w14:paraId="4B64009A"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v:textbox>
                </v:rect>
                <v:rect id="Rectangle 814491" o:spid="_x0000_s1402" style="position:absolute;left:40704;top:17796;width:57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" filled="f" stroked="f">
                  <v:textbox inset="0,0,0,0">
                    <w:txbxContent>
                      <w:p w14:paraId="4FFE7FCE"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v:textbox>
                </v:rect>
                <v:rect id="Rectangle 117710" o:spid="_x0000_s1403" style="position:absolute;left:45053;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" filled="f" stroked="f">
                  <v:textbox inset="0,0,0,0">
                    <w:txbxContent>
                      <w:p w14:paraId="6CFB55DA"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17711" o:spid="_x0000_s1404" style="position:absolute;left:45459;top:17796;width:232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" filled="f" stroked="f">
                  <v:textbox inset="0,0,0,0">
                    <w:txbxContent>
                      <w:p w14:paraId="4854E308"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v:textbox>
                </v:rect>
                <v:rect id="Rectangle 117712" o:spid="_x0000_s1405" style="position:absolute;left:4719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" filled="f" stroked="f">
                  <v:textbox inset="0,0,0,0">
                    <w:txbxContent>
                      <w:p w14:paraId="57C1F99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13" o:spid="_x0000_s1406" style="position:absolute;left:47555;top:17796;width:20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" filled="f" stroked="f">
                  <v:textbox inset="0,0,0,0">
                    <w:txbxContent>
                      <w:p w14:paraId="2E8A9613"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17714" o:spid="_x0000_s1407" style="position:absolute;left:49091;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" filled="f" stroked="f">
                  <v:textbox inset="0,0,0,0">
                    <w:txbxContent>
                      <w:p w14:paraId="06A09FB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15" o:spid="_x0000_s1408" style="position:absolute;left:49447;top:17796;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" filled="f" stroked="f">
                  <v:textbox inset="0,0,0,0">
                    <w:txbxContent>
                      <w:p w14:paraId="2DF70552"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117716" o:spid="_x0000_s1409" style="position:absolute;left:55302;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" filled="f" stroked="f">
                  <v:textbox inset="0,0,0,0">
                    <w:txbxContent>
                      <w:p w14:paraId="5E75DDA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17" o:spid="_x0000_s1410" style="position:absolute;left:55657;top:17796;width:36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" filled="f" stroked="f">
                  <v:textbox inset="0,0,0,0">
                    <w:txbxContent>
                      <w:p w14:paraId="35979EFC"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v:textbox>
                </v:rect>
                <v:rect id="Rectangle 117718" o:spid="_x0000_s1411" style="position:absolute;left:58404;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" filled="f" stroked="f">
                  <v:textbox inset="0,0,0,0">
                    <w:txbxContent>
                      <w:p w14:paraId="6544413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19" o:spid="_x0000_s1412" style="position:absolute;left:58759;top:17796;width:404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" filled="f" stroked="f">
                  <v:textbox inset="0,0,0,0">
                    <w:txbxContent>
                      <w:p w14:paraId="051C607B"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v:textbox>
                </v:rect>
                <v:rect id="Rectangle 117720" o:spid="_x0000_s1413" style="position:absolute;left:61795;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" filled="f" stroked="f">
                  <v:textbox inset="0,0,0,0">
                    <w:txbxContent>
                      <w:p w14:paraId="2D47918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21" o:spid="_x0000_s1414" style="position:absolute;left:62163;top:17796;width:103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" filled="f" stroked="f">
                  <v:textbox inset="0,0,0,0">
                    <w:txbxContent>
                      <w:p w14:paraId="72997F10"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v:textbox>
                </v:rect>
                <v:rect id="Rectangle 117722" o:spid="_x0000_s1415" style="position:absolute;left:69909;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" filled="f" stroked="f">
                  <v:textbox inset="0,0,0,0">
                    <w:txbxContent>
                      <w:p w14:paraId="44C6CA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23" o:spid="_x0000_s1416" style="position:absolute;left:2540;top:20830;width:522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" filled="f" stroked="f">
                  <v:textbox inset="0,0,0,0">
                    <w:txbxContent>
                      <w:p w14:paraId="29598935"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v:textbox>
                </v:rect>
                <v:rect id="Rectangle 117724" o:spid="_x0000_s1417" style="position:absolute;left:6489;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" filled="f" stroked="f">
                  <v:textbox inset="0,0,0,0">
                    <w:txbxContent>
                      <w:p w14:paraId="4C91442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25" o:spid="_x0000_s1418" style="position:absolute;left:6794;top:20830;width:15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" filled="f" stroked="f">
                  <v:textbox inset="0,0,0,0">
                    <w:txbxContent>
                      <w:p w14:paraId="5FF97A72"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v:textbox>
                </v:rect>
                <v:rect id="Rectangle 117726" o:spid="_x0000_s1419" style="position:absolute;left:7988;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" filled="f" stroked="f">
                  <v:textbox inset="0,0,0,0">
                    <w:txbxContent>
                      <w:p w14:paraId="776BA0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27" o:spid="_x0000_s1420" style="position:absolute;left:8280;top:20830;width:634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" filled="f" stroked="f">
                  <v:textbox inset="0,0,0,0">
                    <w:txbxContent>
                      <w:p w14:paraId="29702824"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v:textbox>
                </v:rect>
                <v:rect id="Rectangle 117728" o:spid="_x0000_s1421" style="position:absolute;left:13072;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" filled="f" stroked="f">
                  <v:textbox inset="0,0,0,0">
                    <w:txbxContent>
                      <w:p w14:paraId="50D622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29" o:spid="_x0000_s1422" style="position:absolute;left:13389;top:20830;width:801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" filled="f" stroked="f">
                  <v:textbox inset="0,0,0,0">
                    <w:txbxContent>
                      <w:p w14:paraId="1EE07210"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v:textbox>
                </v:rect>
                <v:rect id="Rectangle 117730" o:spid="_x0000_s1423" style="position:absolute;left:19447;top:20830;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" filled="f" stroked="f">
                  <v:textbox inset="0,0,0,0">
                    <w:txbxContent>
                      <w:p w14:paraId="306AE000"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17731" o:spid="_x0000_s1424" style="position:absolute;left:19853;top:20830;width:85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" filled="f" stroked="f">
                  <v:textbox inset="0,0,0,0">
                    <w:txbxContent>
                      <w:p w14:paraId="61100D85"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v:textbox>
                </v:rect>
                <v:rect id="Rectangle 117732" o:spid="_x0000_s1425" style="position:absolute;left:20501;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" filled="f" stroked="f">
                  <v:textbox inset="0,0,0,0">
                    <w:txbxContent>
                      <w:p w14:paraId="17379DB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33" o:spid="_x0000_s1426" style="position:absolute;left:20806;top:20830;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" filled="f" stroked="f">
                  <v:textbox inset="0,0,0,0">
                    <w:txbxContent>
                      <w:p w14:paraId="324399B7"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17734" o:spid="_x0000_s1427" style="position:absolute;left:22876;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" filled="f" stroked="f">
                  <v:textbox inset="0,0,0,0">
                    <w:txbxContent>
                      <w:p w14:paraId="76F343C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35" o:spid="_x0000_s1428" style="position:absolute;left:23194;top:20830;width:613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" filled="f" stroked="f">
                  <v:textbox inset="0,0,0,0">
                    <w:txbxContent>
                      <w:p w14:paraId="77CE2C88"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17736" o:spid="_x0000_s1429" style="position:absolute;left:2782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" filled="f" stroked="f">
                  <v:textbox inset="0,0,0,0">
                    <w:txbxContent>
                      <w:p w14:paraId="04ED481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37" o:spid="_x0000_s1430" style="position:absolute;left:28134;top:20830;width:50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" filled="f" stroked="f">
                  <v:textbox inset="0,0,0,0">
                    <w:txbxContent>
                      <w:p w14:paraId="23BFA5AB"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17738" o:spid="_x0000_s1431" style="position:absolute;left:31957;top:20830;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" filled="f" stroked="f">
                  <v:textbox inset="0,0,0,0">
                    <w:txbxContent>
                      <w:p w14:paraId="555768F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39" o:spid="_x0000_s1432" style="position:absolute;left:32261;top:20830;width:16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" filled="f" stroked="f">
                  <v:textbox inset="0,0,0,0">
                    <w:txbxContent>
                      <w:p w14:paraId="03AA8CE6"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17740" o:spid="_x0000_s1433" style="position:absolute;left:33508;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" filled="f" stroked="f">
                  <v:textbox inset="0,0,0,0">
                    <w:txbxContent>
                      <w:p w14:paraId="37A0490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41" o:spid="_x0000_s1434" style="position:absolute;left:33826;top:20830;width:319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" filled="f" stroked="f">
                  <v:textbox inset="0,0,0,0">
                    <w:txbxContent>
                      <w:p w14:paraId="2225E6D0"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17742" o:spid="_x0000_s1435" style="position:absolute;left:3623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" filled="f" stroked="f">
                  <v:textbox inset="0,0,0,0">
                    <w:txbxContent>
                      <w:p w14:paraId="65C6DAD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43" o:spid="_x0000_s1436" style="position:absolute;left:36544;top:20830;width:5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" filled="f" stroked="f">
                  <v:textbox inset="0,0,0,0">
                    <w:txbxContent>
                      <w:p w14:paraId="0C682737"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17744" o:spid="_x0000_s1437" style="position:absolute;left:4098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" filled="f" stroked="f">
                  <v:textbox inset="0,0,0,0">
                    <w:txbxContent>
                      <w:p w14:paraId="48BE29ED"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7745" o:spid="_x0000_s1438" style="position:absolute;left:41294;top:20830;width:2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" filled="f" stroked="f">
                  <v:textbox inset="0,0,0,0">
                    <w:txbxContent>
                      <w:p w14:paraId="42BC1C01"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17746" o:spid="_x0000_s1439" style="position:absolute;left:43237;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" filled="f" stroked="f">
                  <v:textbox inset="0,0,0,0">
                    <w:txbxContent>
                      <w:p w14:paraId="08DDA50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47" o:spid="_x0000_s1440" style="position:absolute;left:43541;top:20830;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" filled="f" stroked="f">
                  <v:textbox inset="0,0,0,0">
                    <w:txbxContent>
                      <w:p w14:paraId="3D4D073C"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117748" o:spid="_x0000_s1441" style="position:absolute;left:49409;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" filled="f" stroked="f">
                  <v:textbox inset="0,0,0,0">
                    <w:txbxContent>
                      <w:p w14:paraId="6753880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49" o:spid="_x0000_s1442" style="position:absolute;left:49701;top:20830;width:421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" filled="f" stroked="f">
                  <v:textbox inset="0,0,0,0">
                    <w:txbxContent>
                      <w:p w14:paraId="353DD910" w14:textId="77777777" w:rsidR="00A82018" w:rsidRDefault="00A02D42">
                        <w:pPr>
                          <w:spacing w:after="0" w:line="276" w:lineRule="auto"/>
                          <w:ind w:left="0" w:right="0" w:firstLine="0"/>
                          <w:jc w:val="left"/>
                        </w:pPr>
                        <w:r>
                          <w:rPr>
                            <w:rFonts w:ascii="Trebuchet MS" w:eastAsia="Trebuchet MS" w:hAnsi="Trebuchet MS" w:cs="Trebuchet MS"/>
                            <w:sz w:val="16"/>
                          </w:rPr>
                          <w:t>16:12.</w:t>
                        </w:r>
                      </w:p>
                    </w:txbxContent>
                  </v:textbox>
                </v:rect>
                <v:rect id="Rectangle 117750" o:spid="_x0000_s1443" style="position:absolute;left:52876;top:2083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" filled="f" stroked="f">
                  <v:textbox inset="0,0,0,0">
                    <w:txbxContent>
                      <w:p w14:paraId="0D3365D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751" o:spid="_x0000_s1444" style="position:absolute;left:1905;top:2393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" filled="f" stroked="f">
                  <v:textbox inset="0,0,0,0">
                    <w:txbxContent>
                      <w:p w14:paraId="68F589C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2" o:spid="_x0000_s1445" style="position:absolute;left:1905;top:254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" filled="f" stroked="f">
                  <v:textbox inset="0,0,0,0">
                    <w:txbxContent>
                      <w:p w14:paraId="2FDAD2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3" o:spid="_x0000_s1446" style="position:absolute;left:1905;top:2688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" filled="f" stroked="f">
                  <v:textbox inset="0,0,0,0">
                    <w:txbxContent>
                      <w:p w14:paraId="56AA93C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4" o:spid="_x0000_s1447" style="position:absolute;left:1905;top:283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" filled="f" stroked="f">
                  <v:textbox inset="0,0,0,0">
                    <w:txbxContent>
                      <w:p w14:paraId="07890D7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5" o:spid="_x0000_s1448" style="position:absolute;left:1905;top:298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" filled="f" stroked="f">
                  <v:textbox inset="0,0,0,0">
                    <w:txbxContent>
                      <w:p w14:paraId="69A3DDD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6" o:spid="_x0000_s1449" style="position:absolute;left:1905;top:3130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" filled="f" stroked="f">
                  <v:textbox inset="0,0,0,0">
                    <w:txbxContent>
                      <w:p w14:paraId="0475CE0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7" o:spid="_x0000_s1450" style="position:absolute;left:1905;top:3277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" filled="f" stroked="f">
                  <v:textbox inset="0,0,0,0">
                    <w:txbxContent>
                      <w:p w14:paraId="1F7290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8" o:spid="_x0000_s1451" style="position:absolute;left:1905;top:3425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" filled="f" stroked="f">
                  <v:textbox inset="0,0,0,0">
                    <w:txbxContent>
                      <w:p w14:paraId="60CD8B1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59" o:spid="_x0000_s1452" style="position:absolute;left:1905;top:3573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" filled="f" stroked="f">
                  <v:textbox inset="0,0,0,0">
                    <w:txbxContent>
                      <w:p w14:paraId="5D4144F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0" o:spid="_x0000_s1453" style="position:absolute;left:1905;top:372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" filled="f" stroked="f">
                  <v:textbox inset="0,0,0,0">
                    <w:txbxContent>
                      <w:p w14:paraId="14BD3BB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1" o:spid="_x0000_s1454" style="position:absolute;left:1905;top:386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" filled="f" stroked="f">
                  <v:textbox inset="0,0,0,0">
                    <w:txbxContent>
                      <w:p w14:paraId="0538649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2" o:spid="_x0000_s1455" style="position:absolute;left:1905;top:4015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" filled="f" stroked="f">
                  <v:textbox inset="0,0,0,0">
                    <w:txbxContent>
                      <w:p w14:paraId="659C568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3" o:spid="_x0000_s1456" style="position:absolute;left:1905;top:416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" filled="f" stroked="f">
                  <v:textbox inset="0,0,0,0">
                    <w:txbxContent>
                      <w:p w14:paraId="4877AEE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4" o:spid="_x0000_s1457" style="position:absolute;left:1905;top:4310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" filled="f" stroked="f">
                  <v:textbox inset="0,0,0,0">
                    <w:txbxContent>
                      <w:p w14:paraId="75CDE3C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5" o:spid="_x0000_s1458" style="position:absolute;left:1905;top:4457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" filled="f" stroked="f">
                  <v:textbox inset="0,0,0,0">
                    <w:txbxContent>
                      <w:p w14:paraId="371759D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6" o:spid="_x0000_s1459" style="position:absolute;left:1905;top:4605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" filled="f" stroked="f">
                  <v:textbox inset="0,0,0,0">
                    <w:txbxContent>
                      <w:p w14:paraId="7807791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7" o:spid="_x0000_s1460" style="position:absolute;left:1905;top:4753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" filled="f" stroked="f">
                  <v:textbox inset="0,0,0,0">
                    <w:txbxContent>
                      <w:p w14:paraId="0FAFFB4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8" o:spid="_x0000_s1461" style="position:absolute;left:1905;top:4900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" filled="f" stroked="f">
                  <v:textbox inset="0,0,0,0">
                    <w:txbxContent>
                      <w:p w14:paraId="5F6087B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69" o:spid="_x0000_s1462" style="position:absolute;left:1905;top:504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" filled="f" stroked="f">
                  <v:textbox inset="0,0,0,0">
                    <w:txbxContent>
                      <w:p w14:paraId="4F2F6F8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0" o:spid="_x0000_s1463" style="position:absolute;left:1905;top:519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" filled="f" stroked="f">
                  <v:textbox inset="0,0,0,0">
                    <w:txbxContent>
                      <w:p w14:paraId="529544F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1" o:spid="_x0000_s1464" style="position:absolute;left:1905;top:534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" filled="f" stroked="f">
                  <v:textbox inset="0,0,0,0">
                    <w:txbxContent>
                      <w:p w14:paraId="2B7F882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2" o:spid="_x0000_s1465" style="position:absolute;left:1905;top:54899;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" filled="f" stroked="f">
                  <v:textbox inset="0,0,0,0">
                    <w:txbxContent>
                      <w:p w14:paraId="1D10285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3" o:spid="_x0000_s1466" style="position:absolute;left:1905;top:563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" filled="f" stroked="f">
                  <v:textbox inset="0,0,0,0">
                    <w:txbxContent>
                      <w:p w14:paraId="7900822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4" o:spid="_x0000_s1467" style="position:absolute;left:1905;top:5784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" filled="f" stroked="f">
                  <v:textbox inset="0,0,0,0">
                    <w:txbxContent>
                      <w:p w14:paraId="05CC1C7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5" o:spid="_x0000_s1468" style="position:absolute;left:1905;top:5933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" filled="f" stroked="f">
                  <v:textbox inset="0,0,0,0">
                    <w:txbxContent>
                      <w:p w14:paraId="211AE16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6" o:spid="_x0000_s1469" style="position:absolute;left:1905;top:6080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" filled="f" stroked="f">
                  <v:textbox inset="0,0,0,0">
                    <w:txbxContent>
                      <w:p w14:paraId="3BDDD19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7" o:spid="_x0000_s1470" style="position:absolute;left:1905;top:622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" filled="f" stroked="f">
                  <v:textbox inset="0,0,0,0">
                    <w:txbxContent>
                      <w:p w14:paraId="4D15AB8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8" o:spid="_x0000_s1471" style="position:absolute;left:1905;top:6375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" filled="f" stroked="f">
                  <v:textbox inset="0,0,0,0">
                    <w:txbxContent>
                      <w:p w14:paraId="557ED49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79" o:spid="_x0000_s1472" style="position:absolute;left:1905;top:6522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" filled="f" stroked="f">
                  <v:textbox inset="0,0,0,0">
                    <w:txbxContent>
                      <w:p w14:paraId="50FC46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0" o:spid="_x0000_s1473" style="position:absolute;left:1905;top:6669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" filled="f" stroked="f">
                  <v:textbox inset="0,0,0,0">
                    <w:txbxContent>
                      <w:p w14:paraId="54B7A09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1" o:spid="_x0000_s1474" style="position:absolute;left:1905;top:6817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" filled="f" stroked="f">
                  <v:textbox inset="0,0,0,0">
                    <w:txbxContent>
                      <w:p w14:paraId="5E1562C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2" o:spid="_x0000_s1475" style="position:absolute;left:1905;top:6964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" filled="f" stroked="f">
                  <v:textbox inset="0,0,0,0">
                    <w:txbxContent>
                      <w:p w14:paraId="7532891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3" o:spid="_x0000_s1476" style="position:absolute;left:1905;top:7111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" filled="f" stroked="f">
                  <v:textbox inset="0,0,0,0">
                    <w:txbxContent>
                      <w:p w14:paraId="11A007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4" o:spid="_x0000_s1477" style="position:absolute;left:1905;top:7260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" filled="f" stroked="f">
                  <v:textbox inset="0,0,0,0">
                    <w:txbxContent>
                      <w:p w14:paraId="3F515D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5" o:spid="_x0000_s1478" style="position:absolute;left:1905;top:740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" filled="f" stroked="f">
                  <v:textbox inset="0,0,0,0">
                    <w:txbxContent>
                      <w:p w14:paraId="4090710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6" o:spid="_x0000_s1479" style="position:absolute;left:1905;top:7555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" filled="f" stroked="f">
                  <v:textbox inset="0,0,0,0">
                    <w:txbxContent>
                      <w:p w14:paraId="2294EE9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7" o:spid="_x0000_s1480" style="position:absolute;left:1905;top:7702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" filled="f" stroked="f">
                  <v:textbox inset="0,0,0,0">
                    <w:txbxContent>
                      <w:p w14:paraId="05FD40F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8" o:spid="_x0000_s1481" style="position:absolute;left:1905;top:7849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" filled="f" stroked="f">
                  <v:textbox inset="0,0,0,0">
                    <w:txbxContent>
                      <w:p w14:paraId="4F2DDB5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89" o:spid="_x0000_s1482" style="position:absolute;left:1905;top:799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" filled="f" stroked="f">
                  <v:textbox inset="0,0,0,0">
                    <w:txbxContent>
                      <w:p w14:paraId="1CFCD01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0" o:spid="_x0000_s1483" style="position:absolute;left:1905;top:8144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" filled="f" stroked="f">
                  <v:textbox inset="0,0,0,0">
                    <w:txbxContent>
                      <w:p w14:paraId="476755E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1" o:spid="_x0000_s1484" style="position:absolute;left:1905;top:829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" filled="f" stroked="f">
                  <v:textbox inset="0,0,0,0">
                    <w:txbxContent>
                      <w:p w14:paraId="36DBAF2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2" o:spid="_x0000_s1485" style="position:absolute;left:1905;top:8439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" filled="f" stroked="f">
                  <v:textbox inset="0,0,0,0">
                    <w:txbxContent>
                      <w:p w14:paraId="09FEDA6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3" o:spid="_x0000_s1486" style="position:absolute;left:1905;top:8587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" filled="f" stroked="f">
                  <v:textbox inset="0,0,0,0">
                    <w:txbxContent>
                      <w:p w14:paraId="3CAE836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4" o:spid="_x0000_s1487" style="position:absolute;left:1905;top:8735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" filled="f" stroked="f">
                  <v:textbox inset="0,0,0,0">
                    <w:txbxContent>
                      <w:p w14:paraId="627018C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5" o:spid="_x0000_s1488" style="position:absolute;left:1905;top:8882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" filled="f" stroked="f">
                  <v:textbox inset="0,0,0,0">
                    <w:txbxContent>
                      <w:p w14:paraId="71040A1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6" o:spid="_x0000_s1489" style="position:absolute;left:1905;top:9029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" filled="f" stroked="f">
                  <v:textbox inset="0,0,0,0">
                    <w:txbxContent>
                      <w:p w14:paraId="20C35DC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7" o:spid="_x0000_s1490" style="position:absolute;left:1905;top:9176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" filled="f" stroked="f">
                  <v:textbox inset="0,0,0,0">
                    <w:txbxContent>
                      <w:p w14:paraId="2D2945D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8" o:spid="_x0000_s1491" style="position:absolute;left:1905;top:9324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" filled="f" stroked="f">
                  <v:textbox inset="0,0,0,0">
                    <w:txbxContent>
                      <w:p w14:paraId="0AE8C8C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799" o:spid="_x0000_s1492" style="position:absolute;left:1905;top:947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" filled="f" stroked="f">
                  <v:textbox inset="0,0,0,0">
                    <w:txbxContent>
                      <w:p w14:paraId="472D2CD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7801" o:spid="_x0000_s1493" style="position:absolute;left:15242;top:98561;width:78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" filled="f" stroked="f">
                  <v:textbox inset="0,0,0,0">
                    <w:txbxContent>
                      <w:p w14:paraId="5988EF56"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17802" o:spid="_x0000_s1494" style="position:absolute;left:21136;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" filled="f" stroked="f">
                  <v:textbox inset="0,0,0,0">
                    <w:txbxContent>
                      <w:p w14:paraId="7CC1780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03" o:spid="_x0000_s1495" style="position:absolute;left:21403;top:98561;width:586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" filled="f" stroked="f">
                  <v:textbox inset="0,0,0,0">
                    <w:txbxContent>
                      <w:p w14:paraId="63D66C03"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v:textbox>
                </v:rect>
                <v:rect id="Rectangle 117804" o:spid="_x0000_s1496" style="position:absolute;left:2583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" filled="f" stroked="f">
                  <v:textbox inset="0,0,0,0">
                    <w:txbxContent>
                      <w:p w14:paraId="2D4A054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05" o:spid="_x0000_s1497" style="position:absolute;left:26101;top:98561;width:23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" filled="f" stroked="f">
                  <v:textbox inset="0,0,0,0">
                    <w:txbxContent>
                      <w:p w14:paraId="7B87066C"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v:textbox>
                </v:rect>
                <v:rect id="Rectangle 117806" o:spid="_x0000_s1498" style="position:absolute;left:27842;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" filled="f" stroked="f">
                  <v:textbox inset="0,0,0,0">
                    <w:txbxContent>
                      <w:p w14:paraId="6D07275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07" o:spid="_x0000_s1499" style="position:absolute;left:28121;top:98561;width:48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" filled="f" stroked="f">
                  <v:textbox inset="0,0,0,0">
                    <w:txbxContent>
                      <w:p w14:paraId="3BBE9A8E"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v:textbox>
                </v:rect>
                <v:rect id="Rectangle 117808" o:spid="_x0000_s1500" style="position:absolute;left:31739;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" filled="f" stroked="f">
                  <v:textbox inset="0,0,0,0">
                    <w:txbxContent>
                      <w:p w14:paraId="0A8ED32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09" o:spid="_x0000_s1501" style="position:absolute;left:32020;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" filled="f" stroked="f">
                  <v:textbox inset="0,0,0,0">
                    <w:txbxContent>
                      <w:p w14:paraId="3B687AF1"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17810" o:spid="_x0000_s1502" style="position:absolute;left:3330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" filled="f" stroked="f">
                  <v:textbox inset="0,0,0,0">
                    <w:txbxContent>
                      <w:p w14:paraId="0C7B80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11" o:spid="_x0000_s1503" style="position:absolute;left:33572;top:98561;width:27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" filled="f" stroked="f">
                  <v:textbox inset="0,0,0,0">
                    <w:txbxContent>
                      <w:p w14:paraId="25E8E544"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v:textbox>
                </v:rect>
                <v:rect id="Rectangle 117812" o:spid="_x0000_s1504" style="position:absolute;left:35617;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" filled="f" stroked="f">
                  <v:textbox inset="0,0,0,0">
                    <w:txbxContent>
                      <w:p w14:paraId="69BBC54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13" o:spid="_x0000_s1505" style="position:absolute;left:35883;top:98561;width:16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" filled="f" stroked="f">
                  <v:textbox inset="0,0,0,0">
                    <w:txbxContent>
                      <w:p w14:paraId="0ED531A1"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v:textbox>
                </v:rect>
                <v:rect id="Rectangle 117814" o:spid="_x0000_s1506" style="position:absolute;left:3711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" filled="f" stroked="f">
                  <v:textbox inset="0,0,0,0">
                    <w:txbxContent>
                      <w:p w14:paraId="0BB68FE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15" o:spid="_x0000_s1507" style="position:absolute;left:37395;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" filled="f" stroked="f">
                  <v:textbox inset="0,0,0,0">
                    <w:txbxContent>
                      <w:p w14:paraId="2B4A333A"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17816" o:spid="_x0000_s1508" style="position:absolute;left:38677;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" filled="f" stroked="f">
                  <v:textbox inset="0,0,0,0">
                    <w:txbxContent>
                      <w:p w14:paraId="767EE84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17" o:spid="_x0000_s1509" style="position:absolute;left:38944;top:98561;width:54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" filled="f" stroked="f">
                  <v:textbox inset="0,0,0,0">
                    <w:txbxContent>
                      <w:p w14:paraId="48A51ED9"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v:textbox>
                </v:rect>
                <v:rect id="Rectangle 117818" o:spid="_x0000_s1510" style="position:absolute;left:43059;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" filled="f" stroked="f">
                  <v:textbox inset="0,0,0,0">
                    <w:txbxContent>
                      <w:p w14:paraId="09D906B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19" o:spid="_x0000_s1511" style="position:absolute;left:43338;top:98561;width:58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" filled="f" stroked="f">
                  <v:textbox inset="0,0,0,0">
                    <w:txbxContent>
                      <w:p w14:paraId="702F26F9"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v:textbox>
                </v:rect>
                <v:rect id="Rectangle 117820" o:spid="_x0000_s1512" style="position:absolute;left:47758;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" filled="f" stroked="f">
                  <v:textbox inset="0,0,0,0">
                    <w:txbxContent>
                      <w:p w14:paraId="3348E09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26" o:spid="_x0000_s1513" style="position:absolute;left:15242;top:101622;width:4381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" filled="f" stroked="f">
                  <v:textbox inset="0,0,0,0">
                    <w:txbxContent>
                      <w:p w14:paraId="6E653D53"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v:textbox>
                </v:rect>
                <v:rect id="Rectangle 117856" o:spid="_x0000_s1514" style="position:absolute;left:15242;top:103133;width:396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" filled="f" stroked="f">
                  <v:textbox inset="0,0,0,0">
                    <w:txbxContent>
                      <w:p w14:paraId="23E09EE3" w14:textId="77777777" w:rsidR="00A82018" w:rsidRDefault="00A02D42">
                        <w:pPr>
                          <w:spacing w:after="0" w:line="276" w:lineRule="auto"/>
                          <w:ind w:left="0" w:right="0" w:firstLine="0"/>
                          <w:jc w:val="left"/>
                        </w:pPr>
                        <w:hyperlink r:id="rId1957">
                          <w:r>
                            <w:rPr>
                              <w:rFonts w:ascii="Trebuchet MS" w:eastAsia="Trebuchet MS" w:hAnsi="Trebuchet MS" w:cs="Trebuchet MS"/>
                              <w:b/>
                              <w:sz w:val="16"/>
                            </w:rPr>
                            <w:t>https://www.eprotocolo.pr.gov.br/spiweb/validarDocument</w:t>
                          </w:r>
                        </w:hyperlink>
                      </w:p>
                    </w:txbxContent>
                  </v:textbox>
                </v:rect>
                <v:rect id="Rectangle 117857" o:spid="_x0000_s1515" style="position:absolute;left:45036;top:103133;width:7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" filled="f" stroked="f">
                  <v:textbox inset="0,0,0,0">
                    <w:txbxContent>
                      <w:p w14:paraId="4D218F0A" w14:textId="77777777" w:rsidR="00A82018" w:rsidRDefault="00A02D42">
                        <w:pPr>
                          <w:spacing w:after="0" w:line="276" w:lineRule="auto"/>
                          <w:ind w:left="0" w:right="0" w:firstLine="0"/>
                          <w:jc w:val="left"/>
                        </w:pPr>
                        <w:hyperlink r:id="rId1958">
                          <w:r>
                            <w:rPr>
                              <w:rFonts w:ascii="Trebuchet MS" w:eastAsia="Trebuchet MS" w:hAnsi="Trebuchet MS" w:cs="Trebuchet MS"/>
                              <w:b/>
                              <w:sz w:val="16"/>
                            </w:rPr>
                            <w:t>o</w:t>
                          </w:r>
                        </w:hyperlink>
                      </w:p>
                    </w:txbxContent>
                  </v:textbox>
                </v:rect>
                <v:rect id="Rectangle 814493" o:spid="_x0000_s1516" style="position:absolute;left:15242;top:104660;width:17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" filled="f" stroked="f">
                  <v:textbox inset="0,0,0,0">
                    <w:txbxContent>
                      <w:p w14:paraId="198E3794" w14:textId="77777777" w:rsidR="00A82018" w:rsidRDefault="00A02D42">
                        <w:pPr>
                          <w:spacing w:after="0" w:line="276" w:lineRule="auto"/>
                          <w:ind w:left="0" w:right="0" w:firstLine="0"/>
                          <w:jc w:val="left"/>
                        </w:pPr>
                        <w:r>
                          <w:rPr>
                            <w:rFonts w:ascii="Trebuchet MS" w:eastAsia="Trebuchet MS" w:hAnsi="Trebuchet MS" w:cs="Trebuchet MS"/>
                            <w:b/>
                            <w:sz w:val="16"/>
                          </w:rPr>
                          <w:t>16</w:t>
                        </w:r>
                      </w:p>
                    </w:txbxContent>
                  </v:textbox>
                </v:rect>
                <v:rect id="Rectangle 814494" o:spid="_x0000_s1517" style="position:absolute;left:16548;top:104660;width:241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" filled="f" stroked="f">
                  <v:textbox inset="0,0,0,0">
                    <w:txbxContent>
                      <w:p w14:paraId="3C7787AE" w14:textId="77777777" w:rsidR="00A82018" w:rsidRDefault="00A02D42">
                        <w:pPr>
                          <w:spacing w:after="0" w:line="276" w:lineRule="auto"/>
                          <w:ind w:left="0" w:right="0" w:firstLine="0"/>
                          <w:jc w:val="left"/>
                        </w:pPr>
                        <w:r>
                          <w:rPr>
                            <w:rFonts w:ascii="Trebuchet MS" w:eastAsia="Trebuchet MS" w:hAnsi="Trebuchet MS" w:cs="Trebuchet MS"/>
                            <w:b/>
                            <w:sz w:val="16"/>
                          </w:rPr>
                          <w:t>a1d165e7c620ef649e38bdc1382fa</w:t>
                        </w:r>
                      </w:p>
                    </w:txbxContent>
                  </v:textbox>
                </v:rect>
                <v:rect id="Rectangle 117837" o:spid="_x0000_s1518" style="position:absolute;left:34728;top:104660;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" filled="f" stroked="f">
                  <v:textbox inset="0,0,0,0">
                    <w:txbxContent>
                      <w:p w14:paraId="2E60F95D"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17838" o:spid="_x0000_s1519" style="position:absolute;left:35134;top:10466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" filled="f" stroked="f">
                  <v:textbox inset="0,0,0,0">
                    <w:txbxContent>
                      <w:p w14:paraId="36F90E6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w10:wrap type="topAndBottom" anchorx="page" anchory="page"/>
              </v:group>
            </w:pict>
          </mc:Fallback>
        </mc:AlternateContent>
      </w:r>
    </w:p>
    <w:p w14:paraId="62381E36" w14:textId="77777777" w:rsidR="00A82018" w:rsidRDefault="00A82018">
      <w:pPr>
        <w:sectPr w:rsidR="00A82018">
          <w:headerReference w:type="even" r:id="rId1959"/>
          <w:headerReference w:type="default" r:id="rId1960"/>
          <w:footerReference w:type="even" r:id="rId1961"/>
          <w:footerReference w:type="default" r:id="rId1962"/>
          <w:headerReference w:type="first" r:id="rId1963"/>
          <w:footerReference w:type="first" r:id="rId1964"/>
          <w:pgSz w:w="13180" w:h="18440"/>
          <w:pgMar w:top="1440" w:right="1440" w:bottom="1440" w:left="1440" w:header="720" w:footer="40" w:gutter="0"/>
          <w:cols w:space="720"/>
        </w:sectPr>
      </w:pPr>
    </w:p>
    <w:p w14:paraId="1DEBF32F" w14:textId="77777777" w:rsidR="00A82018" w:rsidRDefault="00A02D42">
      <w:pPr>
        <w:spacing w:after="16834" w:line="276" w:lineRule="auto"/>
        <w:ind w:left="0" w:right="11974" w:firstLine="0"/>
      </w:pPr>
      <w:r>
        <w:rPr>
          <w:rFonts w:ascii="Calibri" w:eastAsia="Calibri" w:hAnsi="Calibri" w:cs="Calibri"/>
          <w:noProof/>
          <w:sz w:val="22"/>
        </w:rPr>
        <w:lastRenderedPageBreak/>
        <mc:AlternateContent>
          <mc:Choice Requires="wpg">
            <w:drawing>
              <wp:anchor distT="0" distB="0" distL="114300" distR="114300" simplePos="0" relativeHeight="251695104" behindDoc="0" locked="0" layoutInCell="1" allowOverlap="1" wp14:anchorId="5B7EDADA" wp14:editId="2C9EC798">
                <wp:simplePos x="0" y="0"/>
                <wp:positionH relativeFrom="page">
                  <wp:posOffset>63500</wp:posOffset>
                </wp:positionH>
                <wp:positionV relativeFrom="page">
                  <wp:posOffset>-10223</wp:posOffset>
                </wp:positionV>
                <wp:extent cx="3528" cy="14161"/>
                <wp:effectExtent l="0" t="0" r="0" b="0"/>
                <wp:wrapTopAndBottom/>
                <wp:docPr id="815283" name="Group 815283"/>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117862" name="Rectangle 117862"/>
                        <wps:cNvSpPr/>
                        <wps:spPr>
                          <a:xfrm>
                            <a:off x="0" y="0"/>
                            <a:ext cx="4693" cy="18834"/>
                          </a:xfrm>
                          <a:prstGeom prst="rect">
                            <a:avLst/>
                          </a:prstGeom>
                          <a:ln>
                            <a:noFill/>
                          </a:ln>
                        </wps:spPr>
                        <wps:txbx>
                          <w:txbxContent>
                            <w:p w14:paraId="513299FF"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5B7EDADA" id="Group 815283" o:spid="_x0000_s1520" style="position:absolute;left:0;text-align:left;margin-left:5pt;margin-top:-.8pt;width:.3pt;height:1.1pt;z-index:251695104;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">
                <v:rect id="Rectangle 117862" o:spid="_x0000_s1521"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" filled="f" stroked="f">
                  <v:textbox inset="0,0,0,0">
                    <w:txbxContent>
                      <w:p w14:paraId="513299FF" w14:textId="77777777" w:rsidR="00A82018" w:rsidRDefault="00A02D42">
                        <w:pPr>
                          <w:spacing w:after="0" w:line="276" w:lineRule="auto"/>
                          <w:ind w:left="0" w:right="0" w:firstLine="0"/>
                          <w:jc w:val="left"/>
                        </w:pPr>
                        <w:r>
                          <w:rPr>
                            <w:sz w:val="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96128" behindDoc="0" locked="0" layoutInCell="1" allowOverlap="1" wp14:anchorId="625BE95C" wp14:editId="7B1451C6">
                <wp:simplePos x="0" y="0"/>
                <wp:positionH relativeFrom="page">
                  <wp:posOffset>0</wp:posOffset>
                </wp:positionH>
                <wp:positionV relativeFrom="page">
                  <wp:posOffset>1</wp:posOffset>
                </wp:positionV>
                <wp:extent cx="8458200" cy="10744052"/>
                <wp:effectExtent l="0" t="0" r="0" b="0"/>
                <wp:wrapTopAndBottom/>
                <wp:docPr id="815281" name="Group 815281"/>
                <wp:cNvGraphicFramePr/>
                <a:graphic xmlns:a="http://schemas.openxmlformats.org/drawingml/2006/main">
                  <a:graphicData uri="http://schemas.microsoft.com/office/word/2010/wordprocessingGroup">
                    <wpg:wgp>
                      <wpg:cNvGrpSpPr/>
                      <wpg:grpSpPr>
                        <a:xfrm>
                          <a:off x="0" y="0"/>
                          <a:ext cx="8458200" cy="10744052"/>
                          <a:chOff x="0" y="0"/>
                          <a:chExt cx="8458200" cy="10744052"/>
                        </a:xfrm>
                      </wpg:grpSpPr>
                      <pic:pic xmlns:pic="http://schemas.openxmlformats.org/drawingml/2006/picture">
                        <pic:nvPicPr>
                          <pic:cNvPr id="815294" name="Picture 815294"/>
                          <pic:cNvPicPr/>
                        </pic:nvPicPr>
                        <pic:blipFill>
                          <a:blip r:embed="rId1965"/>
                          <a:stretch>
                            <a:fillRect/>
                          </a:stretch>
                        </pic:blipFill>
                        <pic:spPr>
                          <a:xfrm>
                            <a:off x="0" y="0"/>
                            <a:ext cx="7772400" cy="10693400"/>
                          </a:xfrm>
                          <a:prstGeom prst="rect">
                            <a:avLst/>
                          </a:prstGeom>
                        </pic:spPr>
                      </pic:pic>
                      <pic:pic xmlns:pic="http://schemas.openxmlformats.org/drawingml/2006/picture">
                        <pic:nvPicPr>
                          <pic:cNvPr id="117867" name="Picture 117867"/>
                          <pic:cNvPicPr/>
                        </pic:nvPicPr>
                        <pic:blipFill>
                          <a:blip r:embed="rId1291"/>
                          <a:stretch>
                            <a:fillRect/>
                          </a:stretch>
                        </pic:blipFill>
                        <pic:spPr>
                          <a:xfrm>
                            <a:off x="7162800" y="152399"/>
                            <a:ext cx="889000" cy="889000"/>
                          </a:xfrm>
                          <a:prstGeom prst="rect">
                            <a:avLst/>
                          </a:prstGeom>
                        </pic:spPr>
                      </pic:pic>
                      <wps:wsp>
                        <wps:cNvPr id="117869" name="Rectangle 117869"/>
                        <wps:cNvSpPr/>
                        <wps:spPr>
                          <a:xfrm>
                            <a:off x="7578090" y="479283"/>
                            <a:ext cx="222215" cy="113445"/>
                          </a:xfrm>
                          <a:prstGeom prst="rect">
                            <a:avLst/>
                          </a:prstGeom>
                          <a:ln>
                            <a:noFill/>
                          </a:ln>
                        </wps:spPr>
                        <wps:txbx>
                          <w:txbxContent>
                            <w:p w14:paraId="55253AB2" w14:textId="77777777" w:rsidR="00A82018" w:rsidRDefault="00A02D42">
                              <w:pPr>
                                <w:spacing w:after="0" w:line="276" w:lineRule="auto"/>
                                <w:ind w:left="0" w:right="0" w:firstLine="0"/>
                                <w:jc w:val="left"/>
                              </w:pPr>
                              <w:r>
                                <w:rPr>
                                  <w:rFonts w:ascii="Trebuchet MS" w:eastAsia="Trebuchet MS" w:hAnsi="Trebuchet MS" w:cs="Trebuchet MS"/>
                                  <w:sz w:val="14"/>
                                </w:rPr>
                                <w:t>102</w:t>
                              </w:r>
                            </w:p>
                          </w:txbxContent>
                        </wps:txbx>
                        <wps:bodyPr horzOverflow="overflow" lIns="0" tIns="0" rIns="0" bIns="0" rtlCol="0">
                          <a:noAutofit/>
                        </wps:bodyPr>
                      </wps:wsp>
                      <wps:wsp>
                        <wps:cNvPr id="117870" name="Rectangle 117870"/>
                        <wps:cNvSpPr/>
                        <wps:spPr>
                          <a:xfrm>
                            <a:off x="7745731" y="479283"/>
                            <a:ext cx="35589" cy="113445"/>
                          </a:xfrm>
                          <a:prstGeom prst="rect">
                            <a:avLst/>
                          </a:prstGeom>
                          <a:ln>
                            <a:noFill/>
                          </a:ln>
                        </wps:spPr>
                        <wps:txbx>
                          <w:txbxContent>
                            <w:p w14:paraId="75074087"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7871" name="Rectangle 117871"/>
                        <wps:cNvSpPr/>
                        <wps:spPr>
                          <a:xfrm>
                            <a:off x="7672070" y="618983"/>
                            <a:ext cx="73573" cy="113445"/>
                          </a:xfrm>
                          <a:prstGeom prst="rect">
                            <a:avLst/>
                          </a:prstGeom>
                          <a:ln>
                            <a:noFill/>
                          </a:ln>
                        </wps:spPr>
                        <wps:txbx>
                          <w:txbxContent>
                            <w:p w14:paraId="623DAD3C" w14:textId="77777777" w:rsidR="00A82018" w:rsidRDefault="00A02D42">
                              <w:pPr>
                                <w:spacing w:after="0" w:line="276" w:lineRule="auto"/>
                                <w:ind w:left="0" w:right="0" w:firstLine="0"/>
                                <w:jc w:val="left"/>
                              </w:pPr>
                              <w:r>
                                <w:rPr>
                                  <w:rFonts w:ascii="Trebuchet MS" w:eastAsia="Trebuchet MS" w:hAnsi="Trebuchet MS" w:cs="Trebuchet MS"/>
                                  <w:sz w:val="14"/>
                                </w:rPr>
                                <w:t>4</w:t>
                              </w:r>
                            </w:p>
                          </w:txbxContent>
                        </wps:txbx>
                        <wps:bodyPr horzOverflow="overflow" lIns="0" tIns="0" rIns="0" bIns="0" rtlCol="0">
                          <a:noAutofit/>
                        </wps:bodyPr>
                      </wps:wsp>
                      <wps:wsp>
                        <wps:cNvPr id="117872" name="Rectangle 117872"/>
                        <wps:cNvSpPr/>
                        <wps:spPr>
                          <a:xfrm>
                            <a:off x="7727950" y="618983"/>
                            <a:ext cx="35589" cy="113445"/>
                          </a:xfrm>
                          <a:prstGeom prst="rect">
                            <a:avLst/>
                          </a:prstGeom>
                          <a:ln>
                            <a:noFill/>
                          </a:ln>
                        </wps:spPr>
                        <wps:txbx>
                          <w:txbxContent>
                            <w:p w14:paraId="711DEC9D"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7873" name="Rectangle 117873"/>
                        <wps:cNvSpPr/>
                        <wps:spPr>
                          <a:xfrm>
                            <a:off x="63500" y="725189"/>
                            <a:ext cx="40674" cy="129652"/>
                          </a:xfrm>
                          <a:prstGeom prst="rect">
                            <a:avLst/>
                          </a:prstGeom>
                          <a:ln>
                            <a:noFill/>
                          </a:ln>
                        </wps:spPr>
                        <wps:txbx>
                          <w:txbxContent>
                            <w:p w14:paraId="5C61EC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74" name="Rectangle 117874"/>
                        <wps:cNvSpPr/>
                        <wps:spPr>
                          <a:xfrm>
                            <a:off x="63500" y="843299"/>
                            <a:ext cx="40674" cy="129652"/>
                          </a:xfrm>
                          <a:prstGeom prst="rect">
                            <a:avLst/>
                          </a:prstGeom>
                          <a:ln>
                            <a:noFill/>
                          </a:ln>
                        </wps:spPr>
                        <wps:txbx>
                          <w:txbxContent>
                            <w:p w14:paraId="67BE2C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75" name="Rectangle 117875"/>
                        <wps:cNvSpPr/>
                        <wps:spPr>
                          <a:xfrm>
                            <a:off x="63500" y="961409"/>
                            <a:ext cx="40674" cy="129652"/>
                          </a:xfrm>
                          <a:prstGeom prst="rect">
                            <a:avLst/>
                          </a:prstGeom>
                          <a:ln>
                            <a:noFill/>
                          </a:ln>
                        </wps:spPr>
                        <wps:txbx>
                          <w:txbxContent>
                            <w:p w14:paraId="36C912A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76" name="Rectangle 117876"/>
                        <wps:cNvSpPr/>
                        <wps:spPr>
                          <a:xfrm>
                            <a:off x="63500" y="1079519"/>
                            <a:ext cx="40674" cy="129652"/>
                          </a:xfrm>
                          <a:prstGeom prst="rect">
                            <a:avLst/>
                          </a:prstGeom>
                          <a:ln>
                            <a:noFill/>
                          </a:ln>
                        </wps:spPr>
                        <wps:txbx>
                          <w:txbxContent>
                            <w:p w14:paraId="1C40735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77" name="Rectangle 117877"/>
                        <wps:cNvSpPr/>
                        <wps:spPr>
                          <a:xfrm>
                            <a:off x="63500" y="1197629"/>
                            <a:ext cx="40674" cy="129652"/>
                          </a:xfrm>
                          <a:prstGeom prst="rect">
                            <a:avLst/>
                          </a:prstGeom>
                          <a:ln>
                            <a:noFill/>
                          </a:ln>
                        </wps:spPr>
                        <wps:txbx>
                          <w:txbxContent>
                            <w:p w14:paraId="48C763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78" name="Rectangle 117878"/>
                        <wps:cNvSpPr/>
                        <wps:spPr>
                          <a:xfrm>
                            <a:off x="63500" y="1315739"/>
                            <a:ext cx="40674" cy="129652"/>
                          </a:xfrm>
                          <a:prstGeom prst="rect">
                            <a:avLst/>
                          </a:prstGeom>
                          <a:ln>
                            <a:noFill/>
                          </a:ln>
                        </wps:spPr>
                        <wps:txbx>
                          <w:txbxContent>
                            <w:p w14:paraId="0956F9A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79" name="Rectangle 117879"/>
                        <wps:cNvSpPr/>
                        <wps:spPr>
                          <a:xfrm>
                            <a:off x="63500" y="1434230"/>
                            <a:ext cx="40674" cy="129652"/>
                          </a:xfrm>
                          <a:prstGeom prst="rect">
                            <a:avLst/>
                          </a:prstGeom>
                          <a:ln>
                            <a:noFill/>
                          </a:ln>
                        </wps:spPr>
                        <wps:txbx>
                          <w:txbxContent>
                            <w:p w14:paraId="48FBE1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0" name="Rectangle 117880"/>
                        <wps:cNvSpPr/>
                        <wps:spPr>
                          <a:xfrm>
                            <a:off x="63500" y="1552213"/>
                            <a:ext cx="40674" cy="129652"/>
                          </a:xfrm>
                          <a:prstGeom prst="rect">
                            <a:avLst/>
                          </a:prstGeom>
                          <a:ln>
                            <a:noFill/>
                          </a:ln>
                        </wps:spPr>
                        <wps:txbx>
                          <w:txbxContent>
                            <w:p w14:paraId="4FEA106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1" name="Rectangle 117881"/>
                        <wps:cNvSpPr/>
                        <wps:spPr>
                          <a:xfrm>
                            <a:off x="63500" y="1670323"/>
                            <a:ext cx="40674" cy="129652"/>
                          </a:xfrm>
                          <a:prstGeom prst="rect">
                            <a:avLst/>
                          </a:prstGeom>
                          <a:ln>
                            <a:noFill/>
                          </a:ln>
                        </wps:spPr>
                        <wps:txbx>
                          <w:txbxContent>
                            <w:p w14:paraId="0F6B8C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2" name="Rectangle 117882"/>
                        <wps:cNvSpPr/>
                        <wps:spPr>
                          <a:xfrm>
                            <a:off x="63500" y="1787163"/>
                            <a:ext cx="40674" cy="129652"/>
                          </a:xfrm>
                          <a:prstGeom prst="rect">
                            <a:avLst/>
                          </a:prstGeom>
                          <a:ln>
                            <a:noFill/>
                          </a:ln>
                        </wps:spPr>
                        <wps:txbx>
                          <w:txbxContent>
                            <w:p w14:paraId="3A93F68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3" name="Rectangle 117883"/>
                        <wps:cNvSpPr/>
                        <wps:spPr>
                          <a:xfrm>
                            <a:off x="63500" y="1905273"/>
                            <a:ext cx="40674" cy="129652"/>
                          </a:xfrm>
                          <a:prstGeom prst="rect">
                            <a:avLst/>
                          </a:prstGeom>
                          <a:ln>
                            <a:noFill/>
                          </a:ln>
                        </wps:spPr>
                        <wps:txbx>
                          <w:txbxContent>
                            <w:p w14:paraId="0253FD1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4" name="Rectangle 117884"/>
                        <wps:cNvSpPr/>
                        <wps:spPr>
                          <a:xfrm>
                            <a:off x="63500" y="2023383"/>
                            <a:ext cx="40674" cy="129652"/>
                          </a:xfrm>
                          <a:prstGeom prst="rect">
                            <a:avLst/>
                          </a:prstGeom>
                          <a:ln>
                            <a:noFill/>
                          </a:ln>
                        </wps:spPr>
                        <wps:txbx>
                          <w:txbxContent>
                            <w:p w14:paraId="0960BAB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5" name="Rectangle 117885"/>
                        <wps:cNvSpPr/>
                        <wps:spPr>
                          <a:xfrm>
                            <a:off x="63500" y="2141621"/>
                            <a:ext cx="40674" cy="129652"/>
                          </a:xfrm>
                          <a:prstGeom prst="rect">
                            <a:avLst/>
                          </a:prstGeom>
                          <a:ln>
                            <a:noFill/>
                          </a:ln>
                        </wps:spPr>
                        <wps:txbx>
                          <w:txbxContent>
                            <w:p w14:paraId="1752FF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6" name="Rectangle 117886"/>
                        <wps:cNvSpPr/>
                        <wps:spPr>
                          <a:xfrm>
                            <a:off x="63500" y="2259730"/>
                            <a:ext cx="40674" cy="129652"/>
                          </a:xfrm>
                          <a:prstGeom prst="rect">
                            <a:avLst/>
                          </a:prstGeom>
                          <a:ln>
                            <a:noFill/>
                          </a:ln>
                        </wps:spPr>
                        <wps:txbx>
                          <w:txbxContent>
                            <w:p w14:paraId="6CD675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7" name="Rectangle 117887"/>
                        <wps:cNvSpPr/>
                        <wps:spPr>
                          <a:xfrm>
                            <a:off x="63500" y="2377713"/>
                            <a:ext cx="40674" cy="129652"/>
                          </a:xfrm>
                          <a:prstGeom prst="rect">
                            <a:avLst/>
                          </a:prstGeom>
                          <a:ln>
                            <a:noFill/>
                          </a:ln>
                        </wps:spPr>
                        <wps:txbx>
                          <w:txbxContent>
                            <w:p w14:paraId="4A3CA58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8" name="Rectangle 117888"/>
                        <wps:cNvSpPr/>
                        <wps:spPr>
                          <a:xfrm>
                            <a:off x="63500" y="2495823"/>
                            <a:ext cx="40674" cy="129652"/>
                          </a:xfrm>
                          <a:prstGeom prst="rect">
                            <a:avLst/>
                          </a:prstGeom>
                          <a:ln>
                            <a:noFill/>
                          </a:ln>
                        </wps:spPr>
                        <wps:txbx>
                          <w:txbxContent>
                            <w:p w14:paraId="068BA3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89" name="Rectangle 117889"/>
                        <wps:cNvSpPr/>
                        <wps:spPr>
                          <a:xfrm>
                            <a:off x="63500" y="2613933"/>
                            <a:ext cx="40674" cy="129652"/>
                          </a:xfrm>
                          <a:prstGeom prst="rect">
                            <a:avLst/>
                          </a:prstGeom>
                          <a:ln>
                            <a:noFill/>
                          </a:ln>
                        </wps:spPr>
                        <wps:txbx>
                          <w:txbxContent>
                            <w:p w14:paraId="2539B1D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0" name="Rectangle 117890"/>
                        <wps:cNvSpPr/>
                        <wps:spPr>
                          <a:xfrm>
                            <a:off x="63500" y="2732171"/>
                            <a:ext cx="40674" cy="129652"/>
                          </a:xfrm>
                          <a:prstGeom prst="rect">
                            <a:avLst/>
                          </a:prstGeom>
                          <a:ln>
                            <a:noFill/>
                          </a:ln>
                        </wps:spPr>
                        <wps:txbx>
                          <w:txbxContent>
                            <w:p w14:paraId="2C4348A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1" name="Rectangle 117891"/>
                        <wps:cNvSpPr/>
                        <wps:spPr>
                          <a:xfrm>
                            <a:off x="63500" y="2848883"/>
                            <a:ext cx="40674" cy="129652"/>
                          </a:xfrm>
                          <a:prstGeom prst="rect">
                            <a:avLst/>
                          </a:prstGeom>
                          <a:ln>
                            <a:noFill/>
                          </a:ln>
                        </wps:spPr>
                        <wps:txbx>
                          <w:txbxContent>
                            <w:p w14:paraId="63CCAB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2" name="Rectangle 117892"/>
                        <wps:cNvSpPr/>
                        <wps:spPr>
                          <a:xfrm>
                            <a:off x="63500" y="2967121"/>
                            <a:ext cx="40674" cy="129652"/>
                          </a:xfrm>
                          <a:prstGeom prst="rect">
                            <a:avLst/>
                          </a:prstGeom>
                          <a:ln>
                            <a:noFill/>
                          </a:ln>
                        </wps:spPr>
                        <wps:txbx>
                          <w:txbxContent>
                            <w:p w14:paraId="54D722B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3" name="Rectangle 117893"/>
                        <wps:cNvSpPr/>
                        <wps:spPr>
                          <a:xfrm>
                            <a:off x="63500" y="3085230"/>
                            <a:ext cx="40674" cy="129652"/>
                          </a:xfrm>
                          <a:prstGeom prst="rect">
                            <a:avLst/>
                          </a:prstGeom>
                          <a:ln>
                            <a:noFill/>
                          </a:ln>
                        </wps:spPr>
                        <wps:txbx>
                          <w:txbxContent>
                            <w:p w14:paraId="4369ECB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4" name="Rectangle 117894"/>
                        <wps:cNvSpPr/>
                        <wps:spPr>
                          <a:xfrm>
                            <a:off x="63500" y="3203213"/>
                            <a:ext cx="40674" cy="129652"/>
                          </a:xfrm>
                          <a:prstGeom prst="rect">
                            <a:avLst/>
                          </a:prstGeom>
                          <a:ln>
                            <a:noFill/>
                          </a:ln>
                        </wps:spPr>
                        <wps:txbx>
                          <w:txbxContent>
                            <w:p w14:paraId="2CC924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5" name="Rectangle 117895"/>
                        <wps:cNvSpPr/>
                        <wps:spPr>
                          <a:xfrm>
                            <a:off x="63500" y="3321323"/>
                            <a:ext cx="40674" cy="129652"/>
                          </a:xfrm>
                          <a:prstGeom prst="rect">
                            <a:avLst/>
                          </a:prstGeom>
                          <a:ln>
                            <a:noFill/>
                          </a:ln>
                        </wps:spPr>
                        <wps:txbx>
                          <w:txbxContent>
                            <w:p w14:paraId="2F3164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6" name="Rectangle 117896"/>
                        <wps:cNvSpPr/>
                        <wps:spPr>
                          <a:xfrm>
                            <a:off x="63500" y="3439433"/>
                            <a:ext cx="40674" cy="129652"/>
                          </a:xfrm>
                          <a:prstGeom prst="rect">
                            <a:avLst/>
                          </a:prstGeom>
                          <a:ln>
                            <a:noFill/>
                          </a:ln>
                        </wps:spPr>
                        <wps:txbx>
                          <w:txbxContent>
                            <w:p w14:paraId="6BE8A35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7" name="Rectangle 117897"/>
                        <wps:cNvSpPr/>
                        <wps:spPr>
                          <a:xfrm>
                            <a:off x="63500" y="3557671"/>
                            <a:ext cx="40674" cy="129652"/>
                          </a:xfrm>
                          <a:prstGeom prst="rect">
                            <a:avLst/>
                          </a:prstGeom>
                          <a:ln>
                            <a:noFill/>
                          </a:ln>
                        </wps:spPr>
                        <wps:txbx>
                          <w:txbxContent>
                            <w:p w14:paraId="08F35A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8" name="Rectangle 117898"/>
                        <wps:cNvSpPr/>
                        <wps:spPr>
                          <a:xfrm>
                            <a:off x="63500" y="3675780"/>
                            <a:ext cx="40674" cy="129652"/>
                          </a:xfrm>
                          <a:prstGeom prst="rect">
                            <a:avLst/>
                          </a:prstGeom>
                          <a:ln>
                            <a:noFill/>
                          </a:ln>
                        </wps:spPr>
                        <wps:txbx>
                          <w:txbxContent>
                            <w:p w14:paraId="598F15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899" name="Rectangle 117899"/>
                        <wps:cNvSpPr/>
                        <wps:spPr>
                          <a:xfrm>
                            <a:off x="63500" y="3793763"/>
                            <a:ext cx="40674" cy="129652"/>
                          </a:xfrm>
                          <a:prstGeom prst="rect">
                            <a:avLst/>
                          </a:prstGeom>
                          <a:ln>
                            <a:noFill/>
                          </a:ln>
                        </wps:spPr>
                        <wps:txbx>
                          <w:txbxContent>
                            <w:p w14:paraId="76C48B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0" name="Rectangle 117900"/>
                        <wps:cNvSpPr/>
                        <wps:spPr>
                          <a:xfrm>
                            <a:off x="63500" y="3910730"/>
                            <a:ext cx="40674" cy="129652"/>
                          </a:xfrm>
                          <a:prstGeom prst="rect">
                            <a:avLst/>
                          </a:prstGeom>
                          <a:ln>
                            <a:noFill/>
                          </a:ln>
                        </wps:spPr>
                        <wps:txbx>
                          <w:txbxContent>
                            <w:p w14:paraId="6CB7FFE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1" name="Rectangle 117901"/>
                        <wps:cNvSpPr/>
                        <wps:spPr>
                          <a:xfrm>
                            <a:off x="63500" y="4028713"/>
                            <a:ext cx="40674" cy="129652"/>
                          </a:xfrm>
                          <a:prstGeom prst="rect">
                            <a:avLst/>
                          </a:prstGeom>
                          <a:ln>
                            <a:noFill/>
                          </a:ln>
                        </wps:spPr>
                        <wps:txbx>
                          <w:txbxContent>
                            <w:p w14:paraId="7286010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2" name="Rectangle 117902"/>
                        <wps:cNvSpPr/>
                        <wps:spPr>
                          <a:xfrm>
                            <a:off x="63500" y="4146823"/>
                            <a:ext cx="40674" cy="129652"/>
                          </a:xfrm>
                          <a:prstGeom prst="rect">
                            <a:avLst/>
                          </a:prstGeom>
                          <a:ln>
                            <a:noFill/>
                          </a:ln>
                        </wps:spPr>
                        <wps:txbx>
                          <w:txbxContent>
                            <w:p w14:paraId="346BF3C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3" name="Rectangle 117903"/>
                        <wps:cNvSpPr/>
                        <wps:spPr>
                          <a:xfrm>
                            <a:off x="63500" y="4264933"/>
                            <a:ext cx="40674" cy="129652"/>
                          </a:xfrm>
                          <a:prstGeom prst="rect">
                            <a:avLst/>
                          </a:prstGeom>
                          <a:ln>
                            <a:noFill/>
                          </a:ln>
                        </wps:spPr>
                        <wps:txbx>
                          <w:txbxContent>
                            <w:p w14:paraId="10F129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4" name="Rectangle 117904"/>
                        <wps:cNvSpPr/>
                        <wps:spPr>
                          <a:xfrm>
                            <a:off x="63500" y="4383171"/>
                            <a:ext cx="40674" cy="129652"/>
                          </a:xfrm>
                          <a:prstGeom prst="rect">
                            <a:avLst/>
                          </a:prstGeom>
                          <a:ln>
                            <a:noFill/>
                          </a:ln>
                        </wps:spPr>
                        <wps:txbx>
                          <w:txbxContent>
                            <w:p w14:paraId="3E2A0A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5" name="Rectangle 117905"/>
                        <wps:cNvSpPr/>
                        <wps:spPr>
                          <a:xfrm>
                            <a:off x="63500" y="4501534"/>
                            <a:ext cx="40674" cy="129652"/>
                          </a:xfrm>
                          <a:prstGeom prst="rect">
                            <a:avLst/>
                          </a:prstGeom>
                          <a:ln>
                            <a:noFill/>
                          </a:ln>
                        </wps:spPr>
                        <wps:txbx>
                          <w:txbxContent>
                            <w:p w14:paraId="57ECBA8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6" name="Rectangle 117906"/>
                        <wps:cNvSpPr/>
                        <wps:spPr>
                          <a:xfrm>
                            <a:off x="63500" y="4619645"/>
                            <a:ext cx="40674" cy="129652"/>
                          </a:xfrm>
                          <a:prstGeom prst="rect">
                            <a:avLst/>
                          </a:prstGeom>
                          <a:ln>
                            <a:noFill/>
                          </a:ln>
                        </wps:spPr>
                        <wps:txbx>
                          <w:txbxContent>
                            <w:p w14:paraId="5B8750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7" name="Rectangle 117907"/>
                        <wps:cNvSpPr/>
                        <wps:spPr>
                          <a:xfrm>
                            <a:off x="63500" y="4737754"/>
                            <a:ext cx="40674" cy="129652"/>
                          </a:xfrm>
                          <a:prstGeom prst="rect">
                            <a:avLst/>
                          </a:prstGeom>
                          <a:ln>
                            <a:noFill/>
                          </a:ln>
                        </wps:spPr>
                        <wps:txbx>
                          <w:txbxContent>
                            <w:p w14:paraId="74F23F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8" name="Rectangle 117908"/>
                        <wps:cNvSpPr/>
                        <wps:spPr>
                          <a:xfrm>
                            <a:off x="63500" y="4855864"/>
                            <a:ext cx="40674" cy="129652"/>
                          </a:xfrm>
                          <a:prstGeom prst="rect">
                            <a:avLst/>
                          </a:prstGeom>
                          <a:ln>
                            <a:noFill/>
                          </a:ln>
                        </wps:spPr>
                        <wps:txbx>
                          <w:txbxContent>
                            <w:p w14:paraId="498B949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09" name="Rectangle 117909"/>
                        <wps:cNvSpPr/>
                        <wps:spPr>
                          <a:xfrm>
                            <a:off x="63500" y="4973974"/>
                            <a:ext cx="40674" cy="129652"/>
                          </a:xfrm>
                          <a:prstGeom prst="rect">
                            <a:avLst/>
                          </a:prstGeom>
                          <a:ln>
                            <a:noFill/>
                          </a:ln>
                        </wps:spPr>
                        <wps:txbx>
                          <w:txbxContent>
                            <w:p w14:paraId="63D9476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0" name="Rectangle 117910"/>
                        <wps:cNvSpPr/>
                        <wps:spPr>
                          <a:xfrm>
                            <a:off x="63500" y="5090814"/>
                            <a:ext cx="40674" cy="129652"/>
                          </a:xfrm>
                          <a:prstGeom prst="rect">
                            <a:avLst/>
                          </a:prstGeom>
                          <a:ln>
                            <a:noFill/>
                          </a:ln>
                        </wps:spPr>
                        <wps:txbx>
                          <w:txbxContent>
                            <w:p w14:paraId="030875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1" name="Rectangle 117911"/>
                        <wps:cNvSpPr/>
                        <wps:spPr>
                          <a:xfrm>
                            <a:off x="63500" y="5208924"/>
                            <a:ext cx="40674" cy="129652"/>
                          </a:xfrm>
                          <a:prstGeom prst="rect">
                            <a:avLst/>
                          </a:prstGeom>
                          <a:ln>
                            <a:noFill/>
                          </a:ln>
                        </wps:spPr>
                        <wps:txbx>
                          <w:txbxContent>
                            <w:p w14:paraId="7D7526C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2" name="Rectangle 117912"/>
                        <wps:cNvSpPr/>
                        <wps:spPr>
                          <a:xfrm>
                            <a:off x="63500" y="5327034"/>
                            <a:ext cx="40674" cy="129652"/>
                          </a:xfrm>
                          <a:prstGeom prst="rect">
                            <a:avLst/>
                          </a:prstGeom>
                          <a:ln>
                            <a:noFill/>
                          </a:ln>
                        </wps:spPr>
                        <wps:txbx>
                          <w:txbxContent>
                            <w:p w14:paraId="2299F05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3" name="Rectangle 117913"/>
                        <wps:cNvSpPr/>
                        <wps:spPr>
                          <a:xfrm>
                            <a:off x="63500" y="5445144"/>
                            <a:ext cx="40674" cy="129652"/>
                          </a:xfrm>
                          <a:prstGeom prst="rect">
                            <a:avLst/>
                          </a:prstGeom>
                          <a:ln>
                            <a:noFill/>
                          </a:ln>
                        </wps:spPr>
                        <wps:txbx>
                          <w:txbxContent>
                            <w:p w14:paraId="3549063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4" name="Rectangle 117914"/>
                        <wps:cNvSpPr/>
                        <wps:spPr>
                          <a:xfrm>
                            <a:off x="63500" y="5563254"/>
                            <a:ext cx="40674" cy="129652"/>
                          </a:xfrm>
                          <a:prstGeom prst="rect">
                            <a:avLst/>
                          </a:prstGeom>
                          <a:ln>
                            <a:noFill/>
                          </a:ln>
                        </wps:spPr>
                        <wps:txbx>
                          <w:txbxContent>
                            <w:p w14:paraId="6DF23F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5" name="Rectangle 117915"/>
                        <wps:cNvSpPr/>
                        <wps:spPr>
                          <a:xfrm>
                            <a:off x="63500" y="5681364"/>
                            <a:ext cx="40674" cy="129652"/>
                          </a:xfrm>
                          <a:prstGeom prst="rect">
                            <a:avLst/>
                          </a:prstGeom>
                          <a:ln>
                            <a:noFill/>
                          </a:ln>
                        </wps:spPr>
                        <wps:txbx>
                          <w:txbxContent>
                            <w:p w14:paraId="3DA38B9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6" name="Rectangle 117916"/>
                        <wps:cNvSpPr/>
                        <wps:spPr>
                          <a:xfrm>
                            <a:off x="63500" y="5799474"/>
                            <a:ext cx="40674" cy="129652"/>
                          </a:xfrm>
                          <a:prstGeom prst="rect">
                            <a:avLst/>
                          </a:prstGeom>
                          <a:ln>
                            <a:noFill/>
                          </a:ln>
                        </wps:spPr>
                        <wps:txbx>
                          <w:txbxContent>
                            <w:p w14:paraId="6F483C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7" name="Rectangle 117917"/>
                        <wps:cNvSpPr/>
                        <wps:spPr>
                          <a:xfrm>
                            <a:off x="63500" y="5917584"/>
                            <a:ext cx="40674" cy="129652"/>
                          </a:xfrm>
                          <a:prstGeom prst="rect">
                            <a:avLst/>
                          </a:prstGeom>
                          <a:ln>
                            <a:noFill/>
                          </a:ln>
                        </wps:spPr>
                        <wps:txbx>
                          <w:txbxContent>
                            <w:p w14:paraId="45F0DD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8" name="Rectangle 117918"/>
                        <wps:cNvSpPr/>
                        <wps:spPr>
                          <a:xfrm>
                            <a:off x="63500" y="6035694"/>
                            <a:ext cx="40674" cy="129652"/>
                          </a:xfrm>
                          <a:prstGeom prst="rect">
                            <a:avLst/>
                          </a:prstGeom>
                          <a:ln>
                            <a:noFill/>
                          </a:ln>
                        </wps:spPr>
                        <wps:txbx>
                          <w:txbxContent>
                            <w:p w14:paraId="7E896C3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19" name="Rectangle 117919"/>
                        <wps:cNvSpPr/>
                        <wps:spPr>
                          <a:xfrm>
                            <a:off x="63500" y="6152534"/>
                            <a:ext cx="40674" cy="129652"/>
                          </a:xfrm>
                          <a:prstGeom prst="rect">
                            <a:avLst/>
                          </a:prstGeom>
                          <a:ln>
                            <a:noFill/>
                          </a:ln>
                        </wps:spPr>
                        <wps:txbx>
                          <w:txbxContent>
                            <w:p w14:paraId="291DC3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0" name="Rectangle 117920"/>
                        <wps:cNvSpPr/>
                        <wps:spPr>
                          <a:xfrm>
                            <a:off x="63500" y="6270644"/>
                            <a:ext cx="40674" cy="129652"/>
                          </a:xfrm>
                          <a:prstGeom prst="rect">
                            <a:avLst/>
                          </a:prstGeom>
                          <a:ln>
                            <a:noFill/>
                          </a:ln>
                        </wps:spPr>
                        <wps:txbx>
                          <w:txbxContent>
                            <w:p w14:paraId="10B72F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1" name="Rectangle 117921"/>
                        <wps:cNvSpPr/>
                        <wps:spPr>
                          <a:xfrm>
                            <a:off x="63500" y="6388754"/>
                            <a:ext cx="40674" cy="129652"/>
                          </a:xfrm>
                          <a:prstGeom prst="rect">
                            <a:avLst/>
                          </a:prstGeom>
                          <a:ln>
                            <a:noFill/>
                          </a:ln>
                        </wps:spPr>
                        <wps:txbx>
                          <w:txbxContent>
                            <w:p w14:paraId="1697133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2" name="Rectangle 117922"/>
                        <wps:cNvSpPr/>
                        <wps:spPr>
                          <a:xfrm>
                            <a:off x="63500" y="6506864"/>
                            <a:ext cx="40674" cy="129652"/>
                          </a:xfrm>
                          <a:prstGeom prst="rect">
                            <a:avLst/>
                          </a:prstGeom>
                          <a:ln>
                            <a:noFill/>
                          </a:ln>
                        </wps:spPr>
                        <wps:txbx>
                          <w:txbxContent>
                            <w:p w14:paraId="6121775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3" name="Rectangle 117923"/>
                        <wps:cNvSpPr/>
                        <wps:spPr>
                          <a:xfrm>
                            <a:off x="63500" y="6624974"/>
                            <a:ext cx="40674" cy="129652"/>
                          </a:xfrm>
                          <a:prstGeom prst="rect">
                            <a:avLst/>
                          </a:prstGeom>
                          <a:ln>
                            <a:noFill/>
                          </a:ln>
                        </wps:spPr>
                        <wps:txbx>
                          <w:txbxContent>
                            <w:p w14:paraId="3E4A8D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4" name="Rectangle 117924"/>
                        <wps:cNvSpPr/>
                        <wps:spPr>
                          <a:xfrm>
                            <a:off x="63500" y="6743084"/>
                            <a:ext cx="40674" cy="129652"/>
                          </a:xfrm>
                          <a:prstGeom prst="rect">
                            <a:avLst/>
                          </a:prstGeom>
                          <a:ln>
                            <a:noFill/>
                          </a:ln>
                        </wps:spPr>
                        <wps:txbx>
                          <w:txbxContent>
                            <w:p w14:paraId="577A69B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5" name="Rectangle 117925"/>
                        <wps:cNvSpPr/>
                        <wps:spPr>
                          <a:xfrm>
                            <a:off x="63500" y="6861195"/>
                            <a:ext cx="40674" cy="129652"/>
                          </a:xfrm>
                          <a:prstGeom prst="rect">
                            <a:avLst/>
                          </a:prstGeom>
                          <a:ln>
                            <a:noFill/>
                          </a:ln>
                        </wps:spPr>
                        <wps:txbx>
                          <w:txbxContent>
                            <w:p w14:paraId="71965C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6" name="Rectangle 117926"/>
                        <wps:cNvSpPr/>
                        <wps:spPr>
                          <a:xfrm>
                            <a:off x="63500" y="6979304"/>
                            <a:ext cx="40674" cy="129652"/>
                          </a:xfrm>
                          <a:prstGeom prst="rect">
                            <a:avLst/>
                          </a:prstGeom>
                          <a:ln>
                            <a:noFill/>
                          </a:ln>
                        </wps:spPr>
                        <wps:txbx>
                          <w:txbxContent>
                            <w:p w14:paraId="6D1064C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7" name="Rectangle 117927"/>
                        <wps:cNvSpPr/>
                        <wps:spPr>
                          <a:xfrm>
                            <a:off x="63500" y="7097414"/>
                            <a:ext cx="40674" cy="129652"/>
                          </a:xfrm>
                          <a:prstGeom prst="rect">
                            <a:avLst/>
                          </a:prstGeom>
                          <a:ln>
                            <a:noFill/>
                          </a:ln>
                        </wps:spPr>
                        <wps:txbx>
                          <w:txbxContent>
                            <w:p w14:paraId="422A0ED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8" name="Rectangle 117928"/>
                        <wps:cNvSpPr/>
                        <wps:spPr>
                          <a:xfrm>
                            <a:off x="63500" y="7214254"/>
                            <a:ext cx="40674" cy="129652"/>
                          </a:xfrm>
                          <a:prstGeom prst="rect">
                            <a:avLst/>
                          </a:prstGeom>
                          <a:ln>
                            <a:noFill/>
                          </a:ln>
                        </wps:spPr>
                        <wps:txbx>
                          <w:txbxContent>
                            <w:p w14:paraId="34984A6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29" name="Rectangle 117929"/>
                        <wps:cNvSpPr/>
                        <wps:spPr>
                          <a:xfrm>
                            <a:off x="63500" y="7332364"/>
                            <a:ext cx="40674" cy="129652"/>
                          </a:xfrm>
                          <a:prstGeom prst="rect">
                            <a:avLst/>
                          </a:prstGeom>
                          <a:ln>
                            <a:noFill/>
                          </a:ln>
                        </wps:spPr>
                        <wps:txbx>
                          <w:txbxContent>
                            <w:p w14:paraId="1CB6F7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0" name="Rectangle 117930"/>
                        <wps:cNvSpPr/>
                        <wps:spPr>
                          <a:xfrm>
                            <a:off x="63500" y="7450474"/>
                            <a:ext cx="40674" cy="129652"/>
                          </a:xfrm>
                          <a:prstGeom prst="rect">
                            <a:avLst/>
                          </a:prstGeom>
                          <a:ln>
                            <a:noFill/>
                          </a:ln>
                        </wps:spPr>
                        <wps:txbx>
                          <w:txbxContent>
                            <w:p w14:paraId="7E76D3C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1" name="Rectangle 117931"/>
                        <wps:cNvSpPr/>
                        <wps:spPr>
                          <a:xfrm>
                            <a:off x="63500" y="7568838"/>
                            <a:ext cx="40674" cy="129652"/>
                          </a:xfrm>
                          <a:prstGeom prst="rect">
                            <a:avLst/>
                          </a:prstGeom>
                          <a:ln>
                            <a:noFill/>
                          </a:ln>
                        </wps:spPr>
                        <wps:txbx>
                          <w:txbxContent>
                            <w:p w14:paraId="5F2517D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2" name="Rectangle 117932"/>
                        <wps:cNvSpPr/>
                        <wps:spPr>
                          <a:xfrm>
                            <a:off x="63500" y="7686949"/>
                            <a:ext cx="40674" cy="129652"/>
                          </a:xfrm>
                          <a:prstGeom prst="rect">
                            <a:avLst/>
                          </a:prstGeom>
                          <a:ln>
                            <a:noFill/>
                          </a:ln>
                        </wps:spPr>
                        <wps:txbx>
                          <w:txbxContent>
                            <w:p w14:paraId="7D0A98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3" name="Rectangle 117933"/>
                        <wps:cNvSpPr/>
                        <wps:spPr>
                          <a:xfrm>
                            <a:off x="63500" y="7805058"/>
                            <a:ext cx="40674" cy="129652"/>
                          </a:xfrm>
                          <a:prstGeom prst="rect">
                            <a:avLst/>
                          </a:prstGeom>
                          <a:ln>
                            <a:noFill/>
                          </a:ln>
                        </wps:spPr>
                        <wps:txbx>
                          <w:txbxContent>
                            <w:p w14:paraId="519470C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4" name="Rectangle 117934"/>
                        <wps:cNvSpPr/>
                        <wps:spPr>
                          <a:xfrm>
                            <a:off x="63500" y="7923169"/>
                            <a:ext cx="40674" cy="129652"/>
                          </a:xfrm>
                          <a:prstGeom prst="rect">
                            <a:avLst/>
                          </a:prstGeom>
                          <a:ln>
                            <a:noFill/>
                          </a:ln>
                        </wps:spPr>
                        <wps:txbx>
                          <w:txbxContent>
                            <w:p w14:paraId="7ABF58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5" name="Rectangle 117935"/>
                        <wps:cNvSpPr/>
                        <wps:spPr>
                          <a:xfrm>
                            <a:off x="63500" y="8041278"/>
                            <a:ext cx="40674" cy="129652"/>
                          </a:xfrm>
                          <a:prstGeom prst="rect">
                            <a:avLst/>
                          </a:prstGeom>
                          <a:ln>
                            <a:noFill/>
                          </a:ln>
                        </wps:spPr>
                        <wps:txbx>
                          <w:txbxContent>
                            <w:p w14:paraId="24B6ED2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6" name="Rectangle 117936"/>
                        <wps:cNvSpPr/>
                        <wps:spPr>
                          <a:xfrm>
                            <a:off x="63500" y="8159388"/>
                            <a:ext cx="40674" cy="129652"/>
                          </a:xfrm>
                          <a:prstGeom prst="rect">
                            <a:avLst/>
                          </a:prstGeom>
                          <a:ln>
                            <a:noFill/>
                          </a:ln>
                        </wps:spPr>
                        <wps:txbx>
                          <w:txbxContent>
                            <w:p w14:paraId="644B490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7" name="Rectangle 117937"/>
                        <wps:cNvSpPr/>
                        <wps:spPr>
                          <a:xfrm>
                            <a:off x="63500" y="8276356"/>
                            <a:ext cx="40674" cy="129652"/>
                          </a:xfrm>
                          <a:prstGeom prst="rect">
                            <a:avLst/>
                          </a:prstGeom>
                          <a:ln>
                            <a:noFill/>
                          </a:ln>
                        </wps:spPr>
                        <wps:txbx>
                          <w:txbxContent>
                            <w:p w14:paraId="71917C0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8" name="Rectangle 117938"/>
                        <wps:cNvSpPr/>
                        <wps:spPr>
                          <a:xfrm>
                            <a:off x="63500" y="8394338"/>
                            <a:ext cx="40674" cy="129652"/>
                          </a:xfrm>
                          <a:prstGeom prst="rect">
                            <a:avLst/>
                          </a:prstGeom>
                          <a:ln>
                            <a:noFill/>
                          </a:ln>
                        </wps:spPr>
                        <wps:txbx>
                          <w:txbxContent>
                            <w:p w14:paraId="0D7E79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39" name="Rectangle 117939"/>
                        <wps:cNvSpPr/>
                        <wps:spPr>
                          <a:xfrm>
                            <a:off x="63500" y="8512448"/>
                            <a:ext cx="40674" cy="129652"/>
                          </a:xfrm>
                          <a:prstGeom prst="rect">
                            <a:avLst/>
                          </a:prstGeom>
                          <a:ln>
                            <a:noFill/>
                          </a:ln>
                        </wps:spPr>
                        <wps:txbx>
                          <w:txbxContent>
                            <w:p w14:paraId="5427FE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0" name="Rectangle 117940"/>
                        <wps:cNvSpPr/>
                        <wps:spPr>
                          <a:xfrm>
                            <a:off x="63500" y="8630558"/>
                            <a:ext cx="40674" cy="129652"/>
                          </a:xfrm>
                          <a:prstGeom prst="rect">
                            <a:avLst/>
                          </a:prstGeom>
                          <a:ln>
                            <a:noFill/>
                          </a:ln>
                        </wps:spPr>
                        <wps:txbx>
                          <w:txbxContent>
                            <w:p w14:paraId="22CC61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1" name="Rectangle 117941"/>
                        <wps:cNvSpPr/>
                        <wps:spPr>
                          <a:xfrm>
                            <a:off x="63500" y="8748668"/>
                            <a:ext cx="40674" cy="129652"/>
                          </a:xfrm>
                          <a:prstGeom prst="rect">
                            <a:avLst/>
                          </a:prstGeom>
                          <a:ln>
                            <a:noFill/>
                          </a:ln>
                        </wps:spPr>
                        <wps:txbx>
                          <w:txbxContent>
                            <w:p w14:paraId="2B9FE1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2" name="Rectangle 117942"/>
                        <wps:cNvSpPr/>
                        <wps:spPr>
                          <a:xfrm>
                            <a:off x="63500" y="8866778"/>
                            <a:ext cx="40674" cy="129652"/>
                          </a:xfrm>
                          <a:prstGeom prst="rect">
                            <a:avLst/>
                          </a:prstGeom>
                          <a:ln>
                            <a:noFill/>
                          </a:ln>
                        </wps:spPr>
                        <wps:txbx>
                          <w:txbxContent>
                            <w:p w14:paraId="7431058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3" name="Rectangle 117943"/>
                        <wps:cNvSpPr/>
                        <wps:spPr>
                          <a:xfrm>
                            <a:off x="63500" y="8984888"/>
                            <a:ext cx="40674" cy="129652"/>
                          </a:xfrm>
                          <a:prstGeom prst="rect">
                            <a:avLst/>
                          </a:prstGeom>
                          <a:ln>
                            <a:noFill/>
                          </a:ln>
                        </wps:spPr>
                        <wps:txbx>
                          <w:txbxContent>
                            <w:p w14:paraId="7C014C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4" name="Rectangle 117944"/>
                        <wps:cNvSpPr/>
                        <wps:spPr>
                          <a:xfrm>
                            <a:off x="63500" y="9103125"/>
                            <a:ext cx="40674" cy="129652"/>
                          </a:xfrm>
                          <a:prstGeom prst="rect">
                            <a:avLst/>
                          </a:prstGeom>
                          <a:ln>
                            <a:noFill/>
                          </a:ln>
                        </wps:spPr>
                        <wps:txbx>
                          <w:txbxContent>
                            <w:p w14:paraId="6FB30A5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5" name="Rectangle 117945"/>
                        <wps:cNvSpPr/>
                        <wps:spPr>
                          <a:xfrm>
                            <a:off x="63500" y="9221235"/>
                            <a:ext cx="40674" cy="129652"/>
                          </a:xfrm>
                          <a:prstGeom prst="rect">
                            <a:avLst/>
                          </a:prstGeom>
                          <a:ln>
                            <a:noFill/>
                          </a:ln>
                        </wps:spPr>
                        <wps:txbx>
                          <w:txbxContent>
                            <w:p w14:paraId="369BF8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6" name="Rectangle 117946"/>
                        <wps:cNvSpPr/>
                        <wps:spPr>
                          <a:xfrm>
                            <a:off x="63500" y="9337948"/>
                            <a:ext cx="40674" cy="129652"/>
                          </a:xfrm>
                          <a:prstGeom prst="rect">
                            <a:avLst/>
                          </a:prstGeom>
                          <a:ln>
                            <a:noFill/>
                          </a:ln>
                        </wps:spPr>
                        <wps:txbx>
                          <w:txbxContent>
                            <w:p w14:paraId="0A16099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7" name="Rectangle 117947"/>
                        <wps:cNvSpPr/>
                        <wps:spPr>
                          <a:xfrm>
                            <a:off x="63500" y="9456058"/>
                            <a:ext cx="40674" cy="129652"/>
                          </a:xfrm>
                          <a:prstGeom prst="rect">
                            <a:avLst/>
                          </a:prstGeom>
                          <a:ln>
                            <a:noFill/>
                          </a:ln>
                        </wps:spPr>
                        <wps:txbx>
                          <w:txbxContent>
                            <w:p w14:paraId="2C2B4D5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8" name="Rectangle 117948"/>
                        <wps:cNvSpPr/>
                        <wps:spPr>
                          <a:xfrm>
                            <a:off x="63500" y="9574168"/>
                            <a:ext cx="40674" cy="129652"/>
                          </a:xfrm>
                          <a:prstGeom prst="rect">
                            <a:avLst/>
                          </a:prstGeom>
                          <a:ln>
                            <a:noFill/>
                          </a:ln>
                        </wps:spPr>
                        <wps:txbx>
                          <w:txbxContent>
                            <w:p w14:paraId="56710FF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49" name="Rectangle 117949"/>
                        <wps:cNvSpPr/>
                        <wps:spPr>
                          <a:xfrm>
                            <a:off x="63500" y="9692278"/>
                            <a:ext cx="40674" cy="129652"/>
                          </a:xfrm>
                          <a:prstGeom prst="rect">
                            <a:avLst/>
                          </a:prstGeom>
                          <a:ln>
                            <a:noFill/>
                          </a:ln>
                        </wps:spPr>
                        <wps:txbx>
                          <w:txbxContent>
                            <w:p w14:paraId="611293D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0" name="Rectangle 117950"/>
                        <wps:cNvSpPr/>
                        <wps:spPr>
                          <a:xfrm>
                            <a:off x="63500" y="9810515"/>
                            <a:ext cx="40674" cy="129652"/>
                          </a:xfrm>
                          <a:prstGeom prst="rect">
                            <a:avLst/>
                          </a:prstGeom>
                          <a:ln>
                            <a:noFill/>
                          </a:ln>
                        </wps:spPr>
                        <wps:txbx>
                          <w:txbxContent>
                            <w:p w14:paraId="7416BD0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1" name="Rectangle 117951"/>
                        <wps:cNvSpPr/>
                        <wps:spPr>
                          <a:xfrm>
                            <a:off x="63500" y="9928561"/>
                            <a:ext cx="40674" cy="129652"/>
                          </a:xfrm>
                          <a:prstGeom prst="rect">
                            <a:avLst/>
                          </a:prstGeom>
                          <a:ln>
                            <a:noFill/>
                          </a:ln>
                        </wps:spPr>
                        <wps:txbx>
                          <w:txbxContent>
                            <w:p w14:paraId="772D150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2" name="Rectangle 117952"/>
                        <wps:cNvSpPr/>
                        <wps:spPr>
                          <a:xfrm>
                            <a:off x="63500" y="10046671"/>
                            <a:ext cx="40674" cy="129652"/>
                          </a:xfrm>
                          <a:prstGeom prst="rect">
                            <a:avLst/>
                          </a:prstGeom>
                          <a:ln>
                            <a:noFill/>
                          </a:ln>
                        </wps:spPr>
                        <wps:txbx>
                          <w:txbxContent>
                            <w:p w14:paraId="0D95CBD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3" name="Rectangle 117953"/>
                        <wps:cNvSpPr/>
                        <wps:spPr>
                          <a:xfrm>
                            <a:off x="63500" y="10164782"/>
                            <a:ext cx="40674" cy="129652"/>
                          </a:xfrm>
                          <a:prstGeom prst="rect">
                            <a:avLst/>
                          </a:prstGeom>
                          <a:ln>
                            <a:noFill/>
                          </a:ln>
                        </wps:spPr>
                        <wps:txbx>
                          <w:txbxContent>
                            <w:p w14:paraId="3FB14BC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4" name="Rectangle 117954"/>
                        <wps:cNvSpPr/>
                        <wps:spPr>
                          <a:xfrm>
                            <a:off x="63500" y="10282892"/>
                            <a:ext cx="40674" cy="129652"/>
                          </a:xfrm>
                          <a:prstGeom prst="rect">
                            <a:avLst/>
                          </a:prstGeom>
                          <a:ln>
                            <a:noFill/>
                          </a:ln>
                        </wps:spPr>
                        <wps:txbx>
                          <w:txbxContent>
                            <w:p w14:paraId="14242C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5" name="Rectangle 117955"/>
                        <wps:cNvSpPr/>
                        <wps:spPr>
                          <a:xfrm>
                            <a:off x="63500" y="10399732"/>
                            <a:ext cx="40674" cy="129652"/>
                          </a:xfrm>
                          <a:prstGeom prst="rect">
                            <a:avLst/>
                          </a:prstGeom>
                          <a:ln>
                            <a:noFill/>
                          </a:ln>
                        </wps:spPr>
                        <wps:txbx>
                          <w:txbxContent>
                            <w:p w14:paraId="06259C5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6" name="Rectangle 117956"/>
                        <wps:cNvSpPr/>
                        <wps:spPr>
                          <a:xfrm>
                            <a:off x="63500" y="10518159"/>
                            <a:ext cx="40674" cy="129652"/>
                          </a:xfrm>
                          <a:prstGeom prst="rect">
                            <a:avLst/>
                          </a:prstGeom>
                          <a:ln>
                            <a:noFill/>
                          </a:ln>
                        </wps:spPr>
                        <wps:txbx>
                          <w:txbxContent>
                            <w:p w14:paraId="1DEC12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7957" name="Rectangle 117957"/>
                        <wps:cNvSpPr/>
                        <wps:spPr>
                          <a:xfrm>
                            <a:off x="63500" y="10640477"/>
                            <a:ext cx="43216" cy="137755"/>
                          </a:xfrm>
                          <a:prstGeom prst="rect">
                            <a:avLst/>
                          </a:prstGeom>
                          <a:ln>
                            <a:noFill/>
                          </a:ln>
                        </wps:spPr>
                        <wps:txbx>
                          <w:txbxContent>
                            <w:p w14:paraId="03752467" w14:textId="77777777" w:rsidR="00A82018" w:rsidRDefault="00A02D42">
                              <w:pPr>
                                <w:spacing w:after="0" w:line="276" w:lineRule="auto"/>
                                <w:ind w:left="0" w:right="0" w:firstLine="0"/>
                                <w:jc w:val="left"/>
                              </w:pPr>
                              <w:r>
                                <w:rPr>
                                  <w:rFonts w:ascii="Trebuchet MS" w:eastAsia="Trebuchet MS" w:hAnsi="Trebuchet MS" w:cs="Trebuchet MS"/>
                                  <w:sz w:val="17"/>
                                </w:rPr>
                                <w:t xml:space="preserve"> </w:t>
                              </w:r>
                            </w:p>
                          </w:txbxContent>
                        </wps:txbx>
                        <wps:bodyPr horzOverflow="overflow" lIns="0" tIns="0" rIns="0" bIns="0" rtlCol="0">
                          <a:noAutofit/>
                        </wps:bodyPr>
                      </wps:wsp>
                      <pic:pic xmlns:pic="http://schemas.openxmlformats.org/drawingml/2006/picture">
                        <pic:nvPicPr>
                          <pic:cNvPr id="118037" name="Picture 118037"/>
                          <pic:cNvPicPr/>
                        </pic:nvPicPr>
                        <pic:blipFill>
                          <a:blip r:embed="rId9"/>
                          <a:stretch>
                            <a:fillRect/>
                          </a:stretch>
                        </pic:blipFill>
                        <pic:spPr>
                          <a:xfrm>
                            <a:off x="7569200" y="152399"/>
                            <a:ext cx="889000" cy="889000"/>
                          </a:xfrm>
                          <a:prstGeom prst="rect">
                            <a:avLst/>
                          </a:prstGeom>
                        </pic:spPr>
                      </pic:pic>
                      <wps:wsp>
                        <wps:cNvPr id="118038" name="Rectangle 118038"/>
                        <wps:cNvSpPr/>
                        <wps:spPr>
                          <a:xfrm>
                            <a:off x="7979664" y="463580"/>
                            <a:ext cx="225597" cy="137635"/>
                          </a:xfrm>
                          <a:prstGeom prst="rect">
                            <a:avLst/>
                          </a:prstGeom>
                          <a:ln>
                            <a:noFill/>
                          </a:ln>
                        </wps:spPr>
                        <wps:txbx>
                          <w:txbxContent>
                            <w:p w14:paraId="2E239655" w14:textId="77777777" w:rsidR="00A82018" w:rsidRDefault="00A02D42">
                              <w:pPr>
                                <w:spacing w:after="0" w:line="276" w:lineRule="auto"/>
                                <w:ind w:left="0" w:right="0" w:firstLine="0"/>
                                <w:jc w:val="left"/>
                              </w:pPr>
                              <w:r>
                                <w:rPr>
                                  <w:rFonts w:ascii="Calibri" w:eastAsia="Calibri" w:hAnsi="Calibri" w:cs="Calibri"/>
                                  <w:sz w:val="14"/>
                                </w:rPr>
                                <w:t xml:space="preserve">310 </w:t>
                              </w:r>
                            </w:p>
                          </w:txbxContent>
                        </wps:txbx>
                        <wps:bodyPr horzOverflow="overflow" lIns="0" tIns="0" rIns="0" bIns="0" rtlCol="0">
                          <a:noAutofit/>
                        </wps:bodyPr>
                      </wps:wsp>
                      <wps:wsp>
                        <wps:cNvPr id="118039" name="Rectangle 118039"/>
                        <wps:cNvSpPr/>
                        <wps:spPr>
                          <a:xfrm>
                            <a:off x="8074279" y="603280"/>
                            <a:ext cx="75199" cy="137635"/>
                          </a:xfrm>
                          <a:prstGeom prst="rect">
                            <a:avLst/>
                          </a:prstGeom>
                          <a:ln>
                            <a:noFill/>
                          </a:ln>
                        </wps:spPr>
                        <wps:txbx>
                          <w:txbxContent>
                            <w:p w14:paraId="285E346A"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25BE95C" id="Group 815281" o:spid="_x0000_s1522" style="position:absolute;left:0;text-align:left;margin-left:0;margin-top:0;width:666pt;height:846pt;z-index:251696128;mso-position-horizontal-relative:page;mso-position-vertical-relative:page" coordsize="84582,1074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DWAbgjIoGBwBinUUAFFFFABRRR&#10;QAUUUUAFFFFABRRRQAUUUUAFFFFABRRRQAUUUUAFFFFABRRRQAUUUUAFFFFABRRRQAUm4dM80Nna&#10;cdaigVtpLj5vegCakoo470ALRTWz2FOoAKKKKACiiigAooooAKKKKACiiigAooooAKKKKACiiigA&#10;ooooAKKKKACiiigAooooAKKKKACiiigAooooAKKKKACiiigAooooAKKKKACiiigApMj1opDjqaAF&#10;3DpkZo3A9Dmq0N5bXUzpDNHJJEcOqsCVPv8AkfyqdQueOtAD6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Q0tJgGgBnmLu2Z+an1H9nj83zNvz+uTUtABRRSUALRVZpnGR7ZG0cmpYpDIue1AEl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hOKM0y&#10;fd5Z2daI8hFVvvUASUUUUAFFFFABRRRQAUUUUAFFFFABRRRQAUUUUAFFFFABRRRQAUUUUAFFFFAB&#10;RRRQAUUUUAFFFFABRRRQAUUUUAFFFFACM22k8wUrDdSbBQA6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pGOBS0l&#10;AHzp8evFXxf8M+O9GPgPR49Z0RlgFzBIXjBcyPv+dbSYgbQg6jGenr75ojXUlij3cSW0rZzbxuXC&#10;cn+IqpOeDyBVr7uTjAPVicU+NsjH60AP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SlooAgk3eX8vrUwzjmlooAKKKKACkbpS0UAMXrT6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SgBaKSl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o5Gw3SpKSgBA3zYx2p1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maW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RulABkUtM&#10;py9KAF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ExTfm3dOPrT6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Y8gjZQQTuoAfRSUtABRRRQAUUUUAFFFFABRRSZoAWik3&#10;UtABRRRQAUUUUAFFFFABRRRQAUUUUAFFFFABRRTJFZlwpAPvQA6lqKFZF++QfpUtABRRRQAUUUUA&#10;FFFFABRRRQAUUUUAFFFFACUtFFABRRRQAUUUUAFFFFABRRRQAUUUUAFFFFABRRRQAUUUUAFFFFAB&#10;RRRQAUUUUAFFFFABRRRQAUUUUAFFFFACUgYGnUlAC0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VGZG3YAGKk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ZG2LuPQelOqOZS6YBwc9aAKX9oW6ag1l5p+0qu7aFOdvHfGOprRrkB8O7FfH0vi1XnXUJ&#10;bMWbx7x5RUMrZxjOflA649q65elAC0UUUAFFFFABRRRQAUUUUAFFFFABRRRQAUUUUAFFFFABRRRQ&#10;AUUUUAFFFFABRRRQAUUUUAFFFFABRRRQAUUUUAFFFFABRRRQAUUUUAFFFFABRRRQAUUUUAFFFFAB&#10;RRRQAUUUUAFFFFABRRRQAUUUUAFFFFABRRRQAUUU3cKAHUUl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Tdwo3CgB1FNznFOoAKKKKACiiigAo&#10;oooAKKKKACiiigAooooAKKKKACiiigAooooAKKKKACiiigAooprGgB1FIGzS0AFFFFABRRRQAUUU&#10;UAFFFFABRRRQAUUUUAFFFFABRRRQA04p1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pKAFopucdadQAUUUUAFFFFABRRRQAUUUUAFFFFABRRRQAUUUUAFFFFABRRRQAUjfdpaZIgkjK&#10;nkGgDy39oT44aX+z78OrnxdqsVzc2sc8NuI7eISHdI2B8pdfQ966T4VfEHT/AIp+CdO8TaXHLFYX&#10;vmeWk6BHGyVozkAnHKHvWr4k8K6Z4s0t9P1SH7TZyMJDH5jJ8wORypB/Wp/DugWnhzSoLGxhFvbR&#10;btkauzAZYseWJPUnvWrceWy3A015p1NBJb2p1Z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azBevAp1MkTzFweKAFRw4yDmnVHDEIVwDmp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kyPWloAKKKKACi&#10;iigAooooAKKKKACkpaKACiiigAooooAKKKKACiiigAooooAKKKKACiiigAprLuXFOooAao+XF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pKWigCLY272qWiigAooooAKKKKA&#10;CiiigAooooAKKKKACiiigAooooAKKKKACiiigAooooAKKKKACiiigAoopKADcM470jMF61XnhlaZ&#10;XQjC1JkMo39e9Z3YDkmWRsKcmpKhiijRiV64qarQBRRRT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kPQ0ALRUW6nr0oAdSUtJ/FQAtFFFABRRRQAUUUUAFFFFABRRRQAUUU&#10;UAFFFFABRRRQAUUUUAFFFFABRRRQAUUUUAFFFFABRRRQAUUUUAFFFFABRRRQAUUUUAFFFFABRRRQ&#10;AUUUUAFFFFABRRRQAUUUUAFFFFABRRRQAUUUUAFFFFABRRRQAUUUUAFFFFABRRRQAUUUUAFFFFAB&#10;TWbb2zTqSgBaKKKACiiigAooooAKZT6TbQAgoUUoGKW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pX5gadRRQAUUUUAFFFFABRRRQAUUUUAFFFFABRRRQAUUUUA&#10;FFFFABRRRQAmaWm7aUDFAC0UUUAFFFFABRRRQAUUUUAFFFFABRRRQAUUUUAFFFFABRRRQAUUUUAF&#10;FFFABRRRQAUUUUAFFFFABRRRQAUUUUAFFFFABRRRQAUUUUAFFFFABRRSM23rQAtFIrBulL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NddwxTqKAGou0Yp1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JS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Ic0tF&#10;ACc0tFFABRRRQAUUUUAFFFFABRRRQAUUUUAFFFFABRRRQAUUUUAFFFFABRRRQAUUUUAFFFFABRRR&#10;QAUUUUAFFFFABRRRQAUUUUAFFFFABRRRQAUUUUAFFFFABRRRQAUUUUAFFFFABRRRQAUUUUAFFFFA&#10;BRRRQAUUUUAJil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VFIWDcVIv3RnrQAtFFFABRRRQAUUUUAFFFFABRRRQAUUUU&#10;AFFFFABRRTGfa2KAH0UnfNLQAUUUUAFFFFABRRRQAUUUUAFFFFABRRRQAUUUUAFFFFABSUtFACCl&#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mfaimsH7GiPdt+brmgB9FFFABRRRQAUUUUAFFFFABRRRQAUUUUAFFFF&#10;ABRRRQAUUUUAFFFFABRRRQAUUUUAFFFFABRRRQAUUUUAFFFFABRRRQAUUUUAFFFFABRRRQAUUUUA&#10;FFFFABRRRQAUUUUAFFFFABRRRQAUUUUAFFFFABRRRQAUUUUAFFFFABRRRQAUUUUAFFFFABRRRQAU&#10;UUlAC0UmRS0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TpQCG6UHmhRtoAWiiigAooooAKKKKACiiigAooooAKKKKACiiigAooooAKKK&#10;KACiiigAooooAKKKKAGFSze1OpaKACiiigAooooAKKKKACiiigAooooAKKKKACiiigBix7WJ96dS&#10;0h7UAIzhepxS0yRfM4py/doAdRRRQAmRS0m2igBaKKKACiiigAooooAKKKKACmPHvx2xT6KAIlt4&#10;1l8wIof1wM1L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">
                <v:shape id="Picture 815294" o:spid="_x0000_s1523" type="#_x0000_t75" style="position:absolute;width:77724;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">
                  <v:imagedata r:id="rId1966" o:title=""/>
                </v:shape>
                <v:shape id="Picture 117867" o:spid="_x0000_s1524" type="#_x0000_t75" style="position:absolute;left:71628;top:1523;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">
                  <v:imagedata r:id="rId1292" o:title=""/>
                </v:shape>
                <v:rect id="Rectangle 117869" o:spid="_x0000_s1525" style="position:absolute;left:75780;top:4792;width:2223;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" filled="f" stroked="f">
                  <v:textbox inset="0,0,0,0">
                    <w:txbxContent>
                      <w:p w14:paraId="55253AB2" w14:textId="77777777" w:rsidR="00A82018" w:rsidRDefault="00A02D42">
                        <w:pPr>
                          <w:spacing w:after="0" w:line="276" w:lineRule="auto"/>
                          <w:ind w:left="0" w:right="0" w:firstLine="0"/>
                          <w:jc w:val="left"/>
                        </w:pPr>
                        <w:r>
                          <w:rPr>
                            <w:rFonts w:ascii="Trebuchet MS" w:eastAsia="Trebuchet MS" w:hAnsi="Trebuchet MS" w:cs="Trebuchet MS"/>
                            <w:sz w:val="14"/>
                          </w:rPr>
                          <w:t>102</w:t>
                        </w:r>
                      </w:p>
                    </w:txbxContent>
                  </v:textbox>
                </v:rect>
                <v:rect id="Rectangle 117870" o:spid="_x0000_s1526" style="position:absolute;left:77457;top:4792;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" filled="f" stroked="f">
                  <v:textbox inset="0,0,0,0">
                    <w:txbxContent>
                      <w:p w14:paraId="75074087"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7871" o:spid="_x0000_s1527" style="position:absolute;left:76720;top:618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" filled="f" stroked="f">
                  <v:textbox inset="0,0,0,0">
                    <w:txbxContent>
                      <w:p w14:paraId="623DAD3C" w14:textId="77777777" w:rsidR="00A82018" w:rsidRDefault="00A02D42">
                        <w:pPr>
                          <w:spacing w:after="0" w:line="276" w:lineRule="auto"/>
                          <w:ind w:left="0" w:right="0" w:firstLine="0"/>
                          <w:jc w:val="left"/>
                        </w:pPr>
                        <w:r>
                          <w:rPr>
                            <w:rFonts w:ascii="Trebuchet MS" w:eastAsia="Trebuchet MS" w:hAnsi="Trebuchet MS" w:cs="Trebuchet MS"/>
                            <w:sz w:val="14"/>
                          </w:rPr>
                          <w:t>4</w:t>
                        </w:r>
                      </w:p>
                    </w:txbxContent>
                  </v:textbox>
                </v:rect>
                <v:rect id="Rectangle 117872" o:spid="_x0000_s1528" style="position:absolute;left:77279;top:6189;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" filled="f" stroked="f">
                  <v:textbox inset="0,0,0,0">
                    <w:txbxContent>
                      <w:p w14:paraId="711DEC9D"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7873" o:spid="_x0000_s1529" style="position:absolute;left:635;top:725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" filled="f" stroked="f">
                  <v:textbox inset="0,0,0,0">
                    <w:txbxContent>
                      <w:p w14:paraId="5C61EC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74" o:spid="_x0000_s1530" style="position:absolute;left:635;top:843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" filled="f" stroked="f">
                  <v:textbox inset="0,0,0,0">
                    <w:txbxContent>
                      <w:p w14:paraId="67BE2C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75" o:spid="_x0000_s1531" style="position:absolute;left:635;top:961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" filled="f" stroked="f">
                  <v:textbox inset="0,0,0,0">
                    <w:txbxContent>
                      <w:p w14:paraId="36C912A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76" o:spid="_x0000_s1532" style="position:absolute;left:635;top:1079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" filled="f" stroked="f">
                  <v:textbox inset="0,0,0,0">
                    <w:txbxContent>
                      <w:p w14:paraId="1C40735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77" o:spid="_x0000_s1533" style="position:absolute;left:635;top:1197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" filled="f" stroked="f">
                  <v:textbox inset="0,0,0,0">
                    <w:txbxContent>
                      <w:p w14:paraId="48C763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78" o:spid="_x0000_s1534" style="position:absolute;left:635;top:1315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" filled="f" stroked="f">
                  <v:textbox inset="0,0,0,0">
                    <w:txbxContent>
                      <w:p w14:paraId="0956F9A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79" o:spid="_x0000_s1535" style="position:absolute;left:635;top:1434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" filled="f" stroked="f">
                  <v:textbox inset="0,0,0,0">
                    <w:txbxContent>
                      <w:p w14:paraId="48FBE1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0" o:spid="_x0000_s1536" style="position:absolute;left:635;top:1552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" filled="f" stroked="f">
                  <v:textbox inset="0,0,0,0">
                    <w:txbxContent>
                      <w:p w14:paraId="4FEA106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1" o:spid="_x0000_s1537" style="position:absolute;left:635;top:1670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" filled="f" stroked="f">
                  <v:textbox inset="0,0,0,0">
                    <w:txbxContent>
                      <w:p w14:paraId="0F6B8C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2" o:spid="_x0000_s1538" style="position:absolute;left:635;top:1787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" filled="f" stroked="f">
                  <v:textbox inset="0,0,0,0">
                    <w:txbxContent>
                      <w:p w14:paraId="3A93F68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3" o:spid="_x0000_s1539" style="position:absolute;left:635;top:1905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" filled="f" stroked="f">
                  <v:textbox inset="0,0,0,0">
                    <w:txbxContent>
                      <w:p w14:paraId="0253FD1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4" o:spid="_x0000_s1540" style="position:absolute;left:635;top:2023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" filled="f" stroked="f">
                  <v:textbox inset="0,0,0,0">
                    <w:txbxContent>
                      <w:p w14:paraId="0960BAB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5" o:spid="_x0000_s1541" style="position:absolute;left:635;top:2141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" filled="f" stroked="f">
                  <v:textbox inset="0,0,0,0">
                    <w:txbxContent>
                      <w:p w14:paraId="1752FF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6" o:spid="_x0000_s1542" style="position:absolute;left:635;top:2259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" filled="f" stroked="f">
                  <v:textbox inset="0,0,0,0">
                    <w:txbxContent>
                      <w:p w14:paraId="6CD675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7" o:spid="_x0000_s1543" style="position:absolute;left:635;top:2377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" filled="f" stroked="f">
                  <v:textbox inset="0,0,0,0">
                    <w:txbxContent>
                      <w:p w14:paraId="4A3CA58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8" o:spid="_x0000_s1544" style="position:absolute;left:635;top:2495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" filled="f" stroked="f">
                  <v:textbox inset="0,0,0,0">
                    <w:txbxContent>
                      <w:p w14:paraId="068BA3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89" o:spid="_x0000_s1545" style="position:absolute;left:635;top:2613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" filled="f" stroked="f">
                  <v:textbox inset="0,0,0,0">
                    <w:txbxContent>
                      <w:p w14:paraId="2539B1D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0" o:spid="_x0000_s1546" style="position:absolute;left:635;top:2732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" filled="f" stroked="f">
                  <v:textbox inset="0,0,0,0">
                    <w:txbxContent>
                      <w:p w14:paraId="2C4348A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1" o:spid="_x0000_s1547" style="position:absolute;left:635;top:2848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" filled="f" stroked="f">
                  <v:textbox inset="0,0,0,0">
                    <w:txbxContent>
                      <w:p w14:paraId="63CCAB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2" o:spid="_x0000_s1548" style="position:absolute;left:635;top:2967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" filled="f" stroked="f">
                  <v:textbox inset="0,0,0,0">
                    <w:txbxContent>
                      <w:p w14:paraId="54D722B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3" o:spid="_x0000_s1549" style="position:absolute;left:635;top:3085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" filled="f" stroked="f">
                  <v:textbox inset="0,0,0,0">
                    <w:txbxContent>
                      <w:p w14:paraId="4369ECB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4" o:spid="_x0000_s1550" style="position:absolute;left:635;top:3203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" filled="f" stroked="f">
                  <v:textbox inset="0,0,0,0">
                    <w:txbxContent>
                      <w:p w14:paraId="2CC924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5" o:spid="_x0000_s1551" style="position:absolute;left:635;top:3321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" filled="f" stroked="f">
                  <v:textbox inset="0,0,0,0">
                    <w:txbxContent>
                      <w:p w14:paraId="2F3164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6" o:spid="_x0000_s1552" style="position:absolute;left:635;top:3439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" filled="f" stroked="f">
                  <v:textbox inset="0,0,0,0">
                    <w:txbxContent>
                      <w:p w14:paraId="6BE8A35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7" o:spid="_x0000_s1553" style="position:absolute;left:635;top:3557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" filled="f" stroked="f">
                  <v:textbox inset="0,0,0,0">
                    <w:txbxContent>
                      <w:p w14:paraId="08F35A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8" o:spid="_x0000_s1554" style="position:absolute;left:635;top:3675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" filled="f" stroked="f">
                  <v:textbox inset="0,0,0,0">
                    <w:txbxContent>
                      <w:p w14:paraId="598F15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899" o:spid="_x0000_s1555" style="position:absolute;left:635;top:3793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" filled="f" stroked="f">
                  <v:textbox inset="0,0,0,0">
                    <w:txbxContent>
                      <w:p w14:paraId="76C48B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0" o:spid="_x0000_s1556" style="position:absolute;left:635;top:3910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" filled="f" stroked="f">
                  <v:textbox inset="0,0,0,0">
                    <w:txbxContent>
                      <w:p w14:paraId="6CB7FFE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1" o:spid="_x0000_s1557" style="position:absolute;left:635;top:4028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" filled="f" stroked="f">
                  <v:textbox inset="0,0,0,0">
                    <w:txbxContent>
                      <w:p w14:paraId="7286010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2" o:spid="_x0000_s1558" style="position:absolute;left:635;top:4146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" filled="f" stroked="f">
                  <v:textbox inset="0,0,0,0">
                    <w:txbxContent>
                      <w:p w14:paraId="346BF3C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3" o:spid="_x0000_s1559" style="position:absolute;left:635;top:4264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" filled="f" stroked="f">
                  <v:textbox inset="0,0,0,0">
                    <w:txbxContent>
                      <w:p w14:paraId="10F129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4" o:spid="_x0000_s1560" style="position:absolute;left:635;top:4383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" filled="f" stroked="f">
                  <v:textbox inset="0,0,0,0">
                    <w:txbxContent>
                      <w:p w14:paraId="3E2A0A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5" o:spid="_x0000_s1561" style="position:absolute;left:635;top:4501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" filled="f" stroked="f">
                  <v:textbox inset="0,0,0,0">
                    <w:txbxContent>
                      <w:p w14:paraId="57ECBA8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6" o:spid="_x0000_s1562" style="position:absolute;left:635;top:4619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" filled="f" stroked="f">
                  <v:textbox inset="0,0,0,0">
                    <w:txbxContent>
                      <w:p w14:paraId="5B8750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7" o:spid="_x0000_s1563" style="position:absolute;left:635;top:4737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" filled="f" stroked="f">
                  <v:textbox inset="0,0,0,0">
                    <w:txbxContent>
                      <w:p w14:paraId="74F23F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8" o:spid="_x0000_s1564" style="position:absolute;left:635;top:4855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" filled="f" stroked="f">
                  <v:textbox inset="0,0,0,0">
                    <w:txbxContent>
                      <w:p w14:paraId="498B949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09" o:spid="_x0000_s1565" style="position:absolute;left:635;top:4973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" filled="f" stroked="f">
                  <v:textbox inset="0,0,0,0">
                    <w:txbxContent>
                      <w:p w14:paraId="63D9476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0" o:spid="_x0000_s1566" style="position:absolute;left:635;top:5090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" filled="f" stroked="f">
                  <v:textbox inset="0,0,0,0">
                    <w:txbxContent>
                      <w:p w14:paraId="030875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1" o:spid="_x0000_s1567" style="position:absolute;left:635;top:5208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" filled="f" stroked="f">
                  <v:textbox inset="0,0,0,0">
                    <w:txbxContent>
                      <w:p w14:paraId="7D7526C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2" o:spid="_x0000_s1568" style="position:absolute;left:635;top:53270;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" filled="f" stroked="f">
                  <v:textbox inset="0,0,0,0">
                    <w:txbxContent>
                      <w:p w14:paraId="2299F05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3" o:spid="_x0000_s1569" style="position:absolute;left:635;top:5445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" filled="f" stroked="f">
                  <v:textbox inset="0,0,0,0">
                    <w:txbxContent>
                      <w:p w14:paraId="3549063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4" o:spid="_x0000_s1570" style="position:absolute;left:635;top:5563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" filled="f" stroked="f">
                  <v:textbox inset="0,0,0,0">
                    <w:txbxContent>
                      <w:p w14:paraId="6DF23F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5" o:spid="_x0000_s1571" style="position:absolute;left:635;top:5681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" filled="f" stroked="f">
                  <v:textbox inset="0,0,0,0">
                    <w:txbxContent>
                      <w:p w14:paraId="3DA38B9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6" o:spid="_x0000_s1572" style="position:absolute;left:635;top:5799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" filled="f" stroked="f">
                  <v:textbox inset="0,0,0,0">
                    <w:txbxContent>
                      <w:p w14:paraId="6F483C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7" o:spid="_x0000_s1573" style="position:absolute;left:635;top:5917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" filled="f" stroked="f">
                  <v:textbox inset="0,0,0,0">
                    <w:txbxContent>
                      <w:p w14:paraId="45F0DD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8" o:spid="_x0000_s1574" style="position:absolute;left:635;top:6035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" filled="f" stroked="f">
                  <v:textbox inset="0,0,0,0">
                    <w:txbxContent>
                      <w:p w14:paraId="7E896C3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19" o:spid="_x0000_s1575" style="position:absolute;left:635;top:6152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" filled="f" stroked="f">
                  <v:textbox inset="0,0,0,0">
                    <w:txbxContent>
                      <w:p w14:paraId="291DC3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0" o:spid="_x0000_s1576" style="position:absolute;left:635;top:6270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" filled="f" stroked="f">
                  <v:textbox inset="0,0,0,0">
                    <w:txbxContent>
                      <w:p w14:paraId="10B72F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1" o:spid="_x0000_s1577" style="position:absolute;left:635;top:6388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" filled="f" stroked="f">
                  <v:textbox inset="0,0,0,0">
                    <w:txbxContent>
                      <w:p w14:paraId="1697133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2" o:spid="_x0000_s1578" style="position:absolute;left:635;top:6506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" filled="f" stroked="f">
                  <v:textbox inset="0,0,0,0">
                    <w:txbxContent>
                      <w:p w14:paraId="6121775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3" o:spid="_x0000_s1579" style="position:absolute;left:635;top:6624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" filled="f" stroked="f">
                  <v:textbox inset="0,0,0,0">
                    <w:txbxContent>
                      <w:p w14:paraId="3E4A8D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4" o:spid="_x0000_s1580" style="position:absolute;left:635;top:6743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" filled="f" stroked="f">
                  <v:textbox inset="0,0,0,0">
                    <w:txbxContent>
                      <w:p w14:paraId="577A69B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5" o:spid="_x0000_s1581" style="position:absolute;left:635;top:6861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" filled="f" stroked="f">
                  <v:textbox inset="0,0,0,0">
                    <w:txbxContent>
                      <w:p w14:paraId="71965C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6" o:spid="_x0000_s1582" style="position:absolute;left:635;top:6979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" filled="f" stroked="f">
                  <v:textbox inset="0,0,0,0">
                    <w:txbxContent>
                      <w:p w14:paraId="6D1064C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7" o:spid="_x0000_s1583" style="position:absolute;left:635;top:7097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" filled="f" stroked="f">
                  <v:textbox inset="0,0,0,0">
                    <w:txbxContent>
                      <w:p w14:paraId="422A0ED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8" o:spid="_x0000_s1584" style="position:absolute;left:635;top:7214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" filled="f" stroked="f">
                  <v:textbox inset="0,0,0,0">
                    <w:txbxContent>
                      <w:p w14:paraId="34984A6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29" o:spid="_x0000_s1585" style="position:absolute;left:635;top:7332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" filled="f" stroked="f">
                  <v:textbox inset="0,0,0,0">
                    <w:txbxContent>
                      <w:p w14:paraId="1CB6F7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0" o:spid="_x0000_s1586" style="position:absolute;left:635;top:7450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" filled="f" stroked="f">
                  <v:textbox inset="0,0,0,0">
                    <w:txbxContent>
                      <w:p w14:paraId="7E76D3C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1" o:spid="_x0000_s1587" style="position:absolute;left:635;top:7568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" filled="f" stroked="f">
                  <v:textbox inset="0,0,0,0">
                    <w:txbxContent>
                      <w:p w14:paraId="5F2517D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2" o:spid="_x0000_s1588" style="position:absolute;left:635;top:7686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" filled="f" stroked="f">
                  <v:textbox inset="0,0,0,0">
                    <w:txbxContent>
                      <w:p w14:paraId="7D0A98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3" o:spid="_x0000_s1589" style="position:absolute;left:635;top:7805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" filled="f" stroked="f">
                  <v:textbox inset="0,0,0,0">
                    <w:txbxContent>
                      <w:p w14:paraId="519470C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4" o:spid="_x0000_s1590" style="position:absolute;left:635;top:7923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" filled="f" stroked="f">
                  <v:textbox inset="0,0,0,0">
                    <w:txbxContent>
                      <w:p w14:paraId="7ABF58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5" o:spid="_x0000_s1591" style="position:absolute;left:635;top:8041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" filled="f" stroked="f">
                  <v:textbox inset="0,0,0,0">
                    <w:txbxContent>
                      <w:p w14:paraId="24B6ED2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6" o:spid="_x0000_s1592" style="position:absolute;left:635;top:8159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" filled="f" stroked="f">
                  <v:textbox inset="0,0,0,0">
                    <w:txbxContent>
                      <w:p w14:paraId="644B490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7" o:spid="_x0000_s1593" style="position:absolute;left:635;top:8276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" filled="f" stroked="f">
                  <v:textbox inset="0,0,0,0">
                    <w:txbxContent>
                      <w:p w14:paraId="71917C0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8" o:spid="_x0000_s1594" style="position:absolute;left:635;top:8394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" filled="f" stroked="f">
                  <v:textbox inset="0,0,0,0">
                    <w:txbxContent>
                      <w:p w14:paraId="0D7E79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39" o:spid="_x0000_s1595" style="position:absolute;left:635;top:8512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" filled="f" stroked="f">
                  <v:textbox inset="0,0,0,0">
                    <w:txbxContent>
                      <w:p w14:paraId="5427FE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0" o:spid="_x0000_s1596" style="position:absolute;left:635;top:8630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" filled="f" stroked="f">
                  <v:textbox inset="0,0,0,0">
                    <w:txbxContent>
                      <w:p w14:paraId="22CC61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1" o:spid="_x0000_s1597" style="position:absolute;left:635;top:8748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" filled="f" stroked="f">
                  <v:textbox inset="0,0,0,0">
                    <w:txbxContent>
                      <w:p w14:paraId="2B9FE1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2" o:spid="_x0000_s1598" style="position:absolute;left:635;top:8866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" filled="f" stroked="f">
                  <v:textbox inset="0,0,0,0">
                    <w:txbxContent>
                      <w:p w14:paraId="7431058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3" o:spid="_x0000_s1599" style="position:absolute;left:635;top:8984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" filled="f" stroked="f">
                  <v:textbox inset="0,0,0,0">
                    <w:txbxContent>
                      <w:p w14:paraId="7C014C7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4" o:spid="_x0000_s1600" style="position:absolute;left:635;top:9103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" filled="f" stroked="f">
                  <v:textbox inset="0,0,0,0">
                    <w:txbxContent>
                      <w:p w14:paraId="6FB30A5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5" o:spid="_x0000_s1601" style="position:absolute;left:635;top:9221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" filled="f" stroked="f">
                  <v:textbox inset="0,0,0,0">
                    <w:txbxContent>
                      <w:p w14:paraId="369BF8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6" o:spid="_x0000_s1602" style="position:absolute;left:635;top:9337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" filled="f" stroked="f">
                  <v:textbox inset="0,0,0,0">
                    <w:txbxContent>
                      <w:p w14:paraId="0A16099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7" o:spid="_x0000_s1603" style="position:absolute;left:635;top:9456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" filled="f" stroked="f">
                  <v:textbox inset="0,0,0,0">
                    <w:txbxContent>
                      <w:p w14:paraId="2C2B4D5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8" o:spid="_x0000_s1604" style="position:absolute;left:635;top:9574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" filled="f" stroked="f">
                  <v:textbox inset="0,0,0,0">
                    <w:txbxContent>
                      <w:p w14:paraId="56710FF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49" o:spid="_x0000_s1605" style="position:absolute;left:635;top:9692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" filled="f" stroked="f">
                  <v:textbox inset="0,0,0,0">
                    <w:txbxContent>
                      <w:p w14:paraId="611293D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0" o:spid="_x0000_s1606" style="position:absolute;left:635;top:9810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" filled="f" stroked="f">
                  <v:textbox inset="0,0,0,0">
                    <w:txbxContent>
                      <w:p w14:paraId="7416BD0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1" o:spid="_x0000_s1607" style="position:absolute;left:635;top:9928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" filled="f" stroked="f">
                  <v:textbox inset="0,0,0,0">
                    <w:txbxContent>
                      <w:p w14:paraId="772D150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2" o:spid="_x0000_s1608" style="position:absolute;left:635;top:10046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" filled="f" stroked="f">
                  <v:textbox inset="0,0,0,0">
                    <w:txbxContent>
                      <w:p w14:paraId="0D95CBD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3" o:spid="_x0000_s1609" style="position:absolute;left:635;top:10164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" filled="f" stroked="f">
                  <v:textbox inset="0,0,0,0">
                    <w:txbxContent>
                      <w:p w14:paraId="3FB14BC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4" o:spid="_x0000_s1610" style="position:absolute;left:635;top:10282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" filled="f" stroked="f">
                  <v:textbox inset="0,0,0,0">
                    <w:txbxContent>
                      <w:p w14:paraId="14242C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5" o:spid="_x0000_s1611" style="position:absolute;left:635;top:10399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" filled="f" stroked="f">
                  <v:textbox inset="0,0,0,0">
                    <w:txbxContent>
                      <w:p w14:paraId="06259C5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6" o:spid="_x0000_s1612" style="position:absolute;left:635;top:10518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" filled="f" stroked="f">
                  <v:textbox inset="0,0,0,0">
                    <w:txbxContent>
                      <w:p w14:paraId="1DEC12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7957" o:spid="_x0000_s1613" style="position:absolute;left:635;top:106404;width:43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" filled="f" stroked="f">
                  <v:textbox inset="0,0,0,0">
                    <w:txbxContent>
                      <w:p w14:paraId="03752467" w14:textId="77777777" w:rsidR="00A82018" w:rsidRDefault="00A02D42">
                        <w:pPr>
                          <w:spacing w:after="0" w:line="276" w:lineRule="auto"/>
                          <w:ind w:left="0" w:right="0" w:firstLine="0"/>
                          <w:jc w:val="left"/>
                        </w:pPr>
                        <w:r>
                          <w:rPr>
                            <w:rFonts w:ascii="Trebuchet MS" w:eastAsia="Trebuchet MS" w:hAnsi="Trebuchet MS" w:cs="Trebuchet MS"/>
                            <w:sz w:val="17"/>
                          </w:rPr>
                          <w:t xml:space="preserve"> </w:t>
                        </w:r>
                      </w:p>
                    </w:txbxContent>
                  </v:textbox>
                </v:rect>
                <v:shape id="Picture 118037" o:spid="_x0000_s1614" type="#_x0000_t75" style="position:absolute;left:75692;top:1523;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">
                  <v:imagedata r:id="rId12" o:title=""/>
                </v:shape>
                <v:rect id="Rectangle 118038" o:spid="_x0000_s1615" style="position:absolute;left:79796;top:4635;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" filled="f" stroked="f">
                  <v:textbox inset="0,0,0,0">
                    <w:txbxContent>
                      <w:p w14:paraId="2E239655" w14:textId="77777777" w:rsidR="00A82018" w:rsidRDefault="00A02D42">
                        <w:pPr>
                          <w:spacing w:after="0" w:line="276" w:lineRule="auto"/>
                          <w:ind w:left="0" w:right="0" w:firstLine="0"/>
                          <w:jc w:val="left"/>
                        </w:pPr>
                        <w:r>
                          <w:rPr>
                            <w:rFonts w:ascii="Calibri" w:eastAsia="Calibri" w:hAnsi="Calibri" w:cs="Calibri"/>
                            <w:sz w:val="14"/>
                          </w:rPr>
                          <w:t xml:space="preserve">310 </w:t>
                        </w:r>
                      </w:p>
                    </w:txbxContent>
                  </v:textbox>
                </v:rect>
                <v:rect id="Rectangle 118039" o:spid="_x0000_s1616" style="position:absolute;left:80742;top:603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" filled="f" stroked="f">
                  <v:textbox inset="0,0,0,0">
                    <w:txbxContent>
                      <w:p w14:paraId="285E346A"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topAndBottom" anchorx="page" anchory="page"/>
              </v:group>
            </w:pict>
          </mc:Fallback>
        </mc:AlternateContent>
      </w:r>
    </w:p>
    <w:tbl>
      <w:tblPr>
        <w:tblStyle w:val="TableGrid"/>
        <w:tblpPr w:vertAnchor="text" w:tblpX="-1340" w:tblpY="-784"/>
        <w:tblOverlap w:val="never"/>
        <w:tblW w:w="12680" w:type="dxa"/>
        <w:tblInd w:w="0" w:type="dxa"/>
        <w:tblCellMar>
          <w:top w:w="109" w:type="dxa"/>
          <w:left w:w="100" w:type="dxa"/>
          <w:right w:w="412" w:type="dxa"/>
        </w:tblCellMar>
        <w:tblLook w:val="04A0" w:firstRow="1" w:lastRow="0" w:firstColumn="1" w:lastColumn="0" w:noHBand="0" w:noVBand="1"/>
      </w:tblPr>
      <w:tblGrid>
        <w:gridCol w:w="12680"/>
      </w:tblGrid>
      <w:tr w:rsidR="00A82018" w14:paraId="5D222448" w14:textId="77777777">
        <w:tc>
          <w:tcPr>
            <w:tcW w:w="12680" w:type="dxa"/>
            <w:tcBorders>
              <w:top w:val="single" w:sz="8" w:space="0" w:color="000000"/>
              <w:left w:val="single" w:sz="8" w:space="0" w:color="000000"/>
              <w:bottom w:val="single" w:sz="8" w:space="0" w:color="000000"/>
              <w:right w:val="single" w:sz="8" w:space="0" w:color="000000"/>
            </w:tcBorders>
          </w:tcPr>
          <w:p w14:paraId="7FDD0552" w14:textId="77777777" w:rsidR="00A82018" w:rsidRDefault="00A02D42">
            <w:pPr>
              <w:spacing w:after="0" w:line="276" w:lineRule="auto"/>
              <w:ind w:left="0" w:right="0" w:firstLine="0"/>
            </w:pPr>
            <w:r>
              <w:rPr>
                <w:rFonts w:ascii="Trebuchet MS" w:eastAsia="Trebuchet MS" w:hAnsi="Trebuchet MS" w:cs="Trebuchet MS"/>
                <w:sz w:val="14"/>
              </w:rPr>
              <w:lastRenderedPageBreak/>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16:13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em: 23/11/2023 16:13. Documento assinado nos termos do Art. 38 do Decreto Estadual nº 7304/2021. A autenticidade deste documento pode ser validada no endereço:</w:t>
            </w:r>
            <w:hyperlink r:id="rId1967">
              <w:r>
                <w:rPr>
                  <w:rFonts w:ascii="Trebuchet MS" w:eastAsia="Trebuchet MS" w:hAnsi="Trebuchet MS" w:cs="Trebuchet MS"/>
                  <w:sz w:val="14"/>
                </w:rPr>
                <w:t xml:space="preserve"> </w:t>
              </w:r>
            </w:hyperlink>
            <w:hyperlink r:id="rId1968">
              <w:r>
                <w:rPr>
                  <w:rFonts w:ascii="Trebuchet MS" w:eastAsia="Trebuchet MS" w:hAnsi="Trebuchet MS" w:cs="Trebuchet MS"/>
                  <w:b/>
                  <w:sz w:val="14"/>
                </w:rPr>
                <w:t xml:space="preserve">https://www.eprotocolo.pr.gov.br/spiweb/validarDocumento </w:t>
              </w:r>
            </w:hyperlink>
            <w:hyperlink r:id="rId1969">
              <w:r>
                <w:rPr>
                  <w:rFonts w:ascii="Trebuchet MS" w:eastAsia="Trebuchet MS" w:hAnsi="Trebuchet MS" w:cs="Trebuchet MS"/>
                  <w:sz w:val="14"/>
                </w:rPr>
                <w:t>c</w:t>
              </w:r>
            </w:hyperlink>
            <w:r>
              <w:rPr>
                <w:rFonts w:ascii="Trebuchet MS" w:eastAsia="Trebuchet MS" w:hAnsi="Trebuchet MS" w:cs="Trebuchet MS"/>
                <w:sz w:val="14"/>
              </w:rPr>
              <w:t xml:space="preserve">om o código: </w:t>
            </w:r>
            <w:r>
              <w:rPr>
                <w:rFonts w:ascii="Trebuchet MS" w:eastAsia="Trebuchet MS" w:hAnsi="Trebuchet MS" w:cs="Trebuchet MS"/>
                <w:b/>
                <w:sz w:val="14"/>
              </w:rPr>
              <w:t>c338e8f02f68d8ec9597da50344b2d57</w:t>
            </w:r>
            <w:r>
              <w:rPr>
                <w:rFonts w:ascii="Trebuchet MS" w:eastAsia="Trebuchet MS" w:hAnsi="Trebuchet MS" w:cs="Trebuchet MS"/>
                <w:sz w:val="14"/>
              </w:rPr>
              <w:t xml:space="preserve">. </w:t>
            </w:r>
          </w:p>
        </w:tc>
      </w:tr>
    </w:tbl>
    <w:p w14:paraId="01D6C3FD" w14:textId="77777777" w:rsidR="00A82018" w:rsidRDefault="00A02D42">
      <w:pPr>
        <w:spacing w:before="24" w:after="0" w:line="276" w:lineRule="auto"/>
        <w:ind w:left="0" w:right="0" w:firstLine="0"/>
      </w:pPr>
      <w:r>
        <w:rPr>
          <w:sz w:val="2"/>
        </w:rPr>
        <w:t xml:space="preserve"> </w:t>
      </w:r>
    </w:p>
    <w:tbl>
      <w:tblPr>
        <w:tblStyle w:val="TableGrid"/>
        <w:tblW w:w="13320" w:type="dxa"/>
        <w:tblInd w:w="-1340" w:type="dxa"/>
        <w:tblCellMar>
          <w:top w:w="80" w:type="dxa"/>
          <w:left w:w="100" w:type="dxa"/>
          <w:right w:w="115" w:type="dxa"/>
        </w:tblCellMar>
        <w:tblLook w:val="04A0" w:firstRow="1" w:lastRow="0" w:firstColumn="1" w:lastColumn="0" w:noHBand="0" w:noVBand="1"/>
      </w:tblPr>
      <w:tblGrid>
        <w:gridCol w:w="13320"/>
      </w:tblGrid>
      <w:tr w:rsidR="00A82018" w14:paraId="7B857598" w14:textId="77777777">
        <w:tc>
          <w:tcPr>
            <w:tcW w:w="13320" w:type="dxa"/>
            <w:tcBorders>
              <w:top w:val="single" w:sz="8" w:space="0" w:color="000000"/>
              <w:left w:val="single" w:sz="8" w:space="0" w:color="000000"/>
              <w:bottom w:val="single" w:sz="8" w:space="0" w:color="000000"/>
              <w:right w:val="single" w:sz="8" w:space="0" w:color="000000"/>
            </w:tcBorders>
          </w:tcPr>
          <w:p w14:paraId="27296E9E" w14:textId="77777777" w:rsidR="00A82018" w:rsidRDefault="00A02D42">
            <w:pPr>
              <w:spacing w:after="0" w:line="276" w:lineRule="auto"/>
              <w:ind w:left="0" w:right="186"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w:t>
            </w:r>
          </w:p>
        </w:tc>
      </w:tr>
    </w:tbl>
    <w:p w14:paraId="49FD4307" w14:textId="77777777" w:rsidR="00A82018" w:rsidRDefault="00A82018">
      <w:pPr>
        <w:sectPr w:rsidR="00A82018">
          <w:headerReference w:type="even" r:id="rId1970"/>
          <w:headerReference w:type="default" r:id="rId1971"/>
          <w:footerReference w:type="even" r:id="rId1972"/>
          <w:footerReference w:type="default" r:id="rId1973"/>
          <w:headerReference w:type="first" r:id="rId1974"/>
          <w:footerReference w:type="first" r:id="rId1975"/>
          <w:pgSz w:w="13520" w:h="18440"/>
          <w:pgMar w:top="1440" w:right="1440" w:bottom="1440" w:left="1440" w:header="720" w:footer="800" w:gutter="0"/>
          <w:cols w:space="720"/>
        </w:sectPr>
      </w:pPr>
    </w:p>
    <w:p w14:paraId="1401324C" w14:textId="77777777" w:rsidR="00A82018" w:rsidRDefault="00A02D42">
      <w:pPr>
        <w:spacing w:after="0" w:line="276" w:lineRule="auto"/>
        <w:ind w:left="0" w:right="0" w:firstLine="0"/>
      </w:pPr>
      <w:r>
        <w:rPr>
          <w:rFonts w:ascii="Calibri" w:eastAsia="Calibri" w:hAnsi="Calibri" w:cs="Calibri"/>
          <w:noProof/>
          <w:sz w:val="22"/>
        </w:rPr>
        <w:lastRenderedPageBreak/>
        <mc:AlternateContent>
          <mc:Choice Requires="wpg">
            <w:drawing>
              <wp:anchor distT="0" distB="0" distL="114300" distR="114300" simplePos="0" relativeHeight="251697152" behindDoc="0" locked="0" layoutInCell="1" allowOverlap="1" wp14:anchorId="55921396" wp14:editId="600648AB">
                <wp:simplePos x="0" y="0"/>
                <wp:positionH relativeFrom="page">
                  <wp:posOffset>0</wp:posOffset>
                </wp:positionH>
                <wp:positionV relativeFrom="page">
                  <wp:posOffset>127000</wp:posOffset>
                </wp:positionV>
                <wp:extent cx="7835900" cy="10947400"/>
                <wp:effectExtent l="0" t="0" r="0" b="0"/>
                <wp:wrapTopAndBottom/>
                <wp:docPr id="815797" name="Group 815797"/>
                <wp:cNvGraphicFramePr/>
                <a:graphic xmlns:a="http://schemas.openxmlformats.org/drawingml/2006/main">
                  <a:graphicData uri="http://schemas.microsoft.com/office/word/2010/wordprocessingGroup">
                    <wpg:wgp>
                      <wpg:cNvGrpSpPr/>
                      <wpg:grpSpPr>
                        <a:xfrm>
                          <a:off x="0" y="0"/>
                          <a:ext cx="7835900" cy="10947400"/>
                          <a:chOff x="0" y="0"/>
                          <a:chExt cx="7835900" cy="10947400"/>
                        </a:xfrm>
                      </wpg:grpSpPr>
                      <pic:pic xmlns:pic="http://schemas.openxmlformats.org/drawingml/2006/picture">
                        <pic:nvPicPr>
                          <pic:cNvPr id="118064" name="Picture 118064"/>
                          <pic:cNvPicPr/>
                        </pic:nvPicPr>
                        <pic:blipFill>
                          <a:blip r:embed="rId1315"/>
                          <a:stretch>
                            <a:fillRect/>
                          </a:stretch>
                        </pic:blipFill>
                        <pic:spPr>
                          <a:xfrm>
                            <a:off x="0" y="25400"/>
                            <a:ext cx="1689100" cy="1003300"/>
                          </a:xfrm>
                          <a:prstGeom prst="rect">
                            <a:avLst/>
                          </a:prstGeom>
                        </pic:spPr>
                      </pic:pic>
                      <wps:wsp>
                        <wps:cNvPr id="118065" name="Shape 118065"/>
                        <wps:cNvSpPr/>
                        <wps:spPr>
                          <a:xfrm>
                            <a:off x="254000" y="1028700"/>
                            <a:ext cx="7493000" cy="0"/>
                          </a:xfrm>
                          <a:custGeom>
                            <a:avLst/>
                            <a:gdLst/>
                            <a:ahLst/>
                            <a:cxnLst/>
                            <a:rect l="0" t="0" r="0" b="0"/>
                            <a:pathLst>
                              <a:path w="7493000">
                                <a:moveTo>
                                  <a:pt x="0" y="0"/>
                                </a:moveTo>
                                <a:lnTo>
                                  <a:pt x="7493000" y="0"/>
                                </a:lnTo>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8066" name="Picture 118066"/>
                          <pic:cNvPicPr/>
                        </pic:nvPicPr>
                        <pic:blipFill>
                          <a:blip r:embed="rId1316"/>
                          <a:stretch>
                            <a:fillRect/>
                          </a:stretch>
                        </pic:blipFill>
                        <pic:spPr>
                          <a:xfrm>
                            <a:off x="7014210" y="82550"/>
                            <a:ext cx="741045" cy="768350"/>
                          </a:xfrm>
                          <a:prstGeom prst="rect">
                            <a:avLst/>
                          </a:prstGeom>
                        </pic:spPr>
                      </pic:pic>
                      <pic:pic xmlns:pic="http://schemas.openxmlformats.org/drawingml/2006/picture">
                        <pic:nvPicPr>
                          <pic:cNvPr id="118067" name="Picture 118067"/>
                          <pic:cNvPicPr/>
                        </pic:nvPicPr>
                        <pic:blipFill>
                          <a:blip r:embed="rId1976"/>
                          <a:stretch>
                            <a:fillRect/>
                          </a:stretch>
                        </pic:blipFill>
                        <pic:spPr>
                          <a:xfrm>
                            <a:off x="407035" y="9766936"/>
                            <a:ext cx="899795" cy="899795"/>
                          </a:xfrm>
                          <a:prstGeom prst="rect">
                            <a:avLst/>
                          </a:prstGeom>
                        </pic:spPr>
                      </pic:pic>
                      <wps:wsp>
                        <wps:cNvPr id="118068" name="Shape 118068"/>
                        <wps:cNvSpPr/>
                        <wps:spPr>
                          <a:xfrm>
                            <a:off x="127000" y="0"/>
                            <a:ext cx="7708900" cy="10947400"/>
                          </a:xfrm>
                          <a:custGeom>
                            <a:avLst/>
                            <a:gdLst/>
                            <a:ahLst/>
                            <a:cxnLst/>
                            <a:rect l="0" t="0" r="0" b="0"/>
                            <a:pathLst>
                              <a:path w="7708900" h="10947400">
                                <a:moveTo>
                                  <a:pt x="0" y="10947400"/>
                                </a:moveTo>
                                <a:lnTo>
                                  <a:pt x="7708900" y="10947400"/>
                                </a:lnTo>
                                <a:lnTo>
                                  <a:pt x="7708900" y="0"/>
                                </a:lnTo>
                                <a:lnTo>
                                  <a:pt x="0" y="0"/>
                                </a:lnTo>
                                <a:close/>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815295" name="Rectangle 815295"/>
                        <wps:cNvSpPr/>
                        <wps:spPr>
                          <a:xfrm>
                            <a:off x="7332726" y="352284"/>
                            <a:ext cx="222215" cy="113445"/>
                          </a:xfrm>
                          <a:prstGeom prst="rect">
                            <a:avLst/>
                          </a:prstGeom>
                          <a:ln>
                            <a:noFill/>
                          </a:ln>
                        </wps:spPr>
                        <wps:txbx>
                          <w:txbxContent>
                            <w:p w14:paraId="420F908A" w14:textId="77777777" w:rsidR="00A82018" w:rsidRDefault="00A02D42">
                              <w:pPr>
                                <w:spacing w:after="0" w:line="276" w:lineRule="auto"/>
                                <w:ind w:left="0" w:right="0" w:firstLine="0"/>
                                <w:jc w:val="left"/>
                              </w:pPr>
                              <w:r>
                                <w:rPr>
                                  <w:rFonts w:ascii="Trebuchet MS" w:eastAsia="Trebuchet MS" w:hAnsi="Trebuchet MS" w:cs="Trebuchet MS"/>
                                  <w:sz w:val="14"/>
                                </w:rPr>
                                <w:t>102</w:t>
                              </w:r>
                            </w:p>
                          </w:txbxContent>
                        </wps:txbx>
                        <wps:bodyPr horzOverflow="overflow" lIns="0" tIns="0" rIns="0" bIns="0" rtlCol="0">
                          <a:noAutofit/>
                        </wps:bodyPr>
                      </wps:wsp>
                      <wps:wsp>
                        <wps:cNvPr id="815296" name="Rectangle 815296"/>
                        <wps:cNvSpPr/>
                        <wps:spPr>
                          <a:xfrm>
                            <a:off x="7500368" y="352284"/>
                            <a:ext cx="73714" cy="113445"/>
                          </a:xfrm>
                          <a:prstGeom prst="rect">
                            <a:avLst/>
                          </a:prstGeom>
                          <a:ln>
                            <a:noFill/>
                          </a:ln>
                        </wps:spPr>
                        <wps:txbx>
                          <w:txbxContent>
                            <w:p w14:paraId="3C6537F5"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wps:txbx>
                        <wps:bodyPr horzOverflow="overflow" lIns="0" tIns="0" rIns="0" bIns="0" rtlCol="0">
                          <a:noAutofit/>
                        </wps:bodyPr>
                      </wps:wsp>
                      <wps:wsp>
                        <wps:cNvPr id="118070" name="Rectangle 118070"/>
                        <wps:cNvSpPr/>
                        <wps:spPr>
                          <a:xfrm>
                            <a:off x="7556119" y="352284"/>
                            <a:ext cx="35589" cy="113445"/>
                          </a:xfrm>
                          <a:prstGeom prst="rect">
                            <a:avLst/>
                          </a:prstGeom>
                          <a:ln>
                            <a:noFill/>
                          </a:ln>
                        </wps:spPr>
                        <wps:txbx>
                          <w:txbxContent>
                            <w:p w14:paraId="03DB8394"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8071" name="Rectangle 118071"/>
                        <wps:cNvSpPr/>
                        <wps:spPr>
                          <a:xfrm>
                            <a:off x="7455789" y="491984"/>
                            <a:ext cx="73573" cy="113445"/>
                          </a:xfrm>
                          <a:prstGeom prst="rect">
                            <a:avLst/>
                          </a:prstGeom>
                          <a:ln>
                            <a:noFill/>
                          </a:ln>
                        </wps:spPr>
                        <wps:txbx>
                          <w:txbxContent>
                            <w:p w14:paraId="77FF36C7" w14:textId="77777777" w:rsidR="00A82018" w:rsidRDefault="00A02D42">
                              <w:pPr>
                                <w:spacing w:after="0" w:line="276" w:lineRule="auto"/>
                                <w:ind w:left="0" w:right="0" w:firstLine="0"/>
                                <w:jc w:val="left"/>
                              </w:pPr>
                              <w:r>
                                <w:rPr>
                                  <w:rFonts w:ascii="Trebuchet MS" w:eastAsia="Trebuchet MS" w:hAnsi="Trebuchet MS" w:cs="Trebuchet MS"/>
                                  <w:sz w:val="14"/>
                                </w:rPr>
                                <w:t>4</w:t>
                              </w:r>
                            </w:p>
                          </w:txbxContent>
                        </wps:txbx>
                        <wps:bodyPr horzOverflow="overflow" lIns="0" tIns="0" rIns="0" bIns="0" rtlCol="0">
                          <a:noAutofit/>
                        </wps:bodyPr>
                      </wps:wsp>
                      <wps:wsp>
                        <wps:cNvPr id="118072" name="Rectangle 118072"/>
                        <wps:cNvSpPr/>
                        <wps:spPr>
                          <a:xfrm>
                            <a:off x="7511669" y="491984"/>
                            <a:ext cx="35589" cy="113445"/>
                          </a:xfrm>
                          <a:prstGeom prst="rect">
                            <a:avLst/>
                          </a:prstGeom>
                          <a:ln>
                            <a:noFill/>
                          </a:ln>
                        </wps:spPr>
                        <wps:txbx>
                          <w:txbxContent>
                            <w:p w14:paraId="41E2C0D5"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8073" name="Rectangle 118073"/>
                        <wps:cNvSpPr/>
                        <wps:spPr>
                          <a:xfrm>
                            <a:off x="190500" y="604862"/>
                            <a:ext cx="50842" cy="162065"/>
                          </a:xfrm>
                          <a:prstGeom prst="rect">
                            <a:avLst/>
                          </a:prstGeom>
                          <a:ln>
                            <a:noFill/>
                          </a:ln>
                        </wps:spPr>
                        <wps:txbx>
                          <w:txbxContent>
                            <w:p w14:paraId="005CFE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074" name="Rectangle 118074"/>
                        <wps:cNvSpPr/>
                        <wps:spPr>
                          <a:xfrm>
                            <a:off x="190500" y="752182"/>
                            <a:ext cx="50842" cy="162065"/>
                          </a:xfrm>
                          <a:prstGeom prst="rect">
                            <a:avLst/>
                          </a:prstGeom>
                          <a:ln>
                            <a:noFill/>
                          </a:ln>
                        </wps:spPr>
                        <wps:txbx>
                          <w:txbxContent>
                            <w:p w14:paraId="3C4B816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075" name="Rectangle 118075"/>
                        <wps:cNvSpPr/>
                        <wps:spPr>
                          <a:xfrm>
                            <a:off x="190500" y="899502"/>
                            <a:ext cx="50842" cy="162065"/>
                          </a:xfrm>
                          <a:prstGeom prst="rect">
                            <a:avLst/>
                          </a:prstGeom>
                          <a:ln>
                            <a:noFill/>
                          </a:ln>
                        </wps:spPr>
                        <wps:txbx>
                          <w:txbxContent>
                            <w:p w14:paraId="787F2CC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076" name="Rectangle 118076"/>
                        <wps:cNvSpPr/>
                        <wps:spPr>
                          <a:xfrm>
                            <a:off x="190500" y="1046822"/>
                            <a:ext cx="50842" cy="162065"/>
                          </a:xfrm>
                          <a:prstGeom prst="rect">
                            <a:avLst/>
                          </a:prstGeom>
                          <a:ln>
                            <a:noFill/>
                          </a:ln>
                        </wps:spPr>
                        <wps:txbx>
                          <w:txbxContent>
                            <w:p w14:paraId="7E95AF1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077" name="Rectangle 118077"/>
                        <wps:cNvSpPr/>
                        <wps:spPr>
                          <a:xfrm>
                            <a:off x="190500" y="1194143"/>
                            <a:ext cx="50842" cy="162065"/>
                          </a:xfrm>
                          <a:prstGeom prst="rect">
                            <a:avLst/>
                          </a:prstGeom>
                          <a:ln>
                            <a:noFill/>
                          </a:ln>
                        </wps:spPr>
                        <wps:txbx>
                          <w:txbxContent>
                            <w:p w14:paraId="70C290C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078" name="Rectangle 118078"/>
                        <wps:cNvSpPr/>
                        <wps:spPr>
                          <a:xfrm>
                            <a:off x="190500" y="1344858"/>
                            <a:ext cx="45758" cy="145858"/>
                          </a:xfrm>
                          <a:prstGeom prst="rect">
                            <a:avLst/>
                          </a:prstGeom>
                          <a:ln>
                            <a:noFill/>
                          </a:ln>
                        </wps:spPr>
                        <wps:txbx>
                          <w:txbxContent>
                            <w:p w14:paraId="55E396E2"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wps:txbx>
                        <wps:bodyPr horzOverflow="overflow" lIns="0" tIns="0" rIns="0" bIns="0" rtlCol="0">
                          <a:noAutofit/>
                        </wps:bodyPr>
                      </wps:wsp>
                      <wps:wsp>
                        <wps:cNvPr id="118079" name="Rectangle 118079"/>
                        <wps:cNvSpPr/>
                        <wps:spPr>
                          <a:xfrm>
                            <a:off x="254000" y="1474871"/>
                            <a:ext cx="764421" cy="129652"/>
                          </a:xfrm>
                          <a:prstGeom prst="rect">
                            <a:avLst/>
                          </a:prstGeom>
                          <a:ln>
                            <a:noFill/>
                          </a:ln>
                        </wps:spPr>
                        <wps:txbx>
                          <w:txbxContent>
                            <w:p w14:paraId="4D20896D"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18080" name="Rectangle 118080"/>
                        <wps:cNvSpPr/>
                        <wps:spPr>
                          <a:xfrm>
                            <a:off x="830580" y="1474871"/>
                            <a:ext cx="41804" cy="129652"/>
                          </a:xfrm>
                          <a:prstGeom prst="rect">
                            <a:avLst/>
                          </a:prstGeom>
                          <a:ln>
                            <a:noFill/>
                          </a:ln>
                        </wps:spPr>
                        <wps:txbx>
                          <w:txbxContent>
                            <w:p w14:paraId="13038E2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081" name="Rectangle 118081"/>
                        <wps:cNvSpPr/>
                        <wps:spPr>
                          <a:xfrm>
                            <a:off x="881380" y="1474871"/>
                            <a:ext cx="2535937" cy="129652"/>
                          </a:xfrm>
                          <a:prstGeom prst="rect">
                            <a:avLst/>
                          </a:prstGeom>
                          <a:ln>
                            <a:noFill/>
                          </a:ln>
                        </wps:spPr>
                        <wps:txbx>
                          <w:txbxContent>
                            <w:p w14:paraId="206F490D" w14:textId="77777777" w:rsidR="00A82018" w:rsidRDefault="00A02D42">
                              <w:pPr>
                                <w:spacing w:after="0" w:line="276" w:lineRule="auto"/>
                                <w:ind w:left="0" w:right="0" w:firstLine="0"/>
                                <w:jc w:val="left"/>
                              </w:pPr>
                              <w:r>
                                <w:rPr>
                                  <w:rFonts w:ascii="Trebuchet MS" w:eastAsia="Trebuchet MS" w:hAnsi="Trebuchet MS" w:cs="Trebuchet MS"/>
                                  <w:b/>
                                  <w:sz w:val="16"/>
                                </w:rPr>
                                <w:t>ATAN06202320231122_15162367.pdf</w:t>
                              </w:r>
                            </w:p>
                          </w:txbxContent>
                        </wps:txbx>
                        <wps:bodyPr horzOverflow="overflow" lIns="0" tIns="0" rIns="0" bIns="0" rtlCol="0">
                          <a:noAutofit/>
                        </wps:bodyPr>
                      </wps:wsp>
                      <wps:wsp>
                        <wps:cNvPr id="118082" name="Rectangle 118082"/>
                        <wps:cNvSpPr/>
                        <wps:spPr>
                          <a:xfrm>
                            <a:off x="2793111" y="1474871"/>
                            <a:ext cx="50971" cy="129652"/>
                          </a:xfrm>
                          <a:prstGeom prst="rect">
                            <a:avLst/>
                          </a:prstGeom>
                          <a:ln>
                            <a:noFill/>
                          </a:ln>
                        </wps:spPr>
                        <wps:txbx>
                          <w:txbxContent>
                            <w:p w14:paraId="38189E1B"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18083" name="Rectangle 118083"/>
                        <wps:cNvSpPr/>
                        <wps:spPr>
                          <a:xfrm>
                            <a:off x="2832354" y="1474871"/>
                            <a:ext cx="40674" cy="129652"/>
                          </a:xfrm>
                          <a:prstGeom prst="rect">
                            <a:avLst/>
                          </a:prstGeom>
                          <a:ln>
                            <a:noFill/>
                          </a:ln>
                        </wps:spPr>
                        <wps:txbx>
                          <w:txbxContent>
                            <w:p w14:paraId="0D8E61F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084" name="Rectangle 118084"/>
                        <wps:cNvSpPr/>
                        <wps:spPr>
                          <a:xfrm>
                            <a:off x="190500" y="1606597"/>
                            <a:ext cx="63552" cy="202581"/>
                          </a:xfrm>
                          <a:prstGeom prst="rect">
                            <a:avLst/>
                          </a:prstGeom>
                          <a:ln>
                            <a:noFill/>
                          </a:ln>
                        </wps:spPr>
                        <wps:txbx>
                          <w:txbxContent>
                            <w:p w14:paraId="12FCBD5E"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18085" name="Rectangle 118085"/>
                        <wps:cNvSpPr/>
                        <wps:spPr>
                          <a:xfrm>
                            <a:off x="254000" y="1779671"/>
                            <a:ext cx="682443" cy="129652"/>
                          </a:xfrm>
                          <a:prstGeom prst="rect">
                            <a:avLst/>
                          </a:prstGeom>
                          <a:ln>
                            <a:noFill/>
                          </a:ln>
                        </wps:spPr>
                        <wps:txbx>
                          <w:txbxContent>
                            <w:p w14:paraId="709836D4"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wps:txbx>
                        <wps:bodyPr horzOverflow="overflow" lIns="0" tIns="0" rIns="0" bIns="0" rtlCol="0">
                          <a:noAutofit/>
                        </wps:bodyPr>
                      </wps:wsp>
                      <wps:wsp>
                        <wps:cNvPr id="118086" name="Rectangle 118086"/>
                        <wps:cNvSpPr/>
                        <wps:spPr>
                          <a:xfrm>
                            <a:off x="768350" y="1779671"/>
                            <a:ext cx="44062" cy="129652"/>
                          </a:xfrm>
                          <a:prstGeom prst="rect">
                            <a:avLst/>
                          </a:prstGeom>
                          <a:ln>
                            <a:noFill/>
                          </a:ln>
                        </wps:spPr>
                        <wps:txbx>
                          <w:txbxContent>
                            <w:p w14:paraId="3016F7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087" name="Rectangle 118087"/>
                        <wps:cNvSpPr/>
                        <wps:spPr>
                          <a:xfrm>
                            <a:off x="802640" y="1779671"/>
                            <a:ext cx="504440" cy="129652"/>
                          </a:xfrm>
                          <a:prstGeom prst="rect">
                            <a:avLst/>
                          </a:prstGeom>
                          <a:ln>
                            <a:noFill/>
                          </a:ln>
                        </wps:spPr>
                        <wps:txbx>
                          <w:txbxContent>
                            <w:p w14:paraId="5C4CE5C4"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wps:txbx>
                        <wps:bodyPr horzOverflow="overflow" lIns="0" tIns="0" rIns="0" bIns="0" rtlCol="0">
                          <a:noAutofit/>
                        </wps:bodyPr>
                      </wps:wsp>
                      <wps:wsp>
                        <wps:cNvPr id="118088" name="Rectangle 118088"/>
                        <wps:cNvSpPr/>
                        <wps:spPr>
                          <a:xfrm>
                            <a:off x="1182688" y="1779671"/>
                            <a:ext cx="44062" cy="129652"/>
                          </a:xfrm>
                          <a:prstGeom prst="rect">
                            <a:avLst/>
                          </a:prstGeom>
                          <a:ln>
                            <a:noFill/>
                          </a:ln>
                        </wps:spPr>
                        <wps:txbx>
                          <w:txbxContent>
                            <w:p w14:paraId="5AEC44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089" name="Rectangle 118089"/>
                        <wps:cNvSpPr/>
                        <wps:spPr>
                          <a:xfrm>
                            <a:off x="1218248" y="1779671"/>
                            <a:ext cx="611154" cy="129652"/>
                          </a:xfrm>
                          <a:prstGeom prst="rect">
                            <a:avLst/>
                          </a:prstGeom>
                          <a:ln>
                            <a:noFill/>
                          </a:ln>
                        </wps:spPr>
                        <wps:txbx>
                          <w:txbxContent>
                            <w:p w14:paraId="1C5CF95B"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wps:txbx>
                        <wps:bodyPr horzOverflow="overflow" lIns="0" tIns="0" rIns="0" bIns="0" rtlCol="0">
                          <a:noAutofit/>
                        </wps:bodyPr>
                      </wps:wsp>
                      <wps:wsp>
                        <wps:cNvPr id="118090" name="Rectangle 118090"/>
                        <wps:cNvSpPr/>
                        <wps:spPr>
                          <a:xfrm>
                            <a:off x="1679321" y="1779671"/>
                            <a:ext cx="44062" cy="129652"/>
                          </a:xfrm>
                          <a:prstGeom prst="rect">
                            <a:avLst/>
                          </a:prstGeom>
                          <a:ln>
                            <a:noFill/>
                          </a:ln>
                        </wps:spPr>
                        <wps:txbx>
                          <w:txbxContent>
                            <w:p w14:paraId="10F6E2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091" name="Rectangle 118091"/>
                        <wps:cNvSpPr/>
                        <wps:spPr>
                          <a:xfrm>
                            <a:off x="1714881" y="1779671"/>
                            <a:ext cx="274470" cy="129652"/>
                          </a:xfrm>
                          <a:prstGeom prst="rect">
                            <a:avLst/>
                          </a:prstGeom>
                          <a:ln>
                            <a:noFill/>
                          </a:ln>
                        </wps:spPr>
                        <wps:txbx>
                          <w:txbxContent>
                            <w:p w14:paraId="3C4F91A1"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18092" name="Rectangle 118092"/>
                        <wps:cNvSpPr/>
                        <wps:spPr>
                          <a:xfrm>
                            <a:off x="1920621" y="1779671"/>
                            <a:ext cx="44062" cy="129652"/>
                          </a:xfrm>
                          <a:prstGeom prst="rect">
                            <a:avLst/>
                          </a:prstGeom>
                          <a:ln>
                            <a:noFill/>
                          </a:ln>
                        </wps:spPr>
                        <wps:txbx>
                          <w:txbxContent>
                            <w:p w14:paraId="38F9B7E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093" name="Rectangle 118093"/>
                        <wps:cNvSpPr/>
                        <wps:spPr>
                          <a:xfrm>
                            <a:off x="1956181" y="1779671"/>
                            <a:ext cx="613483" cy="129652"/>
                          </a:xfrm>
                          <a:prstGeom prst="rect">
                            <a:avLst/>
                          </a:prstGeom>
                          <a:ln>
                            <a:noFill/>
                          </a:ln>
                        </wps:spPr>
                        <wps:txbx>
                          <w:txbxContent>
                            <w:p w14:paraId="3C5726A8"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18094" name="Rectangle 118094"/>
                        <wps:cNvSpPr/>
                        <wps:spPr>
                          <a:xfrm>
                            <a:off x="2418334" y="1779671"/>
                            <a:ext cx="43883" cy="129652"/>
                          </a:xfrm>
                          <a:prstGeom prst="rect">
                            <a:avLst/>
                          </a:prstGeom>
                          <a:ln>
                            <a:noFill/>
                          </a:ln>
                        </wps:spPr>
                        <wps:txbx>
                          <w:txbxContent>
                            <w:p w14:paraId="2CA8545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095" name="Rectangle 118095"/>
                        <wps:cNvSpPr/>
                        <wps:spPr>
                          <a:xfrm>
                            <a:off x="2454021" y="1779671"/>
                            <a:ext cx="507348" cy="129652"/>
                          </a:xfrm>
                          <a:prstGeom prst="rect">
                            <a:avLst/>
                          </a:prstGeom>
                          <a:ln>
                            <a:noFill/>
                          </a:ln>
                        </wps:spPr>
                        <wps:txbx>
                          <w:txbxContent>
                            <w:p w14:paraId="4F3CBCE0"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18096" name="Rectangle 118096"/>
                        <wps:cNvSpPr/>
                        <wps:spPr>
                          <a:xfrm>
                            <a:off x="2836291" y="1779671"/>
                            <a:ext cx="43883" cy="129652"/>
                          </a:xfrm>
                          <a:prstGeom prst="rect">
                            <a:avLst/>
                          </a:prstGeom>
                          <a:ln>
                            <a:noFill/>
                          </a:ln>
                        </wps:spPr>
                        <wps:txbx>
                          <w:txbxContent>
                            <w:p w14:paraId="3271B21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097" name="Rectangle 118097"/>
                        <wps:cNvSpPr/>
                        <wps:spPr>
                          <a:xfrm>
                            <a:off x="2871851" y="1779671"/>
                            <a:ext cx="163846" cy="129652"/>
                          </a:xfrm>
                          <a:prstGeom prst="rect">
                            <a:avLst/>
                          </a:prstGeom>
                          <a:ln>
                            <a:noFill/>
                          </a:ln>
                        </wps:spPr>
                        <wps:txbx>
                          <w:txbxContent>
                            <w:p w14:paraId="270A4E34"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18098" name="Rectangle 118098"/>
                        <wps:cNvSpPr/>
                        <wps:spPr>
                          <a:xfrm>
                            <a:off x="2995041" y="1779671"/>
                            <a:ext cx="43883" cy="129652"/>
                          </a:xfrm>
                          <a:prstGeom prst="rect">
                            <a:avLst/>
                          </a:prstGeom>
                          <a:ln>
                            <a:noFill/>
                          </a:ln>
                        </wps:spPr>
                        <wps:txbx>
                          <w:txbxContent>
                            <w:p w14:paraId="72079F2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099" name="Rectangle 118099"/>
                        <wps:cNvSpPr/>
                        <wps:spPr>
                          <a:xfrm>
                            <a:off x="3030601" y="1779671"/>
                            <a:ext cx="320300" cy="129652"/>
                          </a:xfrm>
                          <a:prstGeom prst="rect">
                            <a:avLst/>
                          </a:prstGeom>
                          <a:ln>
                            <a:noFill/>
                          </a:ln>
                        </wps:spPr>
                        <wps:txbx>
                          <w:txbxContent>
                            <w:p w14:paraId="77C98561"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18100" name="Rectangle 118100"/>
                        <wps:cNvSpPr/>
                        <wps:spPr>
                          <a:xfrm>
                            <a:off x="3271901" y="1779671"/>
                            <a:ext cx="43883" cy="129652"/>
                          </a:xfrm>
                          <a:prstGeom prst="rect">
                            <a:avLst/>
                          </a:prstGeom>
                          <a:ln>
                            <a:noFill/>
                          </a:ln>
                        </wps:spPr>
                        <wps:txbx>
                          <w:txbxContent>
                            <w:p w14:paraId="18D39EE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01" name="Rectangle 118101"/>
                        <wps:cNvSpPr/>
                        <wps:spPr>
                          <a:xfrm>
                            <a:off x="3306064" y="1779671"/>
                            <a:ext cx="590740" cy="129652"/>
                          </a:xfrm>
                          <a:prstGeom prst="rect">
                            <a:avLst/>
                          </a:prstGeom>
                          <a:ln>
                            <a:noFill/>
                          </a:ln>
                        </wps:spPr>
                        <wps:txbx>
                          <w:txbxContent>
                            <w:p w14:paraId="1F1678BC"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18102" name="Rectangle 118102"/>
                        <wps:cNvSpPr/>
                        <wps:spPr>
                          <a:xfrm>
                            <a:off x="3750945" y="1779671"/>
                            <a:ext cx="43883" cy="129652"/>
                          </a:xfrm>
                          <a:prstGeom prst="rect">
                            <a:avLst/>
                          </a:prstGeom>
                          <a:ln>
                            <a:noFill/>
                          </a:ln>
                        </wps:spPr>
                        <wps:txbx>
                          <w:txbxContent>
                            <w:p w14:paraId="12708C0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815297" name="Rectangle 815297"/>
                        <wps:cNvSpPr/>
                        <wps:spPr>
                          <a:xfrm>
                            <a:off x="3786505" y="1779671"/>
                            <a:ext cx="53505" cy="129652"/>
                          </a:xfrm>
                          <a:prstGeom prst="rect">
                            <a:avLst/>
                          </a:prstGeom>
                          <a:ln>
                            <a:noFill/>
                          </a:ln>
                        </wps:spPr>
                        <wps:txbx>
                          <w:txbxContent>
                            <w:p w14:paraId="3088A623"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815299" name="Rectangle 815299"/>
                        <wps:cNvSpPr/>
                        <wps:spPr>
                          <a:xfrm>
                            <a:off x="3827063" y="1779671"/>
                            <a:ext cx="321612" cy="129652"/>
                          </a:xfrm>
                          <a:prstGeom prst="rect">
                            <a:avLst/>
                          </a:prstGeom>
                          <a:ln>
                            <a:noFill/>
                          </a:ln>
                        </wps:spPr>
                        <wps:txbx>
                          <w:txbxContent>
                            <w:p w14:paraId="768DB03C"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wps:txbx>
                        <wps:bodyPr horzOverflow="overflow" lIns="0" tIns="0" rIns="0" bIns="0" rtlCol="0">
                          <a:noAutofit/>
                        </wps:bodyPr>
                      </wps:wsp>
                      <wps:wsp>
                        <wps:cNvPr id="815298" name="Rectangle 815298"/>
                        <wps:cNvSpPr/>
                        <wps:spPr>
                          <a:xfrm>
                            <a:off x="4070411" y="1779671"/>
                            <a:ext cx="574266" cy="129652"/>
                          </a:xfrm>
                          <a:prstGeom prst="rect">
                            <a:avLst/>
                          </a:prstGeom>
                          <a:ln>
                            <a:noFill/>
                          </a:ln>
                        </wps:spPr>
                        <wps:txbx>
                          <w:txbxContent>
                            <w:p w14:paraId="341B9CB3"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wps:txbx>
                        <wps:bodyPr horzOverflow="overflow" lIns="0" tIns="0" rIns="0" bIns="0" rtlCol="0">
                          <a:noAutofit/>
                        </wps:bodyPr>
                      </wps:wsp>
                      <wps:wsp>
                        <wps:cNvPr id="118104" name="Rectangle 118104"/>
                        <wps:cNvSpPr/>
                        <wps:spPr>
                          <a:xfrm>
                            <a:off x="4505325" y="1779671"/>
                            <a:ext cx="53505" cy="129652"/>
                          </a:xfrm>
                          <a:prstGeom prst="rect">
                            <a:avLst/>
                          </a:prstGeom>
                          <a:ln>
                            <a:noFill/>
                          </a:ln>
                        </wps:spPr>
                        <wps:txbx>
                          <w:txbxContent>
                            <w:p w14:paraId="09838AA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18105" name="Rectangle 118105"/>
                        <wps:cNvSpPr/>
                        <wps:spPr>
                          <a:xfrm>
                            <a:off x="4545965" y="1779671"/>
                            <a:ext cx="232534" cy="129652"/>
                          </a:xfrm>
                          <a:prstGeom prst="rect">
                            <a:avLst/>
                          </a:prstGeom>
                          <a:ln>
                            <a:noFill/>
                          </a:ln>
                        </wps:spPr>
                        <wps:txbx>
                          <w:txbxContent>
                            <w:p w14:paraId="1400CB89"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wps:txbx>
                        <wps:bodyPr horzOverflow="overflow" lIns="0" tIns="0" rIns="0" bIns="0" rtlCol="0">
                          <a:noAutofit/>
                        </wps:bodyPr>
                      </wps:wsp>
                      <wps:wsp>
                        <wps:cNvPr id="118106" name="Rectangle 118106"/>
                        <wps:cNvSpPr/>
                        <wps:spPr>
                          <a:xfrm>
                            <a:off x="4719955" y="1779671"/>
                            <a:ext cx="43883" cy="129652"/>
                          </a:xfrm>
                          <a:prstGeom prst="rect">
                            <a:avLst/>
                          </a:prstGeom>
                          <a:ln>
                            <a:noFill/>
                          </a:ln>
                        </wps:spPr>
                        <wps:txbx>
                          <w:txbxContent>
                            <w:p w14:paraId="22E5060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07" name="Rectangle 118107"/>
                        <wps:cNvSpPr/>
                        <wps:spPr>
                          <a:xfrm>
                            <a:off x="4755515" y="1779671"/>
                            <a:ext cx="204261" cy="129652"/>
                          </a:xfrm>
                          <a:prstGeom prst="rect">
                            <a:avLst/>
                          </a:prstGeom>
                          <a:ln>
                            <a:noFill/>
                          </a:ln>
                        </wps:spPr>
                        <wps:txbx>
                          <w:txbxContent>
                            <w:p w14:paraId="6620EB53"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18108" name="Rectangle 118108"/>
                        <wps:cNvSpPr/>
                        <wps:spPr>
                          <a:xfrm>
                            <a:off x="4909185" y="1779671"/>
                            <a:ext cx="44062" cy="129652"/>
                          </a:xfrm>
                          <a:prstGeom prst="rect">
                            <a:avLst/>
                          </a:prstGeom>
                          <a:ln>
                            <a:noFill/>
                          </a:ln>
                        </wps:spPr>
                        <wps:txbx>
                          <w:txbxContent>
                            <w:p w14:paraId="0BD6ED2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09" name="Rectangle 118109"/>
                        <wps:cNvSpPr/>
                        <wps:spPr>
                          <a:xfrm>
                            <a:off x="4944745" y="1779671"/>
                            <a:ext cx="776568" cy="129652"/>
                          </a:xfrm>
                          <a:prstGeom prst="rect">
                            <a:avLst/>
                          </a:prstGeom>
                          <a:ln>
                            <a:noFill/>
                          </a:ln>
                        </wps:spPr>
                        <wps:txbx>
                          <w:txbxContent>
                            <w:p w14:paraId="115C37DD"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118110" name="Rectangle 118110"/>
                        <wps:cNvSpPr/>
                        <wps:spPr>
                          <a:xfrm>
                            <a:off x="5530215" y="1779671"/>
                            <a:ext cx="44062" cy="129652"/>
                          </a:xfrm>
                          <a:prstGeom prst="rect">
                            <a:avLst/>
                          </a:prstGeom>
                          <a:ln>
                            <a:noFill/>
                          </a:ln>
                        </wps:spPr>
                        <wps:txbx>
                          <w:txbxContent>
                            <w:p w14:paraId="09A5C62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11" name="Rectangle 118111"/>
                        <wps:cNvSpPr/>
                        <wps:spPr>
                          <a:xfrm>
                            <a:off x="5565775" y="1779671"/>
                            <a:ext cx="363472" cy="129652"/>
                          </a:xfrm>
                          <a:prstGeom prst="rect">
                            <a:avLst/>
                          </a:prstGeom>
                          <a:ln>
                            <a:noFill/>
                          </a:ln>
                        </wps:spPr>
                        <wps:txbx>
                          <w:txbxContent>
                            <w:p w14:paraId="109BE61B" w14:textId="77777777" w:rsidR="00A82018" w:rsidRDefault="00A02D42">
                              <w:pPr>
                                <w:spacing w:after="0" w:line="276" w:lineRule="auto"/>
                                <w:ind w:left="0" w:right="0" w:firstLine="0"/>
                                <w:jc w:val="left"/>
                              </w:pPr>
                              <w:r>
                                <w:rPr>
                                  <w:rFonts w:ascii="Trebuchet MS" w:eastAsia="Trebuchet MS" w:hAnsi="Trebuchet MS" w:cs="Trebuchet MS"/>
                                  <w:sz w:val="16"/>
                                </w:rPr>
                                <w:t>16:13</w:t>
                              </w:r>
                            </w:p>
                          </w:txbxContent>
                        </wps:txbx>
                        <wps:bodyPr horzOverflow="overflow" lIns="0" tIns="0" rIns="0" bIns="0" rtlCol="0">
                          <a:noAutofit/>
                        </wps:bodyPr>
                      </wps:wsp>
                      <wps:wsp>
                        <wps:cNvPr id="118112" name="Rectangle 118112"/>
                        <wps:cNvSpPr/>
                        <wps:spPr>
                          <a:xfrm>
                            <a:off x="5840476" y="1779671"/>
                            <a:ext cx="44062" cy="129652"/>
                          </a:xfrm>
                          <a:prstGeom prst="rect">
                            <a:avLst/>
                          </a:prstGeom>
                          <a:ln>
                            <a:noFill/>
                          </a:ln>
                        </wps:spPr>
                        <wps:txbx>
                          <w:txbxContent>
                            <w:p w14:paraId="27EB102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13" name="Rectangle 118113"/>
                        <wps:cNvSpPr/>
                        <wps:spPr>
                          <a:xfrm>
                            <a:off x="5875909" y="1779671"/>
                            <a:ext cx="404752" cy="129652"/>
                          </a:xfrm>
                          <a:prstGeom prst="rect">
                            <a:avLst/>
                          </a:prstGeom>
                          <a:ln>
                            <a:noFill/>
                          </a:ln>
                        </wps:spPr>
                        <wps:txbx>
                          <w:txbxContent>
                            <w:p w14:paraId="7AA3052D"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wps:txbx>
                        <wps:bodyPr horzOverflow="overflow" lIns="0" tIns="0" rIns="0" bIns="0" rtlCol="0">
                          <a:noAutofit/>
                        </wps:bodyPr>
                      </wps:wsp>
                      <wps:wsp>
                        <wps:cNvPr id="118114" name="Rectangle 118114"/>
                        <wps:cNvSpPr/>
                        <wps:spPr>
                          <a:xfrm>
                            <a:off x="6179566" y="1779671"/>
                            <a:ext cx="44062" cy="129652"/>
                          </a:xfrm>
                          <a:prstGeom prst="rect">
                            <a:avLst/>
                          </a:prstGeom>
                          <a:ln>
                            <a:noFill/>
                          </a:ln>
                        </wps:spPr>
                        <wps:txbx>
                          <w:txbxContent>
                            <w:p w14:paraId="3C5D868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15" name="Rectangle 118115"/>
                        <wps:cNvSpPr/>
                        <wps:spPr>
                          <a:xfrm>
                            <a:off x="6216396" y="1779671"/>
                            <a:ext cx="1030105" cy="129652"/>
                          </a:xfrm>
                          <a:prstGeom prst="rect">
                            <a:avLst/>
                          </a:prstGeom>
                          <a:ln>
                            <a:noFill/>
                          </a:ln>
                        </wps:spPr>
                        <wps:txbx>
                          <w:txbxContent>
                            <w:p w14:paraId="79E6A825"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wps:txbx>
                        <wps:bodyPr horzOverflow="overflow" lIns="0" tIns="0" rIns="0" bIns="0" rtlCol="0">
                          <a:noAutofit/>
                        </wps:bodyPr>
                      </wps:wsp>
                      <wps:wsp>
                        <wps:cNvPr id="118116" name="Rectangle 118116"/>
                        <wps:cNvSpPr/>
                        <wps:spPr>
                          <a:xfrm>
                            <a:off x="6990969" y="1779671"/>
                            <a:ext cx="44062" cy="129652"/>
                          </a:xfrm>
                          <a:prstGeom prst="rect">
                            <a:avLst/>
                          </a:prstGeom>
                          <a:ln>
                            <a:noFill/>
                          </a:ln>
                        </wps:spPr>
                        <wps:txbx>
                          <w:txbxContent>
                            <w:p w14:paraId="085E416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17" name="Rectangle 118117"/>
                        <wps:cNvSpPr/>
                        <wps:spPr>
                          <a:xfrm>
                            <a:off x="254000" y="2083074"/>
                            <a:ext cx="522006" cy="129652"/>
                          </a:xfrm>
                          <a:prstGeom prst="rect">
                            <a:avLst/>
                          </a:prstGeom>
                          <a:ln>
                            <a:noFill/>
                          </a:ln>
                        </wps:spPr>
                        <wps:txbx>
                          <w:txbxContent>
                            <w:p w14:paraId="78D3B898"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wps:txbx>
                        <wps:bodyPr horzOverflow="overflow" lIns="0" tIns="0" rIns="0" bIns="0" rtlCol="0">
                          <a:noAutofit/>
                        </wps:bodyPr>
                      </wps:wsp>
                      <wps:wsp>
                        <wps:cNvPr id="118118" name="Rectangle 118118"/>
                        <wps:cNvSpPr/>
                        <wps:spPr>
                          <a:xfrm>
                            <a:off x="648970" y="2083074"/>
                            <a:ext cx="44062" cy="129652"/>
                          </a:xfrm>
                          <a:prstGeom prst="rect">
                            <a:avLst/>
                          </a:prstGeom>
                          <a:ln>
                            <a:noFill/>
                          </a:ln>
                        </wps:spPr>
                        <wps:txbx>
                          <w:txbxContent>
                            <w:p w14:paraId="3C57DCF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19" name="Rectangle 118119"/>
                        <wps:cNvSpPr/>
                        <wps:spPr>
                          <a:xfrm>
                            <a:off x="679450" y="2083074"/>
                            <a:ext cx="156305" cy="129652"/>
                          </a:xfrm>
                          <a:prstGeom prst="rect">
                            <a:avLst/>
                          </a:prstGeom>
                          <a:ln>
                            <a:noFill/>
                          </a:ln>
                        </wps:spPr>
                        <wps:txbx>
                          <w:txbxContent>
                            <w:p w14:paraId="2586A784"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wps:txbx>
                        <wps:bodyPr horzOverflow="overflow" lIns="0" tIns="0" rIns="0" bIns="0" rtlCol="0">
                          <a:noAutofit/>
                        </wps:bodyPr>
                      </wps:wsp>
                      <wps:wsp>
                        <wps:cNvPr id="118120" name="Rectangle 118120"/>
                        <wps:cNvSpPr/>
                        <wps:spPr>
                          <a:xfrm>
                            <a:off x="798830" y="2083074"/>
                            <a:ext cx="44062" cy="129652"/>
                          </a:xfrm>
                          <a:prstGeom prst="rect">
                            <a:avLst/>
                          </a:prstGeom>
                          <a:ln>
                            <a:noFill/>
                          </a:ln>
                        </wps:spPr>
                        <wps:txbx>
                          <w:txbxContent>
                            <w:p w14:paraId="440A3AC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21" name="Rectangle 118121"/>
                        <wps:cNvSpPr/>
                        <wps:spPr>
                          <a:xfrm>
                            <a:off x="828040" y="2083074"/>
                            <a:ext cx="634868" cy="129652"/>
                          </a:xfrm>
                          <a:prstGeom prst="rect">
                            <a:avLst/>
                          </a:prstGeom>
                          <a:ln>
                            <a:noFill/>
                          </a:ln>
                        </wps:spPr>
                        <wps:txbx>
                          <w:txbxContent>
                            <w:p w14:paraId="17BE7F41"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wps:txbx>
                        <wps:bodyPr horzOverflow="overflow" lIns="0" tIns="0" rIns="0" bIns="0" rtlCol="0">
                          <a:noAutofit/>
                        </wps:bodyPr>
                      </wps:wsp>
                      <wps:wsp>
                        <wps:cNvPr id="118122" name="Rectangle 118122"/>
                        <wps:cNvSpPr/>
                        <wps:spPr>
                          <a:xfrm>
                            <a:off x="1307211" y="2083074"/>
                            <a:ext cx="44062" cy="129652"/>
                          </a:xfrm>
                          <a:prstGeom prst="rect">
                            <a:avLst/>
                          </a:prstGeom>
                          <a:ln>
                            <a:noFill/>
                          </a:ln>
                        </wps:spPr>
                        <wps:txbx>
                          <w:txbxContent>
                            <w:p w14:paraId="5223B31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23" name="Rectangle 118123"/>
                        <wps:cNvSpPr/>
                        <wps:spPr>
                          <a:xfrm>
                            <a:off x="1338961" y="2083074"/>
                            <a:ext cx="801843" cy="129652"/>
                          </a:xfrm>
                          <a:prstGeom prst="rect">
                            <a:avLst/>
                          </a:prstGeom>
                          <a:ln>
                            <a:noFill/>
                          </a:ln>
                        </wps:spPr>
                        <wps:txbx>
                          <w:txbxContent>
                            <w:p w14:paraId="2DD5EFE7"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wps:txbx>
                        <wps:bodyPr horzOverflow="overflow" lIns="0" tIns="0" rIns="0" bIns="0" rtlCol="0">
                          <a:noAutofit/>
                        </wps:bodyPr>
                      </wps:wsp>
                      <wps:wsp>
                        <wps:cNvPr id="118124" name="Rectangle 118124"/>
                        <wps:cNvSpPr/>
                        <wps:spPr>
                          <a:xfrm>
                            <a:off x="1944751" y="2083074"/>
                            <a:ext cx="53505" cy="129652"/>
                          </a:xfrm>
                          <a:prstGeom prst="rect">
                            <a:avLst/>
                          </a:prstGeom>
                          <a:ln>
                            <a:noFill/>
                          </a:ln>
                        </wps:spPr>
                        <wps:txbx>
                          <w:txbxContent>
                            <w:p w14:paraId="43C34593"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18125" name="Rectangle 118125"/>
                        <wps:cNvSpPr/>
                        <wps:spPr>
                          <a:xfrm>
                            <a:off x="1985391" y="2083074"/>
                            <a:ext cx="85433" cy="129652"/>
                          </a:xfrm>
                          <a:prstGeom prst="rect">
                            <a:avLst/>
                          </a:prstGeom>
                          <a:ln>
                            <a:noFill/>
                          </a:ln>
                        </wps:spPr>
                        <wps:txbx>
                          <w:txbxContent>
                            <w:p w14:paraId="7DF1201D"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wps:txbx>
                        <wps:bodyPr horzOverflow="overflow" lIns="0" tIns="0" rIns="0" bIns="0" rtlCol="0">
                          <a:noAutofit/>
                        </wps:bodyPr>
                      </wps:wsp>
                      <wps:wsp>
                        <wps:cNvPr id="118126" name="Rectangle 118126"/>
                        <wps:cNvSpPr/>
                        <wps:spPr>
                          <a:xfrm>
                            <a:off x="2050161" y="2083074"/>
                            <a:ext cx="43883" cy="129652"/>
                          </a:xfrm>
                          <a:prstGeom prst="rect">
                            <a:avLst/>
                          </a:prstGeom>
                          <a:ln>
                            <a:noFill/>
                          </a:ln>
                        </wps:spPr>
                        <wps:txbx>
                          <w:txbxContent>
                            <w:p w14:paraId="4A1F205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27" name="Rectangle 118127"/>
                        <wps:cNvSpPr/>
                        <wps:spPr>
                          <a:xfrm>
                            <a:off x="2080641" y="2083074"/>
                            <a:ext cx="274470" cy="129652"/>
                          </a:xfrm>
                          <a:prstGeom prst="rect">
                            <a:avLst/>
                          </a:prstGeom>
                          <a:ln>
                            <a:noFill/>
                          </a:ln>
                        </wps:spPr>
                        <wps:txbx>
                          <w:txbxContent>
                            <w:p w14:paraId="5A1C0901"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18128" name="Rectangle 118128"/>
                        <wps:cNvSpPr/>
                        <wps:spPr>
                          <a:xfrm>
                            <a:off x="2287651" y="2083074"/>
                            <a:ext cx="44062" cy="129652"/>
                          </a:xfrm>
                          <a:prstGeom prst="rect">
                            <a:avLst/>
                          </a:prstGeom>
                          <a:ln>
                            <a:noFill/>
                          </a:ln>
                        </wps:spPr>
                        <wps:txbx>
                          <w:txbxContent>
                            <w:p w14:paraId="0935EDE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29" name="Rectangle 118129"/>
                        <wps:cNvSpPr/>
                        <wps:spPr>
                          <a:xfrm>
                            <a:off x="2319401" y="2083074"/>
                            <a:ext cx="613191" cy="129652"/>
                          </a:xfrm>
                          <a:prstGeom prst="rect">
                            <a:avLst/>
                          </a:prstGeom>
                          <a:ln>
                            <a:noFill/>
                          </a:ln>
                        </wps:spPr>
                        <wps:txbx>
                          <w:txbxContent>
                            <w:p w14:paraId="40FE02CC"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18130" name="Rectangle 118130"/>
                        <wps:cNvSpPr/>
                        <wps:spPr>
                          <a:xfrm>
                            <a:off x="2782951" y="2083074"/>
                            <a:ext cx="43883" cy="129652"/>
                          </a:xfrm>
                          <a:prstGeom prst="rect">
                            <a:avLst/>
                          </a:prstGeom>
                          <a:ln>
                            <a:noFill/>
                          </a:ln>
                        </wps:spPr>
                        <wps:txbx>
                          <w:txbxContent>
                            <w:p w14:paraId="760B0C3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31" name="Rectangle 118131"/>
                        <wps:cNvSpPr/>
                        <wps:spPr>
                          <a:xfrm>
                            <a:off x="2813431" y="2083074"/>
                            <a:ext cx="506036" cy="129652"/>
                          </a:xfrm>
                          <a:prstGeom prst="rect">
                            <a:avLst/>
                          </a:prstGeom>
                          <a:ln>
                            <a:noFill/>
                          </a:ln>
                        </wps:spPr>
                        <wps:txbx>
                          <w:txbxContent>
                            <w:p w14:paraId="0BAF005B"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18132" name="Rectangle 118132"/>
                        <wps:cNvSpPr/>
                        <wps:spPr>
                          <a:xfrm>
                            <a:off x="3195701" y="2083074"/>
                            <a:ext cx="43883" cy="129652"/>
                          </a:xfrm>
                          <a:prstGeom prst="rect">
                            <a:avLst/>
                          </a:prstGeom>
                          <a:ln>
                            <a:noFill/>
                          </a:ln>
                        </wps:spPr>
                        <wps:txbx>
                          <w:txbxContent>
                            <w:p w14:paraId="3C08B581"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33" name="Rectangle 118133"/>
                        <wps:cNvSpPr/>
                        <wps:spPr>
                          <a:xfrm>
                            <a:off x="3226181" y="2083074"/>
                            <a:ext cx="163845" cy="129652"/>
                          </a:xfrm>
                          <a:prstGeom prst="rect">
                            <a:avLst/>
                          </a:prstGeom>
                          <a:ln>
                            <a:noFill/>
                          </a:ln>
                        </wps:spPr>
                        <wps:txbx>
                          <w:txbxContent>
                            <w:p w14:paraId="548EA751"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18134" name="Rectangle 118134"/>
                        <wps:cNvSpPr/>
                        <wps:spPr>
                          <a:xfrm>
                            <a:off x="3350895" y="2083074"/>
                            <a:ext cx="43883" cy="129652"/>
                          </a:xfrm>
                          <a:prstGeom prst="rect">
                            <a:avLst/>
                          </a:prstGeom>
                          <a:ln>
                            <a:noFill/>
                          </a:ln>
                        </wps:spPr>
                        <wps:txbx>
                          <w:txbxContent>
                            <w:p w14:paraId="787D996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35" name="Rectangle 118135"/>
                        <wps:cNvSpPr/>
                        <wps:spPr>
                          <a:xfrm>
                            <a:off x="3382645" y="2083074"/>
                            <a:ext cx="318988" cy="129652"/>
                          </a:xfrm>
                          <a:prstGeom prst="rect">
                            <a:avLst/>
                          </a:prstGeom>
                          <a:ln>
                            <a:noFill/>
                          </a:ln>
                        </wps:spPr>
                        <wps:txbx>
                          <w:txbxContent>
                            <w:p w14:paraId="504A8F70"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18136" name="Rectangle 118136"/>
                        <wps:cNvSpPr/>
                        <wps:spPr>
                          <a:xfrm>
                            <a:off x="3623945" y="2083074"/>
                            <a:ext cx="43883" cy="129652"/>
                          </a:xfrm>
                          <a:prstGeom prst="rect">
                            <a:avLst/>
                          </a:prstGeom>
                          <a:ln>
                            <a:noFill/>
                          </a:ln>
                        </wps:spPr>
                        <wps:txbx>
                          <w:txbxContent>
                            <w:p w14:paraId="2039A2CC"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37" name="Rectangle 118137"/>
                        <wps:cNvSpPr/>
                        <wps:spPr>
                          <a:xfrm>
                            <a:off x="3654425" y="2083074"/>
                            <a:ext cx="589136" cy="129652"/>
                          </a:xfrm>
                          <a:prstGeom prst="rect">
                            <a:avLst/>
                          </a:prstGeom>
                          <a:ln>
                            <a:noFill/>
                          </a:ln>
                        </wps:spPr>
                        <wps:txbx>
                          <w:txbxContent>
                            <w:p w14:paraId="20D08E30"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18138" name="Rectangle 118138"/>
                        <wps:cNvSpPr/>
                        <wps:spPr>
                          <a:xfrm>
                            <a:off x="4098925" y="2083074"/>
                            <a:ext cx="43883" cy="129652"/>
                          </a:xfrm>
                          <a:prstGeom prst="rect">
                            <a:avLst/>
                          </a:prstGeom>
                          <a:ln>
                            <a:noFill/>
                          </a:ln>
                        </wps:spPr>
                        <wps:txbx>
                          <w:txbxContent>
                            <w:p w14:paraId="1743ED3D"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139" name="Rectangle 118139"/>
                        <wps:cNvSpPr/>
                        <wps:spPr>
                          <a:xfrm>
                            <a:off x="4129405" y="2083074"/>
                            <a:ext cx="259393" cy="129652"/>
                          </a:xfrm>
                          <a:prstGeom prst="rect">
                            <a:avLst/>
                          </a:prstGeom>
                          <a:ln>
                            <a:noFill/>
                          </a:ln>
                        </wps:spPr>
                        <wps:txbx>
                          <w:txbxContent>
                            <w:p w14:paraId="6E99DFE2"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18140" name="Rectangle 118140"/>
                        <wps:cNvSpPr/>
                        <wps:spPr>
                          <a:xfrm>
                            <a:off x="4323715" y="2083074"/>
                            <a:ext cx="44062" cy="129652"/>
                          </a:xfrm>
                          <a:prstGeom prst="rect">
                            <a:avLst/>
                          </a:prstGeom>
                          <a:ln>
                            <a:noFill/>
                          </a:ln>
                        </wps:spPr>
                        <wps:txbx>
                          <w:txbxContent>
                            <w:p w14:paraId="3ECE9E6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41" name="Rectangle 118141"/>
                        <wps:cNvSpPr/>
                        <wps:spPr>
                          <a:xfrm>
                            <a:off x="4354195" y="2083074"/>
                            <a:ext cx="776568" cy="129652"/>
                          </a:xfrm>
                          <a:prstGeom prst="rect">
                            <a:avLst/>
                          </a:prstGeom>
                          <a:ln>
                            <a:noFill/>
                          </a:ln>
                        </wps:spPr>
                        <wps:txbx>
                          <w:txbxContent>
                            <w:p w14:paraId="42892AF2"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118142" name="Rectangle 118142"/>
                        <wps:cNvSpPr/>
                        <wps:spPr>
                          <a:xfrm>
                            <a:off x="4940935" y="2083074"/>
                            <a:ext cx="44062" cy="129652"/>
                          </a:xfrm>
                          <a:prstGeom prst="rect">
                            <a:avLst/>
                          </a:prstGeom>
                          <a:ln>
                            <a:noFill/>
                          </a:ln>
                        </wps:spPr>
                        <wps:txbx>
                          <w:txbxContent>
                            <w:p w14:paraId="1D316A3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43" name="Rectangle 118143"/>
                        <wps:cNvSpPr/>
                        <wps:spPr>
                          <a:xfrm>
                            <a:off x="4970145" y="2083074"/>
                            <a:ext cx="421294" cy="129652"/>
                          </a:xfrm>
                          <a:prstGeom prst="rect">
                            <a:avLst/>
                          </a:prstGeom>
                          <a:ln>
                            <a:noFill/>
                          </a:ln>
                        </wps:spPr>
                        <wps:txbx>
                          <w:txbxContent>
                            <w:p w14:paraId="20930392" w14:textId="77777777" w:rsidR="00A82018" w:rsidRDefault="00A02D42">
                              <w:pPr>
                                <w:spacing w:after="0" w:line="276" w:lineRule="auto"/>
                                <w:ind w:left="0" w:right="0" w:firstLine="0"/>
                                <w:jc w:val="left"/>
                              </w:pPr>
                              <w:r>
                                <w:rPr>
                                  <w:rFonts w:ascii="Trebuchet MS" w:eastAsia="Trebuchet MS" w:hAnsi="Trebuchet MS" w:cs="Trebuchet MS"/>
                                  <w:sz w:val="16"/>
                                </w:rPr>
                                <w:t>16:13.</w:t>
                              </w:r>
                            </w:p>
                          </w:txbxContent>
                        </wps:txbx>
                        <wps:bodyPr horzOverflow="overflow" lIns="0" tIns="0" rIns="0" bIns="0" rtlCol="0">
                          <a:noAutofit/>
                        </wps:bodyPr>
                      </wps:wsp>
                      <wps:wsp>
                        <wps:cNvPr id="118144" name="Rectangle 118144"/>
                        <wps:cNvSpPr/>
                        <wps:spPr>
                          <a:xfrm>
                            <a:off x="5287645" y="2083074"/>
                            <a:ext cx="40673" cy="129652"/>
                          </a:xfrm>
                          <a:prstGeom prst="rect">
                            <a:avLst/>
                          </a:prstGeom>
                          <a:ln>
                            <a:noFill/>
                          </a:ln>
                        </wps:spPr>
                        <wps:txbx>
                          <w:txbxContent>
                            <w:p w14:paraId="7438428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45" name="Rectangle 118145"/>
                        <wps:cNvSpPr/>
                        <wps:spPr>
                          <a:xfrm>
                            <a:off x="190500" y="2393404"/>
                            <a:ext cx="50842" cy="162065"/>
                          </a:xfrm>
                          <a:prstGeom prst="rect">
                            <a:avLst/>
                          </a:prstGeom>
                          <a:ln>
                            <a:noFill/>
                          </a:ln>
                        </wps:spPr>
                        <wps:txbx>
                          <w:txbxContent>
                            <w:p w14:paraId="4CE147D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46" name="Rectangle 118146"/>
                        <wps:cNvSpPr/>
                        <wps:spPr>
                          <a:xfrm>
                            <a:off x="190500" y="2540596"/>
                            <a:ext cx="50842" cy="162065"/>
                          </a:xfrm>
                          <a:prstGeom prst="rect">
                            <a:avLst/>
                          </a:prstGeom>
                          <a:ln>
                            <a:noFill/>
                          </a:ln>
                        </wps:spPr>
                        <wps:txbx>
                          <w:txbxContent>
                            <w:p w14:paraId="63425F3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47" name="Rectangle 118147"/>
                        <wps:cNvSpPr/>
                        <wps:spPr>
                          <a:xfrm>
                            <a:off x="190500" y="2688044"/>
                            <a:ext cx="50842" cy="162065"/>
                          </a:xfrm>
                          <a:prstGeom prst="rect">
                            <a:avLst/>
                          </a:prstGeom>
                          <a:ln>
                            <a:noFill/>
                          </a:ln>
                        </wps:spPr>
                        <wps:txbx>
                          <w:txbxContent>
                            <w:p w14:paraId="5B135CF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48" name="Rectangle 118148"/>
                        <wps:cNvSpPr/>
                        <wps:spPr>
                          <a:xfrm>
                            <a:off x="190500" y="2835236"/>
                            <a:ext cx="50842" cy="162065"/>
                          </a:xfrm>
                          <a:prstGeom prst="rect">
                            <a:avLst/>
                          </a:prstGeom>
                          <a:ln>
                            <a:noFill/>
                          </a:ln>
                        </wps:spPr>
                        <wps:txbx>
                          <w:txbxContent>
                            <w:p w14:paraId="461E59A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49" name="Rectangle 118149"/>
                        <wps:cNvSpPr/>
                        <wps:spPr>
                          <a:xfrm>
                            <a:off x="190500" y="2982556"/>
                            <a:ext cx="50842" cy="162065"/>
                          </a:xfrm>
                          <a:prstGeom prst="rect">
                            <a:avLst/>
                          </a:prstGeom>
                          <a:ln>
                            <a:noFill/>
                          </a:ln>
                        </wps:spPr>
                        <wps:txbx>
                          <w:txbxContent>
                            <w:p w14:paraId="4E307D9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0" name="Rectangle 118150"/>
                        <wps:cNvSpPr/>
                        <wps:spPr>
                          <a:xfrm>
                            <a:off x="190500" y="3130004"/>
                            <a:ext cx="50842" cy="162065"/>
                          </a:xfrm>
                          <a:prstGeom prst="rect">
                            <a:avLst/>
                          </a:prstGeom>
                          <a:ln>
                            <a:noFill/>
                          </a:ln>
                        </wps:spPr>
                        <wps:txbx>
                          <w:txbxContent>
                            <w:p w14:paraId="2BFE124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1" name="Rectangle 118151"/>
                        <wps:cNvSpPr/>
                        <wps:spPr>
                          <a:xfrm>
                            <a:off x="190500" y="3277196"/>
                            <a:ext cx="50842" cy="162065"/>
                          </a:xfrm>
                          <a:prstGeom prst="rect">
                            <a:avLst/>
                          </a:prstGeom>
                          <a:ln>
                            <a:noFill/>
                          </a:ln>
                        </wps:spPr>
                        <wps:txbx>
                          <w:txbxContent>
                            <w:p w14:paraId="238A90A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2" name="Rectangle 118152"/>
                        <wps:cNvSpPr/>
                        <wps:spPr>
                          <a:xfrm>
                            <a:off x="190500" y="3425786"/>
                            <a:ext cx="50842" cy="162065"/>
                          </a:xfrm>
                          <a:prstGeom prst="rect">
                            <a:avLst/>
                          </a:prstGeom>
                          <a:ln>
                            <a:noFill/>
                          </a:ln>
                        </wps:spPr>
                        <wps:txbx>
                          <w:txbxContent>
                            <w:p w14:paraId="421CEDC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3" name="Rectangle 118153"/>
                        <wps:cNvSpPr/>
                        <wps:spPr>
                          <a:xfrm>
                            <a:off x="190500" y="3573106"/>
                            <a:ext cx="50842" cy="162065"/>
                          </a:xfrm>
                          <a:prstGeom prst="rect">
                            <a:avLst/>
                          </a:prstGeom>
                          <a:ln>
                            <a:noFill/>
                          </a:ln>
                        </wps:spPr>
                        <wps:txbx>
                          <w:txbxContent>
                            <w:p w14:paraId="3EF57A3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4" name="Rectangle 118154"/>
                        <wps:cNvSpPr/>
                        <wps:spPr>
                          <a:xfrm>
                            <a:off x="190500" y="3720554"/>
                            <a:ext cx="50842" cy="162065"/>
                          </a:xfrm>
                          <a:prstGeom prst="rect">
                            <a:avLst/>
                          </a:prstGeom>
                          <a:ln>
                            <a:noFill/>
                          </a:ln>
                        </wps:spPr>
                        <wps:txbx>
                          <w:txbxContent>
                            <w:p w14:paraId="5CA8481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5" name="Rectangle 118155"/>
                        <wps:cNvSpPr/>
                        <wps:spPr>
                          <a:xfrm>
                            <a:off x="190500" y="3867746"/>
                            <a:ext cx="50842" cy="162065"/>
                          </a:xfrm>
                          <a:prstGeom prst="rect">
                            <a:avLst/>
                          </a:prstGeom>
                          <a:ln>
                            <a:noFill/>
                          </a:ln>
                        </wps:spPr>
                        <wps:txbx>
                          <w:txbxContent>
                            <w:p w14:paraId="1C71AB0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6" name="Rectangle 118156"/>
                        <wps:cNvSpPr/>
                        <wps:spPr>
                          <a:xfrm>
                            <a:off x="190500" y="4015194"/>
                            <a:ext cx="50842" cy="162065"/>
                          </a:xfrm>
                          <a:prstGeom prst="rect">
                            <a:avLst/>
                          </a:prstGeom>
                          <a:ln>
                            <a:noFill/>
                          </a:ln>
                        </wps:spPr>
                        <wps:txbx>
                          <w:txbxContent>
                            <w:p w14:paraId="39FA071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7" name="Rectangle 118157"/>
                        <wps:cNvSpPr/>
                        <wps:spPr>
                          <a:xfrm>
                            <a:off x="190500" y="4162386"/>
                            <a:ext cx="50842" cy="162065"/>
                          </a:xfrm>
                          <a:prstGeom prst="rect">
                            <a:avLst/>
                          </a:prstGeom>
                          <a:ln>
                            <a:noFill/>
                          </a:ln>
                        </wps:spPr>
                        <wps:txbx>
                          <w:txbxContent>
                            <w:p w14:paraId="44F2C24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8" name="Rectangle 118158"/>
                        <wps:cNvSpPr/>
                        <wps:spPr>
                          <a:xfrm>
                            <a:off x="190500" y="4310088"/>
                            <a:ext cx="50842" cy="162065"/>
                          </a:xfrm>
                          <a:prstGeom prst="rect">
                            <a:avLst/>
                          </a:prstGeom>
                          <a:ln>
                            <a:noFill/>
                          </a:ln>
                        </wps:spPr>
                        <wps:txbx>
                          <w:txbxContent>
                            <w:p w14:paraId="3627CC2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59" name="Rectangle 118159"/>
                        <wps:cNvSpPr/>
                        <wps:spPr>
                          <a:xfrm>
                            <a:off x="190500" y="4457407"/>
                            <a:ext cx="50842" cy="162065"/>
                          </a:xfrm>
                          <a:prstGeom prst="rect">
                            <a:avLst/>
                          </a:prstGeom>
                          <a:ln>
                            <a:noFill/>
                          </a:ln>
                        </wps:spPr>
                        <wps:txbx>
                          <w:txbxContent>
                            <w:p w14:paraId="4FB7D01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0" name="Rectangle 118160"/>
                        <wps:cNvSpPr/>
                        <wps:spPr>
                          <a:xfrm>
                            <a:off x="190500" y="4605997"/>
                            <a:ext cx="50842" cy="162065"/>
                          </a:xfrm>
                          <a:prstGeom prst="rect">
                            <a:avLst/>
                          </a:prstGeom>
                          <a:ln>
                            <a:noFill/>
                          </a:ln>
                        </wps:spPr>
                        <wps:txbx>
                          <w:txbxContent>
                            <w:p w14:paraId="4008C63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1" name="Rectangle 118161"/>
                        <wps:cNvSpPr/>
                        <wps:spPr>
                          <a:xfrm>
                            <a:off x="190500" y="4753317"/>
                            <a:ext cx="50842" cy="162065"/>
                          </a:xfrm>
                          <a:prstGeom prst="rect">
                            <a:avLst/>
                          </a:prstGeom>
                          <a:ln>
                            <a:noFill/>
                          </a:ln>
                        </wps:spPr>
                        <wps:txbx>
                          <w:txbxContent>
                            <w:p w14:paraId="3DE736E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2" name="Rectangle 118162"/>
                        <wps:cNvSpPr/>
                        <wps:spPr>
                          <a:xfrm>
                            <a:off x="190500" y="4900638"/>
                            <a:ext cx="50842" cy="162065"/>
                          </a:xfrm>
                          <a:prstGeom prst="rect">
                            <a:avLst/>
                          </a:prstGeom>
                          <a:ln>
                            <a:noFill/>
                          </a:ln>
                        </wps:spPr>
                        <wps:txbx>
                          <w:txbxContent>
                            <w:p w14:paraId="7A74240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3" name="Rectangle 118163"/>
                        <wps:cNvSpPr/>
                        <wps:spPr>
                          <a:xfrm>
                            <a:off x="190500" y="5047958"/>
                            <a:ext cx="50842" cy="162065"/>
                          </a:xfrm>
                          <a:prstGeom prst="rect">
                            <a:avLst/>
                          </a:prstGeom>
                          <a:ln>
                            <a:noFill/>
                          </a:ln>
                        </wps:spPr>
                        <wps:txbx>
                          <w:txbxContent>
                            <w:p w14:paraId="3CC02DF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4" name="Rectangle 118164"/>
                        <wps:cNvSpPr/>
                        <wps:spPr>
                          <a:xfrm>
                            <a:off x="190500" y="5195278"/>
                            <a:ext cx="50842" cy="162065"/>
                          </a:xfrm>
                          <a:prstGeom prst="rect">
                            <a:avLst/>
                          </a:prstGeom>
                          <a:ln>
                            <a:noFill/>
                          </a:ln>
                        </wps:spPr>
                        <wps:txbx>
                          <w:txbxContent>
                            <w:p w14:paraId="2E608FA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5" name="Rectangle 118165"/>
                        <wps:cNvSpPr/>
                        <wps:spPr>
                          <a:xfrm>
                            <a:off x="190500" y="5342597"/>
                            <a:ext cx="50842" cy="162065"/>
                          </a:xfrm>
                          <a:prstGeom prst="rect">
                            <a:avLst/>
                          </a:prstGeom>
                          <a:ln>
                            <a:noFill/>
                          </a:ln>
                        </wps:spPr>
                        <wps:txbx>
                          <w:txbxContent>
                            <w:p w14:paraId="61F4BA5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6" name="Rectangle 118166"/>
                        <wps:cNvSpPr/>
                        <wps:spPr>
                          <a:xfrm>
                            <a:off x="190500" y="5489917"/>
                            <a:ext cx="50842" cy="162065"/>
                          </a:xfrm>
                          <a:prstGeom prst="rect">
                            <a:avLst/>
                          </a:prstGeom>
                          <a:ln>
                            <a:noFill/>
                          </a:ln>
                        </wps:spPr>
                        <wps:txbx>
                          <w:txbxContent>
                            <w:p w14:paraId="590E8F7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7" name="Rectangle 118167"/>
                        <wps:cNvSpPr/>
                        <wps:spPr>
                          <a:xfrm>
                            <a:off x="190500" y="5637238"/>
                            <a:ext cx="50842" cy="162065"/>
                          </a:xfrm>
                          <a:prstGeom prst="rect">
                            <a:avLst/>
                          </a:prstGeom>
                          <a:ln>
                            <a:noFill/>
                          </a:ln>
                        </wps:spPr>
                        <wps:txbx>
                          <w:txbxContent>
                            <w:p w14:paraId="3BB522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8" name="Rectangle 118168"/>
                        <wps:cNvSpPr/>
                        <wps:spPr>
                          <a:xfrm>
                            <a:off x="190500" y="5784558"/>
                            <a:ext cx="50842" cy="162065"/>
                          </a:xfrm>
                          <a:prstGeom prst="rect">
                            <a:avLst/>
                          </a:prstGeom>
                          <a:ln>
                            <a:noFill/>
                          </a:ln>
                        </wps:spPr>
                        <wps:txbx>
                          <w:txbxContent>
                            <w:p w14:paraId="0F4893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69" name="Rectangle 118169"/>
                        <wps:cNvSpPr/>
                        <wps:spPr>
                          <a:xfrm>
                            <a:off x="190500" y="5933147"/>
                            <a:ext cx="50842" cy="162065"/>
                          </a:xfrm>
                          <a:prstGeom prst="rect">
                            <a:avLst/>
                          </a:prstGeom>
                          <a:ln>
                            <a:noFill/>
                          </a:ln>
                        </wps:spPr>
                        <wps:txbx>
                          <w:txbxContent>
                            <w:p w14:paraId="095614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0" name="Rectangle 118170"/>
                        <wps:cNvSpPr/>
                        <wps:spPr>
                          <a:xfrm>
                            <a:off x="190500" y="6080467"/>
                            <a:ext cx="50842" cy="162065"/>
                          </a:xfrm>
                          <a:prstGeom prst="rect">
                            <a:avLst/>
                          </a:prstGeom>
                          <a:ln>
                            <a:noFill/>
                          </a:ln>
                        </wps:spPr>
                        <wps:txbx>
                          <w:txbxContent>
                            <w:p w14:paraId="565C439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1" name="Rectangle 118171"/>
                        <wps:cNvSpPr/>
                        <wps:spPr>
                          <a:xfrm>
                            <a:off x="190500" y="6227788"/>
                            <a:ext cx="50842" cy="162065"/>
                          </a:xfrm>
                          <a:prstGeom prst="rect">
                            <a:avLst/>
                          </a:prstGeom>
                          <a:ln>
                            <a:noFill/>
                          </a:ln>
                        </wps:spPr>
                        <wps:txbx>
                          <w:txbxContent>
                            <w:p w14:paraId="24C6631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2" name="Rectangle 118172"/>
                        <wps:cNvSpPr/>
                        <wps:spPr>
                          <a:xfrm>
                            <a:off x="190500" y="6375108"/>
                            <a:ext cx="50842" cy="162064"/>
                          </a:xfrm>
                          <a:prstGeom prst="rect">
                            <a:avLst/>
                          </a:prstGeom>
                          <a:ln>
                            <a:noFill/>
                          </a:ln>
                        </wps:spPr>
                        <wps:txbx>
                          <w:txbxContent>
                            <w:p w14:paraId="61CB710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3" name="Rectangle 118173"/>
                        <wps:cNvSpPr/>
                        <wps:spPr>
                          <a:xfrm>
                            <a:off x="190500" y="6522428"/>
                            <a:ext cx="50842" cy="162065"/>
                          </a:xfrm>
                          <a:prstGeom prst="rect">
                            <a:avLst/>
                          </a:prstGeom>
                          <a:ln>
                            <a:noFill/>
                          </a:ln>
                        </wps:spPr>
                        <wps:txbx>
                          <w:txbxContent>
                            <w:p w14:paraId="704E88C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4" name="Rectangle 118174"/>
                        <wps:cNvSpPr/>
                        <wps:spPr>
                          <a:xfrm>
                            <a:off x="190500" y="6669747"/>
                            <a:ext cx="50842" cy="162065"/>
                          </a:xfrm>
                          <a:prstGeom prst="rect">
                            <a:avLst/>
                          </a:prstGeom>
                          <a:ln>
                            <a:noFill/>
                          </a:ln>
                        </wps:spPr>
                        <wps:txbx>
                          <w:txbxContent>
                            <w:p w14:paraId="192F8A2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5" name="Rectangle 118175"/>
                        <wps:cNvSpPr/>
                        <wps:spPr>
                          <a:xfrm>
                            <a:off x="190500" y="6817068"/>
                            <a:ext cx="50842" cy="162065"/>
                          </a:xfrm>
                          <a:prstGeom prst="rect">
                            <a:avLst/>
                          </a:prstGeom>
                          <a:ln>
                            <a:noFill/>
                          </a:ln>
                        </wps:spPr>
                        <wps:txbx>
                          <w:txbxContent>
                            <w:p w14:paraId="191AF0E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6" name="Rectangle 118176"/>
                        <wps:cNvSpPr/>
                        <wps:spPr>
                          <a:xfrm>
                            <a:off x="190500" y="6964388"/>
                            <a:ext cx="50842" cy="162065"/>
                          </a:xfrm>
                          <a:prstGeom prst="rect">
                            <a:avLst/>
                          </a:prstGeom>
                          <a:ln>
                            <a:noFill/>
                          </a:ln>
                        </wps:spPr>
                        <wps:txbx>
                          <w:txbxContent>
                            <w:p w14:paraId="36F463C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7" name="Rectangle 118177"/>
                        <wps:cNvSpPr/>
                        <wps:spPr>
                          <a:xfrm>
                            <a:off x="190500" y="7111707"/>
                            <a:ext cx="50842" cy="162065"/>
                          </a:xfrm>
                          <a:prstGeom prst="rect">
                            <a:avLst/>
                          </a:prstGeom>
                          <a:ln>
                            <a:noFill/>
                          </a:ln>
                        </wps:spPr>
                        <wps:txbx>
                          <w:txbxContent>
                            <w:p w14:paraId="18E8B89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8" name="Rectangle 118178"/>
                        <wps:cNvSpPr/>
                        <wps:spPr>
                          <a:xfrm>
                            <a:off x="190500" y="7260297"/>
                            <a:ext cx="50842" cy="162065"/>
                          </a:xfrm>
                          <a:prstGeom prst="rect">
                            <a:avLst/>
                          </a:prstGeom>
                          <a:ln>
                            <a:noFill/>
                          </a:ln>
                        </wps:spPr>
                        <wps:txbx>
                          <w:txbxContent>
                            <w:p w14:paraId="73A01A0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79" name="Rectangle 118179"/>
                        <wps:cNvSpPr/>
                        <wps:spPr>
                          <a:xfrm>
                            <a:off x="190500" y="7407998"/>
                            <a:ext cx="50842" cy="162065"/>
                          </a:xfrm>
                          <a:prstGeom prst="rect">
                            <a:avLst/>
                          </a:prstGeom>
                          <a:ln>
                            <a:noFill/>
                          </a:ln>
                        </wps:spPr>
                        <wps:txbx>
                          <w:txbxContent>
                            <w:p w14:paraId="12ED9C7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0" name="Rectangle 118180"/>
                        <wps:cNvSpPr/>
                        <wps:spPr>
                          <a:xfrm>
                            <a:off x="190500" y="7555319"/>
                            <a:ext cx="50842" cy="162065"/>
                          </a:xfrm>
                          <a:prstGeom prst="rect">
                            <a:avLst/>
                          </a:prstGeom>
                          <a:ln>
                            <a:noFill/>
                          </a:ln>
                        </wps:spPr>
                        <wps:txbx>
                          <w:txbxContent>
                            <w:p w14:paraId="53A8179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1" name="Rectangle 118181"/>
                        <wps:cNvSpPr/>
                        <wps:spPr>
                          <a:xfrm>
                            <a:off x="190500" y="7702511"/>
                            <a:ext cx="50842" cy="162065"/>
                          </a:xfrm>
                          <a:prstGeom prst="rect">
                            <a:avLst/>
                          </a:prstGeom>
                          <a:ln>
                            <a:noFill/>
                          </a:ln>
                        </wps:spPr>
                        <wps:txbx>
                          <w:txbxContent>
                            <w:p w14:paraId="09FC485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2" name="Rectangle 118182"/>
                        <wps:cNvSpPr/>
                        <wps:spPr>
                          <a:xfrm>
                            <a:off x="190500" y="7849831"/>
                            <a:ext cx="50842" cy="162065"/>
                          </a:xfrm>
                          <a:prstGeom prst="rect">
                            <a:avLst/>
                          </a:prstGeom>
                          <a:ln>
                            <a:noFill/>
                          </a:ln>
                        </wps:spPr>
                        <wps:txbx>
                          <w:txbxContent>
                            <w:p w14:paraId="35023F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3" name="Rectangle 118183"/>
                        <wps:cNvSpPr/>
                        <wps:spPr>
                          <a:xfrm>
                            <a:off x="190500" y="7997279"/>
                            <a:ext cx="50842" cy="162065"/>
                          </a:xfrm>
                          <a:prstGeom prst="rect">
                            <a:avLst/>
                          </a:prstGeom>
                          <a:ln>
                            <a:noFill/>
                          </a:ln>
                        </wps:spPr>
                        <wps:txbx>
                          <w:txbxContent>
                            <w:p w14:paraId="60BD925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4" name="Rectangle 118184"/>
                        <wps:cNvSpPr/>
                        <wps:spPr>
                          <a:xfrm>
                            <a:off x="190500" y="8144471"/>
                            <a:ext cx="50842" cy="162065"/>
                          </a:xfrm>
                          <a:prstGeom prst="rect">
                            <a:avLst/>
                          </a:prstGeom>
                          <a:ln>
                            <a:noFill/>
                          </a:ln>
                        </wps:spPr>
                        <wps:txbx>
                          <w:txbxContent>
                            <w:p w14:paraId="0A251C9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5" name="Rectangle 118185"/>
                        <wps:cNvSpPr/>
                        <wps:spPr>
                          <a:xfrm>
                            <a:off x="190500" y="8291792"/>
                            <a:ext cx="50842" cy="162065"/>
                          </a:xfrm>
                          <a:prstGeom prst="rect">
                            <a:avLst/>
                          </a:prstGeom>
                          <a:ln>
                            <a:noFill/>
                          </a:ln>
                        </wps:spPr>
                        <wps:txbx>
                          <w:txbxContent>
                            <w:p w14:paraId="0F06B0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6" name="Rectangle 118186"/>
                        <wps:cNvSpPr/>
                        <wps:spPr>
                          <a:xfrm>
                            <a:off x="190500" y="8439111"/>
                            <a:ext cx="50842" cy="162065"/>
                          </a:xfrm>
                          <a:prstGeom prst="rect">
                            <a:avLst/>
                          </a:prstGeom>
                          <a:ln>
                            <a:noFill/>
                          </a:ln>
                        </wps:spPr>
                        <wps:txbx>
                          <w:txbxContent>
                            <w:p w14:paraId="252B856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7" name="Rectangle 118187"/>
                        <wps:cNvSpPr/>
                        <wps:spPr>
                          <a:xfrm>
                            <a:off x="190500" y="8587829"/>
                            <a:ext cx="50842" cy="162065"/>
                          </a:xfrm>
                          <a:prstGeom prst="rect">
                            <a:avLst/>
                          </a:prstGeom>
                          <a:ln>
                            <a:noFill/>
                          </a:ln>
                        </wps:spPr>
                        <wps:txbx>
                          <w:txbxContent>
                            <w:p w14:paraId="08F2C6E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8" name="Rectangle 118188"/>
                        <wps:cNvSpPr/>
                        <wps:spPr>
                          <a:xfrm>
                            <a:off x="190500" y="8735021"/>
                            <a:ext cx="50842" cy="162065"/>
                          </a:xfrm>
                          <a:prstGeom prst="rect">
                            <a:avLst/>
                          </a:prstGeom>
                          <a:ln>
                            <a:noFill/>
                          </a:ln>
                        </wps:spPr>
                        <wps:txbx>
                          <w:txbxContent>
                            <w:p w14:paraId="2CA5BF7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89" name="Rectangle 118189"/>
                        <wps:cNvSpPr/>
                        <wps:spPr>
                          <a:xfrm>
                            <a:off x="190500" y="8882469"/>
                            <a:ext cx="50842" cy="162065"/>
                          </a:xfrm>
                          <a:prstGeom prst="rect">
                            <a:avLst/>
                          </a:prstGeom>
                          <a:ln>
                            <a:noFill/>
                          </a:ln>
                        </wps:spPr>
                        <wps:txbx>
                          <w:txbxContent>
                            <w:p w14:paraId="471FA8D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90" name="Rectangle 118190"/>
                        <wps:cNvSpPr/>
                        <wps:spPr>
                          <a:xfrm>
                            <a:off x="190500" y="9029661"/>
                            <a:ext cx="50842" cy="162065"/>
                          </a:xfrm>
                          <a:prstGeom prst="rect">
                            <a:avLst/>
                          </a:prstGeom>
                          <a:ln>
                            <a:noFill/>
                          </a:ln>
                        </wps:spPr>
                        <wps:txbx>
                          <w:txbxContent>
                            <w:p w14:paraId="3586DDC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91" name="Rectangle 118191"/>
                        <wps:cNvSpPr/>
                        <wps:spPr>
                          <a:xfrm>
                            <a:off x="190500" y="9176981"/>
                            <a:ext cx="50842" cy="162065"/>
                          </a:xfrm>
                          <a:prstGeom prst="rect">
                            <a:avLst/>
                          </a:prstGeom>
                          <a:ln>
                            <a:noFill/>
                          </a:ln>
                        </wps:spPr>
                        <wps:txbx>
                          <w:txbxContent>
                            <w:p w14:paraId="69EDBD0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92" name="Rectangle 118192"/>
                        <wps:cNvSpPr/>
                        <wps:spPr>
                          <a:xfrm>
                            <a:off x="190500" y="9324301"/>
                            <a:ext cx="50842" cy="162065"/>
                          </a:xfrm>
                          <a:prstGeom prst="rect">
                            <a:avLst/>
                          </a:prstGeom>
                          <a:ln>
                            <a:noFill/>
                          </a:ln>
                        </wps:spPr>
                        <wps:txbx>
                          <w:txbxContent>
                            <w:p w14:paraId="3827331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93" name="Rectangle 118193"/>
                        <wps:cNvSpPr/>
                        <wps:spPr>
                          <a:xfrm>
                            <a:off x="190500" y="9471748"/>
                            <a:ext cx="50842" cy="162065"/>
                          </a:xfrm>
                          <a:prstGeom prst="rect">
                            <a:avLst/>
                          </a:prstGeom>
                          <a:ln>
                            <a:noFill/>
                          </a:ln>
                        </wps:spPr>
                        <wps:txbx>
                          <w:txbxContent>
                            <w:p w14:paraId="74957E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195" name="Rectangle 118195"/>
                        <wps:cNvSpPr/>
                        <wps:spPr>
                          <a:xfrm>
                            <a:off x="1524254" y="9856172"/>
                            <a:ext cx="781490" cy="129652"/>
                          </a:xfrm>
                          <a:prstGeom prst="rect">
                            <a:avLst/>
                          </a:prstGeom>
                          <a:ln>
                            <a:noFill/>
                          </a:ln>
                        </wps:spPr>
                        <wps:txbx>
                          <w:txbxContent>
                            <w:p w14:paraId="532163A7"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18196" name="Rectangle 118196"/>
                        <wps:cNvSpPr/>
                        <wps:spPr>
                          <a:xfrm>
                            <a:off x="2113661" y="9856172"/>
                            <a:ext cx="46323" cy="129652"/>
                          </a:xfrm>
                          <a:prstGeom prst="rect">
                            <a:avLst/>
                          </a:prstGeom>
                          <a:ln>
                            <a:noFill/>
                          </a:ln>
                        </wps:spPr>
                        <wps:txbx>
                          <w:txbxContent>
                            <w:p w14:paraId="5F4B099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97" name="Rectangle 118197"/>
                        <wps:cNvSpPr/>
                        <wps:spPr>
                          <a:xfrm>
                            <a:off x="2140331" y="9856172"/>
                            <a:ext cx="586810" cy="129652"/>
                          </a:xfrm>
                          <a:prstGeom prst="rect">
                            <a:avLst/>
                          </a:prstGeom>
                          <a:ln>
                            <a:noFill/>
                          </a:ln>
                        </wps:spPr>
                        <wps:txbx>
                          <w:txbxContent>
                            <w:p w14:paraId="1AACEE81"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wps:txbx>
                        <wps:bodyPr horzOverflow="overflow" lIns="0" tIns="0" rIns="0" bIns="0" rtlCol="0">
                          <a:noAutofit/>
                        </wps:bodyPr>
                      </wps:wsp>
                      <wps:wsp>
                        <wps:cNvPr id="118198" name="Rectangle 118198"/>
                        <wps:cNvSpPr/>
                        <wps:spPr>
                          <a:xfrm>
                            <a:off x="2583561" y="9856172"/>
                            <a:ext cx="46323" cy="129652"/>
                          </a:xfrm>
                          <a:prstGeom prst="rect">
                            <a:avLst/>
                          </a:prstGeom>
                          <a:ln>
                            <a:noFill/>
                          </a:ln>
                        </wps:spPr>
                        <wps:txbx>
                          <w:txbxContent>
                            <w:p w14:paraId="6B298A9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199" name="Rectangle 118199"/>
                        <wps:cNvSpPr/>
                        <wps:spPr>
                          <a:xfrm>
                            <a:off x="2610104" y="9856172"/>
                            <a:ext cx="231154" cy="129652"/>
                          </a:xfrm>
                          <a:prstGeom prst="rect">
                            <a:avLst/>
                          </a:prstGeom>
                          <a:ln>
                            <a:noFill/>
                          </a:ln>
                        </wps:spPr>
                        <wps:txbx>
                          <w:txbxContent>
                            <w:p w14:paraId="66121103"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wps:txbx>
                        <wps:bodyPr horzOverflow="overflow" lIns="0" tIns="0" rIns="0" bIns="0" rtlCol="0">
                          <a:noAutofit/>
                        </wps:bodyPr>
                      </wps:wsp>
                      <wps:wsp>
                        <wps:cNvPr id="118200" name="Rectangle 118200"/>
                        <wps:cNvSpPr/>
                        <wps:spPr>
                          <a:xfrm>
                            <a:off x="2784221" y="9856172"/>
                            <a:ext cx="46323" cy="129652"/>
                          </a:xfrm>
                          <a:prstGeom prst="rect">
                            <a:avLst/>
                          </a:prstGeom>
                          <a:ln>
                            <a:noFill/>
                          </a:ln>
                        </wps:spPr>
                        <wps:txbx>
                          <w:txbxContent>
                            <w:p w14:paraId="1714171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01" name="Rectangle 118201"/>
                        <wps:cNvSpPr/>
                        <wps:spPr>
                          <a:xfrm>
                            <a:off x="2812161" y="9856172"/>
                            <a:ext cx="480775" cy="129652"/>
                          </a:xfrm>
                          <a:prstGeom prst="rect">
                            <a:avLst/>
                          </a:prstGeom>
                          <a:ln>
                            <a:noFill/>
                          </a:ln>
                        </wps:spPr>
                        <wps:txbx>
                          <w:txbxContent>
                            <w:p w14:paraId="5423384A"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wps:txbx>
                        <wps:bodyPr horzOverflow="overflow" lIns="0" tIns="0" rIns="0" bIns="0" rtlCol="0">
                          <a:noAutofit/>
                        </wps:bodyPr>
                      </wps:wsp>
                      <wps:wsp>
                        <wps:cNvPr id="118202" name="Rectangle 118202"/>
                        <wps:cNvSpPr/>
                        <wps:spPr>
                          <a:xfrm>
                            <a:off x="3173984" y="9856172"/>
                            <a:ext cx="46323" cy="129652"/>
                          </a:xfrm>
                          <a:prstGeom prst="rect">
                            <a:avLst/>
                          </a:prstGeom>
                          <a:ln>
                            <a:noFill/>
                          </a:ln>
                        </wps:spPr>
                        <wps:txbx>
                          <w:txbxContent>
                            <w:p w14:paraId="5AE0D7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03" name="Rectangle 118203"/>
                        <wps:cNvSpPr/>
                        <wps:spPr>
                          <a:xfrm>
                            <a:off x="3202051" y="9856172"/>
                            <a:ext cx="168787" cy="129652"/>
                          </a:xfrm>
                          <a:prstGeom prst="rect">
                            <a:avLst/>
                          </a:prstGeom>
                          <a:ln>
                            <a:noFill/>
                          </a:ln>
                        </wps:spPr>
                        <wps:txbx>
                          <w:txbxContent>
                            <w:p w14:paraId="44443A9B"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18204" name="Rectangle 118204"/>
                        <wps:cNvSpPr/>
                        <wps:spPr>
                          <a:xfrm>
                            <a:off x="3330575" y="9856172"/>
                            <a:ext cx="46323" cy="129652"/>
                          </a:xfrm>
                          <a:prstGeom prst="rect">
                            <a:avLst/>
                          </a:prstGeom>
                          <a:ln>
                            <a:noFill/>
                          </a:ln>
                        </wps:spPr>
                        <wps:txbx>
                          <w:txbxContent>
                            <w:p w14:paraId="107DD1F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05" name="Rectangle 118205"/>
                        <wps:cNvSpPr/>
                        <wps:spPr>
                          <a:xfrm>
                            <a:off x="3357245" y="9856172"/>
                            <a:ext cx="270706" cy="129652"/>
                          </a:xfrm>
                          <a:prstGeom prst="rect">
                            <a:avLst/>
                          </a:prstGeom>
                          <a:ln>
                            <a:noFill/>
                          </a:ln>
                        </wps:spPr>
                        <wps:txbx>
                          <w:txbxContent>
                            <w:p w14:paraId="52C96988"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wps:txbx>
                        <wps:bodyPr horzOverflow="overflow" lIns="0" tIns="0" rIns="0" bIns="0" rtlCol="0">
                          <a:noAutofit/>
                        </wps:bodyPr>
                      </wps:wsp>
                      <wps:wsp>
                        <wps:cNvPr id="118206" name="Rectangle 118206"/>
                        <wps:cNvSpPr/>
                        <wps:spPr>
                          <a:xfrm>
                            <a:off x="3561715" y="9856172"/>
                            <a:ext cx="46323" cy="129652"/>
                          </a:xfrm>
                          <a:prstGeom prst="rect">
                            <a:avLst/>
                          </a:prstGeom>
                          <a:ln>
                            <a:noFill/>
                          </a:ln>
                        </wps:spPr>
                        <wps:txbx>
                          <w:txbxContent>
                            <w:p w14:paraId="6E93228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07" name="Rectangle 118207"/>
                        <wps:cNvSpPr/>
                        <wps:spPr>
                          <a:xfrm>
                            <a:off x="3588385" y="9856172"/>
                            <a:ext cx="161719" cy="129652"/>
                          </a:xfrm>
                          <a:prstGeom prst="rect">
                            <a:avLst/>
                          </a:prstGeom>
                          <a:ln>
                            <a:noFill/>
                          </a:ln>
                        </wps:spPr>
                        <wps:txbx>
                          <w:txbxContent>
                            <w:p w14:paraId="5CB754E7"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wps:txbx>
                        <wps:bodyPr horzOverflow="overflow" lIns="0" tIns="0" rIns="0" bIns="0" rtlCol="0">
                          <a:noAutofit/>
                        </wps:bodyPr>
                      </wps:wsp>
                      <wps:wsp>
                        <wps:cNvPr id="118208" name="Rectangle 118208"/>
                        <wps:cNvSpPr/>
                        <wps:spPr>
                          <a:xfrm>
                            <a:off x="3711575" y="9856172"/>
                            <a:ext cx="46323" cy="129652"/>
                          </a:xfrm>
                          <a:prstGeom prst="rect">
                            <a:avLst/>
                          </a:prstGeom>
                          <a:ln>
                            <a:noFill/>
                          </a:ln>
                        </wps:spPr>
                        <wps:txbx>
                          <w:txbxContent>
                            <w:p w14:paraId="5CB5BD3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09" name="Rectangle 118209"/>
                        <wps:cNvSpPr/>
                        <wps:spPr>
                          <a:xfrm>
                            <a:off x="3739515" y="9856172"/>
                            <a:ext cx="168787" cy="129652"/>
                          </a:xfrm>
                          <a:prstGeom prst="rect">
                            <a:avLst/>
                          </a:prstGeom>
                          <a:ln>
                            <a:noFill/>
                          </a:ln>
                        </wps:spPr>
                        <wps:txbx>
                          <w:txbxContent>
                            <w:p w14:paraId="14566955"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18210" name="Rectangle 118210"/>
                        <wps:cNvSpPr/>
                        <wps:spPr>
                          <a:xfrm>
                            <a:off x="3867785" y="9856172"/>
                            <a:ext cx="46323" cy="129652"/>
                          </a:xfrm>
                          <a:prstGeom prst="rect">
                            <a:avLst/>
                          </a:prstGeom>
                          <a:ln>
                            <a:noFill/>
                          </a:ln>
                        </wps:spPr>
                        <wps:txbx>
                          <w:txbxContent>
                            <w:p w14:paraId="55A5E6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11" name="Rectangle 118211"/>
                        <wps:cNvSpPr/>
                        <wps:spPr>
                          <a:xfrm>
                            <a:off x="3894455" y="9856172"/>
                            <a:ext cx="546489" cy="129652"/>
                          </a:xfrm>
                          <a:prstGeom prst="rect">
                            <a:avLst/>
                          </a:prstGeom>
                          <a:ln>
                            <a:noFill/>
                          </a:ln>
                        </wps:spPr>
                        <wps:txbx>
                          <w:txbxContent>
                            <w:p w14:paraId="1D1FE61B"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wps:txbx>
                        <wps:bodyPr horzOverflow="overflow" lIns="0" tIns="0" rIns="0" bIns="0" rtlCol="0">
                          <a:noAutofit/>
                        </wps:bodyPr>
                      </wps:wsp>
                      <wps:wsp>
                        <wps:cNvPr id="118212" name="Rectangle 118212"/>
                        <wps:cNvSpPr/>
                        <wps:spPr>
                          <a:xfrm>
                            <a:off x="4305935" y="9856172"/>
                            <a:ext cx="46323" cy="129652"/>
                          </a:xfrm>
                          <a:prstGeom prst="rect">
                            <a:avLst/>
                          </a:prstGeom>
                          <a:ln>
                            <a:noFill/>
                          </a:ln>
                        </wps:spPr>
                        <wps:txbx>
                          <w:txbxContent>
                            <w:p w14:paraId="70C2A24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13" name="Rectangle 118213"/>
                        <wps:cNvSpPr/>
                        <wps:spPr>
                          <a:xfrm>
                            <a:off x="4333875" y="9856172"/>
                            <a:ext cx="587118" cy="129652"/>
                          </a:xfrm>
                          <a:prstGeom prst="rect">
                            <a:avLst/>
                          </a:prstGeom>
                          <a:ln>
                            <a:noFill/>
                          </a:ln>
                        </wps:spPr>
                        <wps:txbx>
                          <w:txbxContent>
                            <w:p w14:paraId="2F4F6AD2"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wps:txbx>
                        <wps:bodyPr horzOverflow="overflow" lIns="0" tIns="0" rIns="0" bIns="0" rtlCol="0">
                          <a:noAutofit/>
                        </wps:bodyPr>
                      </wps:wsp>
                      <wps:wsp>
                        <wps:cNvPr id="118214" name="Rectangle 118214"/>
                        <wps:cNvSpPr/>
                        <wps:spPr>
                          <a:xfrm>
                            <a:off x="4775835" y="9856172"/>
                            <a:ext cx="46323" cy="129652"/>
                          </a:xfrm>
                          <a:prstGeom prst="rect">
                            <a:avLst/>
                          </a:prstGeom>
                          <a:ln>
                            <a:noFill/>
                          </a:ln>
                        </wps:spPr>
                        <wps:txbx>
                          <w:txbxContent>
                            <w:p w14:paraId="698F57B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20" name="Rectangle 118220"/>
                        <wps:cNvSpPr/>
                        <wps:spPr>
                          <a:xfrm>
                            <a:off x="1524254" y="10162242"/>
                            <a:ext cx="4380986" cy="129652"/>
                          </a:xfrm>
                          <a:prstGeom prst="rect">
                            <a:avLst/>
                          </a:prstGeom>
                          <a:ln>
                            <a:noFill/>
                          </a:ln>
                        </wps:spPr>
                        <wps:txbx>
                          <w:txbxContent>
                            <w:p w14:paraId="75EC4F19"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wps:txbx>
                        <wps:bodyPr horzOverflow="overflow" lIns="0" tIns="0" rIns="0" bIns="0" rtlCol="0">
                          <a:noAutofit/>
                        </wps:bodyPr>
                      </wps:wsp>
                      <wps:wsp>
                        <wps:cNvPr id="118250" name="Rectangle 118250"/>
                        <wps:cNvSpPr/>
                        <wps:spPr>
                          <a:xfrm>
                            <a:off x="1524254" y="10313372"/>
                            <a:ext cx="3960199" cy="129652"/>
                          </a:xfrm>
                          <a:prstGeom prst="rect">
                            <a:avLst/>
                          </a:prstGeom>
                          <a:ln>
                            <a:noFill/>
                          </a:ln>
                        </wps:spPr>
                        <wps:txbx>
                          <w:txbxContent>
                            <w:p w14:paraId="6A7B2B3B" w14:textId="77777777" w:rsidR="00A82018" w:rsidRDefault="00A02D42">
                              <w:pPr>
                                <w:spacing w:after="0" w:line="276" w:lineRule="auto"/>
                                <w:ind w:left="0" w:right="0" w:firstLine="0"/>
                                <w:jc w:val="left"/>
                              </w:pPr>
                              <w:hyperlink r:id="rId1977">
                                <w:r>
                                  <w:rPr>
                                    <w:rFonts w:ascii="Trebuchet MS" w:eastAsia="Trebuchet MS" w:hAnsi="Trebuchet MS" w:cs="Trebuchet MS"/>
                                    <w:b/>
                                    <w:sz w:val="16"/>
                                  </w:rPr>
                                  <w:t>https://www.eprotocolo.pr.gov.br/spiweb/validarDocument</w:t>
                                </w:r>
                              </w:hyperlink>
                            </w:p>
                          </w:txbxContent>
                        </wps:txbx>
                        <wps:bodyPr horzOverflow="overflow" lIns="0" tIns="0" rIns="0" bIns="0" rtlCol="0">
                          <a:noAutofit/>
                        </wps:bodyPr>
                      </wps:wsp>
                      <wps:wsp>
                        <wps:cNvPr id="118251" name="Rectangle 118251"/>
                        <wps:cNvSpPr/>
                        <wps:spPr>
                          <a:xfrm>
                            <a:off x="4503620" y="10313372"/>
                            <a:ext cx="78494" cy="129652"/>
                          </a:xfrm>
                          <a:prstGeom prst="rect">
                            <a:avLst/>
                          </a:prstGeom>
                          <a:ln>
                            <a:noFill/>
                          </a:ln>
                        </wps:spPr>
                        <wps:txbx>
                          <w:txbxContent>
                            <w:p w14:paraId="4A7B6A8A" w14:textId="77777777" w:rsidR="00A82018" w:rsidRDefault="00A02D42">
                              <w:pPr>
                                <w:spacing w:after="0" w:line="276" w:lineRule="auto"/>
                                <w:ind w:left="0" w:right="0" w:firstLine="0"/>
                                <w:jc w:val="left"/>
                              </w:pPr>
                              <w:hyperlink r:id="rId1978">
                                <w:r>
                                  <w:rPr>
                                    <w:rFonts w:ascii="Trebuchet MS" w:eastAsia="Trebuchet MS" w:hAnsi="Trebuchet MS" w:cs="Trebuchet MS"/>
                                    <w:b/>
                                    <w:sz w:val="16"/>
                                  </w:rPr>
                                  <w:t>o</w:t>
                                </w:r>
                              </w:hyperlink>
                            </w:p>
                          </w:txbxContent>
                        </wps:txbx>
                        <wps:bodyPr horzOverflow="overflow" lIns="0" tIns="0" rIns="0" bIns="0" rtlCol="0">
                          <a:noAutofit/>
                        </wps:bodyPr>
                      </wps:wsp>
                      <wps:wsp>
                        <wps:cNvPr id="118230" name="Rectangle 118230"/>
                        <wps:cNvSpPr/>
                        <wps:spPr>
                          <a:xfrm>
                            <a:off x="1524254" y="10466090"/>
                            <a:ext cx="2680050" cy="129652"/>
                          </a:xfrm>
                          <a:prstGeom prst="rect">
                            <a:avLst/>
                          </a:prstGeom>
                          <a:ln>
                            <a:noFill/>
                          </a:ln>
                        </wps:spPr>
                        <wps:txbx>
                          <w:txbxContent>
                            <w:p w14:paraId="1E0B4D36" w14:textId="77777777" w:rsidR="00A82018" w:rsidRDefault="00A02D42">
                              <w:pPr>
                                <w:spacing w:after="0" w:line="276" w:lineRule="auto"/>
                                <w:ind w:left="0" w:right="0" w:firstLine="0"/>
                                <w:jc w:val="left"/>
                              </w:pPr>
                              <w:r>
                                <w:rPr>
                                  <w:rFonts w:ascii="Trebuchet MS" w:eastAsia="Trebuchet MS" w:hAnsi="Trebuchet MS" w:cs="Trebuchet MS"/>
                                  <w:b/>
                                  <w:sz w:val="16"/>
                                </w:rPr>
                                <w:t>c338e8f02f68d8ec9597da50344b2d57</w:t>
                              </w:r>
                            </w:p>
                          </w:txbxContent>
                        </wps:txbx>
                        <wps:bodyPr horzOverflow="overflow" lIns="0" tIns="0" rIns="0" bIns="0" rtlCol="0">
                          <a:noAutofit/>
                        </wps:bodyPr>
                      </wps:wsp>
                      <wps:wsp>
                        <wps:cNvPr id="118231" name="Rectangle 118231"/>
                        <wps:cNvSpPr/>
                        <wps:spPr>
                          <a:xfrm>
                            <a:off x="3545205" y="10466090"/>
                            <a:ext cx="53723" cy="129652"/>
                          </a:xfrm>
                          <a:prstGeom prst="rect">
                            <a:avLst/>
                          </a:prstGeom>
                          <a:ln>
                            <a:noFill/>
                          </a:ln>
                        </wps:spPr>
                        <wps:txbx>
                          <w:txbxContent>
                            <w:p w14:paraId="69B21BCD"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18232" name="Rectangle 118232"/>
                        <wps:cNvSpPr/>
                        <wps:spPr>
                          <a:xfrm>
                            <a:off x="3585845" y="10466090"/>
                            <a:ext cx="40673" cy="129652"/>
                          </a:xfrm>
                          <a:prstGeom prst="rect">
                            <a:avLst/>
                          </a:prstGeom>
                          <a:ln>
                            <a:noFill/>
                          </a:ln>
                        </wps:spPr>
                        <wps:txbx>
                          <w:txbxContent>
                            <w:p w14:paraId="1633142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g:wgp>
                  </a:graphicData>
                </a:graphic>
              </wp:anchor>
            </w:drawing>
          </mc:Choice>
          <mc:Fallback>
            <w:pict>
              <v:group w14:anchorId="55921396" id="Group 815797" o:spid="_x0000_s1617" style="position:absolute;left:0;text-align:left;margin-left:0;margin-top:10pt;width:617pt;height:862pt;z-index:251697152;mso-position-horizontal-relative:page;mso-position-vertical-relative:page" coordsize="78359,1094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">
                <v:shape id="Picture 118064" o:spid="_x0000_s1618" type="#_x0000_t75" style="position:absolute;top:254;width:1689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">
                  <v:imagedata r:id="rId1322" o:title=""/>
                </v:shape>
                <v:shape id="Shape 118065" o:spid="_x0000_s1619" style="position:absolute;left:2540;top:10287;width:74930;height:0;visibility:visible;mso-wrap-style:square;v-text-anchor:top" coordsize="749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" path="m,l7493000,e" filled="f" strokeweight="1pt">
                  <v:path arrowok="t" textboxrect="0,0,7493000,0"/>
                </v:shape>
                <v:shape id="Picture 118066" o:spid="_x0000_s1620" type="#_x0000_t75" style="position:absolute;left:70142;top:825;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">
                  <v:imagedata r:id="rId1323" o:title=""/>
                </v:shape>
                <v:shape id="Picture 118067" o:spid="_x0000_s1621" type="#_x0000_t75" style="position:absolute;left:4070;top:97669;width:8998;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">
                  <v:imagedata r:id="rId1979" o:title=""/>
                </v:shape>
                <v:shape id="Shape 118068" o:spid="_x0000_s1622" style="position:absolute;left:1270;width:77089;height:109474;visibility:visible;mso-wrap-style:square;v-text-anchor:top" coordsize="7708900,1094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" path="m,10947400r7708900,l7708900,,,,,10947400xe" filled="f" strokeweight="1pt">
                  <v:stroke miterlimit="66585f" joinstyle="miter" endcap="round"/>
                  <v:path arrowok="t" textboxrect="0,0,7708900,10947400"/>
                </v:shape>
                <v:rect id="Rectangle 815295" o:spid="_x0000_s1623" style="position:absolute;left:73327;top:3522;width:2222;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" filled="f" stroked="f">
                  <v:textbox inset="0,0,0,0">
                    <w:txbxContent>
                      <w:p w14:paraId="420F908A" w14:textId="77777777" w:rsidR="00A82018" w:rsidRDefault="00A02D42">
                        <w:pPr>
                          <w:spacing w:after="0" w:line="276" w:lineRule="auto"/>
                          <w:ind w:left="0" w:right="0" w:firstLine="0"/>
                          <w:jc w:val="left"/>
                        </w:pPr>
                        <w:r>
                          <w:rPr>
                            <w:rFonts w:ascii="Trebuchet MS" w:eastAsia="Trebuchet MS" w:hAnsi="Trebuchet MS" w:cs="Trebuchet MS"/>
                            <w:sz w:val="14"/>
                          </w:rPr>
                          <w:t>102</w:t>
                        </w:r>
                      </w:p>
                    </w:txbxContent>
                  </v:textbox>
                </v:rect>
                <v:rect id="Rectangle 815296" o:spid="_x0000_s1624" style="position:absolute;left:75003;top:3522;width:737;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" filled="f" stroked="f">
                  <v:textbox inset="0,0,0,0">
                    <w:txbxContent>
                      <w:p w14:paraId="3C6537F5"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v:textbox>
                </v:rect>
                <v:rect id="Rectangle 118070" o:spid="_x0000_s1625" style="position:absolute;left:75561;top:3522;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" filled="f" stroked="f">
                  <v:textbox inset="0,0,0,0">
                    <w:txbxContent>
                      <w:p w14:paraId="03DB8394"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8071" o:spid="_x0000_s1626" style="position:absolute;left:74557;top:491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" filled="f" stroked="f">
                  <v:textbox inset="0,0,0,0">
                    <w:txbxContent>
                      <w:p w14:paraId="77FF36C7" w14:textId="77777777" w:rsidR="00A82018" w:rsidRDefault="00A02D42">
                        <w:pPr>
                          <w:spacing w:after="0" w:line="276" w:lineRule="auto"/>
                          <w:ind w:left="0" w:right="0" w:firstLine="0"/>
                          <w:jc w:val="left"/>
                        </w:pPr>
                        <w:r>
                          <w:rPr>
                            <w:rFonts w:ascii="Trebuchet MS" w:eastAsia="Trebuchet MS" w:hAnsi="Trebuchet MS" w:cs="Trebuchet MS"/>
                            <w:sz w:val="14"/>
                          </w:rPr>
                          <w:t>4</w:t>
                        </w:r>
                      </w:p>
                    </w:txbxContent>
                  </v:textbox>
                </v:rect>
                <v:rect id="Rectangle 118072" o:spid="_x0000_s1627" style="position:absolute;left:75116;top:4919;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" filled="f" stroked="f">
                  <v:textbox inset="0,0,0,0">
                    <w:txbxContent>
                      <w:p w14:paraId="41E2C0D5"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8073" o:spid="_x0000_s1628" style="position:absolute;left:1905;top:6048;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" filled="f" stroked="f">
                  <v:textbox inset="0,0,0,0">
                    <w:txbxContent>
                      <w:p w14:paraId="005CFE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074" o:spid="_x0000_s1629" style="position:absolute;left:1905;top:752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" filled="f" stroked="f">
                  <v:textbox inset="0,0,0,0">
                    <w:txbxContent>
                      <w:p w14:paraId="3C4B816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075" o:spid="_x0000_s1630" style="position:absolute;left:1905;top:899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" filled="f" stroked="f">
                  <v:textbox inset="0,0,0,0">
                    <w:txbxContent>
                      <w:p w14:paraId="787F2CC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076" o:spid="_x0000_s1631" style="position:absolute;left:1905;top:1046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" filled="f" stroked="f">
                  <v:textbox inset="0,0,0,0">
                    <w:txbxContent>
                      <w:p w14:paraId="7E95AF1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077" o:spid="_x0000_s1632" style="position:absolute;left:1905;top:1194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" filled="f" stroked="f">
                  <v:textbox inset="0,0,0,0">
                    <w:txbxContent>
                      <w:p w14:paraId="70C290C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078" o:spid="_x0000_s1633" style="position:absolute;left:1905;top:13448;width:457;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" filled="f" stroked="f">
                  <v:textbox inset="0,0,0,0">
                    <w:txbxContent>
                      <w:p w14:paraId="55E396E2"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v:textbox>
                </v:rect>
                <v:rect id="Rectangle 118079" o:spid="_x0000_s1634" style="position:absolute;left:2540;top:14748;width:764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" filled="f" stroked="f">
                  <v:textbox inset="0,0,0,0">
                    <w:txbxContent>
                      <w:p w14:paraId="4D20896D"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18080" o:spid="_x0000_s1635" style="position:absolute;left:8305;top:14748;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" filled="f" stroked="f">
                  <v:textbox inset="0,0,0,0">
                    <w:txbxContent>
                      <w:p w14:paraId="13038E2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081" o:spid="_x0000_s1636" style="position:absolute;left:8813;top:14748;width:253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" filled="f" stroked="f">
                  <v:textbox inset="0,0,0,0">
                    <w:txbxContent>
                      <w:p w14:paraId="206F490D" w14:textId="77777777" w:rsidR="00A82018" w:rsidRDefault="00A02D42">
                        <w:pPr>
                          <w:spacing w:after="0" w:line="276" w:lineRule="auto"/>
                          <w:ind w:left="0" w:right="0" w:firstLine="0"/>
                          <w:jc w:val="left"/>
                        </w:pPr>
                        <w:r>
                          <w:rPr>
                            <w:rFonts w:ascii="Trebuchet MS" w:eastAsia="Trebuchet MS" w:hAnsi="Trebuchet MS" w:cs="Trebuchet MS"/>
                            <w:b/>
                            <w:sz w:val="16"/>
                          </w:rPr>
                          <w:t>ATAN06202320231122_15162367.pdf</w:t>
                        </w:r>
                      </w:p>
                    </w:txbxContent>
                  </v:textbox>
                </v:rect>
                <v:rect id="Rectangle 118082" o:spid="_x0000_s1637" style="position:absolute;left:27931;top:14748;width:50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" filled="f" stroked="f">
                  <v:textbox inset="0,0,0,0">
                    <w:txbxContent>
                      <w:p w14:paraId="38189E1B"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18083" o:spid="_x0000_s1638" style="position:absolute;left:28323;top:14748;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" filled="f" stroked="f">
                  <v:textbox inset="0,0,0,0">
                    <w:txbxContent>
                      <w:p w14:paraId="0D8E61F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084" o:spid="_x0000_s1639" style="position:absolute;left:1905;top:16065;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" filled="f" stroked="f">
                  <v:textbox inset="0,0,0,0">
                    <w:txbxContent>
                      <w:p w14:paraId="12FCBD5E"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18085" o:spid="_x0000_s1640" style="position:absolute;left:2540;top:17796;width:682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" filled="f" stroked="f">
                  <v:textbox inset="0,0,0,0">
                    <w:txbxContent>
                      <w:p w14:paraId="709836D4"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v:textbox>
                </v:rect>
                <v:rect id="Rectangle 118086" o:spid="_x0000_s1641" style="position:absolute;left:7683;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" filled="f" stroked="f">
                  <v:textbox inset="0,0,0,0">
                    <w:txbxContent>
                      <w:p w14:paraId="3016F7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087" o:spid="_x0000_s1642" style="position:absolute;left:8026;top:17796;width:504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" filled="f" stroked="f">
                  <v:textbox inset="0,0,0,0">
                    <w:txbxContent>
                      <w:p w14:paraId="5C4CE5C4"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v:textbox>
                </v:rect>
                <v:rect id="Rectangle 118088" o:spid="_x0000_s1643" style="position:absolute;left:11826;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" filled="f" stroked="f">
                  <v:textbox inset="0,0,0,0">
                    <w:txbxContent>
                      <w:p w14:paraId="5AEC44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089" o:spid="_x0000_s1644" style="position:absolute;left:12182;top:17796;width:611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" filled="f" stroked="f">
                  <v:textbox inset="0,0,0,0">
                    <w:txbxContent>
                      <w:p w14:paraId="1C5CF95B"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v:textbox>
                </v:rect>
                <v:rect id="Rectangle 118090" o:spid="_x0000_s1645" style="position:absolute;left:16793;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" filled="f" stroked="f">
                  <v:textbox inset="0,0,0,0">
                    <w:txbxContent>
                      <w:p w14:paraId="10F6E2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091" o:spid="_x0000_s1646" style="position:absolute;left:17148;top:17796;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" filled="f" stroked="f">
                  <v:textbox inset="0,0,0,0">
                    <w:txbxContent>
                      <w:p w14:paraId="3C4F91A1"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18092" o:spid="_x0000_s1647" style="position:absolute;left:19206;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" filled="f" stroked="f">
                  <v:textbox inset="0,0,0,0">
                    <w:txbxContent>
                      <w:p w14:paraId="38F9B7E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093" o:spid="_x0000_s1648" style="position:absolute;left:19561;top:17796;width:61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" filled="f" stroked="f">
                  <v:textbox inset="0,0,0,0">
                    <w:txbxContent>
                      <w:p w14:paraId="3C5726A8"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18094" o:spid="_x0000_s1649" style="position:absolute;left:24183;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" filled="f" stroked="f">
                  <v:textbox inset="0,0,0,0">
                    <w:txbxContent>
                      <w:p w14:paraId="2CA8545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095" o:spid="_x0000_s1650" style="position:absolute;left:24540;top:17796;width:50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" filled="f" stroked="f">
                  <v:textbox inset="0,0,0,0">
                    <w:txbxContent>
                      <w:p w14:paraId="4F3CBCE0"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18096" o:spid="_x0000_s1651" style="position:absolute;left:28362;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" filled="f" stroked="f">
                  <v:textbox inset="0,0,0,0">
                    <w:txbxContent>
                      <w:p w14:paraId="3271B21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097" o:spid="_x0000_s1652" style="position:absolute;left:28718;top:17796;width:16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" filled="f" stroked="f">
                  <v:textbox inset="0,0,0,0">
                    <w:txbxContent>
                      <w:p w14:paraId="270A4E34"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18098" o:spid="_x0000_s1653" style="position:absolute;left:29950;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" filled="f" stroked="f">
                  <v:textbox inset="0,0,0,0">
                    <w:txbxContent>
                      <w:p w14:paraId="72079F2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099" o:spid="_x0000_s1654" style="position:absolute;left:30306;top:17796;width:320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" filled="f" stroked="f">
                  <v:textbox inset="0,0,0,0">
                    <w:txbxContent>
                      <w:p w14:paraId="77C98561"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18100" o:spid="_x0000_s1655" style="position:absolute;left:32719;top:17796;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" filled="f" stroked="f">
                  <v:textbox inset="0,0,0,0">
                    <w:txbxContent>
                      <w:p w14:paraId="18D39EE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01" o:spid="_x0000_s1656" style="position:absolute;left:33060;top:17796;width:59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" filled="f" stroked="f">
                  <v:textbox inset="0,0,0,0">
                    <w:txbxContent>
                      <w:p w14:paraId="1F1678BC"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18102" o:spid="_x0000_s1657" style="position:absolute;left:3750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" filled="f" stroked="f">
                  <v:textbox inset="0,0,0,0">
                    <w:txbxContent>
                      <w:p w14:paraId="12708C0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815297" o:spid="_x0000_s1658" style="position:absolute;left:37865;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" filled="f" stroked="f">
                  <v:textbox inset="0,0,0,0">
                    <w:txbxContent>
                      <w:p w14:paraId="3088A623"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815299" o:spid="_x0000_s1659" style="position:absolute;left:38270;top:17796;width:321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" filled="f" stroked="f">
                  <v:textbox inset="0,0,0,0">
                    <w:txbxContent>
                      <w:p w14:paraId="768DB03C"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v:textbox>
                </v:rect>
                <v:rect id="Rectangle 815298" o:spid="_x0000_s1660" style="position:absolute;left:40704;top:17796;width:57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" filled="f" stroked="f">
                  <v:textbox inset="0,0,0,0">
                    <w:txbxContent>
                      <w:p w14:paraId="341B9CB3"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v:textbox>
                </v:rect>
                <v:rect id="Rectangle 118104" o:spid="_x0000_s1661" style="position:absolute;left:45053;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" filled="f" stroked="f">
                  <v:textbox inset="0,0,0,0">
                    <w:txbxContent>
                      <w:p w14:paraId="09838AA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18105" o:spid="_x0000_s1662" style="position:absolute;left:45459;top:17796;width:232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" filled="f" stroked="f">
                  <v:textbox inset="0,0,0,0">
                    <w:txbxContent>
                      <w:p w14:paraId="1400CB89"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v:textbox>
                </v:rect>
                <v:rect id="Rectangle 118106" o:spid="_x0000_s1663" style="position:absolute;left:4719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" filled="f" stroked="f">
                  <v:textbox inset="0,0,0,0">
                    <w:txbxContent>
                      <w:p w14:paraId="22E50605"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07" o:spid="_x0000_s1664" style="position:absolute;left:47555;top:17796;width:20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" filled="f" stroked="f">
                  <v:textbox inset="0,0,0,0">
                    <w:txbxContent>
                      <w:p w14:paraId="6620EB53"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18108" o:spid="_x0000_s1665" style="position:absolute;left:49091;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" filled="f" stroked="f">
                  <v:textbox inset="0,0,0,0">
                    <w:txbxContent>
                      <w:p w14:paraId="0BD6ED2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09" o:spid="_x0000_s1666" style="position:absolute;left:49447;top:17796;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" filled="f" stroked="f">
                  <v:textbox inset="0,0,0,0">
                    <w:txbxContent>
                      <w:p w14:paraId="115C37DD"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118110" o:spid="_x0000_s1667" style="position:absolute;left:55302;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" filled="f" stroked="f">
                  <v:textbox inset="0,0,0,0">
                    <w:txbxContent>
                      <w:p w14:paraId="09A5C62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11" o:spid="_x0000_s1668" style="position:absolute;left:55657;top:17796;width:36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" filled="f" stroked="f">
                  <v:textbox inset="0,0,0,0">
                    <w:txbxContent>
                      <w:p w14:paraId="109BE61B" w14:textId="77777777" w:rsidR="00A82018" w:rsidRDefault="00A02D42">
                        <w:pPr>
                          <w:spacing w:after="0" w:line="276" w:lineRule="auto"/>
                          <w:ind w:left="0" w:right="0" w:firstLine="0"/>
                          <w:jc w:val="left"/>
                        </w:pPr>
                        <w:r>
                          <w:rPr>
                            <w:rFonts w:ascii="Trebuchet MS" w:eastAsia="Trebuchet MS" w:hAnsi="Trebuchet MS" w:cs="Trebuchet MS"/>
                            <w:sz w:val="16"/>
                          </w:rPr>
                          <w:t>16:13</w:t>
                        </w:r>
                      </w:p>
                    </w:txbxContent>
                  </v:textbox>
                </v:rect>
                <v:rect id="Rectangle 118112" o:spid="_x0000_s1669" style="position:absolute;left:58404;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" filled="f" stroked="f">
                  <v:textbox inset="0,0,0,0">
                    <w:txbxContent>
                      <w:p w14:paraId="27EB102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13" o:spid="_x0000_s1670" style="position:absolute;left:58759;top:17796;width:404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" filled="f" stroked="f">
                  <v:textbox inset="0,0,0,0">
                    <w:txbxContent>
                      <w:p w14:paraId="7AA3052D"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v:textbox>
                </v:rect>
                <v:rect id="Rectangle 118114" o:spid="_x0000_s1671" style="position:absolute;left:61795;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" filled="f" stroked="f">
                  <v:textbox inset="0,0,0,0">
                    <w:txbxContent>
                      <w:p w14:paraId="3C5D868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15" o:spid="_x0000_s1672" style="position:absolute;left:62163;top:17796;width:103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" filled="f" stroked="f">
                  <v:textbox inset="0,0,0,0">
                    <w:txbxContent>
                      <w:p w14:paraId="79E6A825"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v:textbox>
                </v:rect>
                <v:rect id="Rectangle 118116" o:spid="_x0000_s1673" style="position:absolute;left:69909;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" filled="f" stroked="f">
                  <v:textbox inset="0,0,0,0">
                    <w:txbxContent>
                      <w:p w14:paraId="085E416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17" o:spid="_x0000_s1674" style="position:absolute;left:2540;top:20830;width:522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" filled="f" stroked="f">
                  <v:textbox inset="0,0,0,0">
                    <w:txbxContent>
                      <w:p w14:paraId="78D3B898"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v:textbox>
                </v:rect>
                <v:rect id="Rectangle 118118" o:spid="_x0000_s1675" style="position:absolute;left:6489;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" filled="f" stroked="f">
                  <v:textbox inset="0,0,0,0">
                    <w:txbxContent>
                      <w:p w14:paraId="3C57DCF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19" o:spid="_x0000_s1676" style="position:absolute;left:6794;top:20830;width:15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" filled="f" stroked="f">
                  <v:textbox inset="0,0,0,0">
                    <w:txbxContent>
                      <w:p w14:paraId="2586A784"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v:textbox>
                </v:rect>
                <v:rect id="Rectangle 118120" o:spid="_x0000_s1677" style="position:absolute;left:7988;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" filled="f" stroked="f">
                  <v:textbox inset="0,0,0,0">
                    <w:txbxContent>
                      <w:p w14:paraId="440A3AC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21" o:spid="_x0000_s1678" style="position:absolute;left:8280;top:20830;width:634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" filled="f" stroked="f">
                  <v:textbox inset="0,0,0,0">
                    <w:txbxContent>
                      <w:p w14:paraId="17BE7F41"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v:textbox>
                </v:rect>
                <v:rect id="Rectangle 118122" o:spid="_x0000_s1679" style="position:absolute;left:13072;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" filled="f" stroked="f">
                  <v:textbox inset="0,0,0,0">
                    <w:txbxContent>
                      <w:p w14:paraId="5223B31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23" o:spid="_x0000_s1680" style="position:absolute;left:13389;top:20830;width:801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" filled="f" stroked="f">
                  <v:textbox inset="0,0,0,0">
                    <w:txbxContent>
                      <w:p w14:paraId="2DD5EFE7"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v:textbox>
                </v:rect>
                <v:rect id="Rectangle 118124" o:spid="_x0000_s1681" style="position:absolute;left:19447;top:20830;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" filled="f" stroked="f">
                  <v:textbox inset="0,0,0,0">
                    <w:txbxContent>
                      <w:p w14:paraId="43C34593"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18125" o:spid="_x0000_s1682" style="position:absolute;left:19853;top:20830;width:85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" filled="f" stroked="f">
                  <v:textbox inset="0,0,0,0">
                    <w:txbxContent>
                      <w:p w14:paraId="7DF1201D"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v:textbox>
                </v:rect>
                <v:rect id="Rectangle 118126" o:spid="_x0000_s1683" style="position:absolute;left:20501;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" filled="f" stroked="f">
                  <v:textbox inset="0,0,0,0">
                    <w:txbxContent>
                      <w:p w14:paraId="4A1F205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27" o:spid="_x0000_s1684" style="position:absolute;left:20806;top:20830;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" filled="f" stroked="f">
                  <v:textbox inset="0,0,0,0">
                    <w:txbxContent>
                      <w:p w14:paraId="5A1C0901"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18128" o:spid="_x0000_s1685" style="position:absolute;left:22876;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" filled="f" stroked="f">
                  <v:textbox inset="0,0,0,0">
                    <w:txbxContent>
                      <w:p w14:paraId="0935EDE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29" o:spid="_x0000_s1686" style="position:absolute;left:23194;top:20830;width:613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" filled="f" stroked="f">
                  <v:textbox inset="0,0,0,0">
                    <w:txbxContent>
                      <w:p w14:paraId="40FE02CC"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18130" o:spid="_x0000_s1687" style="position:absolute;left:2782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" filled="f" stroked="f">
                  <v:textbox inset="0,0,0,0">
                    <w:txbxContent>
                      <w:p w14:paraId="760B0C3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31" o:spid="_x0000_s1688" style="position:absolute;left:28134;top:20830;width:50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" filled="f" stroked="f">
                  <v:textbox inset="0,0,0,0">
                    <w:txbxContent>
                      <w:p w14:paraId="0BAF005B"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18132" o:spid="_x0000_s1689" style="position:absolute;left:31957;top:20830;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" filled="f" stroked="f">
                  <v:textbox inset="0,0,0,0">
                    <w:txbxContent>
                      <w:p w14:paraId="3C08B581"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33" o:spid="_x0000_s1690" style="position:absolute;left:32261;top:20830;width:16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" filled="f" stroked="f">
                  <v:textbox inset="0,0,0,0">
                    <w:txbxContent>
                      <w:p w14:paraId="548EA751"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18134" o:spid="_x0000_s1691" style="position:absolute;left:33508;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" filled="f" stroked="f">
                  <v:textbox inset="0,0,0,0">
                    <w:txbxContent>
                      <w:p w14:paraId="787D996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35" o:spid="_x0000_s1692" style="position:absolute;left:33826;top:20830;width:319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" filled="f" stroked="f">
                  <v:textbox inset="0,0,0,0">
                    <w:txbxContent>
                      <w:p w14:paraId="504A8F70"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18136" o:spid="_x0000_s1693" style="position:absolute;left:3623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" filled="f" stroked="f">
                  <v:textbox inset="0,0,0,0">
                    <w:txbxContent>
                      <w:p w14:paraId="2039A2CC"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37" o:spid="_x0000_s1694" style="position:absolute;left:36544;top:20830;width:5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" filled="f" stroked="f">
                  <v:textbox inset="0,0,0,0">
                    <w:txbxContent>
                      <w:p w14:paraId="20D08E30"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18138" o:spid="_x0000_s1695" style="position:absolute;left:4098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" filled="f" stroked="f">
                  <v:textbox inset="0,0,0,0">
                    <w:txbxContent>
                      <w:p w14:paraId="1743ED3D"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139" o:spid="_x0000_s1696" style="position:absolute;left:41294;top:20830;width:2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" filled="f" stroked="f">
                  <v:textbox inset="0,0,0,0">
                    <w:txbxContent>
                      <w:p w14:paraId="6E99DFE2"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18140" o:spid="_x0000_s1697" style="position:absolute;left:43237;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" filled="f" stroked="f">
                  <v:textbox inset="0,0,0,0">
                    <w:txbxContent>
                      <w:p w14:paraId="3ECE9E6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41" o:spid="_x0000_s1698" style="position:absolute;left:43541;top:20830;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" filled="f" stroked="f">
                  <v:textbox inset="0,0,0,0">
                    <w:txbxContent>
                      <w:p w14:paraId="42892AF2"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118142" o:spid="_x0000_s1699" style="position:absolute;left:49409;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" filled="f" stroked="f">
                  <v:textbox inset="0,0,0,0">
                    <w:txbxContent>
                      <w:p w14:paraId="1D316A3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43" o:spid="_x0000_s1700" style="position:absolute;left:49701;top:20830;width:421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" filled="f" stroked="f">
                  <v:textbox inset="0,0,0,0">
                    <w:txbxContent>
                      <w:p w14:paraId="20930392" w14:textId="77777777" w:rsidR="00A82018" w:rsidRDefault="00A02D42">
                        <w:pPr>
                          <w:spacing w:after="0" w:line="276" w:lineRule="auto"/>
                          <w:ind w:left="0" w:right="0" w:firstLine="0"/>
                          <w:jc w:val="left"/>
                        </w:pPr>
                        <w:r>
                          <w:rPr>
                            <w:rFonts w:ascii="Trebuchet MS" w:eastAsia="Trebuchet MS" w:hAnsi="Trebuchet MS" w:cs="Trebuchet MS"/>
                            <w:sz w:val="16"/>
                          </w:rPr>
                          <w:t>16:13.</w:t>
                        </w:r>
                      </w:p>
                    </w:txbxContent>
                  </v:textbox>
                </v:rect>
                <v:rect id="Rectangle 118144" o:spid="_x0000_s1701" style="position:absolute;left:52876;top:2083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" filled="f" stroked="f">
                  <v:textbox inset="0,0,0,0">
                    <w:txbxContent>
                      <w:p w14:paraId="7438428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45" o:spid="_x0000_s1702" style="position:absolute;left:1905;top:2393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" filled="f" stroked="f">
                  <v:textbox inset="0,0,0,0">
                    <w:txbxContent>
                      <w:p w14:paraId="4CE147D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46" o:spid="_x0000_s1703" style="position:absolute;left:1905;top:254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" filled="f" stroked="f">
                  <v:textbox inset="0,0,0,0">
                    <w:txbxContent>
                      <w:p w14:paraId="63425F3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47" o:spid="_x0000_s1704" style="position:absolute;left:1905;top:2688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" filled="f" stroked="f">
                  <v:textbox inset="0,0,0,0">
                    <w:txbxContent>
                      <w:p w14:paraId="5B135CF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48" o:spid="_x0000_s1705" style="position:absolute;left:1905;top:283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" filled="f" stroked="f">
                  <v:textbox inset="0,0,0,0">
                    <w:txbxContent>
                      <w:p w14:paraId="461E59A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49" o:spid="_x0000_s1706" style="position:absolute;left:1905;top:298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" filled="f" stroked="f">
                  <v:textbox inset="0,0,0,0">
                    <w:txbxContent>
                      <w:p w14:paraId="4E307D9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0" o:spid="_x0000_s1707" style="position:absolute;left:1905;top:3130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" filled="f" stroked="f">
                  <v:textbox inset="0,0,0,0">
                    <w:txbxContent>
                      <w:p w14:paraId="2BFE124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1" o:spid="_x0000_s1708" style="position:absolute;left:1905;top:3277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" filled="f" stroked="f">
                  <v:textbox inset="0,0,0,0">
                    <w:txbxContent>
                      <w:p w14:paraId="238A90A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2" o:spid="_x0000_s1709" style="position:absolute;left:1905;top:3425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" filled="f" stroked="f">
                  <v:textbox inset="0,0,0,0">
                    <w:txbxContent>
                      <w:p w14:paraId="421CEDC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3" o:spid="_x0000_s1710" style="position:absolute;left:1905;top:3573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" filled="f" stroked="f">
                  <v:textbox inset="0,0,0,0">
                    <w:txbxContent>
                      <w:p w14:paraId="3EF57A3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4" o:spid="_x0000_s1711" style="position:absolute;left:1905;top:372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" filled="f" stroked="f">
                  <v:textbox inset="0,0,0,0">
                    <w:txbxContent>
                      <w:p w14:paraId="5CA8481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5" o:spid="_x0000_s1712" style="position:absolute;left:1905;top:386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" filled="f" stroked="f">
                  <v:textbox inset="0,0,0,0">
                    <w:txbxContent>
                      <w:p w14:paraId="1C71AB0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6" o:spid="_x0000_s1713" style="position:absolute;left:1905;top:4015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" filled="f" stroked="f">
                  <v:textbox inset="0,0,0,0">
                    <w:txbxContent>
                      <w:p w14:paraId="39FA071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7" o:spid="_x0000_s1714" style="position:absolute;left:1905;top:416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" filled="f" stroked="f">
                  <v:textbox inset="0,0,0,0">
                    <w:txbxContent>
                      <w:p w14:paraId="44F2C24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8" o:spid="_x0000_s1715" style="position:absolute;left:1905;top:4310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" filled="f" stroked="f">
                  <v:textbox inset="0,0,0,0">
                    <w:txbxContent>
                      <w:p w14:paraId="3627CC2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59" o:spid="_x0000_s1716" style="position:absolute;left:1905;top:4457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" filled="f" stroked="f">
                  <v:textbox inset="0,0,0,0">
                    <w:txbxContent>
                      <w:p w14:paraId="4FB7D01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0" o:spid="_x0000_s1717" style="position:absolute;left:1905;top:4605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" filled="f" stroked="f">
                  <v:textbox inset="0,0,0,0">
                    <w:txbxContent>
                      <w:p w14:paraId="4008C63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1" o:spid="_x0000_s1718" style="position:absolute;left:1905;top:4753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" filled="f" stroked="f">
                  <v:textbox inset="0,0,0,0">
                    <w:txbxContent>
                      <w:p w14:paraId="3DE736E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2" o:spid="_x0000_s1719" style="position:absolute;left:1905;top:4900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" filled="f" stroked="f">
                  <v:textbox inset="0,0,0,0">
                    <w:txbxContent>
                      <w:p w14:paraId="7A74240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3" o:spid="_x0000_s1720" style="position:absolute;left:1905;top:504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" filled="f" stroked="f">
                  <v:textbox inset="0,0,0,0">
                    <w:txbxContent>
                      <w:p w14:paraId="3CC02DF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4" o:spid="_x0000_s1721" style="position:absolute;left:1905;top:519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" filled="f" stroked="f">
                  <v:textbox inset="0,0,0,0">
                    <w:txbxContent>
                      <w:p w14:paraId="2E608FA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5" o:spid="_x0000_s1722" style="position:absolute;left:1905;top:534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" filled="f" stroked="f">
                  <v:textbox inset="0,0,0,0">
                    <w:txbxContent>
                      <w:p w14:paraId="61F4BA5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6" o:spid="_x0000_s1723" style="position:absolute;left:1905;top:54899;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" filled="f" stroked="f">
                  <v:textbox inset="0,0,0,0">
                    <w:txbxContent>
                      <w:p w14:paraId="590E8F7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7" o:spid="_x0000_s1724" style="position:absolute;left:1905;top:563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" filled="f" stroked="f">
                  <v:textbox inset="0,0,0,0">
                    <w:txbxContent>
                      <w:p w14:paraId="3BB522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8" o:spid="_x0000_s1725" style="position:absolute;left:1905;top:5784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" filled="f" stroked="f">
                  <v:textbox inset="0,0,0,0">
                    <w:txbxContent>
                      <w:p w14:paraId="0F4893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69" o:spid="_x0000_s1726" style="position:absolute;left:1905;top:5933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" filled="f" stroked="f">
                  <v:textbox inset="0,0,0,0">
                    <w:txbxContent>
                      <w:p w14:paraId="095614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0" o:spid="_x0000_s1727" style="position:absolute;left:1905;top:6080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" filled="f" stroked="f">
                  <v:textbox inset="0,0,0,0">
                    <w:txbxContent>
                      <w:p w14:paraId="565C439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1" o:spid="_x0000_s1728" style="position:absolute;left:1905;top:622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" filled="f" stroked="f">
                  <v:textbox inset="0,0,0,0">
                    <w:txbxContent>
                      <w:p w14:paraId="24C6631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2" o:spid="_x0000_s1729" style="position:absolute;left:1905;top:6375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" filled="f" stroked="f">
                  <v:textbox inset="0,0,0,0">
                    <w:txbxContent>
                      <w:p w14:paraId="61CB710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3" o:spid="_x0000_s1730" style="position:absolute;left:1905;top:6522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" filled="f" stroked="f">
                  <v:textbox inset="0,0,0,0">
                    <w:txbxContent>
                      <w:p w14:paraId="704E88C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4" o:spid="_x0000_s1731" style="position:absolute;left:1905;top:6669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" filled="f" stroked="f">
                  <v:textbox inset="0,0,0,0">
                    <w:txbxContent>
                      <w:p w14:paraId="192F8A2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5" o:spid="_x0000_s1732" style="position:absolute;left:1905;top:6817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" filled="f" stroked="f">
                  <v:textbox inset="0,0,0,0">
                    <w:txbxContent>
                      <w:p w14:paraId="191AF0E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6" o:spid="_x0000_s1733" style="position:absolute;left:1905;top:6964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" filled="f" stroked="f">
                  <v:textbox inset="0,0,0,0">
                    <w:txbxContent>
                      <w:p w14:paraId="36F463C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7" o:spid="_x0000_s1734" style="position:absolute;left:1905;top:7111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" filled="f" stroked="f">
                  <v:textbox inset="0,0,0,0">
                    <w:txbxContent>
                      <w:p w14:paraId="18E8B89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8" o:spid="_x0000_s1735" style="position:absolute;left:1905;top:7260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" filled="f" stroked="f">
                  <v:textbox inset="0,0,0,0">
                    <w:txbxContent>
                      <w:p w14:paraId="73A01A0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79" o:spid="_x0000_s1736" style="position:absolute;left:1905;top:740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" filled="f" stroked="f">
                  <v:textbox inset="0,0,0,0">
                    <w:txbxContent>
                      <w:p w14:paraId="12ED9C7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0" o:spid="_x0000_s1737" style="position:absolute;left:1905;top:7555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" filled="f" stroked="f">
                  <v:textbox inset="0,0,0,0">
                    <w:txbxContent>
                      <w:p w14:paraId="53A8179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1" o:spid="_x0000_s1738" style="position:absolute;left:1905;top:7702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" filled="f" stroked="f">
                  <v:textbox inset="0,0,0,0">
                    <w:txbxContent>
                      <w:p w14:paraId="09FC485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2" o:spid="_x0000_s1739" style="position:absolute;left:1905;top:7849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" filled="f" stroked="f">
                  <v:textbox inset="0,0,0,0">
                    <w:txbxContent>
                      <w:p w14:paraId="35023F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3" o:spid="_x0000_s1740" style="position:absolute;left:1905;top:799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" filled="f" stroked="f">
                  <v:textbox inset="0,0,0,0">
                    <w:txbxContent>
                      <w:p w14:paraId="60BD925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4" o:spid="_x0000_s1741" style="position:absolute;left:1905;top:8144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" filled="f" stroked="f">
                  <v:textbox inset="0,0,0,0">
                    <w:txbxContent>
                      <w:p w14:paraId="0A251C9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5" o:spid="_x0000_s1742" style="position:absolute;left:1905;top:829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" filled="f" stroked="f">
                  <v:textbox inset="0,0,0,0">
                    <w:txbxContent>
                      <w:p w14:paraId="0F06B0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6" o:spid="_x0000_s1743" style="position:absolute;left:1905;top:8439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" filled="f" stroked="f">
                  <v:textbox inset="0,0,0,0">
                    <w:txbxContent>
                      <w:p w14:paraId="252B856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7" o:spid="_x0000_s1744" style="position:absolute;left:1905;top:8587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" filled="f" stroked="f">
                  <v:textbox inset="0,0,0,0">
                    <w:txbxContent>
                      <w:p w14:paraId="08F2C6E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8" o:spid="_x0000_s1745" style="position:absolute;left:1905;top:8735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" filled="f" stroked="f">
                  <v:textbox inset="0,0,0,0">
                    <w:txbxContent>
                      <w:p w14:paraId="2CA5BF7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89" o:spid="_x0000_s1746" style="position:absolute;left:1905;top:8882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" filled="f" stroked="f">
                  <v:textbox inset="0,0,0,0">
                    <w:txbxContent>
                      <w:p w14:paraId="471FA8D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90" o:spid="_x0000_s1747" style="position:absolute;left:1905;top:9029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" filled="f" stroked="f">
                  <v:textbox inset="0,0,0,0">
                    <w:txbxContent>
                      <w:p w14:paraId="3586DDC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91" o:spid="_x0000_s1748" style="position:absolute;left:1905;top:9176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" filled="f" stroked="f">
                  <v:textbox inset="0,0,0,0">
                    <w:txbxContent>
                      <w:p w14:paraId="69EDBD0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92" o:spid="_x0000_s1749" style="position:absolute;left:1905;top:9324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" filled="f" stroked="f">
                  <v:textbox inset="0,0,0,0">
                    <w:txbxContent>
                      <w:p w14:paraId="3827331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93" o:spid="_x0000_s1750" style="position:absolute;left:1905;top:947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" filled="f" stroked="f">
                  <v:textbox inset="0,0,0,0">
                    <w:txbxContent>
                      <w:p w14:paraId="74957E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195" o:spid="_x0000_s1751" style="position:absolute;left:15242;top:98561;width:78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" filled="f" stroked="f">
                  <v:textbox inset="0,0,0,0">
                    <w:txbxContent>
                      <w:p w14:paraId="532163A7"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18196" o:spid="_x0000_s1752" style="position:absolute;left:21136;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" filled="f" stroked="f">
                  <v:textbox inset="0,0,0,0">
                    <w:txbxContent>
                      <w:p w14:paraId="5F4B099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97" o:spid="_x0000_s1753" style="position:absolute;left:21403;top:98561;width:586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" filled="f" stroked="f">
                  <v:textbox inset="0,0,0,0">
                    <w:txbxContent>
                      <w:p w14:paraId="1AACEE81"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v:textbox>
                </v:rect>
                <v:rect id="Rectangle 118198" o:spid="_x0000_s1754" style="position:absolute;left:2583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" filled="f" stroked="f">
                  <v:textbox inset="0,0,0,0">
                    <w:txbxContent>
                      <w:p w14:paraId="6B298A9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199" o:spid="_x0000_s1755" style="position:absolute;left:26101;top:98561;width:23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" filled="f" stroked="f">
                  <v:textbox inset="0,0,0,0">
                    <w:txbxContent>
                      <w:p w14:paraId="66121103"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v:textbox>
                </v:rect>
                <v:rect id="Rectangle 118200" o:spid="_x0000_s1756" style="position:absolute;left:27842;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" filled="f" stroked="f">
                  <v:textbox inset="0,0,0,0">
                    <w:txbxContent>
                      <w:p w14:paraId="1714171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01" o:spid="_x0000_s1757" style="position:absolute;left:28121;top:98561;width:48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" filled="f" stroked="f">
                  <v:textbox inset="0,0,0,0">
                    <w:txbxContent>
                      <w:p w14:paraId="5423384A"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v:textbox>
                </v:rect>
                <v:rect id="Rectangle 118202" o:spid="_x0000_s1758" style="position:absolute;left:31739;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" filled="f" stroked="f">
                  <v:textbox inset="0,0,0,0">
                    <w:txbxContent>
                      <w:p w14:paraId="5AE0D7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03" o:spid="_x0000_s1759" style="position:absolute;left:32020;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" filled="f" stroked="f">
                  <v:textbox inset="0,0,0,0">
                    <w:txbxContent>
                      <w:p w14:paraId="44443A9B"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18204" o:spid="_x0000_s1760" style="position:absolute;left:3330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" filled="f" stroked="f">
                  <v:textbox inset="0,0,0,0">
                    <w:txbxContent>
                      <w:p w14:paraId="107DD1F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05" o:spid="_x0000_s1761" style="position:absolute;left:33572;top:98561;width:27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" filled="f" stroked="f">
                  <v:textbox inset="0,0,0,0">
                    <w:txbxContent>
                      <w:p w14:paraId="52C96988"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v:textbox>
                </v:rect>
                <v:rect id="Rectangle 118206" o:spid="_x0000_s1762" style="position:absolute;left:35617;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" filled="f" stroked="f">
                  <v:textbox inset="0,0,0,0">
                    <w:txbxContent>
                      <w:p w14:paraId="6E93228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07" o:spid="_x0000_s1763" style="position:absolute;left:35883;top:98561;width:16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" filled="f" stroked="f">
                  <v:textbox inset="0,0,0,0">
                    <w:txbxContent>
                      <w:p w14:paraId="5CB754E7"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v:textbox>
                </v:rect>
                <v:rect id="Rectangle 118208" o:spid="_x0000_s1764" style="position:absolute;left:3711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" filled="f" stroked="f">
                  <v:textbox inset="0,0,0,0">
                    <w:txbxContent>
                      <w:p w14:paraId="5CB5BD3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09" o:spid="_x0000_s1765" style="position:absolute;left:37395;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" filled="f" stroked="f">
                  <v:textbox inset="0,0,0,0">
                    <w:txbxContent>
                      <w:p w14:paraId="14566955"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18210" o:spid="_x0000_s1766" style="position:absolute;left:38677;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" filled="f" stroked="f">
                  <v:textbox inset="0,0,0,0">
                    <w:txbxContent>
                      <w:p w14:paraId="55A5E6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11" o:spid="_x0000_s1767" style="position:absolute;left:38944;top:98561;width:54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" filled="f" stroked="f">
                  <v:textbox inset="0,0,0,0">
                    <w:txbxContent>
                      <w:p w14:paraId="1D1FE61B"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v:textbox>
                </v:rect>
                <v:rect id="Rectangle 118212" o:spid="_x0000_s1768" style="position:absolute;left:43059;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" filled="f" stroked="f">
                  <v:textbox inset="0,0,0,0">
                    <w:txbxContent>
                      <w:p w14:paraId="70C2A24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13" o:spid="_x0000_s1769" style="position:absolute;left:43338;top:98561;width:58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" filled="f" stroked="f">
                  <v:textbox inset="0,0,0,0">
                    <w:txbxContent>
                      <w:p w14:paraId="2F4F6AD2"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v:textbox>
                </v:rect>
                <v:rect id="Rectangle 118214" o:spid="_x0000_s1770" style="position:absolute;left:47758;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" filled="f" stroked="f">
                  <v:textbox inset="0,0,0,0">
                    <w:txbxContent>
                      <w:p w14:paraId="698F57B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20" o:spid="_x0000_s1771" style="position:absolute;left:15242;top:101622;width:4381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" filled="f" stroked="f">
                  <v:textbox inset="0,0,0,0">
                    <w:txbxContent>
                      <w:p w14:paraId="75EC4F19"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v:textbox>
                </v:rect>
                <v:rect id="Rectangle 118250" o:spid="_x0000_s1772" style="position:absolute;left:15242;top:103133;width:396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" filled="f" stroked="f">
                  <v:textbox inset="0,0,0,0">
                    <w:txbxContent>
                      <w:p w14:paraId="6A7B2B3B" w14:textId="77777777" w:rsidR="00A82018" w:rsidRDefault="00A02D42">
                        <w:pPr>
                          <w:spacing w:after="0" w:line="276" w:lineRule="auto"/>
                          <w:ind w:left="0" w:right="0" w:firstLine="0"/>
                          <w:jc w:val="left"/>
                        </w:pPr>
                        <w:hyperlink r:id="rId1980">
                          <w:r>
                            <w:rPr>
                              <w:rFonts w:ascii="Trebuchet MS" w:eastAsia="Trebuchet MS" w:hAnsi="Trebuchet MS" w:cs="Trebuchet MS"/>
                              <w:b/>
                              <w:sz w:val="16"/>
                            </w:rPr>
                            <w:t>https://www.eprotocolo.pr.gov.br/spiweb/validarDocument</w:t>
                          </w:r>
                        </w:hyperlink>
                      </w:p>
                    </w:txbxContent>
                  </v:textbox>
                </v:rect>
                <v:rect id="Rectangle 118251" o:spid="_x0000_s1773" style="position:absolute;left:45036;top:103133;width:7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" filled="f" stroked="f">
                  <v:textbox inset="0,0,0,0">
                    <w:txbxContent>
                      <w:p w14:paraId="4A7B6A8A" w14:textId="77777777" w:rsidR="00A82018" w:rsidRDefault="00A02D42">
                        <w:pPr>
                          <w:spacing w:after="0" w:line="276" w:lineRule="auto"/>
                          <w:ind w:left="0" w:right="0" w:firstLine="0"/>
                          <w:jc w:val="left"/>
                        </w:pPr>
                        <w:hyperlink r:id="rId1981">
                          <w:r>
                            <w:rPr>
                              <w:rFonts w:ascii="Trebuchet MS" w:eastAsia="Trebuchet MS" w:hAnsi="Trebuchet MS" w:cs="Trebuchet MS"/>
                              <w:b/>
                              <w:sz w:val="16"/>
                            </w:rPr>
                            <w:t>o</w:t>
                          </w:r>
                        </w:hyperlink>
                      </w:p>
                    </w:txbxContent>
                  </v:textbox>
                </v:rect>
                <v:rect id="Rectangle 118230" o:spid="_x0000_s1774" style="position:absolute;left:15242;top:104660;width:2680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" filled="f" stroked="f">
                  <v:textbox inset="0,0,0,0">
                    <w:txbxContent>
                      <w:p w14:paraId="1E0B4D36" w14:textId="77777777" w:rsidR="00A82018" w:rsidRDefault="00A02D42">
                        <w:pPr>
                          <w:spacing w:after="0" w:line="276" w:lineRule="auto"/>
                          <w:ind w:left="0" w:right="0" w:firstLine="0"/>
                          <w:jc w:val="left"/>
                        </w:pPr>
                        <w:r>
                          <w:rPr>
                            <w:rFonts w:ascii="Trebuchet MS" w:eastAsia="Trebuchet MS" w:hAnsi="Trebuchet MS" w:cs="Trebuchet MS"/>
                            <w:b/>
                            <w:sz w:val="16"/>
                          </w:rPr>
                          <w:t>c338e8f02f68d8ec9597da50344b2d57</w:t>
                        </w:r>
                      </w:p>
                    </w:txbxContent>
                  </v:textbox>
                </v:rect>
                <v:rect id="Rectangle 118231" o:spid="_x0000_s1775" style="position:absolute;left:35452;top:104660;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" filled="f" stroked="f">
                  <v:textbox inset="0,0,0,0">
                    <w:txbxContent>
                      <w:p w14:paraId="69B21BCD"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18232" o:spid="_x0000_s1776" style="position:absolute;left:35858;top:10466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" filled="f" stroked="f">
                  <v:textbox inset="0,0,0,0">
                    <w:txbxContent>
                      <w:p w14:paraId="1633142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w10:wrap type="topAndBottom" anchorx="page" anchory="page"/>
              </v:group>
            </w:pict>
          </mc:Fallback>
        </mc:AlternateContent>
      </w:r>
    </w:p>
    <w:p w14:paraId="0CF33D6B" w14:textId="77777777" w:rsidR="00A82018" w:rsidRDefault="00A82018">
      <w:pPr>
        <w:sectPr w:rsidR="00A82018">
          <w:headerReference w:type="even" r:id="rId1982"/>
          <w:headerReference w:type="default" r:id="rId1983"/>
          <w:footerReference w:type="even" r:id="rId1984"/>
          <w:footerReference w:type="default" r:id="rId1985"/>
          <w:headerReference w:type="first" r:id="rId1986"/>
          <w:footerReference w:type="first" r:id="rId1987"/>
          <w:pgSz w:w="13180" w:h="18440"/>
          <w:pgMar w:top="1440" w:right="1440" w:bottom="1440" w:left="1440" w:header="720" w:footer="40" w:gutter="0"/>
          <w:cols w:space="720"/>
        </w:sectPr>
      </w:pPr>
    </w:p>
    <w:p w14:paraId="6A87E100" w14:textId="77777777" w:rsidR="00A82018" w:rsidRDefault="00A02D42">
      <w:pPr>
        <w:spacing w:after="16482" w:line="276" w:lineRule="auto"/>
        <w:ind w:left="0" w:right="11304" w:firstLine="0"/>
      </w:pPr>
      <w:r>
        <w:rPr>
          <w:rFonts w:ascii="Calibri" w:eastAsia="Calibri" w:hAnsi="Calibri" w:cs="Calibri"/>
          <w:noProof/>
          <w:sz w:val="22"/>
        </w:rPr>
        <w:lastRenderedPageBreak/>
        <mc:AlternateContent>
          <mc:Choice Requires="wpg">
            <w:drawing>
              <wp:anchor distT="0" distB="0" distL="114300" distR="114300" simplePos="0" relativeHeight="251698176" behindDoc="0" locked="0" layoutInCell="1" allowOverlap="1" wp14:anchorId="6C1EA687" wp14:editId="6EE78426">
                <wp:simplePos x="0" y="0"/>
                <wp:positionH relativeFrom="page">
                  <wp:posOffset>63500</wp:posOffset>
                </wp:positionH>
                <wp:positionV relativeFrom="page">
                  <wp:posOffset>-10223</wp:posOffset>
                </wp:positionV>
                <wp:extent cx="3528" cy="14161"/>
                <wp:effectExtent l="0" t="0" r="0" b="0"/>
                <wp:wrapTopAndBottom/>
                <wp:docPr id="816031" name="Group 816031"/>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118256" name="Rectangle 118256"/>
                        <wps:cNvSpPr/>
                        <wps:spPr>
                          <a:xfrm>
                            <a:off x="0" y="0"/>
                            <a:ext cx="4693" cy="18834"/>
                          </a:xfrm>
                          <a:prstGeom prst="rect">
                            <a:avLst/>
                          </a:prstGeom>
                          <a:ln>
                            <a:noFill/>
                          </a:ln>
                        </wps:spPr>
                        <wps:txbx>
                          <w:txbxContent>
                            <w:p w14:paraId="1DB9595B"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6C1EA687" id="Group 816031" o:spid="_x0000_s1777" style="position:absolute;left:0;text-align:left;margin-left:5pt;margin-top:-.8pt;width:.3pt;height:1.1pt;z-index:251698176;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">
                <v:rect id="Rectangle 118256" o:spid="_x0000_s1778"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" filled="f" stroked="f">
                  <v:textbox inset="0,0,0,0">
                    <w:txbxContent>
                      <w:p w14:paraId="1DB9595B" w14:textId="77777777" w:rsidR="00A82018" w:rsidRDefault="00A02D42">
                        <w:pPr>
                          <w:spacing w:after="0" w:line="276" w:lineRule="auto"/>
                          <w:ind w:left="0" w:right="0" w:firstLine="0"/>
                          <w:jc w:val="left"/>
                        </w:pPr>
                        <w:r>
                          <w:rPr>
                            <w:sz w:val="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99200" behindDoc="0" locked="0" layoutInCell="1" allowOverlap="1" wp14:anchorId="42C5906E" wp14:editId="304291B8">
                <wp:simplePos x="0" y="0"/>
                <wp:positionH relativeFrom="page">
                  <wp:posOffset>0</wp:posOffset>
                </wp:positionH>
                <wp:positionV relativeFrom="page">
                  <wp:posOffset>2</wp:posOffset>
                </wp:positionV>
                <wp:extent cx="8032750" cy="10515416"/>
                <wp:effectExtent l="0" t="0" r="0" b="0"/>
                <wp:wrapTopAndBottom/>
                <wp:docPr id="816029" name="Group 816029"/>
                <wp:cNvGraphicFramePr/>
                <a:graphic xmlns:a="http://schemas.openxmlformats.org/drawingml/2006/main">
                  <a:graphicData uri="http://schemas.microsoft.com/office/word/2010/wordprocessingGroup">
                    <wpg:wgp>
                      <wpg:cNvGrpSpPr/>
                      <wpg:grpSpPr>
                        <a:xfrm>
                          <a:off x="0" y="0"/>
                          <a:ext cx="8032750" cy="10515416"/>
                          <a:chOff x="0" y="0"/>
                          <a:chExt cx="8032750" cy="10515416"/>
                        </a:xfrm>
                      </wpg:grpSpPr>
                      <pic:pic xmlns:pic="http://schemas.openxmlformats.org/drawingml/2006/picture">
                        <pic:nvPicPr>
                          <pic:cNvPr id="816042" name="Picture 816042"/>
                          <pic:cNvPicPr/>
                        </pic:nvPicPr>
                        <pic:blipFill>
                          <a:blip r:embed="rId1988"/>
                          <a:stretch>
                            <a:fillRect/>
                          </a:stretch>
                        </pic:blipFill>
                        <pic:spPr>
                          <a:xfrm>
                            <a:off x="0" y="-1"/>
                            <a:ext cx="7343775" cy="10471150"/>
                          </a:xfrm>
                          <a:prstGeom prst="rect">
                            <a:avLst/>
                          </a:prstGeom>
                        </pic:spPr>
                      </pic:pic>
                      <pic:pic xmlns:pic="http://schemas.openxmlformats.org/drawingml/2006/picture">
                        <pic:nvPicPr>
                          <pic:cNvPr id="816043" name="Picture 816043"/>
                          <pic:cNvPicPr/>
                        </pic:nvPicPr>
                        <pic:blipFill>
                          <a:blip r:embed="rId1989"/>
                          <a:stretch>
                            <a:fillRect/>
                          </a:stretch>
                        </pic:blipFill>
                        <pic:spPr>
                          <a:xfrm>
                            <a:off x="6794500" y="206373"/>
                            <a:ext cx="746125" cy="771525"/>
                          </a:xfrm>
                          <a:prstGeom prst="rect">
                            <a:avLst/>
                          </a:prstGeom>
                        </pic:spPr>
                      </pic:pic>
                      <wps:wsp>
                        <wps:cNvPr id="118263" name="Rectangle 118263"/>
                        <wps:cNvSpPr/>
                        <wps:spPr>
                          <a:xfrm>
                            <a:off x="7152259" y="474202"/>
                            <a:ext cx="222215" cy="113445"/>
                          </a:xfrm>
                          <a:prstGeom prst="rect">
                            <a:avLst/>
                          </a:prstGeom>
                          <a:ln>
                            <a:noFill/>
                          </a:ln>
                        </wps:spPr>
                        <wps:txbx>
                          <w:txbxContent>
                            <w:p w14:paraId="719E2DD5" w14:textId="77777777" w:rsidR="00A82018" w:rsidRDefault="00A02D42">
                              <w:pPr>
                                <w:spacing w:after="0" w:line="276" w:lineRule="auto"/>
                                <w:ind w:left="0" w:right="0" w:firstLine="0"/>
                                <w:jc w:val="left"/>
                              </w:pPr>
                              <w:r>
                                <w:rPr>
                                  <w:rFonts w:ascii="Trebuchet MS" w:eastAsia="Trebuchet MS" w:hAnsi="Trebuchet MS" w:cs="Trebuchet MS"/>
                                  <w:sz w:val="14"/>
                                </w:rPr>
                                <w:t>103</w:t>
                              </w:r>
                            </w:p>
                          </w:txbxContent>
                        </wps:txbx>
                        <wps:bodyPr horzOverflow="overflow" lIns="0" tIns="0" rIns="0" bIns="0" rtlCol="0">
                          <a:noAutofit/>
                        </wps:bodyPr>
                      </wps:wsp>
                      <wps:wsp>
                        <wps:cNvPr id="118264" name="Rectangle 118264"/>
                        <wps:cNvSpPr/>
                        <wps:spPr>
                          <a:xfrm>
                            <a:off x="7320026" y="474202"/>
                            <a:ext cx="35589" cy="113445"/>
                          </a:xfrm>
                          <a:prstGeom prst="rect">
                            <a:avLst/>
                          </a:prstGeom>
                          <a:ln>
                            <a:noFill/>
                          </a:ln>
                        </wps:spPr>
                        <wps:txbx>
                          <w:txbxContent>
                            <w:p w14:paraId="35C94DF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8265" name="Rectangle 118265"/>
                        <wps:cNvSpPr/>
                        <wps:spPr>
                          <a:xfrm>
                            <a:off x="7246366" y="613902"/>
                            <a:ext cx="73573" cy="113445"/>
                          </a:xfrm>
                          <a:prstGeom prst="rect">
                            <a:avLst/>
                          </a:prstGeom>
                          <a:ln>
                            <a:noFill/>
                          </a:ln>
                        </wps:spPr>
                        <wps:txbx>
                          <w:txbxContent>
                            <w:p w14:paraId="41DA370E" w14:textId="77777777" w:rsidR="00A82018" w:rsidRDefault="00A02D42">
                              <w:pPr>
                                <w:spacing w:after="0" w:line="276" w:lineRule="auto"/>
                                <w:ind w:left="0" w:right="0" w:firstLine="0"/>
                                <w:jc w:val="left"/>
                              </w:pPr>
                              <w:r>
                                <w:rPr>
                                  <w:rFonts w:ascii="Trebuchet MS" w:eastAsia="Trebuchet MS" w:hAnsi="Trebuchet MS" w:cs="Trebuchet MS"/>
                                  <w:sz w:val="14"/>
                                </w:rPr>
                                <w:t>5</w:t>
                              </w:r>
                            </w:p>
                          </w:txbxContent>
                        </wps:txbx>
                        <wps:bodyPr horzOverflow="overflow" lIns="0" tIns="0" rIns="0" bIns="0" rtlCol="0">
                          <a:noAutofit/>
                        </wps:bodyPr>
                      </wps:wsp>
                      <wps:wsp>
                        <wps:cNvPr id="118266" name="Rectangle 118266"/>
                        <wps:cNvSpPr/>
                        <wps:spPr>
                          <a:xfrm>
                            <a:off x="7302246" y="613902"/>
                            <a:ext cx="35589" cy="113445"/>
                          </a:xfrm>
                          <a:prstGeom prst="rect">
                            <a:avLst/>
                          </a:prstGeom>
                          <a:ln>
                            <a:noFill/>
                          </a:ln>
                        </wps:spPr>
                        <wps:txbx>
                          <w:txbxContent>
                            <w:p w14:paraId="009CC1B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8267" name="Rectangle 118267"/>
                        <wps:cNvSpPr/>
                        <wps:spPr>
                          <a:xfrm>
                            <a:off x="63500" y="720108"/>
                            <a:ext cx="40674" cy="129652"/>
                          </a:xfrm>
                          <a:prstGeom prst="rect">
                            <a:avLst/>
                          </a:prstGeom>
                          <a:ln>
                            <a:noFill/>
                          </a:ln>
                        </wps:spPr>
                        <wps:txbx>
                          <w:txbxContent>
                            <w:p w14:paraId="1CFE8D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68" name="Rectangle 118268"/>
                        <wps:cNvSpPr/>
                        <wps:spPr>
                          <a:xfrm>
                            <a:off x="63500" y="838219"/>
                            <a:ext cx="40674" cy="129652"/>
                          </a:xfrm>
                          <a:prstGeom prst="rect">
                            <a:avLst/>
                          </a:prstGeom>
                          <a:ln>
                            <a:noFill/>
                          </a:ln>
                        </wps:spPr>
                        <wps:txbx>
                          <w:txbxContent>
                            <w:p w14:paraId="120C37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69" name="Rectangle 118269"/>
                        <wps:cNvSpPr/>
                        <wps:spPr>
                          <a:xfrm>
                            <a:off x="63500" y="956328"/>
                            <a:ext cx="40674" cy="129652"/>
                          </a:xfrm>
                          <a:prstGeom prst="rect">
                            <a:avLst/>
                          </a:prstGeom>
                          <a:ln>
                            <a:noFill/>
                          </a:ln>
                        </wps:spPr>
                        <wps:txbx>
                          <w:txbxContent>
                            <w:p w14:paraId="621ED80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0" name="Rectangle 118270"/>
                        <wps:cNvSpPr/>
                        <wps:spPr>
                          <a:xfrm>
                            <a:off x="63500" y="1074438"/>
                            <a:ext cx="40674" cy="129652"/>
                          </a:xfrm>
                          <a:prstGeom prst="rect">
                            <a:avLst/>
                          </a:prstGeom>
                          <a:ln>
                            <a:noFill/>
                          </a:ln>
                        </wps:spPr>
                        <wps:txbx>
                          <w:txbxContent>
                            <w:p w14:paraId="140AD8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1" name="Rectangle 118271"/>
                        <wps:cNvSpPr/>
                        <wps:spPr>
                          <a:xfrm>
                            <a:off x="63500" y="1192548"/>
                            <a:ext cx="40674" cy="129652"/>
                          </a:xfrm>
                          <a:prstGeom prst="rect">
                            <a:avLst/>
                          </a:prstGeom>
                          <a:ln>
                            <a:noFill/>
                          </a:ln>
                        </wps:spPr>
                        <wps:txbx>
                          <w:txbxContent>
                            <w:p w14:paraId="0FC6704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2" name="Rectangle 118272"/>
                        <wps:cNvSpPr/>
                        <wps:spPr>
                          <a:xfrm>
                            <a:off x="63500" y="1310658"/>
                            <a:ext cx="40674" cy="129652"/>
                          </a:xfrm>
                          <a:prstGeom prst="rect">
                            <a:avLst/>
                          </a:prstGeom>
                          <a:ln>
                            <a:noFill/>
                          </a:ln>
                        </wps:spPr>
                        <wps:txbx>
                          <w:txbxContent>
                            <w:p w14:paraId="5D55AF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3" name="Rectangle 118273"/>
                        <wps:cNvSpPr/>
                        <wps:spPr>
                          <a:xfrm>
                            <a:off x="63500" y="1429022"/>
                            <a:ext cx="40674" cy="129652"/>
                          </a:xfrm>
                          <a:prstGeom prst="rect">
                            <a:avLst/>
                          </a:prstGeom>
                          <a:ln>
                            <a:noFill/>
                          </a:ln>
                        </wps:spPr>
                        <wps:txbx>
                          <w:txbxContent>
                            <w:p w14:paraId="654A4E6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4" name="Rectangle 118274"/>
                        <wps:cNvSpPr/>
                        <wps:spPr>
                          <a:xfrm>
                            <a:off x="63500" y="1547132"/>
                            <a:ext cx="40674" cy="129652"/>
                          </a:xfrm>
                          <a:prstGeom prst="rect">
                            <a:avLst/>
                          </a:prstGeom>
                          <a:ln>
                            <a:noFill/>
                          </a:ln>
                        </wps:spPr>
                        <wps:txbx>
                          <w:txbxContent>
                            <w:p w14:paraId="6E1DB8E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5" name="Rectangle 118275"/>
                        <wps:cNvSpPr/>
                        <wps:spPr>
                          <a:xfrm>
                            <a:off x="63500" y="1665370"/>
                            <a:ext cx="40674" cy="129652"/>
                          </a:xfrm>
                          <a:prstGeom prst="rect">
                            <a:avLst/>
                          </a:prstGeom>
                          <a:ln>
                            <a:noFill/>
                          </a:ln>
                        </wps:spPr>
                        <wps:txbx>
                          <w:txbxContent>
                            <w:p w14:paraId="22906E6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6" name="Rectangle 118276"/>
                        <wps:cNvSpPr/>
                        <wps:spPr>
                          <a:xfrm>
                            <a:off x="63500" y="1782082"/>
                            <a:ext cx="40674" cy="129652"/>
                          </a:xfrm>
                          <a:prstGeom prst="rect">
                            <a:avLst/>
                          </a:prstGeom>
                          <a:ln>
                            <a:noFill/>
                          </a:ln>
                        </wps:spPr>
                        <wps:txbx>
                          <w:txbxContent>
                            <w:p w14:paraId="1A1872E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7" name="Rectangle 118277"/>
                        <wps:cNvSpPr/>
                        <wps:spPr>
                          <a:xfrm>
                            <a:off x="63500" y="1900320"/>
                            <a:ext cx="40674" cy="129652"/>
                          </a:xfrm>
                          <a:prstGeom prst="rect">
                            <a:avLst/>
                          </a:prstGeom>
                          <a:ln>
                            <a:noFill/>
                          </a:ln>
                        </wps:spPr>
                        <wps:txbx>
                          <w:txbxContent>
                            <w:p w14:paraId="787136A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8" name="Rectangle 118278"/>
                        <wps:cNvSpPr/>
                        <wps:spPr>
                          <a:xfrm>
                            <a:off x="63500" y="2018430"/>
                            <a:ext cx="40674" cy="129652"/>
                          </a:xfrm>
                          <a:prstGeom prst="rect">
                            <a:avLst/>
                          </a:prstGeom>
                          <a:ln>
                            <a:noFill/>
                          </a:ln>
                        </wps:spPr>
                        <wps:txbx>
                          <w:txbxContent>
                            <w:p w14:paraId="0EEB56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79" name="Rectangle 118279"/>
                        <wps:cNvSpPr/>
                        <wps:spPr>
                          <a:xfrm>
                            <a:off x="63500" y="2136412"/>
                            <a:ext cx="40674" cy="129652"/>
                          </a:xfrm>
                          <a:prstGeom prst="rect">
                            <a:avLst/>
                          </a:prstGeom>
                          <a:ln>
                            <a:noFill/>
                          </a:ln>
                        </wps:spPr>
                        <wps:txbx>
                          <w:txbxContent>
                            <w:p w14:paraId="4C4E18E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0" name="Rectangle 118280"/>
                        <wps:cNvSpPr/>
                        <wps:spPr>
                          <a:xfrm>
                            <a:off x="63500" y="2254522"/>
                            <a:ext cx="40674" cy="129652"/>
                          </a:xfrm>
                          <a:prstGeom prst="rect">
                            <a:avLst/>
                          </a:prstGeom>
                          <a:ln>
                            <a:noFill/>
                          </a:ln>
                        </wps:spPr>
                        <wps:txbx>
                          <w:txbxContent>
                            <w:p w14:paraId="7A77F81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1" name="Rectangle 118281"/>
                        <wps:cNvSpPr/>
                        <wps:spPr>
                          <a:xfrm>
                            <a:off x="63500" y="2372632"/>
                            <a:ext cx="40674" cy="129652"/>
                          </a:xfrm>
                          <a:prstGeom prst="rect">
                            <a:avLst/>
                          </a:prstGeom>
                          <a:ln>
                            <a:noFill/>
                          </a:ln>
                        </wps:spPr>
                        <wps:txbx>
                          <w:txbxContent>
                            <w:p w14:paraId="005474A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2" name="Rectangle 118282"/>
                        <wps:cNvSpPr/>
                        <wps:spPr>
                          <a:xfrm>
                            <a:off x="63500" y="2490870"/>
                            <a:ext cx="40674" cy="129652"/>
                          </a:xfrm>
                          <a:prstGeom prst="rect">
                            <a:avLst/>
                          </a:prstGeom>
                          <a:ln>
                            <a:noFill/>
                          </a:ln>
                        </wps:spPr>
                        <wps:txbx>
                          <w:txbxContent>
                            <w:p w14:paraId="60FBDA7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3" name="Rectangle 118283"/>
                        <wps:cNvSpPr/>
                        <wps:spPr>
                          <a:xfrm>
                            <a:off x="63500" y="2608980"/>
                            <a:ext cx="40674" cy="129652"/>
                          </a:xfrm>
                          <a:prstGeom prst="rect">
                            <a:avLst/>
                          </a:prstGeom>
                          <a:ln>
                            <a:noFill/>
                          </a:ln>
                        </wps:spPr>
                        <wps:txbx>
                          <w:txbxContent>
                            <w:p w14:paraId="3F329D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4" name="Rectangle 118284"/>
                        <wps:cNvSpPr/>
                        <wps:spPr>
                          <a:xfrm>
                            <a:off x="63500" y="2726962"/>
                            <a:ext cx="40674" cy="129652"/>
                          </a:xfrm>
                          <a:prstGeom prst="rect">
                            <a:avLst/>
                          </a:prstGeom>
                          <a:ln>
                            <a:noFill/>
                          </a:ln>
                        </wps:spPr>
                        <wps:txbx>
                          <w:txbxContent>
                            <w:p w14:paraId="1C5AC6D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5" name="Rectangle 118285"/>
                        <wps:cNvSpPr/>
                        <wps:spPr>
                          <a:xfrm>
                            <a:off x="63500" y="2843930"/>
                            <a:ext cx="40674" cy="129652"/>
                          </a:xfrm>
                          <a:prstGeom prst="rect">
                            <a:avLst/>
                          </a:prstGeom>
                          <a:ln>
                            <a:noFill/>
                          </a:ln>
                        </wps:spPr>
                        <wps:txbx>
                          <w:txbxContent>
                            <w:p w14:paraId="20DF1EF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6" name="Rectangle 118286"/>
                        <wps:cNvSpPr/>
                        <wps:spPr>
                          <a:xfrm>
                            <a:off x="63500" y="2961912"/>
                            <a:ext cx="40674" cy="129652"/>
                          </a:xfrm>
                          <a:prstGeom prst="rect">
                            <a:avLst/>
                          </a:prstGeom>
                          <a:ln>
                            <a:noFill/>
                          </a:ln>
                        </wps:spPr>
                        <wps:txbx>
                          <w:txbxContent>
                            <w:p w14:paraId="3F95C8A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7" name="Rectangle 118287"/>
                        <wps:cNvSpPr/>
                        <wps:spPr>
                          <a:xfrm>
                            <a:off x="63500" y="3080022"/>
                            <a:ext cx="40674" cy="129652"/>
                          </a:xfrm>
                          <a:prstGeom prst="rect">
                            <a:avLst/>
                          </a:prstGeom>
                          <a:ln>
                            <a:noFill/>
                          </a:ln>
                        </wps:spPr>
                        <wps:txbx>
                          <w:txbxContent>
                            <w:p w14:paraId="507314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8" name="Rectangle 118288"/>
                        <wps:cNvSpPr/>
                        <wps:spPr>
                          <a:xfrm>
                            <a:off x="63500" y="3198132"/>
                            <a:ext cx="40674" cy="129652"/>
                          </a:xfrm>
                          <a:prstGeom prst="rect">
                            <a:avLst/>
                          </a:prstGeom>
                          <a:ln>
                            <a:noFill/>
                          </a:ln>
                        </wps:spPr>
                        <wps:txbx>
                          <w:txbxContent>
                            <w:p w14:paraId="55B6E70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89" name="Rectangle 118289"/>
                        <wps:cNvSpPr/>
                        <wps:spPr>
                          <a:xfrm>
                            <a:off x="63500" y="3316370"/>
                            <a:ext cx="40674" cy="129652"/>
                          </a:xfrm>
                          <a:prstGeom prst="rect">
                            <a:avLst/>
                          </a:prstGeom>
                          <a:ln>
                            <a:noFill/>
                          </a:ln>
                        </wps:spPr>
                        <wps:txbx>
                          <w:txbxContent>
                            <w:p w14:paraId="28146C1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0" name="Rectangle 118290"/>
                        <wps:cNvSpPr/>
                        <wps:spPr>
                          <a:xfrm>
                            <a:off x="63500" y="3434480"/>
                            <a:ext cx="40674" cy="129652"/>
                          </a:xfrm>
                          <a:prstGeom prst="rect">
                            <a:avLst/>
                          </a:prstGeom>
                          <a:ln>
                            <a:noFill/>
                          </a:ln>
                        </wps:spPr>
                        <wps:txbx>
                          <w:txbxContent>
                            <w:p w14:paraId="7CFB219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1" name="Rectangle 118291"/>
                        <wps:cNvSpPr/>
                        <wps:spPr>
                          <a:xfrm>
                            <a:off x="63500" y="3552462"/>
                            <a:ext cx="40674" cy="129652"/>
                          </a:xfrm>
                          <a:prstGeom prst="rect">
                            <a:avLst/>
                          </a:prstGeom>
                          <a:ln>
                            <a:noFill/>
                          </a:ln>
                        </wps:spPr>
                        <wps:txbx>
                          <w:txbxContent>
                            <w:p w14:paraId="65A1D7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2" name="Rectangle 118292"/>
                        <wps:cNvSpPr/>
                        <wps:spPr>
                          <a:xfrm>
                            <a:off x="63500" y="3670572"/>
                            <a:ext cx="40674" cy="129652"/>
                          </a:xfrm>
                          <a:prstGeom prst="rect">
                            <a:avLst/>
                          </a:prstGeom>
                          <a:ln>
                            <a:noFill/>
                          </a:ln>
                        </wps:spPr>
                        <wps:txbx>
                          <w:txbxContent>
                            <w:p w14:paraId="101D211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3" name="Rectangle 118293"/>
                        <wps:cNvSpPr/>
                        <wps:spPr>
                          <a:xfrm>
                            <a:off x="63500" y="3788682"/>
                            <a:ext cx="40674" cy="129652"/>
                          </a:xfrm>
                          <a:prstGeom prst="rect">
                            <a:avLst/>
                          </a:prstGeom>
                          <a:ln>
                            <a:noFill/>
                          </a:ln>
                        </wps:spPr>
                        <wps:txbx>
                          <w:txbxContent>
                            <w:p w14:paraId="25EACDA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4" name="Rectangle 118294"/>
                        <wps:cNvSpPr/>
                        <wps:spPr>
                          <a:xfrm>
                            <a:off x="63500" y="3905649"/>
                            <a:ext cx="40674" cy="129652"/>
                          </a:xfrm>
                          <a:prstGeom prst="rect">
                            <a:avLst/>
                          </a:prstGeom>
                          <a:ln>
                            <a:noFill/>
                          </a:ln>
                        </wps:spPr>
                        <wps:txbx>
                          <w:txbxContent>
                            <w:p w14:paraId="259DA70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5" name="Rectangle 118295"/>
                        <wps:cNvSpPr/>
                        <wps:spPr>
                          <a:xfrm>
                            <a:off x="63500" y="4023632"/>
                            <a:ext cx="40674" cy="129652"/>
                          </a:xfrm>
                          <a:prstGeom prst="rect">
                            <a:avLst/>
                          </a:prstGeom>
                          <a:ln>
                            <a:noFill/>
                          </a:ln>
                        </wps:spPr>
                        <wps:txbx>
                          <w:txbxContent>
                            <w:p w14:paraId="7314A0F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6" name="Rectangle 118296"/>
                        <wps:cNvSpPr/>
                        <wps:spPr>
                          <a:xfrm>
                            <a:off x="63500" y="4141870"/>
                            <a:ext cx="40674" cy="129652"/>
                          </a:xfrm>
                          <a:prstGeom prst="rect">
                            <a:avLst/>
                          </a:prstGeom>
                          <a:ln>
                            <a:noFill/>
                          </a:ln>
                        </wps:spPr>
                        <wps:txbx>
                          <w:txbxContent>
                            <w:p w14:paraId="3B8148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7" name="Rectangle 118297"/>
                        <wps:cNvSpPr/>
                        <wps:spPr>
                          <a:xfrm>
                            <a:off x="63500" y="4259853"/>
                            <a:ext cx="40674" cy="129652"/>
                          </a:xfrm>
                          <a:prstGeom prst="rect">
                            <a:avLst/>
                          </a:prstGeom>
                          <a:ln>
                            <a:noFill/>
                          </a:ln>
                        </wps:spPr>
                        <wps:txbx>
                          <w:txbxContent>
                            <w:p w14:paraId="6B66A60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8" name="Rectangle 118298"/>
                        <wps:cNvSpPr/>
                        <wps:spPr>
                          <a:xfrm>
                            <a:off x="63500" y="4377962"/>
                            <a:ext cx="40674" cy="129652"/>
                          </a:xfrm>
                          <a:prstGeom prst="rect">
                            <a:avLst/>
                          </a:prstGeom>
                          <a:ln>
                            <a:noFill/>
                          </a:ln>
                        </wps:spPr>
                        <wps:txbx>
                          <w:txbxContent>
                            <w:p w14:paraId="5BC74CF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299" name="Rectangle 118299"/>
                        <wps:cNvSpPr/>
                        <wps:spPr>
                          <a:xfrm>
                            <a:off x="63500" y="4496454"/>
                            <a:ext cx="40674" cy="129652"/>
                          </a:xfrm>
                          <a:prstGeom prst="rect">
                            <a:avLst/>
                          </a:prstGeom>
                          <a:ln>
                            <a:noFill/>
                          </a:ln>
                        </wps:spPr>
                        <wps:txbx>
                          <w:txbxContent>
                            <w:p w14:paraId="6A9F0BE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0" name="Rectangle 118300"/>
                        <wps:cNvSpPr/>
                        <wps:spPr>
                          <a:xfrm>
                            <a:off x="63500" y="4614564"/>
                            <a:ext cx="40674" cy="129652"/>
                          </a:xfrm>
                          <a:prstGeom prst="rect">
                            <a:avLst/>
                          </a:prstGeom>
                          <a:ln>
                            <a:noFill/>
                          </a:ln>
                        </wps:spPr>
                        <wps:txbx>
                          <w:txbxContent>
                            <w:p w14:paraId="3E63CEF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1" name="Rectangle 118301"/>
                        <wps:cNvSpPr/>
                        <wps:spPr>
                          <a:xfrm>
                            <a:off x="63500" y="4732673"/>
                            <a:ext cx="40674" cy="129652"/>
                          </a:xfrm>
                          <a:prstGeom prst="rect">
                            <a:avLst/>
                          </a:prstGeom>
                          <a:ln>
                            <a:noFill/>
                          </a:ln>
                        </wps:spPr>
                        <wps:txbx>
                          <w:txbxContent>
                            <w:p w14:paraId="51E831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2" name="Rectangle 118302"/>
                        <wps:cNvSpPr/>
                        <wps:spPr>
                          <a:xfrm>
                            <a:off x="63500" y="4850784"/>
                            <a:ext cx="40674" cy="129652"/>
                          </a:xfrm>
                          <a:prstGeom prst="rect">
                            <a:avLst/>
                          </a:prstGeom>
                          <a:ln>
                            <a:noFill/>
                          </a:ln>
                        </wps:spPr>
                        <wps:txbx>
                          <w:txbxContent>
                            <w:p w14:paraId="1A0167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3" name="Rectangle 118303"/>
                        <wps:cNvSpPr/>
                        <wps:spPr>
                          <a:xfrm>
                            <a:off x="63500" y="4968893"/>
                            <a:ext cx="40674" cy="129652"/>
                          </a:xfrm>
                          <a:prstGeom prst="rect">
                            <a:avLst/>
                          </a:prstGeom>
                          <a:ln>
                            <a:noFill/>
                          </a:ln>
                        </wps:spPr>
                        <wps:txbx>
                          <w:txbxContent>
                            <w:p w14:paraId="64C1842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4" name="Rectangle 118304"/>
                        <wps:cNvSpPr/>
                        <wps:spPr>
                          <a:xfrm>
                            <a:off x="63500" y="5085734"/>
                            <a:ext cx="40674" cy="129652"/>
                          </a:xfrm>
                          <a:prstGeom prst="rect">
                            <a:avLst/>
                          </a:prstGeom>
                          <a:ln>
                            <a:noFill/>
                          </a:ln>
                        </wps:spPr>
                        <wps:txbx>
                          <w:txbxContent>
                            <w:p w14:paraId="2CE4F53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5" name="Rectangle 118305"/>
                        <wps:cNvSpPr/>
                        <wps:spPr>
                          <a:xfrm>
                            <a:off x="63500" y="5203843"/>
                            <a:ext cx="40674" cy="129652"/>
                          </a:xfrm>
                          <a:prstGeom prst="rect">
                            <a:avLst/>
                          </a:prstGeom>
                          <a:ln>
                            <a:noFill/>
                          </a:ln>
                        </wps:spPr>
                        <wps:txbx>
                          <w:txbxContent>
                            <w:p w14:paraId="061B7B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6" name="Rectangle 118306"/>
                        <wps:cNvSpPr/>
                        <wps:spPr>
                          <a:xfrm>
                            <a:off x="63500" y="5321954"/>
                            <a:ext cx="40674" cy="129652"/>
                          </a:xfrm>
                          <a:prstGeom prst="rect">
                            <a:avLst/>
                          </a:prstGeom>
                          <a:ln>
                            <a:noFill/>
                          </a:ln>
                        </wps:spPr>
                        <wps:txbx>
                          <w:txbxContent>
                            <w:p w14:paraId="1954F7A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7" name="Rectangle 118307"/>
                        <wps:cNvSpPr/>
                        <wps:spPr>
                          <a:xfrm>
                            <a:off x="63500" y="5440064"/>
                            <a:ext cx="40674" cy="129652"/>
                          </a:xfrm>
                          <a:prstGeom prst="rect">
                            <a:avLst/>
                          </a:prstGeom>
                          <a:ln>
                            <a:noFill/>
                          </a:ln>
                        </wps:spPr>
                        <wps:txbx>
                          <w:txbxContent>
                            <w:p w14:paraId="541E009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8" name="Rectangle 118308"/>
                        <wps:cNvSpPr/>
                        <wps:spPr>
                          <a:xfrm>
                            <a:off x="63500" y="5558173"/>
                            <a:ext cx="40674" cy="129652"/>
                          </a:xfrm>
                          <a:prstGeom prst="rect">
                            <a:avLst/>
                          </a:prstGeom>
                          <a:ln>
                            <a:noFill/>
                          </a:ln>
                        </wps:spPr>
                        <wps:txbx>
                          <w:txbxContent>
                            <w:p w14:paraId="0CF45CE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09" name="Rectangle 118309"/>
                        <wps:cNvSpPr/>
                        <wps:spPr>
                          <a:xfrm>
                            <a:off x="63500" y="5676284"/>
                            <a:ext cx="40674" cy="129652"/>
                          </a:xfrm>
                          <a:prstGeom prst="rect">
                            <a:avLst/>
                          </a:prstGeom>
                          <a:ln>
                            <a:noFill/>
                          </a:ln>
                        </wps:spPr>
                        <wps:txbx>
                          <w:txbxContent>
                            <w:p w14:paraId="4D11776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0" name="Rectangle 118310"/>
                        <wps:cNvSpPr/>
                        <wps:spPr>
                          <a:xfrm>
                            <a:off x="63500" y="5794393"/>
                            <a:ext cx="40674" cy="129652"/>
                          </a:xfrm>
                          <a:prstGeom prst="rect">
                            <a:avLst/>
                          </a:prstGeom>
                          <a:ln>
                            <a:noFill/>
                          </a:ln>
                        </wps:spPr>
                        <wps:txbx>
                          <w:txbxContent>
                            <w:p w14:paraId="7477DF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1" name="Rectangle 118311"/>
                        <wps:cNvSpPr/>
                        <wps:spPr>
                          <a:xfrm>
                            <a:off x="63500" y="5912504"/>
                            <a:ext cx="40674" cy="129652"/>
                          </a:xfrm>
                          <a:prstGeom prst="rect">
                            <a:avLst/>
                          </a:prstGeom>
                          <a:ln>
                            <a:noFill/>
                          </a:ln>
                        </wps:spPr>
                        <wps:txbx>
                          <w:txbxContent>
                            <w:p w14:paraId="3070273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2" name="Rectangle 118312"/>
                        <wps:cNvSpPr/>
                        <wps:spPr>
                          <a:xfrm>
                            <a:off x="63500" y="6030614"/>
                            <a:ext cx="40674" cy="129652"/>
                          </a:xfrm>
                          <a:prstGeom prst="rect">
                            <a:avLst/>
                          </a:prstGeom>
                          <a:ln>
                            <a:noFill/>
                          </a:ln>
                        </wps:spPr>
                        <wps:txbx>
                          <w:txbxContent>
                            <w:p w14:paraId="1EE34CD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3" name="Rectangle 118313"/>
                        <wps:cNvSpPr/>
                        <wps:spPr>
                          <a:xfrm>
                            <a:off x="63500" y="6147454"/>
                            <a:ext cx="40674" cy="129652"/>
                          </a:xfrm>
                          <a:prstGeom prst="rect">
                            <a:avLst/>
                          </a:prstGeom>
                          <a:ln>
                            <a:noFill/>
                          </a:ln>
                        </wps:spPr>
                        <wps:txbx>
                          <w:txbxContent>
                            <w:p w14:paraId="0B64C3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4" name="Rectangle 118314"/>
                        <wps:cNvSpPr/>
                        <wps:spPr>
                          <a:xfrm>
                            <a:off x="63500" y="6265564"/>
                            <a:ext cx="40674" cy="129652"/>
                          </a:xfrm>
                          <a:prstGeom prst="rect">
                            <a:avLst/>
                          </a:prstGeom>
                          <a:ln>
                            <a:noFill/>
                          </a:ln>
                        </wps:spPr>
                        <wps:txbx>
                          <w:txbxContent>
                            <w:p w14:paraId="598468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5" name="Rectangle 118315"/>
                        <wps:cNvSpPr/>
                        <wps:spPr>
                          <a:xfrm>
                            <a:off x="63500" y="6383673"/>
                            <a:ext cx="40674" cy="129652"/>
                          </a:xfrm>
                          <a:prstGeom prst="rect">
                            <a:avLst/>
                          </a:prstGeom>
                          <a:ln>
                            <a:noFill/>
                          </a:ln>
                        </wps:spPr>
                        <wps:txbx>
                          <w:txbxContent>
                            <w:p w14:paraId="27E883A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6" name="Rectangle 118316"/>
                        <wps:cNvSpPr/>
                        <wps:spPr>
                          <a:xfrm>
                            <a:off x="63500" y="6501784"/>
                            <a:ext cx="40674" cy="129651"/>
                          </a:xfrm>
                          <a:prstGeom prst="rect">
                            <a:avLst/>
                          </a:prstGeom>
                          <a:ln>
                            <a:noFill/>
                          </a:ln>
                        </wps:spPr>
                        <wps:txbx>
                          <w:txbxContent>
                            <w:p w14:paraId="2AF0AE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7" name="Rectangle 118317"/>
                        <wps:cNvSpPr/>
                        <wps:spPr>
                          <a:xfrm>
                            <a:off x="63500" y="6619894"/>
                            <a:ext cx="40674" cy="129652"/>
                          </a:xfrm>
                          <a:prstGeom prst="rect">
                            <a:avLst/>
                          </a:prstGeom>
                          <a:ln>
                            <a:noFill/>
                          </a:ln>
                        </wps:spPr>
                        <wps:txbx>
                          <w:txbxContent>
                            <w:p w14:paraId="512CE86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8" name="Rectangle 118318"/>
                        <wps:cNvSpPr/>
                        <wps:spPr>
                          <a:xfrm>
                            <a:off x="63500" y="6738004"/>
                            <a:ext cx="40674" cy="129652"/>
                          </a:xfrm>
                          <a:prstGeom prst="rect">
                            <a:avLst/>
                          </a:prstGeom>
                          <a:ln>
                            <a:noFill/>
                          </a:ln>
                        </wps:spPr>
                        <wps:txbx>
                          <w:txbxContent>
                            <w:p w14:paraId="35B748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19" name="Rectangle 118319"/>
                        <wps:cNvSpPr/>
                        <wps:spPr>
                          <a:xfrm>
                            <a:off x="63500" y="6856114"/>
                            <a:ext cx="40674" cy="129652"/>
                          </a:xfrm>
                          <a:prstGeom prst="rect">
                            <a:avLst/>
                          </a:prstGeom>
                          <a:ln>
                            <a:noFill/>
                          </a:ln>
                        </wps:spPr>
                        <wps:txbx>
                          <w:txbxContent>
                            <w:p w14:paraId="0D27189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0" name="Rectangle 118320"/>
                        <wps:cNvSpPr/>
                        <wps:spPr>
                          <a:xfrm>
                            <a:off x="63500" y="6974223"/>
                            <a:ext cx="40674" cy="129652"/>
                          </a:xfrm>
                          <a:prstGeom prst="rect">
                            <a:avLst/>
                          </a:prstGeom>
                          <a:ln>
                            <a:noFill/>
                          </a:ln>
                        </wps:spPr>
                        <wps:txbx>
                          <w:txbxContent>
                            <w:p w14:paraId="2E2C96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1" name="Rectangle 118321"/>
                        <wps:cNvSpPr/>
                        <wps:spPr>
                          <a:xfrm>
                            <a:off x="63500" y="7092333"/>
                            <a:ext cx="40674" cy="129652"/>
                          </a:xfrm>
                          <a:prstGeom prst="rect">
                            <a:avLst/>
                          </a:prstGeom>
                          <a:ln>
                            <a:noFill/>
                          </a:ln>
                        </wps:spPr>
                        <wps:txbx>
                          <w:txbxContent>
                            <w:p w14:paraId="1F5705D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2" name="Rectangle 118322"/>
                        <wps:cNvSpPr/>
                        <wps:spPr>
                          <a:xfrm>
                            <a:off x="63500" y="7209173"/>
                            <a:ext cx="40674" cy="129652"/>
                          </a:xfrm>
                          <a:prstGeom prst="rect">
                            <a:avLst/>
                          </a:prstGeom>
                          <a:ln>
                            <a:noFill/>
                          </a:ln>
                        </wps:spPr>
                        <wps:txbx>
                          <w:txbxContent>
                            <w:p w14:paraId="64700D1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3" name="Rectangle 118323"/>
                        <wps:cNvSpPr/>
                        <wps:spPr>
                          <a:xfrm>
                            <a:off x="63500" y="7327283"/>
                            <a:ext cx="40674" cy="129652"/>
                          </a:xfrm>
                          <a:prstGeom prst="rect">
                            <a:avLst/>
                          </a:prstGeom>
                          <a:ln>
                            <a:noFill/>
                          </a:ln>
                        </wps:spPr>
                        <wps:txbx>
                          <w:txbxContent>
                            <w:p w14:paraId="203D8A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4" name="Rectangle 118324"/>
                        <wps:cNvSpPr/>
                        <wps:spPr>
                          <a:xfrm>
                            <a:off x="63500" y="7445394"/>
                            <a:ext cx="40674" cy="129652"/>
                          </a:xfrm>
                          <a:prstGeom prst="rect">
                            <a:avLst/>
                          </a:prstGeom>
                          <a:ln>
                            <a:noFill/>
                          </a:ln>
                        </wps:spPr>
                        <wps:txbx>
                          <w:txbxContent>
                            <w:p w14:paraId="4CF4844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5" name="Rectangle 118325"/>
                        <wps:cNvSpPr/>
                        <wps:spPr>
                          <a:xfrm>
                            <a:off x="63500" y="7563884"/>
                            <a:ext cx="40674" cy="129652"/>
                          </a:xfrm>
                          <a:prstGeom prst="rect">
                            <a:avLst/>
                          </a:prstGeom>
                          <a:ln>
                            <a:noFill/>
                          </a:ln>
                        </wps:spPr>
                        <wps:txbx>
                          <w:txbxContent>
                            <w:p w14:paraId="694A142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6" name="Rectangle 118326"/>
                        <wps:cNvSpPr/>
                        <wps:spPr>
                          <a:xfrm>
                            <a:off x="63500" y="7681995"/>
                            <a:ext cx="40674" cy="129652"/>
                          </a:xfrm>
                          <a:prstGeom prst="rect">
                            <a:avLst/>
                          </a:prstGeom>
                          <a:ln>
                            <a:noFill/>
                          </a:ln>
                        </wps:spPr>
                        <wps:txbx>
                          <w:txbxContent>
                            <w:p w14:paraId="0C1B27A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7" name="Rectangle 118327"/>
                        <wps:cNvSpPr/>
                        <wps:spPr>
                          <a:xfrm>
                            <a:off x="63500" y="7800105"/>
                            <a:ext cx="40674" cy="129652"/>
                          </a:xfrm>
                          <a:prstGeom prst="rect">
                            <a:avLst/>
                          </a:prstGeom>
                          <a:ln>
                            <a:noFill/>
                          </a:ln>
                        </wps:spPr>
                        <wps:txbx>
                          <w:txbxContent>
                            <w:p w14:paraId="5C98E2D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8" name="Rectangle 118328"/>
                        <wps:cNvSpPr/>
                        <wps:spPr>
                          <a:xfrm>
                            <a:off x="63500" y="7918087"/>
                            <a:ext cx="40674" cy="129652"/>
                          </a:xfrm>
                          <a:prstGeom prst="rect">
                            <a:avLst/>
                          </a:prstGeom>
                          <a:ln>
                            <a:noFill/>
                          </a:ln>
                        </wps:spPr>
                        <wps:txbx>
                          <w:txbxContent>
                            <w:p w14:paraId="3F9CBB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29" name="Rectangle 118329"/>
                        <wps:cNvSpPr/>
                        <wps:spPr>
                          <a:xfrm>
                            <a:off x="63500" y="8036197"/>
                            <a:ext cx="40674" cy="129652"/>
                          </a:xfrm>
                          <a:prstGeom prst="rect">
                            <a:avLst/>
                          </a:prstGeom>
                          <a:ln>
                            <a:noFill/>
                          </a:ln>
                        </wps:spPr>
                        <wps:txbx>
                          <w:txbxContent>
                            <w:p w14:paraId="0748C72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0" name="Rectangle 118330"/>
                        <wps:cNvSpPr/>
                        <wps:spPr>
                          <a:xfrm>
                            <a:off x="63500" y="8154307"/>
                            <a:ext cx="40674" cy="129652"/>
                          </a:xfrm>
                          <a:prstGeom prst="rect">
                            <a:avLst/>
                          </a:prstGeom>
                          <a:ln>
                            <a:noFill/>
                          </a:ln>
                        </wps:spPr>
                        <wps:txbx>
                          <w:txbxContent>
                            <w:p w14:paraId="0F4AEE1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1" name="Rectangle 118331"/>
                        <wps:cNvSpPr/>
                        <wps:spPr>
                          <a:xfrm>
                            <a:off x="63500" y="8271274"/>
                            <a:ext cx="40674" cy="129652"/>
                          </a:xfrm>
                          <a:prstGeom prst="rect">
                            <a:avLst/>
                          </a:prstGeom>
                          <a:ln>
                            <a:noFill/>
                          </a:ln>
                        </wps:spPr>
                        <wps:txbx>
                          <w:txbxContent>
                            <w:p w14:paraId="66EED2E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2" name="Rectangle 118332"/>
                        <wps:cNvSpPr/>
                        <wps:spPr>
                          <a:xfrm>
                            <a:off x="63500" y="8389384"/>
                            <a:ext cx="40674" cy="129652"/>
                          </a:xfrm>
                          <a:prstGeom prst="rect">
                            <a:avLst/>
                          </a:prstGeom>
                          <a:ln>
                            <a:noFill/>
                          </a:ln>
                        </wps:spPr>
                        <wps:txbx>
                          <w:txbxContent>
                            <w:p w14:paraId="59E966C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3" name="Rectangle 118333"/>
                        <wps:cNvSpPr/>
                        <wps:spPr>
                          <a:xfrm>
                            <a:off x="63500" y="8507495"/>
                            <a:ext cx="40674" cy="129652"/>
                          </a:xfrm>
                          <a:prstGeom prst="rect">
                            <a:avLst/>
                          </a:prstGeom>
                          <a:ln>
                            <a:noFill/>
                          </a:ln>
                        </wps:spPr>
                        <wps:txbx>
                          <w:txbxContent>
                            <w:p w14:paraId="40DD3D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4" name="Rectangle 118334"/>
                        <wps:cNvSpPr/>
                        <wps:spPr>
                          <a:xfrm>
                            <a:off x="63500" y="8625605"/>
                            <a:ext cx="40674" cy="129652"/>
                          </a:xfrm>
                          <a:prstGeom prst="rect">
                            <a:avLst/>
                          </a:prstGeom>
                          <a:ln>
                            <a:noFill/>
                          </a:ln>
                        </wps:spPr>
                        <wps:txbx>
                          <w:txbxContent>
                            <w:p w14:paraId="7624BEE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5" name="Rectangle 118335"/>
                        <wps:cNvSpPr/>
                        <wps:spPr>
                          <a:xfrm>
                            <a:off x="63500" y="8743587"/>
                            <a:ext cx="40674" cy="129652"/>
                          </a:xfrm>
                          <a:prstGeom prst="rect">
                            <a:avLst/>
                          </a:prstGeom>
                          <a:ln>
                            <a:noFill/>
                          </a:ln>
                        </wps:spPr>
                        <wps:txbx>
                          <w:txbxContent>
                            <w:p w14:paraId="4E76597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6" name="Rectangle 118336"/>
                        <wps:cNvSpPr/>
                        <wps:spPr>
                          <a:xfrm>
                            <a:off x="63500" y="8861697"/>
                            <a:ext cx="40674" cy="129652"/>
                          </a:xfrm>
                          <a:prstGeom prst="rect">
                            <a:avLst/>
                          </a:prstGeom>
                          <a:ln>
                            <a:noFill/>
                          </a:ln>
                        </wps:spPr>
                        <wps:txbx>
                          <w:txbxContent>
                            <w:p w14:paraId="4D41478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7" name="Rectangle 118337"/>
                        <wps:cNvSpPr/>
                        <wps:spPr>
                          <a:xfrm>
                            <a:off x="63500" y="8979807"/>
                            <a:ext cx="40674" cy="129652"/>
                          </a:xfrm>
                          <a:prstGeom prst="rect">
                            <a:avLst/>
                          </a:prstGeom>
                          <a:ln>
                            <a:noFill/>
                          </a:ln>
                        </wps:spPr>
                        <wps:txbx>
                          <w:txbxContent>
                            <w:p w14:paraId="3F67168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8" name="Rectangle 118338"/>
                        <wps:cNvSpPr/>
                        <wps:spPr>
                          <a:xfrm>
                            <a:off x="63500" y="9098045"/>
                            <a:ext cx="40674" cy="129652"/>
                          </a:xfrm>
                          <a:prstGeom prst="rect">
                            <a:avLst/>
                          </a:prstGeom>
                          <a:ln>
                            <a:noFill/>
                          </a:ln>
                        </wps:spPr>
                        <wps:txbx>
                          <w:txbxContent>
                            <w:p w14:paraId="4A5F9FF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39" name="Rectangle 118339"/>
                        <wps:cNvSpPr/>
                        <wps:spPr>
                          <a:xfrm>
                            <a:off x="63500" y="9216155"/>
                            <a:ext cx="40674" cy="129652"/>
                          </a:xfrm>
                          <a:prstGeom prst="rect">
                            <a:avLst/>
                          </a:prstGeom>
                          <a:ln>
                            <a:noFill/>
                          </a:ln>
                        </wps:spPr>
                        <wps:txbx>
                          <w:txbxContent>
                            <w:p w14:paraId="7489E8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0" name="Rectangle 118340"/>
                        <wps:cNvSpPr/>
                        <wps:spPr>
                          <a:xfrm>
                            <a:off x="63500" y="9332995"/>
                            <a:ext cx="40674" cy="129652"/>
                          </a:xfrm>
                          <a:prstGeom prst="rect">
                            <a:avLst/>
                          </a:prstGeom>
                          <a:ln>
                            <a:noFill/>
                          </a:ln>
                        </wps:spPr>
                        <wps:txbx>
                          <w:txbxContent>
                            <w:p w14:paraId="7706442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1" name="Rectangle 118341"/>
                        <wps:cNvSpPr/>
                        <wps:spPr>
                          <a:xfrm>
                            <a:off x="63500" y="9451105"/>
                            <a:ext cx="40674" cy="129652"/>
                          </a:xfrm>
                          <a:prstGeom prst="rect">
                            <a:avLst/>
                          </a:prstGeom>
                          <a:ln>
                            <a:noFill/>
                          </a:ln>
                        </wps:spPr>
                        <wps:txbx>
                          <w:txbxContent>
                            <w:p w14:paraId="64801E3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2" name="Rectangle 118342"/>
                        <wps:cNvSpPr/>
                        <wps:spPr>
                          <a:xfrm>
                            <a:off x="63500" y="9569214"/>
                            <a:ext cx="40674" cy="129652"/>
                          </a:xfrm>
                          <a:prstGeom prst="rect">
                            <a:avLst/>
                          </a:prstGeom>
                          <a:ln>
                            <a:noFill/>
                          </a:ln>
                        </wps:spPr>
                        <wps:txbx>
                          <w:txbxContent>
                            <w:p w14:paraId="728A63A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3" name="Rectangle 118343"/>
                        <wps:cNvSpPr/>
                        <wps:spPr>
                          <a:xfrm>
                            <a:off x="63500" y="9687261"/>
                            <a:ext cx="40674" cy="129652"/>
                          </a:xfrm>
                          <a:prstGeom prst="rect">
                            <a:avLst/>
                          </a:prstGeom>
                          <a:ln>
                            <a:noFill/>
                          </a:ln>
                        </wps:spPr>
                        <wps:txbx>
                          <w:txbxContent>
                            <w:p w14:paraId="017ED68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4" name="Rectangle 118344"/>
                        <wps:cNvSpPr/>
                        <wps:spPr>
                          <a:xfrm>
                            <a:off x="63500" y="9805370"/>
                            <a:ext cx="40674" cy="129652"/>
                          </a:xfrm>
                          <a:prstGeom prst="rect">
                            <a:avLst/>
                          </a:prstGeom>
                          <a:ln>
                            <a:noFill/>
                          </a:ln>
                        </wps:spPr>
                        <wps:txbx>
                          <w:txbxContent>
                            <w:p w14:paraId="7378717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5" name="Rectangle 118345"/>
                        <wps:cNvSpPr/>
                        <wps:spPr>
                          <a:xfrm>
                            <a:off x="63500" y="9923481"/>
                            <a:ext cx="40674" cy="129652"/>
                          </a:xfrm>
                          <a:prstGeom prst="rect">
                            <a:avLst/>
                          </a:prstGeom>
                          <a:ln>
                            <a:noFill/>
                          </a:ln>
                        </wps:spPr>
                        <wps:txbx>
                          <w:txbxContent>
                            <w:p w14:paraId="0ABF369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6" name="Rectangle 118346"/>
                        <wps:cNvSpPr/>
                        <wps:spPr>
                          <a:xfrm>
                            <a:off x="63500" y="10041591"/>
                            <a:ext cx="40674" cy="129652"/>
                          </a:xfrm>
                          <a:prstGeom prst="rect">
                            <a:avLst/>
                          </a:prstGeom>
                          <a:ln>
                            <a:noFill/>
                          </a:ln>
                        </wps:spPr>
                        <wps:txbx>
                          <w:txbxContent>
                            <w:p w14:paraId="13D7C41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7" name="Rectangle 118347"/>
                        <wps:cNvSpPr/>
                        <wps:spPr>
                          <a:xfrm>
                            <a:off x="63500" y="10159701"/>
                            <a:ext cx="40674" cy="129652"/>
                          </a:xfrm>
                          <a:prstGeom prst="rect">
                            <a:avLst/>
                          </a:prstGeom>
                          <a:ln>
                            <a:noFill/>
                          </a:ln>
                        </wps:spPr>
                        <wps:txbx>
                          <w:txbxContent>
                            <w:p w14:paraId="648D68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8" name="Rectangle 118348"/>
                        <wps:cNvSpPr/>
                        <wps:spPr>
                          <a:xfrm>
                            <a:off x="63500" y="10277811"/>
                            <a:ext cx="40674" cy="129652"/>
                          </a:xfrm>
                          <a:prstGeom prst="rect">
                            <a:avLst/>
                          </a:prstGeom>
                          <a:ln>
                            <a:noFill/>
                          </a:ln>
                        </wps:spPr>
                        <wps:txbx>
                          <w:txbxContent>
                            <w:p w14:paraId="2309185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349" name="Rectangle 118349"/>
                        <wps:cNvSpPr/>
                        <wps:spPr>
                          <a:xfrm>
                            <a:off x="63500" y="10399655"/>
                            <a:ext cx="48300" cy="153961"/>
                          </a:xfrm>
                          <a:prstGeom prst="rect">
                            <a:avLst/>
                          </a:prstGeom>
                          <a:ln>
                            <a:noFill/>
                          </a:ln>
                        </wps:spPr>
                        <wps:txbx>
                          <w:txbxContent>
                            <w:p w14:paraId="646ACE49" w14:textId="77777777" w:rsidR="00A82018" w:rsidRDefault="00A02D42">
                              <w:pPr>
                                <w:spacing w:after="0" w:line="276" w:lineRule="auto"/>
                                <w:ind w:left="0" w:right="0" w:firstLine="0"/>
                                <w:jc w:val="left"/>
                              </w:pPr>
                              <w:r>
                                <w:rPr>
                                  <w:rFonts w:ascii="Trebuchet MS" w:eastAsia="Trebuchet MS" w:hAnsi="Trebuchet MS" w:cs="Trebuchet MS"/>
                                  <w:sz w:val="19"/>
                                </w:rPr>
                                <w:t xml:space="preserve"> </w:t>
                              </w:r>
                            </w:p>
                          </w:txbxContent>
                        </wps:txbx>
                        <wps:bodyPr horzOverflow="overflow" lIns="0" tIns="0" rIns="0" bIns="0" rtlCol="0">
                          <a:noAutofit/>
                        </wps:bodyPr>
                      </wps:wsp>
                      <pic:pic xmlns:pic="http://schemas.openxmlformats.org/drawingml/2006/picture">
                        <pic:nvPicPr>
                          <pic:cNvPr id="118409" name="Picture 118409"/>
                          <pic:cNvPicPr/>
                        </pic:nvPicPr>
                        <pic:blipFill>
                          <a:blip r:embed="rId9"/>
                          <a:stretch>
                            <a:fillRect/>
                          </a:stretch>
                        </pic:blipFill>
                        <pic:spPr>
                          <a:xfrm>
                            <a:off x="7143750" y="152398"/>
                            <a:ext cx="889000" cy="889000"/>
                          </a:xfrm>
                          <a:prstGeom prst="rect">
                            <a:avLst/>
                          </a:prstGeom>
                        </pic:spPr>
                      </pic:pic>
                      <wps:wsp>
                        <wps:cNvPr id="118410" name="Rectangle 118410"/>
                        <wps:cNvSpPr/>
                        <wps:spPr>
                          <a:xfrm>
                            <a:off x="7554214" y="463579"/>
                            <a:ext cx="225597" cy="137635"/>
                          </a:xfrm>
                          <a:prstGeom prst="rect">
                            <a:avLst/>
                          </a:prstGeom>
                          <a:ln>
                            <a:noFill/>
                          </a:ln>
                        </wps:spPr>
                        <wps:txbx>
                          <w:txbxContent>
                            <w:p w14:paraId="601CAA8A" w14:textId="77777777" w:rsidR="00A82018" w:rsidRDefault="00A02D42">
                              <w:pPr>
                                <w:spacing w:after="0" w:line="276" w:lineRule="auto"/>
                                <w:ind w:left="0" w:right="0" w:firstLine="0"/>
                                <w:jc w:val="left"/>
                              </w:pPr>
                              <w:r>
                                <w:rPr>
                                  <w:rFonts w:ascii="Calibri" w:eastAsia="Calibri" w:hAnsi="Calibri" w:cs="Calibri"/>
                                  <w:sz w:val="14"/>
                                </w:rPr>
                                <w:t xml:space="preserve">312 </w:t>
                              </w:r>
                            </w:p>
                          </w:txbxContent>
                        </wps:txbx>
                        <wps:bodyPr horzOverflow="overflow" lIns="0" tIns="0" rIns="0" bIns="0" rtlCol="0">
                          <a:noAutofit/>
                        </wps:bodyPr>
                      </wps:wsp>
                      <wps:wsp>
                        <wps:cNvPr id="118411" name="Rectangle 118411"/>
                        <wps:cNvSpPr/>
                        <wps:spPr>
                          <a:xfrm>
                            <a:off x="7648829" y="603279"/>
                            <a:ext cx="75199" cy="137635"/>
                          </a:xfrm>
                          <a:prstGeom prst="rect">
                            <a:avLst/>
                          </a:prstGeom>
                          <a:ln>
                            <a:noFill/>
                          </a:ln>
                        </wps:spPr>
                        <wps:txbx>
                          <w:txbxContent>
                            <w:p w14:paraId="67D2171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42C5906E" id="Group 816029" o:spid="_x0000_s1779" style="position:absolute;left:0;text-align:left;margin-left:0;margin-top:0;width:632.5pt;height:828pt;z-index:251699200;mso-position-horizontal-relative:page;mso-position-vertical-relative:page" coordsize="80327,10515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iiigAooooAKKK&#10;KACiiigAopCwXrTuMZFACUUUUAFFFFABRRRQAUUUUAFFFFABRRRQAUUUUAFFFFABRRRQAUUUUAFF&#10;FFABRRRQAUUUUAFFFFABRRRQAUUUUAFFFFABRRRQAU1m28Yp1FAEaSe1SUdO1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o60AJRTWkCRkltvNEbh1BDbh60AO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3Feg&#10;zQAqg854pKRpDxgUuc0AFFFFABRRRQAUUUUAFFFFABRRRQAUUUUAFFFFABRRRQAUUUUAFFFFABRR&#10;RQAUUUUAFFFFABRRRQAUUUUAFFFFABRRRQAUUUUAFFFFABRRRQAUUUUAFFFFABRRRQAUUUUAFFFF&#10;ABRRRQAUUUUAFFFFABRRRQAUUUUAFFFFABRRRQAUUUUAFFFFABRRRQAUUUUAFFFFABRRRQAUUUUA&#10;FFFFADWjDqQwzRHGI1wowKd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1rP1O5ezjMo+6uf5VoY3Vj+JNNfWdNura3kMcxRh94qO&#10;VI64oA47wF8Y9L8ceI9b0SFpFv8ATrj7OwMRUZBccHJzwhr0eP7vr718TfBX4SeKfC/7UHiDVbwL&#10;9gl1FpN63AbcvlygHHX+IV9rxgjPTb2oAk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O9FFAAetDEmiigAxjpRRRQAUUUUAFFFFABRRRQAUUUUAFFF&#10;FABRRRQAUUUUAFFFFABRRRQAUUUUAFFFFABRRRQAUUUUAFFFFABRRRQAUUUUAFFFFABRRRQAUUUq&#10;9aAEooP3qKACiiigAooooAKKKKACiiigAooooAKKKKACiiigAooooAKKKKACiigHdxQAisG6UtAQ&#10;J0pM5agBa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lWkooAUr6cUl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SE7aAd1AC0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HPa&#10;mLIGkK7h9M0/8M1EtsqyFwTk+5oAl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mGFS27HNP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Ez6c0tU77VLXSV33dwluhP3mOOtTW11DeRiSCVZUPIZTmgC&#10;a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Y0qrGXz8o6k8YpIZ1uAWQqy9mU5oAkooooAKKKKACii&#10;igAooooAKKKKACiiigAooooAKKKKACiiigDO1jR7fWbRobmNWGQQWGehp+l6XHpNukMfKgYzz6Ae&#10;vtV768ikGfXigB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TXyyso46U6igCGGARsTtAOSeM1NRRQAUUUUAFFFFABRRRQAUUUUAB6Un8XHApaKAEX&#10;HYEfWl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oVQzNg5pRwvTrS0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N/jxninVGYctmgCVqSiigAooooAKKKKACiiigAooooAKKKKACiiigAooooAKKKKACiiigAooo&#10;oAKKKKACiiigAooooAKKKKACiiigAooooAKKKKACiiigAooooAKKKKACiiigAooooAKKKKACiiig&#10;AooooAKKKKACiiigAooooAKKKKACiiigAooooAKKKKACiiigAooooAKKbvG7F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FFFAEbwh&#10;5OTUlFFABRRRQAUUUUAFFFFABRRRQAUUUUAFFFFABRRRQAUUUUAFFFFABRRRQAUUUUAFFFFABRRR&#10;QAUUUUAFFFFABRRRQAUUUUAFFFFABRRRQAUUUUAFFFFABRRRQAUUUUAFFFFABRRRQAUUUUAFFFFA&#10;BRRRQAUUUUAFFFFABRRRQAUUUUAFFFFABRRRQAUUUUAFFFFABRRRQAUUUUAFFFFABRRRQAUUUUAF&#10;FFFABRRRQAUUUUAFFFFABRRRQAUUUUAFFFFABRRQ1ABRSntS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D&#10;z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zfjLwPpHjK3SPVbJbtUYMu7PGM46Eep/OtjTdPi&#10;022ighXbEgOOT3JNWyD68elL9OKACiiigAooooAKKKKACiiigAo60UetAFe98z7PMIjiURsVPvji&#10;vPvh/wD8JF/wlWutq1zNJZF/9HRwcKNx6cDtXo+08c8imLbqjOwCgt6KBQBIo+Ud6WkUbVA64pa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k3fNikVt3bFADqKKKACiiigAooooAKKKKACiiigAooooAKKKKA&#10;CiiigAopWbbTVbdzQAt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JkYz2pc1WvLU3SBVkaLB7Z55+t&#10;Swp5cYQ5JUY3HvQBJ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WzzjqKdTWx0PIoFp1OC+K/wAQZPh74dk1RbWW7MbICsMe4/M2OmRWN8FvjVB8XLWSSG0mt2j3&#10;BvOQL0CHsx/v16Vc2aXitC6goexzjrVfSvD+n6LuFlB5AYkkBick49T7Cmdkp03T5bamqmNoxS0i&#10;Z2jPWlpHGFFFFA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RuRTdtPooAB0ooooAKKKKACiiigAooooAKKKKACiiigAooooAKKKKACiiigAoooo&#10;AKKKKACiiigAooooAKKKKACiiigAooooAKKKKACiiigAooooAKKKKACiiigAooooAKKKKACiiigA&#10;oopcUAJRS4p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dtJSeZ2oAVlHSmLHtJ5Y/U5pwHelo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J&#10;u+bHtnNAC0UgYFSc8Ubge4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ODwRke9N8sbiTk59adRQAirtOe/SjbS0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GXqTXkdmpslWWYt8+84wuD/9artk0jWsRm4m2DeB0BxUnlAu&#10;7ZILelOVdoxQAt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z2owfSgAooHzdKKACiiigAooooAKKKKACiiigAooooAKKKKACiiigAooooAKKKKACiiigAooooA&#10;KKKKACiiigAooooAKKKKACiiigAooooAKG+aiheKAK5z5rDNTL/SopvlkB/vVMB0+lAC0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R+xz+ezb/lJJAzV1flXHel2ijjs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JxS0cd+lM3LGwUn73SgB9FFFABRRRQAUUUUAFFFFABRRRQAUUUUAFFFFA&#10;BRRRQAUUUUAFFFFABRRRQAUUUUAFFFFABRRRQAUUUUAFFFFABRRRQAUUUUAFFFFABRRRQAUUUUAF&#10;FFFABRRRQAUUUyV/LXJGeaAH/rRTVkLLwMU6gBCcUE7aG5pv3qAH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IzBepxS1FPAJAD71Jt24FAC0UUUAFFFFABRRRQA&#10;UUUUAFFFFABRRRQAUUUUAFFFFABRRRQAUUUUAFFFFABRRRQAUUUUAFFFFABRRRQAUUUUAFFFFABR&#10;RRQAUUUUAFFFFABTSiswJHI6U6igAooooAKKKKACiiigAooooAKKKKACiiigAooooAKKKKACiiig&#10;AooooAKKKKACiiigAooooAKKKKACiiigAooooAKKKKACiiigAooooAKKKKACiiigAooooAKKKKAC&#10;iiigAooooAKOlFFABRRRQAUUUUANLYOKXG08HNBXOfpxUFrBJEzGRg3pigCx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kDZoAWk20t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QrAg0AFFFFABRRRQAUUUUAFFF&#10;FABRRRQAUUUUAFFFFABRRRQBWjug0+wAirHO45o2jdnAz64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D7tIO9L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pm/5sUAP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NoHNL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CsOlAAeMUUiyb88Ut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1m8tcucc8UvOT6UAL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Q1HFJRQAUUUUAFFFFABRRRQAUUUUAFFFFABRRRQAUUUUAFFFFABRRRQAUUUUAFFFFABR&#10;RRQAUUUUAFFFFABRRRQAUUUUAFFFFABRRRQAUUUUAFFFFABRRRQAUUUUAFFFFABRRRQAUUUUAFFF&#10;FABRRRQAUUUUAFFFFABRRRQADOfalJp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XjrQfWgB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TbwRmhRtGM5paKACiiigAooooAKKKKACiiigAooooAKKKKACiiigA&#10;ooooAKKKKACiiigAooooAKKKKACiiigAooooAKKKKACiiigAooooAKKKKACiiigAooooAKKKKACi&#10;iigAooooAKKKKACiiigAooooAKKKKACiiigAooooAKKKKACiiigAooooAKKKRiQOKABsjtSimKx7&#10;in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YzRRQAmw0vSlyaS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k/ioAWilbrS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wyYk24p9ABRRRQAUUUUA&#10;FFFFABRRRQAUUUUAFFFFABRRRQAUUUUAFFFFABRRRQAUUUUAFFFFABRRRQAUUUUAFFFFABRRRQAU&#10;UUUAFFFFABRRRQAUUUUAFFFFABRRRQAUUuKSgAooooAKKKKACiiigAooooAKKKKACiiigAooooAK&#10;KKKACiiigAooooAKKKKACimyPsxS7vmx7UAL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u20UUALtBO6koooAKKKKACiiigAooooAKKKKACiiigAooooAKKKKACiiigAooooAKKKKACi&#10;iigAooooAKKKKACiiigAooooAKKKKACiiigAooooAKKKKACiiigAooooAKRjgZpaKABGzRRRQAUU&#10;UUAFFFFABRRRQAUUUUAFFFFABRRRQAUUUUAFFFFABRRRQAUUUUAFFFFADXXdil296W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J3paO&#10;9AAaKU0lABRRRQAUUUUAFFFFABRRRQAUUUUAFFFFABRRRQAUUUUAFFFFABRRRQAUUUUAFFFFABRR&#10;RQAUUUUAFFFFABRRRQAUUUUAFFFFABRRRQAUUUUAFFFFABRRRQAUUmaTzBQA6im7xTq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YwLbg&#10;OKxdWstXlvLZrGaOKBWzIrfxdP8A69bhUNjNLQBDHG+2PfgyBfmPvipVz3o2jBHal6UAFFFFABRR&#10;RQAUUUUAFFFFABRRRQAUUUUAFFFFABRRRQAUUUUAFFFFABRRRQAUUUUAFFFFABRRRQAUUUUAFFFF&#10;ABRRRQAUUUUAFFFFABRRRQAUUUUAFFFFABRRRU3AKKKKo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">
                <v:shape id="Picture 816042" o:spid="_x0000_s1780" type="#_x0000_t75" style="position:absolute;width:73437;height:104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">
                  <v:imagedata r:id="rId1990" o:title=""/>
                </v:shape>
                <v:shape id="Picture 816043" o:spid="_x0000_s1781" type="#_x0000_t75" style="position:absolute;left:67945;top:2063;width:7461;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">
                  <v:imagedata r:id="rId1991" o:title=""/>
                </v:shape>
                <v:rect id="Rectangle 118263" o:spid="_x0000_s1782" style="position:absolute;left:71522;top:4742;width:2222;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" filled="f" stroked="f">
                  <v:textbox inset="0,0,0,0">
                    <w:txbxContent>
                      <w:p w14:paraId="719E2DD5" w14:textId="77777777" w:rsidR="00A82018" w:rsidRDefault="00A02D42">
                        <w:pPr>
                          <w:spacing w:after="0" w:line="276" w:lineRule="auto"/>
                          <w:ind w:left="0" w:right="0" w:firstLine="0"/>
                          <w:jc w:val="left"/>
                        </w:pPr>
                        <w:r>
                          <w:rPr>
                            <w:rFonts w:ascii="Trebuchet MS" w:eastAsia="Trebuchet MS" w:hAnsi="Trebuchet MS" w:cs="Trebuchet MS"/>
                            <w:sz w:val="14"/>
                          </w:rPr>
                          <w:t>103</w:t>
                        </w:r>
                      </w:p>
                    </w:txbxContent>
                  </v:textbox>
                </v:rect>
                <v:rect id="Rectangle 118264" o:spid="_x0000_s1783" style="position:absolute;left:73200;top:4742;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" filled="f" stroked="f">
                  <v:textbox inset="0,0,0,0">
                    <w:txbxContent>
                      <w:p w14:paraId="35C94DF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8265" o:spid="_x0000_s1784" style="position:absolute;left:72463;top:6139;width:73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" filled="f" stroked="f">
                  <v:textbox inset="0,0,0,0">
                    <w:txbxContent>
                      <w:p w14:paraId="41DA370E" w14:textId="77777777" w:rsidR="00A82018" w:rsidRDefault="00A02D42">
                        <w:pPr>
                          <w:spacing w:after="0" w:line="276" w:lineRule="auto"/>
                          <w:ind w:left="0" w:right="0" w:firstLine="0"/>
                          <w:jc w:val="left"/>
                        </w:pPr>
                        <w:r>
                          <w:rPr>
                            <w:rFonts w:ascii="Trebuchet MS" w:eastAsia="Trebuchet MS" w:hAnsi="Trebuchet MS" w:cs="Trebuchet MS"/>
                            <w:sz w:val="14"/>
                          </w:rPr>
                          <w:t>5</w:t>
                        </w:r>
                      </w:p>
                    </w:txbxContent>
                  </v:textbox>
                </v:rect>
                <v:rect id="Rectangle 118266" o:spid="_x0000_s1785" style="position:absolute;left:73022;top:6139;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" filled="f" stroked="f">
                  <v:textbox inset="0,0,0,0">
                    <w:txbxContent>
                      <w:p w14:paraId="009CC1B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8267" o:spid="_x0000_s1786" style="position:absolute;left:635;top:720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" filled="f" stroked="f">
                  <v:textbox inset="0,0,0,0">
                    <w:txbxContent>
                      <w:p w14:paraId="1CFE8D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68" o:spid="_x0000_s1787" style="position:absolute;left:635;top:838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" filled="f" stroked="f">
                  <v:textbox inset="0,0,0,0">
                    <w:txbxContent>
                      <w:p w14:paraId="120C375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69" o:spid="_x0000_s1788" style="position:absolute;left:635;top:956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" filled="f" stroked="f">
                  <v:textbox inset="0,0,0,0">
                    <w:txbxContent>
                      <w:p w14:paraId="621ED80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0" o:spid="_x0000_s1789" style="position:absolute;left:635;top:1074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" filled="f" stroked="f">
                  <v:textbox inset="0,0,0,0">
                    <w:txbxContent>
                      <w:p w14:paraId="140AD8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1" o:spid="_x0000_s1790" style="position:absolute;left:635;top:1192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" filled="f" stroked="f">
                  <v:textbox inset="0,0,0,0">
                    <w:txbxContent>
                      <w:p w14:paraId="0FC6704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2" o:spid="_x0000_s1791" style="position:absolute;left:635;top:1310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" filled="f" stroked="f">
                  <v:textbox inset="0,0,0,0">
                    <w:txbxContent>
                      <w:p w14:paraId="5D55AF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3" o:spid="_x0000_s1792" style="position:absolute;left:635;top:14290;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" filled="f" stroked="f">
                  <v:textbox inset="0,0,0,0">
                    <w:txbxContent>
                      <w:p w14:paraId="654A4E6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4" o:spid="_x0000_s1793" style="position:absolute;left:635;top:1547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" filled="f" stroked="f">
                  <v:textbox inset="0,0,0,0">
                    <w:txbxContent>
                      <w:p w14:paraId="6E1DB8E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5" o:spid="_x0000_s1794" style="position:absolute;left:635;top:1665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" filled="f" stroked="f">
                  <v:textbox inset="0,0,0,0">
                    <w:txbxContent>
                      <w:p w14:paraId="22906E6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6" o:spid="_x0000_s1795" style="position:absolute;left:635;top:1782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" filled="f" stroked="f">
                  <v:textbox inset="0,0,0,0">
                    <w:txbxContent>
                      <w:p w14:paraId="1A1872E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7" o:spid="_x0000_s1796" style="position:absolute;left:635;top:1900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" filled="f" stroked="f">
                  <v:textbox inset="0,0,0,0">
                    <w:txbxContent>
                      <w:p w14:paraId="787136A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8" o:spid="_x0000_s1797" style="position:absolute;left:635;top:2018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" filled="f" stroked="f">
                  <v:textbox inset="0,0,0,0">
                    <w:txbxContent>
                      <w:p w14:paraId="0EEB569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79" o:spid="_x0000_s1798" style="position:absolute;left:635;top:21364;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" filled="f" stroked="f">
                  <v:textbox inset="0,0,0,0">
                    <w:txbxContent>
                      <w:p w14:paraId="4C4E18E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0" o:spid="_x0000_s1799" style="position:absolute;left:635;top:2254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" filled="f" stroked="f">
                  <v:textbox inset="0,0,0,0">
                    <w:txbxContent>
                      <w:p w14:paraId="7A77F81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1" o:spid="_x0000_s1800" style="position:absolute;left:635;top:2372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" filled="f" stroked="f">
                  <v:textbox inset="0,0,0,0">
                    <w:txbxContent>
                      <w:p w14:paraId="005474A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2" o:spid="_x0000_s1801" style="position:absolute;left:635;top:2490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" filled="f" stroked="f">
                  <v:textbox inset="0,0,0,0">
                    <w:txbxContent>
                      <w:p w14:paraId="60FBDA7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3" o:spid="_x0000_s1802" style="position:absolute;left:635;top:2608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" filled="f" stroked="f">
                  <v:textbox inset="0,0,0,0">
                    <w:txbxContent>
                      <w:p w14:paraId="3F329D7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4" o:spid="_x0000_s1803" style="position:absolute;left:635;top:2726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" filled="f" stroked="f">
                  <v:textbox inset="0,0,0,0">
                    <w:txbxContent>
                      <w:p w14:paraId="1C5AC6D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5" o:spid="_x0000_s1804" style="position:absolute;left:635;top:2843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" filled="f" stroked="f">
                  <v:textbox inset="0,0,0,0">
                    <w:txbxContent>
                      <w:p w14:paraId="20DF1EF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6" o:spid="_x0000_s1805" style="position:absolute;left:635;top:29619;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" filled="f" stroked="f">
                  <v:textbox inset="0,0,0,0">
                    <w:txbxContent>
                      <w:p w14:paraId="3F95C8A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7" o:spid="_x0000_s1806" style="position:absolute;left:635;top:30800;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" filled="f" stroked="f">
                  <v:textbox inset="0,0,0,0">
                    <w:txbxContent>
                      <w:p w14:paraId="5073144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8" o:spid="_x0000_s1807" style="position:absolute;left:635;top:3198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" filled="f" stroked="f">
                  <v:textbox inset="0,0,0,0">
                    <w:txbxContent>
                      <w:p w14:paraId="55B6E70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89" o:spid="_x0000_s1808" style="position:absolute;left:635;top:3316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" filled="f" stroked="f">
                  <v:textbox inset="0,0,0,0">
                    <w:txbxContent>
                      <w:p w14:paraId="28146C1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0" o:spid="_x0000_s1809" style="position:absolute;left:635;top:3434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" filled="f" stroked="f">
                  <v:textbox inset="0,0,0,0">
                    <w:txbxContent>
                      <w:p w14:paraId="7CFB219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1" o:spid="_x0000_s1810" style="position:absolute;left:635;top:3552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" filled="f" stroked="f">
                  <v:textbox inset="0,0,0,0">
                    <w:txbxContent>
                      <w:p w14:paraId="65A1D78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2" o:spid="_x0000_s1811" style="position:absolute;left:635;top:3670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" filled="f" stroked="f">
                  <v:textbox inset="0,0,0,0">
                    <w:txbxContent>
                      <w:p w14:paraId="101D211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3" o:spid="_x0000_s1812" style="position:absolute;left:635;top:3788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" filled="f" stroked="f">
                  <v:textbox inset="0,0,0,0">
                    <w:txbxContent>
                      <w:p w14:paraId="25EACDA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4" o:spid="_x0000_s1813" style="position:absolute;left:635;top:3905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" filled="f" stroked="f">
                  <v:textbox inset="0,0,0,0">
                    <w:txbxContent>
                      <w:p w14:paraId="259DA70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5" o:spid="_x0000_s1814" style="position:absolute;left:635;top:4023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" filled="f" stroked="f">
                  <v:textbox inset="0,0,0,0">
                    <w:txbxContent>
                      <w:p w14:paraId="7314A0F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6" o:spid="_x0000_s1815" style="position:absolute;left:635;top:4141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" filled="f" stroked="f">
                  <v:textbox inset="0,0,0,0">
                    <w:txbxContent>
                      <w:p w14:paraId="3B8148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7" o:spid="_x0000_s1816" style="position:absolute;left:635;top:4259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" filled="f" stroked="f">
                  <v:textbox inset="0,0,0,0">
                    <w:txbxContent>
                      <w:p w14:paraId="6B66A60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8" o:spid="_x0000_s1817" style="position:absolute;left:635;top:4377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" filled="f" stroked="f">
                  <v:textbox inset="0,0,0,0">
                    <w:txbxContent>
                      <w:p w14:paraId="5BC74CF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299" o:spid="_x0000_s1818" style="position:absolute;left:635;top:4496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" filled="f" stroked="f">
                  <v:textbox inset="0,0,0,0">
                    <w:txbxContent>
                      <w:p w14:paraId="6A9F0BE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0" o:spid="_x0000_s1819" style="position:absolute;left:635;top:4614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" filled="f" stroked="f">
                  <v:textbox inset="0,0,0,0">
                    <w:txbxContent>
                      <w:p w14:paraId="3E63CEF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1" o:spid="_x0000_s1820" style="position:absolute;left:635;top:4732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" filled="f" stroked="f">
                  <v:textbox inset="0,0,0,0">
                    <w:txbxContent>
                      <w:p w14:paraId="51E8314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2" o:spid="_x0000_s1821" style="position:absolute;left:635;top:4850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" filled="f" stroked="f">
                  <v:textbox inset="0,0,0,0">
                    <w:txbxContent>
                      <w:p w14:paraId="1A0167B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3" o:spid="_x0000_s1822" style="position:absolute;left:635;top:4968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" filled="f" stroked="f">
                  <v:textbox inset="0,0,0,0">
                    <w:txbxContent>
                      <w:p w14:paraId="64C1842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4" o:spid="_x0000_s1823" style="position:absolute;left:635;top:5085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" filled="f" stroked="f">
                  <v:textbox inset="0,0,0,0">
                    <w:txbxContent>
                      <w:p w14:paraId="2CE4F53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5" o:spid="_x0000_s1824" style="position:absolute;left:635;top:5203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" filled="f" stroked="f">
                  <v:textbox inset="0,0,0,0">
                    <w:txbxContent>
                      <w:p w14:paraId="061B7B9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6" o:spid="_x0000_s1825" style="position:absolute;left:635;top:5321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" filled="f" stroked="f">
                  <v:textbox inset="0,0,0,0">
                    <w:txbxContent>
                      <w:p w14:paraId="1954F7A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7" o:spid="_x0000_s1826" style="position:absolute;left:635;top:5440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" filled="f" stroked="f">
                  <v:textbox inset="0,0,0,0">
                    <w:txbxContent>
                      <w:p w14:paraId="541E009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8" o:spid="_x0000_s1827" style="position:absolute;left:635;top:5558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" filled="f" stroked="f">
                  <v:textbox inset="0,0,0,0">
                    <w:txbxContent>
                      <w:p w14:paraId="0CF45CE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09" o:spid="_x0000_s1828" style="position:absolute;left:635;top:5676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" filled="f" stroked="f">
                  <v:textbox inset="0,0,0,0">
                    <w:txbxContent>
                      <w:p w14:paraId="4D11776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0" o:spid="_x0000_s1829" style="position:absolute;left:635;top:5794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" filled="f" stroked="f">
                  <v:textbox inset="0,0,0,0">
                    <w:txbxContent>
                      <w:p w14:paraId="7477DF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1" o:spid="_x0000_s1830" style="position:absolute;left:635;top:59125;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" filled="f" stroked="f">
                  <v:textbox inset="0,0,0,0">
                    <w:txbxContent>
                      <w:p w14:paraId="3070273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2" o:spid="_x0000_s1831" style="position:absolute;left:635;top:6030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" filled="f" stroked="f">
                  <v:textbox inset="0,0,0,0">
                    <w:txbxContent>
                      <w:p w14:paraId="1EE34CD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3" o:spid="_x0000_s1832" style="position:absolute;left:635;top:6147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" filled="f" stroked="f">
                  <v:textbox inset="0,0,0,0">
                    <w:txbxContent>
                      <w:p w14:paraId="0B64C3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4" o:spid="_x0000_s1833" style="position:absolute;left:635;top:6265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" filled="f" stroked="f">
                  <v:textbox inset="0,0,0,0">
                    <w:txbxContent>
                      <w:p w14:paraId="598468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5" o:spid="_x0000_s1834" style="position:absolute;left:635;top:6383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" filled="f" stroked="f">
                  <v:textbox inset="0,0,0,0">
                    <w:txbxContent>
                      <w:p w14:paraId="27E883A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6" o:spid="_x0000_s1835" style="position:absolute;left:635;top:65017;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" filled="f" stroked="f">
                  <v:textbox inset="0,0,0,0">
                    <w:txbxContent>
                      <w:p w14:paraId="2AF0AE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7" o:spid="_x0000_s1836" style="position:absolute;left:635;top:6619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" filled="f" stroked="f">
                  <v:textbox inset="0,0,0,0">
                    <w:txbxContent>
                      <w:p w14:paraId="512CE86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8" o:spid="_x0000_s1837" style="position:absolute;left:635;top:67380;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" filled="f" stroked="f">
                  <v:textbox inset="0,0,0,0">
                    <w:txbxContent>
                      <w:p w14:paraId="35B748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19" o:spid="_x0000_s1838" style="position:absolute;left:635;top:6856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" filled="f" stroked="f">
                  <v:textbox inset="0,0,0,0">
                    <w:txbxContent>
                      <w:p w14:paraId="0D27189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0" o:spid="_x0000_s1839" style="position:absolute;left:635;top:6974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" filled="f" stroked="f">
                  <v:textbox inset="0,0,0,0">
                    <w:txbxContent>
                      <w:p w14:paraId="2E2C96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1" o:spid="_x0000_s1840" style="position:absolute;left:635;top:7092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" filled="f" stroked="f">
                  <v:textbox inset="0,0,0,0">
                    <w:txbxContent>
                      <w:p w14:paraId="1F5705D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2" o:spid="_x0000_s1841" style="position:absolute;left:635;top:7209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" filled="f" stroked="f">
                  <v:textbox inset="0,0,0,0">
                    <w:txbxContent>
                      <w:p w14:paraId="64700D1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3" o:spid="_x0000_s1842" style="position:absolute;left:635;top:7327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" filled="f" stroked="f">
                  <v:textbox inset="0,0,0,0">
                    <w:txbxContent>
                      <w:p w14:paraId="203D8A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4" o:spid="_x0000_s1843" style="position:absolute;left:635;top:7445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" filled="f" stroked="f">
                  <v:textbox inset="0,0,0,0">
                    <w:txbxContent>
                      <w:p w14:paraId="4CF4844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5" o:spid="_x0000_s1844" style="position:absolute;left:635;top:7563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" filled="f" stroked="f">
                  <v:textbox inset="0,0,0,0">
                    <w:txbxContent>
                      <w:p w14:paraId="694A142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6" o:spid="_x0000_s1845" style="position:absolute;left:635;top:7681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" filled="f" stroked="f">
                  <v:textbox inset="0,0,0,0">
                    <w:txbxContent>
                      <w:p w14:paraId="0C1B27A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7" o:spid="_x0000_s1846" style="position:absolute;left:635;top:7800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" filled="f" stroked="f">
                  <v:textbox inset="0,0,0,0">
                    <w:txbxContent>
                      <w:p w14:paraId="5C98E2D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8" o:spid="_x0000_s1847" style="position:absolute;left:635;top:79180;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" filled="f" stroked="f">
                  <v:textbox inset="0,0,0,0">
                    <w:txbxContent>
                      <w:p w14:paraId="3F9CBB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29" o:spid="_x0000_s1848" style="position:absolute;left:635;top:8036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" filled="f" stroked="f">
                  <v:textbox inset="0,0,0,0">
                    <w:txbxContent>
                      <w:p w14:paraId="0748C72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0" o:spid="_x0000_s1849" style="position:absolute;left:635;top:8154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" filled="f" stroked="f">
                  <v:textbox inset="0,0,0,0">
                    <w:txbxContent>
                      <w:p w14:paraId="0F4AEE1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1" o:spid="_x0000_s1850" style="position:absolute;left:635;top:8271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" filled="f" stroked="f">
                  <v:textbox inset="0,0,0,0">
                    <w:txbxContent>
                      <w:p w14:paraId="66EED2E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2" o:spid="_x0000_s1851" style="position:absolute;left:635;top:8389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" filled="f" stroked="f">
                  <v:textbox inset="0,0,0,0">
                    <w:txbxContent>
                      <w:p w14:paraId="59E966C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3" o:spid="_x0000_s1852" style="position:absolute;left:635;top:8507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" filled="f" stroked="f">
                  <v:textbox inset="0,0,0,0">
                    <w:txbxContent>
                      <w:p w14:paraId="40DD3D7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4" o:spid="_x0000_s1853" style="position:absolute;left:635;top:86256;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" filled="f" stroked="f">
                  <v:textbox inset="0,0,0,0">
                    <w:txbxContent>
                      <w:p w14:paraId="7624BEE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5" o:spid="_x0000_s1854" style="position:absolute;left:635;top:8743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" filled="f" stroked="f">
                  <v:textbox inset="0,0,0,0">
                    <w:txbxContent>
                      <w:p w14:paraId="4E76597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6" o:spid="_x0000_s1855" style="position:absolute;left:635;top:88616;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" filled="f" stroked="f">
                  <v:textbox inset="0,0,0,0">
                    <w:txbxContent>
                      <w:p w14:paraId="4D41478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7" o:spid="_x0000_s1856" style="position:absolute;left:635;top:8979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" filled="f" stroked="f">
                  <v:textbox inset="0,0,0,0">
                    <w:txbxContent>
                      <w:p w14:paraId="3F67168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8" o:spid="_x0000_s1857" style="position:absolute;left:635;top:90980;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" filled="f" stroked="f">
                  <v:textbox inset="0,0,0,0">
                    <w:txbxContent>
                      <w:p w14:paraId="4A5F9FF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39" o:spid="_x0000_s1858" style="position:absolute;left:635;top:92161;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" filled="f" stroked="f">
                  <v:textbox inset="0,0,0,0">
                    <w:txbxContent>
                      <w:p w14:paraId="7489E8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0" o:spid="_x0000_s1859" style="position:absolute;left:635;top:93329;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" filled="f" stroked="f">
                  <v:textbox inset="0,0,0,0">
                    <w:txbxContent>
                      <w:p w14:paraId="7706442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1" o:spid="_x0000_s1860" style="position:absolute;left:635;top:94511;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" filled="f" stroked="f">
                  <v:textbox inset="0,0,0,0">
                    <w:txbxContent>
                      <w:p w14:paraId="64801E3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2" o:spid="_x0000_s1861" style="position:absolute;left:635;top:95692;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" filled="f" stroked="f">
                  <v:textbox inset="0,0,0,0">
                    <w:txbxContent>
                      <w:p w14:paraId="728A63A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3" o:spid="_x0000_s1862" style="position:absolute;left:635;top:96872;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" filled="f" stroked="f">
                  <v:textbox inset="0,0,0,0">
                    <w:txbxContent>
                      <w:p w14:paraId="017ED68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4" o:spid="_x0000_s1863" style="position:absolute;left:635;top:98053;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" filled="f" stroked="f">
                  <v:textbox inset="0,0,0,0">
                    <w:txbxContent>
                      <w:p w14:paraId="7378717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5" o:spid="_x0000_s1864" style="position:absolute;left:635;top:99234;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" filled="f" stroked="f">
                  <v:textbox inset="0,0,0,0">
                    <w:txbxContent>
                      <w:p w14:paraId="0ABF369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6" o:spid="_x0000_s1865" style="position:absolute;left:635;top:100415;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" filled="f" stroked="f">
                  <v:textbox inset="0,0,0,0">
                    <w:txbxContent>
                      <w:p w14:paraId="13D7C41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7" o:spid="_x0000_s1866" style="position:absolute;left:635;top:101597;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" filled="f" stroked="f">
                  <v:textbox inset="0,0,0,0">
                    <w:txbxContent>
                      <w:p w14:paraId="648D68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8" o:spid="_x0000_s1867" style="position:absolute;left:635;top:102778;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" filled="f" stroked="f">
                  <v:textbox inset="0,0,0,0">
                    <w:txbxContent>
                      <w:p w14:paraId="2309185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349" o:spid="_x0000_s1868" style="position:absolute;left:635;top:103996;width:483;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" filled="f" stroked="f">
                  <v:textbox inset="0,0,0,0">
                    <w:txbxContent>
                      <w:p w14:paraId="646ACE49" w14:textId="77777777" w:rsidR="00A82018" w:rsidRDefault="00A02D42">
                        <w:pPr>
                          <w:spacing w:after="0" w:line="276" w:lineRule="auto"/>
                          <w:ind w:left="0" w:right="0" w:firstLine="0"/>
                          <w:jc w:val="left"/>
                        </w:pPr>
                        <w:r>
                          <w:rPr>
                            <w:rFonts w:ascii="Trebuchet MS" w:eastAsia="Trebuchet MS" w:hAnsi="Trebuchet MS" w:cs="Trebuchet MS"/>
                            <w:sz w:val="19"/>
                          </w:rPr>
                          <w:t xml:space="preserve"> </w:t>
                        </w:r>
                      </w:p>
                    </w:txbxContent>
                  </v:textbox>
                </v:rect>
                <v:shape id="Picture 118409" o:spid="_x0000_s1869" type="#_x0000_t75" style="position:absolute;left:71437;top:1523;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">
                  <v:imagedata r:id="rId12" o:title=""/>
                </v:shape>
                <v:rect id="Rectangle 118410" o:spid="_x0000_s1870" style="position:absolute;left:75542;top:4635;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" filled="f" stroked="f">
                  <v:textbox inset="0,0,0,0">
                    <w:txbxContent>
                      <w:p w14:paraId="601CAA8A" w14:textId="77777777" w:rsidR="00A82018" w:rsidRDefault="00A02D42">
                        <w:pPr>
                          <w:spacing w:after="0" w:line="276" w:lineRule="auto"/>
                          <w:ind w:left="0" w:right="0" w:firstLine="0"/>
                          <w:jc w:val="left"/>
                        </w:pPr>
                        <w:r>
                          <w:rPr>
                            <w:rFonts w:ascii="Calibri" w:eastAsia="Calibri" w:hAnsi="Calibri" w:cs="Calibri"/>
                            <w:sz w:val="14"/>
                          </w:rPr>
                          <w:t xml:space="preserve">312 </w:t>
                        </w:r>
                      </w:p>
                    </w:txbxContent>
                  </v:textbox>
                </v:rect>
                <v:rect id="Rectangle 118411" o:spid="_x0000_s1871" style="position:absolute;left:76488;top:6032;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" filled="f" stroked="f">
                  <v:textbox inset="0,0,0,0">
                    <w:txbxContent>
                      <w:p w14:paraId="67D2171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topAndBottom" anchorx="page" anchory="page"/>
              </v:group>
            </w:pict>
          </mc:Fallback>
        </mc:AlternateContent>
      </w:r>
    </w:p>
    <w:tbl>
      <w:tblPr>
        <w:tblStyle w:val="TableGrid"/>
        <w:tblpPr w:vertAnchor="text" w:tblpX="-1340" w:tblpY="-786"/>
        <w:tblOverlap w:val="never"/>
        <w:tblW w:w="12004" w:type="dxa"/>
        <w:tblInd w:w="0" w:type="dxa"/>
        <w:tblCellMar>
          <w:left w:w="100" w:type="dxa"/>
          <w:right w:w="809" w:type="dxa"/>
        </w:tblCellMar>
        <w:tblLook w:val="04A0" w:firstRow="1" w:lastRow="0" w:firstColumn="1" w:lastColumn="0" w:noHBand="0" w:noVBand="1"/>
      </w:tblPr>
      <w:tblGrid>
        <w:gridCol w:w="12004"/>
      </w:tblGrid>
      <w:tr w:rsidR="00A82018" w14:paraId="2D4D5719" w14:textId="77777777">
        <w:tc>
          <w:tcPr>
            <w:tcW w:w="12004" w:type="dxa"/>
            <w:tcBorders>
              <w:top w:val="single" w:sz="8" w:space="0" w:color="000000"/>
              <w:left w:val="single" w:sz="8" w:space="0" w:color="000000"/>
              <w:bottom w:val="single" w:sz="8" w:space="0" w:color="000000"/>
              <w:right w:val="single" w:sz="8" w:space="0" w:color="000000"/>
            </w:tcBorders>
            <w:vAlign w:val="center"/>
          </w:tcPr>
          <w:p w14:paraId="79CFA080" w14:textId="77777777" w:rsidR="00A82018" w:rsidRDefault="00A02D42">
            <w:pPr>
              <w:spacing w:after="0" w:line="276" w:lineRule="auto"/>
              <w:ind w:left="0" w:right="0" w:firstLine="0"/>
            </w:pPr>
            <w:r>
              <w:rPr>
                <w:rFonts w:ascii="Trebuchet MS" w:eastAsia="Trebuchet MS" w:hAnsi="Trebuchet MS" w:cs="Trebuchet MS"/>
                <w:sz w:val="14"/>
              </w:rPr>
              <w:lastRenderedPageBreak/>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16:14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em: 23/11/2023 16:13. Documento assinado nos termos do Art. 38 do Decreto Estadual nº 7304/2021. A autenticidade deste documento pode ser validada no endereço:</w:t>
            </w:r>
            <w:hyperlink r:id="rId1992">
              <w:r>
                <w:rPr>
                  <w:rFonts w:ascii="Trebuchet MS" w:eastAsia="Trebuchet MS" w:hAnsi="Trebuchet MS" w:cs="Trebuchet MS"/>
                  <w:sz w:val="14"/>
                </w:rPr>
                <w:t xml:space="preserve"> </w:t>
              </w:r>
            </w:hyperlink>
            <w:hyperlink r:id="rId1993">
              <w:r>
                <w:rPr>
                  <w:rFonts w:ascii="Trebuchet MS" w:eastAsia="Trebuchet MS" w:hAnsi="Trebuchet MS" w:cs="Trebuchet MS"/>
                  <w:b/>
                  <w:sz w:val="14"/>
                </w:rPr>
                <w:t xml:space="preserve">https://www.eprotocolo.pr.gov.br/spiweb/validarDocumento </w:t>
              </w:r>
            </w:hyperlink>
            <w:hyperlink r:id="rId1994">
              <w:r>
                <w:rPr>
                  <w:rFonts w:ascii="Trebuchet MS" w:eastAsia="Trebuchet MS" w:hAnsi="Trebuchet MS" w:cs="Trebuchet MS"/>
                  <w:sz w:val="14"/>
                </w:rPr>
                <w:t>c</w:t>
              </w:r>
            </w:hyperlink>
            <w:r>
              <w:rPr>
                <w:rFonts w:ascii="Trebuchet MS" w:eastAsia="Trebuchet MS" w:hAnsi="Trebuchet MS" w:cs="Trebuchet MS"/>
                <w:sz w:val="14"/>
              </w:rPr>
              <w:t xml:space="preserve">om o código: </w:t>
            </w:r>
          </w:p>
        </w:tc>
      </w:tr>
    </w:tbl>
    <w:p w14:paraId="0B1312A8" w14:textId="77777777" w:rsidR="00A82018" w:rsidRDefault="00A02D42">
      <w:pPr>
        <w:spacing w:before="26" w:after="0" w:line="276" w:lineRule="auto"/>
        <w:ind w:left="0" w:right="0" w:firstLine="0"/>
      </w:pPr>
      <w:r>
        <w:rPr>
          <w:sz w:val="2"/>
        </w:rPr>
        <w:t xml:space="preserve"> </w:t>
      </w:r>
    </w:p>
    <w:tbl>
      <w:tblPr>
        <w:tblStyle w:val="TableGrid"/>
        <w:tblW w:w="12650" w:type="dxa"/>
        <w:tblInd w:w="-1340" w:type="dxa"/>
        <w:tblCellMar>
          <w:top w:w="80" w:type="dxa"/>
          <w:left w:w="100" w:type="dxa"/>
          <w:right w:w="115" w:type="dxa"/>
        </w:tblCellMar>
        <w:tblLook w:val="04A0" w:firstRow="1" w:lastRow="0" w:firstColumn="1" w:lastColumn="0" w:noHBand="0" w:noVBand="1"/>
      </w:tblPr>
      <w:tblGrid>
        <w:gridCol w:w="12650"/>
      </w:tblGrid>
      <w:tr w:rsidR="00A82018" w14:paraId="4C31E5B7" w14:textId="77777777">
        <w:tc>
          <w:tcPr>
            <w:tcW w:w="12650" w:type="dxa"/>
            <w:tcBorders>
              <w:top w:val="single" w:sz="8" w:space="0" w:color="000000"/>
              <w:left w:val="single" w:sz="8" w:space="0" w:color="000000"/>
              <w:bottom w:val="single" w:sz="8" w:space="0" w:color="000000"/>
              <w:right w:val="single" w:sz="8" w:space="0" w:color="000000"/>
            </w:tcBorders>
          </w:tcPr>
          <w:p w14:paraId="75BF6FD3"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w:t>
            </w:r>
          </w:p>
        </w:tc>
      </w:tr>
    </w:tbl>
    <w:p w14:paraId="31468542" w14:textId="77777777" w:rsidR="00A82018" w:rsidRDefault="00A82018">
      <w:pPr>
        <w:sectPr w:rsidR="00A82018">
          <w:headerReference w:type="even" r:id="rId1995"/>
          <w:headerReference w:type="default" r:id="rId1996"/>
          <w:footerReference w:type="even" r:id="rId1997"/>
          <w:footerReference w:type="default" r:id="rId1998"/>
          <w:headerReference w:type="first" r:id="rId1999"/>
          <w:footerReference w:type="first" r:id="rId2000"/>
          <w:pgSz w:w="12850" w:h="18090"/>
          <w:pgMar w:top="1440" w:right="1440" w:bottom="1440" w:left="1440" w:header="720" w:footer="450" w:gutter="0"/>
          <w:cols w:space="720"/>
        </w:sectPr>
      </w:pPr>
    </w:p>
    <w:p w14:paraId="7972FE67" w14:textId="77777777" w:rsidR="00A82018" w:rsidRDefault="00A02D42">
      <w:pPr>
        <w:spacing w:after="0" w:line="276" w:lineRule="auto"/>
        <w:ind w:left="0" w:right="0" w:firstLine="0"/>
      </w:pPr>
      <w:r>
        <w:rPr>
          <w:rFonts w:ascii="Calibri" w:eastAsia="Calibri" w:hAnsi="Calibri" w:cs="Calibri"/>
          <w:noProof/>
          <w:sz w:val="22"/>
        </w:rPr>
        <w:lastRenderedPageBreak/>
        <mc:AlternateContent>
          <mc:Choice Requires="wpg">
            <w:drawing>
              <wp:anchor distT="0" distB="0" distL="114300" distR="114300" simplePos="0" relativeHeight="251700224" behindDoc="0" locked="0" layoutInCell="1" allowOverlap="1" wp14:anchorId="04DD1DCF" wp14:editId="31CD3922">
                <wp:simplePos x="0" y="0"/>
                <wp:positionH relativeFrom="page">
                  <wp:posOffset>0</wp:posOffset>
                </wp:positionH>
                <wp:positionV relativeFrom="page">
                  <wp:posOffset>127000</wp:posOffset>
                </wp:positionV>
                <wp:extent cx="7835900" cy="10947400"/>
                <wp:effectExtent l="0" t="0" r="0" b="0"/>
                <wp:wrapTopAndBottom/>
                <wp:docPr id="816556" name="Group 816556"/>
                <wp:cNvGraphicFramePr/>
                <a:graphic xmlns:a="http://schemas.openxmlformats.org/drawingml/2006/main">
                  <a:graphicData uri="http://schemas.microsoft.com/office/word/2010/wordprocessingGroup">
                    <wpg:wgp>
                      <wpg:cNvGrpSpPr/>
                      <wpg:grpSpPr>
                        <a:xfrm>
                          <a:off x="0" y="0"/>
                          <a:ext cx="7835900" cy="10947400"/>
                          <a:chOff x="0" y="0"/>
                          <a:chExt cx="7835900" cy="10947400"/>
                        </a:xfrm>
                      </wpg:grpSpPr>
                      <pic:pic xmlns:pic="http://schemas.openxmlformats.org/drawingml/2006/picture">
                        <pic:nvPicPr>
                          <pic:cNvPr id="118435" name="Picture 118435"/>
                          <pic:cNvPicPr/>
                        </pic:nvPicPr>
                        <pic:blipFill>
                          <a:blip r:embed="rId1315"/>
                          <a:stretch>
                            <a:fillRect/>
                          </a:stretch>
                        </pic:blipFill>
                        <pic:spPr>
                          <a:xfrm>
                            <a:off x="0" y="25400"/>
                            <a:ext cx="1689100" cy="1003300"/>
                          </a:xfrm>
                          <a:prstGeom prst="rect">
                            <a:avLst/>
                          </a:prstGeom>
                        </pic:spPr>
                      </pic:pic>
                      <wps:wsp>
                        <wps:cNvPr id="118436" name="Shape 118436"/>
                        <wps:cNvSpPr/>
                        <wps:spPr>
                          <a:xfrm>
                            <a:off x="254000" y="1028700"/>
                            <a:ext cx="7493000" cy="0"/>
                          </a:xfrm>
                          <a:custGeom>
                            <a:avLst/>
                            <a:gdLst/>
                            <a:ahLst/>
                            <a:cxnLst/>
                            <a:rect l="0" t="0" r="0" b="0"/>
                            <a:pathLst>
                              <a:path w="7493000">
                                <a:moveTo>
                                  <a:pt x="0" y="0"/>
                                </a:moveTo>
                                <a:lnTo>
                                  <a:pt x="7493000" y="0"/>
                                </a:lnTo>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8437" name="Picture 118437"/>
                          <pic:cNvPicPr/>
                        </pic:nvPicPr>
                        <pic:blipFill>
                          <a:blip r:embed="rId1316"/>
                          <a:stretch>
                            <a:fillRect/>
                          </a:stretch>
                        </pic:blipFill>
                        <pic:spPr>
                          <a:xfrm>
                            <a:off x="7014210" y="82550"/>
                            <a:ext cx="741045" cy="768350"/>
                          </a:xfrm>
                          <a:prstGeom prst="rect">
                            <a:avLst/>
                          </a:prstGeom>
                        </pic:spPr>
                      </pic:pic>
                      <pic:pic xmlns:pic="http://schemas.openxmlformats.org/drawingml/2006/picture">
                        <pic:nvPicPr>
                          <pic:cNvPr id="118438" name="Picture 118438"/>
                          <pic:cNvPicPr/>
                        </pic:nvPicPr>
                        <pic:blipFill>
                          <a:blip r:embed="rId2001"/>
                          <a:stretch>
                            <a:fillRect/>
                          </a:stretch>
                        </pic:blipFill>
                        <pic:spPr>
                          <a:xfrm>
                            <a:off x="407035" y="9766936"/>
                            <a:ext cx="899795" cy="899795"/>
                          </a:xfrm>
                          <a:prstGeom prst="rect">
                            <a:avLst/>
                          </a:prstGeom>
                        </pic:spPr>
                      </pic:pic>
                      <wps:wsp>
                        <wps:cNvPr id="118439" name="Shape 118439"/>
                        <wps:cNvSpPr/>
                        <wps:spPr>
                          <a:xfrm>
                            <a:off x="127000" y="0"/>
                            <a:ext cx="7708900" cy="10947400"/>
                          </a:xfrm>
                          <a:custGeom>
                            <a:avLst/>
                            <a:gdLst/>
                            <a:ahLst/>
                            <a:cxnLst/>
                            <a:rect l="0" t="0" r="0" b="0"/>
                            <a:pathLst>
                              <a:path w="7708900" h="10947400">
                                <a:moveTo>
                                  <a:pt x="0" y="10947400"/>
                                </a:moveTo>
                                <a:lnTo>
                                  <a:pt x="7708900" y="10947400"/>
                                </a:lnTo>
                                <a:lnTo>
                                  <a:pt x="7708900" y="0"/>
                                </a:lnTo>
                                <a:lnTo>
                                  <a:pt x="0" y="0"/>
                                </a:lnTo>
                                <a:close/>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816044" name="Rectangle 816044"/>
                        <wps:cNvSpPr/>
                        <wps:spPr>
                          <a:xfrm>
                            <a:off x="7332726" y="352284"/>
                            <a:ext cx="222215" cy="113445"/>
                          </a:xfrm>
                          <a:prstGeom prst="rect">
                            <a:avLst/>
                          </a:prstGeom>
                          <a:ln>
                            <a:noFill/>
                          </a:ln>
                        </wps:spPr>
                        <wps:txbx>
                          <w:txbxContent>
                            <w:p w14:paraId="270E0E9C" w14:textId="77777777" w:rsidR="00A82018" w:rsidRDefault="00A02D42">
                              <w:pPr>
                                <w:spacing w:after="0" w:line="276" w:lineRule="auto"/>
                                <w:ind w:left="0" w:right="0" w:firstLine="0"/>
                                <w:jc w:val="left"/>
                              </w:pPr>
                              <w:r>
                                <w:rPr>
                                  <w:rFonts w:ascii="Trebuchet MS" w:eastAsia="Trebuchet MS" w:hAnsi="Trebuchet MS" w:cs="Trebuchet MS"/>
                                  <w:sz w:val="14"/>
                                </w:rPr>
                                <w:t>103</w:t>
                              </w:r>
                            </w:p>
                          </w:txbxContent>
                        </wps:txbx>
                        <wps:bodyPr horzOverflow="overflow" lIns="0" tIns="0" rIns="0" bIns="0" rtlCol="0">
                          <a:noAutofit/>
                        </wps:bodyPr>
                      </wps:wsp>
                      <wps:wsp>
                        <wps:cNvPr id="816045" name="Rectangle 816045"/>
                        <wps:cNvSpPr/>
                        <wps:spPr>
                          <a:xfrm>
                            <a:off x="7500368" y="352284"/>
                            <a:ext cx="73714" cy="113445"/>
                          </a:xfrm>
                          <a:prstGeom prst="rect">
                            <a:avLst/>
                          </a:prstGeom>
                          <a:ln>
                            <a:noFill/>
                          </a:ln>
                        </wps:spPr>
                        <wps:txbx>
                          <w:txbxContent>
                            <w:p w14:paraId="4FF4CBED"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wps:txbx>
                        <wps:bodyPr horzOverflow="overflow" lIns="0" tIns="0" rIns="0" bIns="0" rtlCol="0">
                          <a:noAutofit/>
                        </wps:bodyPr>
                      </wps:wsp>
                      <wps:wsp>
                        <wps:cNvPr id="118441" name="Rectangle 118441"/>
                        <wps:cNvSpPr/>
                        <wps:spPr>
                          <a:xfrm>
                            <a:off x="7556119" y="352284"/>
                            <a:ext cx="35589" cy="113445"/>
                          </a:xfrm>
                          <a:prstGeom prst="rect">
                            <a:avLst/>
                          </a:prstGeom>
                          <a:ln>
                            <a:noFill/>
                          </a:ln>
                        </wps:spPr>
                        <wps:txbx>
                          <w:txbxContent>
                            <w:p w14:paraId="1FA5D4B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8442" name="Rectangle 118442"/>
                        <wps:cNvSpPr/>
                        <wps:spPr>
                          <a:xfrm>
                            <a:off x="7455789" y="491984"/>
                            <a:ext cx="73573" cy="113445"/>
                          </a:xfrm>
                          <a:prstGeom prst="rect">
                            <a:avLst/>
                          </a:prstGeom>
                          <a:ln>
                            <a:noFill/>
                          </a:ln>
                        </wps:spPr>
                        <wps:txbx>
                          <w:txbxContent>
                            <w:p w14:paraId="7C287C5C" w14:textId="77777777" w:rsidR="00A82018" w:rsidRDefault="00A02D42">
                              <w:pPr>
                                <w:spacing w:after="0" w:line="276" w:lineRule="auto"/>
                                <w:ind w:left="0" w:right="0" w:firstLine="0"/>
                                <w:jc w:val="left"/>
                              </w:pPr>
                              <w:r>
                                <w:rPr>
                                  <w:rFonts w:ascii="Trebuchet MS" w:eastAsia="Trebuchet MS" w:hAnsi="Trebuchet MS" w:cs="Trebuchet MS"/>
                                  <w:sz w:val="14"/>
                                </w:rPr>
                                <w:t>5</w:t>
                              </w:r>
                            </w:p>
                          </w:txbxContent>
                        </wps:txbx>
                        <wps:bodyPr horzOverflow="overflow" lIns="0" tIns="0" rIns="0" bIns="0" rtlCol="0">
                          <a:noAutofit/>
                        </wps:bodyPr>
                      </wps:wsp>
                      <wps:wsp>
                        <wps:cNvPr id="118443" name="Rectangle 118443"/>
                        <wps:cNvSpPr/>
                        <wps:spPr>
                          <a:xfrm>
                            <a:off x="7511669" y="491984"/>
                            <a:ext cx="35589" cy="113445"/>
                          </a:xfrm>
                          <a:prstGeom prst="rect">
                            <a:avLst/>
                          </a:prstGeom>
                          <a:ln>
                            <a:noFill/>
                          </a:ln>
                        </wps:spPr>
                        <wps:txbx>
                          <w:txbxContent>
                            <w:p w14:paraId="4DC99260"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18444" name="Rectangle 118444"/>
                        <wps:cNvSpPr/>
                        <wps:spPr>
                          <a:xfrm>
                            <a:off x="190500" y="604862"/>
                            <a:ext cx="50842" cy="162065"/>
                          </a:xfrm>
                          <a:prstGeom prst="rect">
                            <a:avLst/>
                          </a:prstGeom>
                          <a:ln>
                            <a:noFill/>
                          </a:ln>
                        </wps:spPr>
                        <wps:txbx>
                          <w:txbxContent>
                            <w:p w14:paraId="52DCF6D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445" name="Rectangle 118445"/>
                        <wps:cNvSpPr/>
                        <wps:spPr>
                          <a:xfrm>
                            <a:off x="190500" y="752182"/>
                            <a:ext cx="50842" cy="162065"/>
                          </a:xfrm>
                          <a:prstGeom prst="rect">
                            <a:avLst/>
                          </a:prstGeom>
                          <a:ln>
                            <a:noFill/>
                          </a:ln>
                        </wps:spPr>
                        <wps:txbx>
                          <w:txbxContent>
                            <w:p w14:paraId="3F7746A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446" name="Rectangle 118446"/>
                        <wps:cNvSpPr/>
                        <wps:spPr>
                          <a:xfrm>
                            <a:off x="190500" y="899502"/>
                            <a:ext cx="50842" cy="162065"/>
                          </a:xfrm>
                          <a:prstGeom prst="rect">
                            <a:avLst/>
                          </a:prstGeom>
                          <a:ln>
                            <a:noFill/>
                          </a:ln>
                        </wps:spPr>
                        <wps:txbx>
                          <w:txbxContent>
                            <w:p w14:paraId="14C406F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447" name="Rectangle 118447"/>
                        <wps:cNvSpPr/>
                        <wps:spPr>
                          <a:xfrm>
                            <a:off x="190500" y="1046822"/>
                            <a:ext cx="50842" cy="162065"/>
                          </a:xfrm>
                          <a:prstGeom prst="rect">
                            <a:avLst/>
                          </a:prstGeom>
                          <a:ln>
                            <a:noFill/>
                          </a:ln>
                        </wps:spPr>
                        <wps:txbx>
                          <w:txbxContent>
                            <w:p w14:paraId="05E8E4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448" name="Rectangle 118448"/>
                        <wps:cNvSpPr/>
                        <wps:spPr>
                          <a:xfrm>
                            <a:off x="190500" y="1194143"/>
                            <a:ext cx="50842" cy="162065"/>
                          </a:xfrm>
                          <a:prstGeom prst="rect">
                            <a:avLst/>
                          </a:prstGeom>
                          <a:ln>
                            <a:noFill/>
                          </a:ln>
                        </wps:spPr>
                        <wps:txbx>
                          <w:txbxContent>
                            <w:p w14:paraId="776494C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449" name="Rectangle 118449"/>
                        <wps:cNvSpPr/>
                        <wps:spPr>
                          <a:xfrm>
                            <a:off x="190500" y="1344858"/>
                            <a:ext cx="45758" cy="145858"/>
                          </a:xfrm>
                          <a:prstGeom prst="rect">
                            <a:avLst/>
                          </a:prstGeom>
                          <a:ln>
                            <a:noFill/>
                          </a:ln>
                        </wps:spPr>
                        <wps:txbx>
                          <w:txbxContent>
                            <w:p w14:paraId="1A6D49A5"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wps:txbx>
                        <wps:bodyPr horzOverflow="overflow" lIns="0" tIns="0" rIns="0" bIns="0" rtlCol="0">
                          <a:noAutofit/>
                        </wps:bodyPr>
                      </wps:wsp>
                      <wps:wsp>
                        <wps:cNvPr id="118450" name="Rectangle 118450"/>
                        <wps:cNvSpPr/>
                        <wps:spPr>
                          <a:xfrm>
                            <a:off x="254000" y="1474871"/>
                            <a:ext cx="849279" cy="129652"/>
                          </a:xfrm>
                          <a:prstGeom prst="rect">
                            <a:avLst/>
                          </a:prstGeom>
                          <a:ln>
                            <a:noFill/>
                          </a:ln>
                        </wps:spPr>
                        <wps:txbx>
                          <w:txbxContent>
                            <w:p w14:paraId="6E4005E4"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wps:txbx>
                        <wps:bodyPr horzOverflow="overflow" lIns="0" tIns="0" rIns="0" bIns="0" rtlCol="0">
                          <a:noAutofit/>
                        </wps:bodyPr>
                      </wps:wsp>
                      <wps:wsp>
                        <wps:cNvPr id="118451" name="Rectangle 118451"/>
                        <wps:cNvSpPr/>
                        <wps:spPr>
                          <a:xfrm>
                            <a:off x="894080" y="1474871"/>
                            <a:ext cx="41804" cy="129652"/>
                          </a:xfrm>
                          <a:prstGeom prst="rect">
                            <a:avLst/>
                          </a:prstGeom>
                          <a:ln>
                            <a:noFill/>
                          </a:ln>
                        </wps:spPr>
                        <wps:txbx>
                          <w:txbxContent>
                            <w:p w14:paraId="07D5AFB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52" name="Rectangle 118452"/>
                        <wps:cNvSpPr/>
                        <wps:spPr>
                          <a:xfrm>
                            <a:off x="930910" y="1474871"/>
                            <a:ext cx="2485179" cy="129652"/>
                          </a:xfrm>
                          <a:prstGeom prst="rect">
                            <a:avLst/>
                          </a:prstGeom>
                          <a:ln>
                            <a:noFill/>
                          </a:ln>
                        </wps:spPr>
                        <wps:txbx>
                          <w:txbxContent>
                            <w:p w14:paraId="4A51A0FC" w14:textId="77777777" w:rsidR="00A82018" w:rsidRDefault="00A02D42">
                              <w:pPr>
                                <w:spacing w:after="0" w:line="276" w:lineRule="auto"/>
                                <w:ind w:left="0" w:right="0" w:firstLine="0"/>
                                <w:jc w:val="left"/>
                              </w:pPr>
                              <w:r>
                                <w:rPr>
                                  <w:rFonts w:ascii="Trebuchet MS" w:eastAsia="Trebuchet MS" w:hAnsi="Trebuchet MS" w:cs="Trebuchet MS"/>
                                  <w:b/>
                                  <w:sz w:val="16"/>
                                </w:rPr>
                                <w:t>declaracaodelegalidade23112023.pdf</w:t>
                              </w:r>
                            </w:p>
                          </w:txbxContent>
                        </wps:txbx>
                        <wps:bodyPr horzOverflow="overflow" lIns="0" tIns="0" rIns="0" bIns="0" rtlCol="0">
                          <a:noAutofit/>
                        </wps:bodyPr>
                      </wps:wsp>
                      <wps:wsp>
                        <wps:cNvPr id="118453" name="Rectangle 118453"/>
                        <wps:cNvSpPr/>
                        <wps:spPr>
                          <a:xfrm>
                            <a:off x="2804541" y="1474871"/>
                            <a:ext cx="50971" cy="129652"/>
                          </a:xfrm>
                          <a:prstGeom prst="rect">
                            <a:avLst/>
                          </a:prstGeom>
                          <a:ln>
                            <a:noFill/>
                          </a:ln>
                        </wps:spPr>
                        <wps:txbx>
                          <w:txbxContent>
                            <w:p w14:paraId="7B23463B"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18454" name="Rectangle 118454"/>
                        <wps:cNvSpPr/>
                        <wps:spPr>
                          <a:xfrm>
                            <a:off x="2843911" y="1474871"/>
                            <a:ext cx="40674" cy="129652"/>
                          </a:xfrm>
                          <a:prstGeom prst="rect">
                            <a:avLst/>
                          </a:prstGeom>
                          <a:ln>
                            <a:noFill/>
                          </a:ln>
                        </wps:spPr>
                        <wps:txbx>
                          <w:txbxContent>
                            <w:p w14:paraId="22F3F4D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55" name="Rectangle 118455"/>
                        <wps:cNvSpPr/>
                        <wps:spPr>
                          <a:xfrm>
                            <a:off x="190500" y="1606597"/>
                            <a:ext cx="63552" cy="202581"/>
                          </a:xfrm>
                          <a:prstGeom prst="rect">
                            <a:avLst/>
                          </a:prstGeom>
                          <a:ln>
                            <a:noFill/>
                          </a:ln>
                        </wps:spPr>
                        <wps:txbx>
                          <w:txbxContent>
                            <w:p w14:paraId="28E62C10"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18456" name="Rectangle 118456"/>
                        <wps:cNvSpPr/>
                        <wps:spPr>
                          <a:xfrm>
                            <a:off x="254000" y="1779671"/>
                            <a:ext cx="682443" cy="129652"/>
                          </a:xfrm>
                          <a:prstGeom prst="rect">
                            <a:avLst/>
                          </a:prstGeom>
                          <a:ln>
                            <a:noFill/>
                          </a:ln>
                        </wps:spPr>
                        <wps:txbx>
                          <w:txbxContent>
                            <w:p w14:paraId="1286241C"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wps:txbx>
                        <wps:bodyPr horzOverflow="overflow" lIns="0" tIns="0" rIns="0" bIns="0" rtlCol="0">
                          <a:noAutofit/>
                        </wps:bodyPr>
                      </wps:wsp>
                      <wps:wsp>
                        <wps:cNvPr id="118457" name="Rectangle 118457"/>
                        <wps:cNvSpPr/>
                        <wps:spPr>
                          <a:xfrm>
                            <a:off x="768350" y="1779671"/>
                            <a:ext cx="44062" cy="129652"/>
                          </a:xfrm>
                          <a:prstGeom prst="rect">
                            <a:avLst/>
                          </a:prstGeom>
                          <a:ln>
                            <a:noFill/>
                          </a:ln>
                        </wps:spPr>
                        <wps:txbx>
                          <w:txbxContent>
                            <w:p w14:paraId="63EAB2E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58" name="Rectangle 118458"/>
                        <wps:cNvSpPr/>
                        <wps:spPr>
                          <a:xfrm>
                            <a:off x="802640" y="1779671"/>
                            <a:ext cx="504440" cy="129652"/>
                          </a:xfrm>
                          <a:prstGeom prst="rect">
                            <a:avLst/>
                          </a:prstGeom>
                          <a:ln>
                            <a:noFill/>
                          </a:ln>
                        </wps:spPr>
                        <wps:txbx>
                          <w:txbxContent>
                            <w:p w14:paraId="37F15B46"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wps:txbx>
                        <wps:bodyPr horzOverflow="overflow" lIns="0" tIns="0" rIns="0" bIns="0" rtlCol="0">
                          <a:noAutofit/>
                        </wps:bodyPr>
                      </wps:wsp>
                      <wps:wsp>
                        <wps:cNvPr id="118459" name="Rectangle 118459"/>
                        <wps:cNvSpPr/>
                        <wps:spPr>
                          <a:xfrm>
                            <a:off x="1182688" y="1779671"/>
                            <a:ext cx="44062" cy="129652"/>
                          </a:xfrm>
                          <a:prstGeom prst="rect">
                            <a:avLst/>
                          </a:prstGeom>
                          <a:ln>
                            <a:noFill/>
                          </a:ln>
                        </wps:spPr>
                        <wps:txbx>
                          <w:txbxContent>
                            <w:p w14:paraId="67BE7E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60" name="Rectangle 118460"/>
                        <wps:cNvSpPr/>
                        <wps:spPr>
                          <a:xfrm>
                            <a:off x="1218248" y="1779671"/>
                            <a:ext cx="611154" cy="129652"/>
                          </a:xfrm>
                          <a:prstGeom prst="rect">
                            <a:avLst/>
                          </a:prstGeom>
                          <a:ln>
                            <a:noFill/>
                          </a:ln>
                        </wps:spPr>
                        <wps:txbx>
                          <w:txbxContent>
                            <w:p w14:paraId="7D6B951A"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wps:txbx>
                        <wps:bodyPr horzOverflow="overflow" lIns="0" tIns="0" rIns="0" bIns="0" rtlCol="0">
                          <a:noAutofit/>
                        </wps:bodyPr>
                      </wps:wsp>
                      <wps:wsp>
                        <wps:cNvPr id="118461" name="Rectangle 118461"/>
                        <wps:cNvSpPr/>
                        <wps:spPr>
                          <a:xfrm>
                            <a:off x="1679321" y="1779671"/>
                            <a:ext cx="44062" cy="129652"/>
                          </a:xfrm>
                          <a:prstGeom prst="rect">
                            <a:avLst/>
                          </a:prstGeom>
                          <a:ln>
                            <a:noFill/>
                          </a:ln>
                        </wps:spPr>
                        <wps:txbx>
                          <w:txbxContent>
                            <w:p w14:paraId="01A0989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62" name="Rectangle 118462"/>
                        <wps:cNvSpPr/>
                        <wps:spPr>
                          <a:xfrm>
                            <a:off x="1714881" y="1779671"/>
                            <a:ext cx="274470" cy="129652"/>
                          </a:xfrm>
                          <a:prstGeom prst="rect">
                            <a:avLst/>
                          </a:prstGeom>
                          <a:ln>
                            <a:noFill/>
                          </a:ln>
                        </wps:spPr>
                        <wps:txbx>
                          <w:txbxContent>
                            <w:p w14:paraId="5BBAAA4D"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18463" name="Rectangle 118463"/>
                        <wps:cNvSpPr/>
                        <wps:spPr>
                          <a:xfrm>
                            <a:off x="1920621" y="1779671"/>
                            <a:ext cx="44062" cy="129652"/>
                          </a:xfrm>
                          <a:prstGeom prst="rect">
                            <a:avLst/>
                          </a:prstGeom>
                          <a:ln>
                            <a:noFill/>
                          </a:ln>
                        </wps:spPr>
                        <wps:txbx>
                          <w:txbxContent>
                            <w:p w14:paraId="3E878A3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64" name="Rectangle 118464"/>
                        <wps:cNvSpPr/>
                        <wps:spPr>
                          <a:xfrm>
                            <a:off x="1956181" y="1779671"/>
                            <a:ext cx="613483" cy="129652"/>
                          </a:xfrm>
                          <a:prstGeom prst="rect">
                            <a:avLst/>
                          </a:prstGeom>
                          <a:ln>
                            <a:noFill/>
                          </a:ln>
                        </wps:spPr>
                        <wps:txbx>
                          <w:txbxContent>
                            <w:p w14:paraId="3447AB0C"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18465" name="Rectangle 118465"/>
                        <wps:cNvSpPr/>
                        <wps:spPr>
                          <a:xfrm>
                            <a:off x="2418334" y="1779671"/>
                            <a:ext cx="43883" cy="129652"/>
                          </a:xfrm>
                          <a:prstGeom prst="rect">
                            <a:avLst/>
                          </a:prstGeom>
                          <a:ln>
                            <a:noFill/>
                          </a:ln>
                        </wps:spPr>
                        <wps:txbx>
                          <w:txbxContent>
                            <w:p w14:paraId="235EABE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466" name="Rectangle 118466"/>
                        <wps:cNvSpPr/>
                        <wps:spPr>
                          <a:xfrm>
                            <a:off x="2454021" y="1779671"/>
                            <a:ext cx="507348" cy="129652"/>
                          </a:xfrm>
                          <a:prstGeom prst="rect">
                            <a:avLst/>
                          </a:prstGeom>
                          <a:ln>
                            <a:noFill/>
                          </a:ln>
                        </wps:spPr>
                        <wps:txbx>
                          <w:txbxContent>
                            <w:p w14:paraId="6AFDF402"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18467" name="Rectangle 118467"/>
                        <wps:cNvSpPr/>
                        <wps:spPr>
                          <a:xfrm>
                            <a:off x="2836291" y="1779671"/>
                            <a:ext cx="43883" cy="129652"/>
                          </a:xfrm>
                          <a:prstGeom prst="rect">
                            <a:avLst/>
                          </a:prstGeom>
                          <a:ln>
                            <a:noFill/>
                          </a:ln>
                        </wps:spPr>
                        <wps:txbx>
                          <w:txbxContent>
                            <w:p w14:paraId="7120D6C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468" name="Rectangle 118468"/>
                        <wps:cNvSpPr/>
                        <wps:spPr>
                          <a:xfrm>
                            <a:off x="2871851" y="1779671"/>
                            <a:ext cx="163846" cy="129652"/>
                          </a:xfrm>
                          <a:prstGeom prst="rect">
                            <a:avLst/>
                          </a:prstGeom>
                          <a:ln>
                            <a:noFill/>
                          </a:ln>
                        </wps:spPr>
                        <wps:txbx>
                          <w:txbxContent>
                            <w:p w14:paraId="21553DDD"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18469" name="Rectangle 118469"/>
                        <wps:cNvSpPr/>
                        <wps:spPr>
                          <a:xfrm>
                            <a:off x="2995041" y="1779671"/>
                            <a:ext cx="43883" cy="129652"/>
                          </a:xfrm>
                          <a:prstGeom prst="rect">
                            <a:avLst/>
                          </a:prstGeom>
                          <a:ln>
                            <a:noFill/>
                          </a:ln>
                        </wps:spPr>
                        <wps:txbx>
                          <w:txbxContent>
                            <w:p w14:paraId="682655D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470" name="Rectangle 118470"/>
                        <wps:cNvSpPr/>
                        <wps:spPr>
                          <a:xfrm>
                            <a:off x="3030601" y="1779671"/>
                            <a:ext cx="320300" cy="129652"/>
                          </a:xfrm>
                          <a:prstGeom prst="rect">
                            <a:avLst/>
                          </a:prstGeom>
                          <a:ln>
                            <a:noFill/>
                          </a:ln>
                        </wps:spPr>
                        <wps:txbx>
                          <w:txbxContent>
                            <w:p w14:paraId="2DEF260A"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18471" name="Rectangle 118471"/>
                        <wps:cNvSpPr/>
                        <wps:spPr>
                          <a:xfrm>
                            <a:off x="3271901" y="1779671"/>
                            <a:ext cx="43883" cy="129652"/>
                          </a:xfrm>
                          <a:prstGeom prst="rect">
                            <a:avLst/>
                          </a:prstGeom>
                          <a:ln>
                            <a:noFill/>
                          </a:ln>
                        </wps:spPr>
                        <wps:txbx>
                          <w:txbxContent>
                            <w:p w14:paraId="05AF749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472" name="Rectangle 118472"/>
                        <wps:cNvSpPr/>
                        <wps:spPr>
                          <a:xfrm>
                            <a:off x="3306064" y="1779671"/>
                            <a:ext cx="590740" cy="129652"/>
                          </a:xfrm>
                          <a:prstGeom prst="rect">
                            <a:avLst/>
                          </a:prstGeom>
                          <a:ln>
                            <a:noFill/>
                          </a:ln>
                        </wps:spPr>
                        <wps:txbx>
                          <w:txbxContent>
                            <w:p w14:paraId="174FE46A"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18473" name="Rectangle 118473"/>
                        <wps:cNvSpPr/>
                        <wps:spPr>
                          <a:xfrm>
                            <a:off x="3750945" y="1779671"/>
                            <a:ext cx="43883" cy="129652"/>
                          </a:xfrm>
                          <a:prstGeom prst="rect">
                            <a:avLst/>
                          </a:prstGeom>
                          <a:ln>
                            <a:noFill/>
                          </a:ln>
                        </wps:spPr>
                        <wps:txbx>
                          <w:txbxContent>
                            <w:p w14:paraId="173F600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816046" name="Rectangle 816046"/>
                        <wps:cNvSpPr/>
                        <wps:spPr>
                          <a:xfrm>
                            <a:off x="3786505" y="1779671"/>
                            <a:ext cx="53505" cy="129652"/>
                          </a:xfrm>
                          <a:prstGeom prst="rect">
                            <a:avLst/>
                          </a:prstGeom>
                          <a:ln>
                            <a:noFill/>
                          </a:ln>
                        </wps:spPr>
                        <wps:txbx>
                          <w:txbxContent>
                            <w:p w14:paraId="3A2AF44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816048" name="Rectangle 816048"/>
                        <wps:cNvSpPr/>
                        <wps:spPr>
                          <a:xfrm>
                            <a:off x="3827063" y="1779671"/>
                            <a:ext cx="321612" cy="129652"/>
                          </a:xfrm>
                          <a:prstGeom prst="rect">
                            <a:avLst/>
                          </a:prstGeom>
                          <a:ln>
                            <a:noFill/>
                          </a:ln>
                        </wps:spPr>
                        <wps:txbx>
                          <w:txbxContent>
                            <w:p w14:paraId="4F9FB0B7"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wps:txbx>
                        <wps:bodyPr horzOverflow="overflow" lIns="0" tIns="0" rIns="0" bIns="0" rtlCol="0">
                          <a:noAutofit/>
                        </wps:bodyPr>
                      </wps:wsp>
                      <wps:wsp>
                        <wps:cNvPr id="816047" name="Rectangle 816047"/>
                        <wps:cNvSpPr/>
                        <wps:spPr>
                          <a:xfrm>
                            <a:off x="4070411" y="1779671"/>
                            <a:ext cx="574266" cy="129652"/>
                          </a:xfrm>
                          <a:prstGeom prst="rect">
                            <a:avLst/>
                          </a:prstGeom>
                          <a:ln>
                            <a:noFill/>
                          </a:ln>
                        </wps:spPr>
                        <wps:txbx>
                          <w:txbxContent>
                            <w:p w14:paraId="2BD48072"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wps:txbx>
                        <wps:bodyPr horzOverflow="overflow" lIns="0" tIns="0" rIns="0" bIns="0" rtlCol="0">
                          <a:noAutofit/>
                        </wps:bodyPr>
                      </wps:wsp>
                      <wps:wsp>
                        <wps:cNvPr id="118475" name="Rectangle 118475"/>
                        <wps:cNvSpPr/>
                        <wps:spPr>
                          <a:xfrm>
                            <a:off x="4505325" y="1779671"/>
                            <a:ext cx="53505" cy="129652"/>
                          </a:xfrm>
                          <a:prstGeom prst="rect">
                            <a:avLst/>
                          </a:prstGeom>
                          <a:ln>
                            <a:noFill/>
                          </a:ln>
                        </wps:spPr>
                        <wps:txbx>
                          <w:txbxContent>
                            <w:p w14:paraId="31927041"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18476" name="Rectangle 118476"/>
                        <wps:cNvSpPr/>
                        <wps:spPr>
                          <a:xfrm>
                            <a:off x="4545965" y="1779671"/>
                            <a:ext cx="232534" cy="129652"/>
                          </a:xfrm>
                          <a:prstGeom prst="rect">
                            <a:avLst/>
                          </a:prstGeom>
                          <a:ln>
                            <a:noFill/>
                          </a:ln>
                        </wps:spPr>
                        <wps:txbx>
                          <w:txbxContent>
                            <w:p w14:paraId="630B59F8"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wps:txbx>
                        <wps:bodyPr horzOverflow="overflow" lIns="0" tIns="0" rIns="0" bIns="0" rtlCol="0">
                          <a:noAutofit/>
                        </wps:bodyPr>
                      </wps:wsp>
                      <wps:wsp>
                        <wps:cNvPr id="118477" name="Rectangle 118477"/>
                        <wps:cNvSpPr/>
                        <wps:spPr>
                          <a:xfrm>
                            <a:off x="4719955" y="1779671"/>
                            <a:ext cx="43883" cy="129652"/>
                          </a:xfrm>
                          <a:prstGeom prst="rect">
                            <a:avLst/>
                          </a:prstGeom>
                          <a:ln>
                            <a:noFill/>
                          </a:ln>
                        </wps:spPr>
                        <wps:txbx>
                          <w:txbxContent>
                            <w:p w14:paraId="7790764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478" name="Rectangle 118478"/>
                        <wps:cNvSpPr/>
                        <wps:spPr>
                          <a:xfrm>
                            <a:off x="4755515" y="1779671"/>
                            <a:ext cx="204261" cy="129652"/>
                          </a:xfrm>
                          <a:prstGeom prst="rect">
                            <a:avLst/>
                          </a:prstGeom>
                          <a:ln>
                            <a:noFill/>
                          </a:ln>
                        </wps:spPr>
                        <wps:txbx>
                          <w:txbxContent>
                            <w:p w14:paraId="0BC1691F"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18479" name="Rectangle 118479"/>
                        <wps:cNvSpPr/>
                        <wps:spPr>
                          <a:xfrm>
                            <a:off x="4909185" y="1779671"/>
                            <a:ext cx="44062" cy="129652"/>
                          </a:xfrm>
                          <a:prstGeom prst="rect">
                            <a:avLst/>
                          </a:prstGeom>
                          <a:ln>
                            <a:noFill/>
                          </a:ln>
                        </wps:spPr>
                        <wps:txbx>
                          <w:txbxContent>
                            <w:p w14:paraId="608D45D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80" name="Rectangle 118480"/>
                        <wps:cNvSpPr/>
                        <wps:spPr>
                          <a:xfrm>
                            <a:off x="4944745" y="1779671"/>
                            <a:ext cx="776568" cy="129652"/>
                          </a:xfrm>
                          <a:prstGeom prst="rect">
                            <a:avLst/>
                          </a:prstGeom>
                          <a:ln>
                            <a:noFill/>
                          </a:ln>
                        </wps:spPr>
                        <wps:txbx>
                          <w:txbxContent>
                            <w:p w14:paraId="340E840E"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118481" name="Rectangle 118481"/>
                        <wps:cNvSpPr/>
                        <wps:spPr>
                          <a:xfrm>
                            <a:off x="5530215" y="1779671"/>
                            <a:ext cx="44062" cy="129652"/>
                          </a:xfrm>
                          <a:prstGeom prst="rect">
                            <a:avLst/>
                          </a:prstGeom>
                          <a:ln>
                            <a:noFill/>
                          </a:ln>
                        </wps:spPr>
                        <wps:txbx>
                          <w:txbxContent>
                            <w:p w14:paraId="366A518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82" name="Rectangle 118482"/>
                        <wps:cNvSpPr/>
                        <wps:spPr>
                          <a:xfrm>
                            <a:off x="5565775" y="1779671"/>
                            <a:ext cx="363472" cy="129652"/>
                          </a:xfrm>
                          <a:prstGeom prst="rect">
                            <a:avLst/>
                          </a:prstGeom>
                          <a:ln>
                            <a:noFill/>
                          </a:ln>
                        </wps:spPr>
                        <wps:txbx>
                          <w:txbxContent>
                            <w:p w14:paraId="2806FE74" w14:textId="77777777" w:rsidR="00A82018" w:rsidRDefault="00A02D42">
                              <w:pPr>
                                <w:spacing w:after="0" w:line="276" w:lineRule="auto"/>
                                <w:ind w:left="0" w:right="0" w:firstLine="0"/>
                                <w:jc w:val="left"/>
                              </w:pPr>
                              <w:r>
                                <w:rPr>
                                  <w:rFonts w:ascii="Trebuchet MS" w:eastAsia="Trebuchet MS" w:hAnsi="Trebuchet MS" w:cs="Trebuchet MS"/>
                                  <w:sz w:val="16"/>
                                </w:rPr>
                                <w:t>16:14</w:t>
                              </w:r>
                            </w:p>
                          </w:txbxContent>
                        </wps:txbx>
                        <wps:bodyPr horzOverflow="overflow" lIns="0" tIns="0" rIns="0" bIns="0" rtlCol="0">
                          <a:noAutofit/>
                        </wps:bodyPr>
                      </wps:wsp>
                      <wps:wsp>
                        <wps:cNvPr id="118483" name="Rectangle 118483"/>
                        <wps:cNvSpPr/>
                        <wps:spPr>
                          <a:xfrm>
                            <a:off x="5840476" y="1779671"/>
                            <a:ext cx="44062" cy="129652"/>
                          </a:xfrm>
                          <a:prstGeom prst="rect">
                            <a:avLst/>
                          </a:prstGeom>
                          <a:ln>
                            <a:noFill/>
                          </a:ln>
                        </wps:spPr>
                        <wps:txbx>
                          <w:txbxContent>
                            <w:p w14:paraId="05F145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84" name="Rectangle 118484"/>
                        <wps:cNvSpPr/>
                        <wps:spPr>
                          <a:xfrm>
                            <a:off x="5875909" y="1779671"/>
                            <a:ext cx="404752" cy="129652"/>
                          </a:xfrm>
                          <a:prstGeom prst="rect">
                            <a:avLst/>
                          </a:prstGeom>
                          <a:ln>
                            <a:noFill/>
                          </a:ln>
                        </wps:spPr>
                        <wps:txbx>
                          <w:txbxContent>
                            <w:p w14:paraId="2F752312"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wps:txbx>
                        <wps:bodyPr horzOverflow="overflow" lIns="0" tIns="0" rIns="0" bIns="0" rtlCol="0">
                          <a:noAutofit/>
                        </wps:bodyPr>
                      </wps:wsp>
                      <wps:wsp>
                        <wps:cNvPr id="118485" name="Rectangle 118485"/>
                        <wps:cNvSpPr/>
                        <wps:spPr>
                          <a:xfrm>
                            <a:off x="6179566" y="1779671"/>
                            <a:ext cx="44062" cy="129652"/>
                          </a:xfrm>
                          <a:prstGeom prst="rect">
                            <a:avLst/>
                          </a:prstGeom>
                          <a:ln>
                            <a:noFill/>
                          </a:ln>
                        </wps:spPr>
                        <wps:txbx>
                          <w:txbxContent>
                            <w:p w14:paraId="16E60E1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86" name="Rectangle 118486"/>
                        <wps:cNvSpPr/>
                        <wps:spPr>
                          <a:xfrm>
                            <a:off x="6216396" y="1779671"/>
                            <a:ext cx="1030105" cy="129652"/>
                          </a:xfrm>
                          <a:prstGeom prst="rect">
                            <a:avLst/>
                          </a:prstGeom>
                          <a:ln>
                            <a:noFill/>
                          </a:ln>
                        </wps:spPr>
                        <wps:txbx>
                          <w:txbxContent>
                            <w:p w14:paraId="33D4084B"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wps:txbx>
                        <wps:bodyPr horzOverflow="overflow" lIns="0" tIns="0" rIns="0" bIns="0" rtlCol="0">
                          <a:noAutofit/>
                        </wps:bodyPr>
                      </wps:wsp>
                      <wps:wsp>
                        <wps:cNvPr id="118487" name="Rectangle 118487"/>
                        <wps:cNvSpPr/>
                        <wps:spPr>
                          <a:xfrm>
                            <a:off x="6990969" y="1779671"/>
                            <a:ext cx="44062" cy="129652"/>
                          </a:xfrm>
                          <a:prstGeom prst="rect">
                            <a:avLst/>
                          </a:prstGeom>
                          <a:ln>
                            <a:noFill/>
                          </a:ln>
                        </wps:spPr>
                        <wps:txbx>
                          <w:txbxContent>
                            <w:p w14:paraId="379198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88" name="Rectangle 118488"/>
                        <wps:cNvSpPr/>
                        <wps:spPr>
                          <a:xfrm>
                            <a:off x="254000" y="2083074"/>
                            <a:ext cx="522006" cy="129652"/>
                          </a:xfrm>
                          <a:prstGeom prst="rect">
                            <a:avLst/>
                          </a:prstGeom>
                          <a:ln>
                            <a:noFill/>
                          </a:ln>
                        </wps:spPr>
                        <wps:txbx>
                          <w:txbxContent>
                            <w:p w14:paraId="05E26221"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wps:txbx>
                        <wps:bodyPr horzOverflow="overflow" lIns="0" tIns="0" rIns="0" bIns="0" rtlCol="0">
                          <a:noAutofit/>
                        </wps:bodyPr>
                      </wps:wsp>
                      <wps:wsp>
                        <wps:cNvPr id="118489" name="Rectangle 118489"/>
                        <wps:cNvSpPr/>
                        <wps:spPr>
                          <a:xfrm>
                            <a:off x="648970" y="2083074"/>
                            <a:ext cx="44062" cy="129652"/>
                          </a:xfrm>
                          <a:prstGeom prst="rect">
                            <a:avLst/>
                          </a:prstGeom>
                          <a:ln>
                            <a:noFill/>
                          </a:ln>
                        </wps:spPr>
                        <wps:txbx>
                          <w:txbxContent>
                            <w:p w14:paraId="7012B36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90" name="Rectangle 118490"/>
                        <wps:cNvSpPr/>
                        <wps:spPr>
                          <a:xfrm>
                            <a:off x="679450" y="2083074"/>
                            <a:ext cx="156305" cy="129652"/>
                          </a:xfrm>
                          <a:prstGeom prst="rect">
                            <a:avLst/>
                          </a:prstGeom>
                          <a:ln>
                            <a:noFill/>
                          </a:ln>
                        </wps:spPr>
                        <wps:txbx>
                          <w:txbxContent>
                            <w:p w14:paraId="7CFDF447"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wps:txbx>
                        <wps:bodyPr horzOverflow="overflow" lIns="0" tIns="0" rIns="0" bIns="0" rtlCol="0">
                          <a:noAutofit/>
                        </wps:bodyPr>
                      </wps:wsp>
                      <wps:wsp>
                        <wps:cNvPr id="118491" name="Rectangle 118491"/>
                        <wps:cNvSpPr/>
                        <wps:spPr>
                          <a:xfrm>
                            <a:off x="798830" y="2083074"/>
                            <a:ext cx="44062" cy="129652"/>
                          </a:xfrm>
                          <a:prstGeom prst="rect">
                            <a:avLst/>
                          </a:prstGeom>
                          <a:ln>
                            <a:noFill/>
                          </a:ln>
                        </wps:spPr>
                        <wps:txbx>
                          <w:txbxContent>
                            <w:p w14:paraId="209AFDF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92" name="Rectangle 118492"/>
                        <wps:cNvSpPr/>
                        <wps:spPr>
                          <a:xfrm>
                            <a:off x="828040" y="2083074"/>
                            <a:ext cx="634868" cy="129652"/>
                          </a:xfrm>
                          <a:prstGeom prst="rect">
                            <a:avLst/>
                          </a:prstGeom>
                          <a:ln>
                            <a:noFill/>
                          </a:ln>
                        </wps:spPr>
                        <wps:txbx>
                          <w:txbxContent>
                            <w:p w14:paraId="7ED74EEF"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wps:txbx>
                        <wps:bodyPr horzOverflow="overflow" lIns="0" tIns="0" rIns="0" bIns="0" rtlCol="0">
                          <a:noAutofit/>
                        </wps:bodyPr>
                      </wps:wsp>
                      <wps:wsp>
                        <wps:cNvPr id="118493" name="Rectangle 118493"/>
                        <wps:cNvSpPr/>
                        <wps:spPr>
                          <a:xfrm>
                            <a:off x="1307211" y="2083074"/>
                            <a:ext cx="44062" cy="129652"/>
                          </a:xfrm>
                          <a:prstGeom prst="rect">
                            <a:avLst/>
                          </a:prstGeom>
                          <a:ln>
                            <a:noFill/>
                          </a:ln>
                        </wps:spPr>
                        <wps:txbx>
                          <w:txbxContent>
                            <w:p w14:paraId="78F6435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494" name="Rectangle 118494"/>
                        <wps:cNvSpPr/>
                        <wps:spPr>
                          <a:xfrm>
                            <a:off x="1338961" y="2083074"/>
                            <a:ext cx="801843" cy="129652"/>
                          </a:xfrm>
                          <a:prstGeom prst="rect">
                            <a:avLst/>
                          </a:prstGeom>
                          <a:ln>
                            <a:noFill/>
                          </a:ln>
                        </wps:spPr>
                        <wps:txbx>
                          <w:txbxContent>
                            <w:p w14:paraId="125949F5"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wps:txbx>
                        <wps:bodyPr horzOverflow="overflow" lIns="0" tIns="0" rIns="0" bIns="0" rtlCol="0">
                          <a:noAutofit/>
                        </wps:bodyPr>
                      </wps:wsp>
                      <wps:wsp>
                        <wps:cNvPr id="118495" name="Rectangle 118495"/>
                        <wps:cNvSpPr/>
                        <wps:spPr>
                          <a:xfrm>
                            <a:off x="1944751" y="2083074"/>
                            <a:ext cx="53505" cy="129652"/>
                          </a:xfrm>
                          <a:prstGeom prst="rect">
                            <a:avLst/>
                          </a:prstGeom>
                          <a:ln>
                            <a:noFill/>
                          </a:ln>
                        </wps:spPr>
                        <wps:txbx>
                          <w:txbxContent>
                            <w:p w14:paraId="1E38178E"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18496" name="Rectangle 118496"/>
                        <wps:cNvSpPr/>
                        <wps:spPr>
                          <a:xfrm>
                            <a:off x="1985391" y="2083074"/>
                            <a:ext cx="85433" cy="129652"/>
                          </a:xfrm>
                          <a:prstGeom prst="rect">
                            <a:avLst/>
                          </a:prstGeom>
                          <a:ln>
                            <a:noFill/>
                          </a:ln>
                        </wps:spPr>
                        <wps:txbx>
                          <w:txbxContent>
                            <w:p w14:paraId="4D105C99"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wps:txbx>
                        <wps:bodyPr horzOverflow="overflow" lIns="0" tIns="0" rIns="0" bIns="0" rtlCol="0">
                          <a:noAutofit/>
                        </wps:bodyPr>
                      </wps:wsp>
                      <wps:wsp>
                        <wps:cNvPr id="118497" name="Rectangle 118497"/>
                        <wps:cNvSpPr/>
                        <wps:spPr>
                          <a:xfrm>
                            <a:off x="2050161" y="2083074"/>
                            <a:ext cx="43883" cy="129652"/>
                          </a:xfrm>
                          <a:prstGeom prst="rect">
                            <a:avLst/>
                          </a:prstGeom>
                          <a:ln>
                            <a:noFill/>
                          </a:ln>
                        </wps:spPr>
                        <wps:txbx>
                          <w:txbxContent>
                            <w:p w14:paraId="7FD22EC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498" name="Rectangle 118498"/>
                        <wps:cNvSpPr/>
                        <wps:spPr>
                          <a:xfrm>
                            <a:off x="2080641" y="2083074"/>
                            <a:ext cx="274470" cy="129652"/>
                          </a:xfrm>
                          <a:prstGeom prst="rect">
                            <a:avLst/>
                          </a:prstGeom>
                          <a:ln>
                            <a:noFill/>
                          </a:ln>
                        </wps:spPr>
                        <wps:txbx>
                          <w:txbxContent>
                            <w:p w14:paraId="104301F7"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18499" name="Rectangle 118499"/>
                        <wps:cNvSpPr/>
                        <wps:spPr>
                          <a:xfrm>
                            <a:off x="2287651" y="2083074"/>
                            <a:ext cx="44062" cy="129652"/>
                          </a:xfrm>
                          <a:prstGeom prst="rect">
                            <a:avLst/>
                          </a:prstGeom>
                          <a:ln>
                            <a:noFill/>
                          </a:ln>
                        </wps:spPr>
                        <wps:txbx>
                          <w:txbxContent>
                            <w:p w14:paraId="5B8405F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00" name="Rectangle 118500"/>
                        <wps:cNvSpPr/>
                        <wps:spPr>
                          <a:xfrm>
                            <a:off x="2319401" y="2083074"/>
                            <a:ext cx="613191" cy="129652"/>
                          </a:xfrm>
                          <a:prstGeom prst="rect">
                            <a:avLst/>
                          </a:prstGeom>
                          <a:ln>
                            <a:noFill/>
                          </a:ln>
                        </wps:spPr>
                        <wps:txbx>
                          <w:txbxContent>
                            <w:p w14:paraId="5717CC36"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18501" name="Rectangle 118501"/>
                        <wps:cNvSpPr/>
                        <wps:spPr>
                          <a:xfrm>
                            <a:off x="2782951" y="2083074"/>
                            <a:ext cx="43883" cy="129652"/>
                          </a:xfrm>
                          <a:prstGeom prst="rect">
                            <a:avLst/>
                          </a:prstGeom>
                          <a:ln>
                            <a:noFill/>
                          </a:ln>
                        </wps:spPr>
                        <wps:txbx>
                          <w:txbxContent>
                            <w:p w14:paraId="35778B6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502" name="Rectangle 118502"/>
                        <wps:cNvSpPr/>
                        <wps:spPr>
                          <a:xfrm>
                            <a:off x="2813431" y="2083074"/>
                            <a:ext cx="506036" cy="129652"/>
                          </a:xfrm>
                          <a:prstGeom prst="rect">
                            <a:avLst/>
                          </a:prstGeom>
                          <a:ln>
                            <a:noFill/>
                          </a:ln>
                        </wps:spPr>
                        <wps:txbx>
                          <w:txbxContent>
                            <w:p w14:paraId="2D0CB30E"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18503" name="Rectangle 118503"/>
                        <wps:cNvSpPr/>
                        <wps:spPr>
                          <a:xfrm>
                            <a:off x="3195701" y="2083074"/>
                            <a:ext cx="43883" cy="129652"/>
                          </a:xfrm>
                          <a:prstGeom prst="rect">
                            <a:avLst/>
                          </a:prstGeom>
                          <a:ln>
                            <a:noFill/>
                          </a:ln>
                        </wps:spPr>
                        <wps:txbx>
                          <w:txbxContent>
                            <w:p w14:paraId="6EA204B4"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504" name="Rectangle 118504"/>
                        <wps:cNvSpPr/>
                        <wps:spPr>
                          <a:xfrm>
                            <a:off x="3226181" y="2083074"/>
                            <a:ext cx="163845" cy="129652"/>
                          </a:xfrm>
                          <a:prstGeom prst="rect">
                            <a:avLst/>
                          </a:prstGeom>
                          <a:ln>
                            <a:noFill/>
                          </a:ln>
                        </wps:spPr>
                        <wps:txbx>
                          <w:txbxContent>
                            <w:p w14:paraId="5E6EEA77"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18505" name="Rectangle 118505"/>
                        <wps:cNvSpPr/>
                        <wps:spPr>
                          <a:xfrm>
                            <a:off x="3350895" y="2083074"/>
                            <a:ext cx="43883" cy="129652"/>
                          </a:xfrm>
                          <a:prstGeom prst="rect">
                            <a:avLst/>
                          </a:prstGeom>
                          <a:ln>
                            <a:noFill/>
                          </a:ln>
                        </wps:spPr>
                        <wps:txbx>
                          <w:txbxContent>
                            <w:p w14:paraId="20ADB53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506" name="Rectangle 118506"/>
                        <wps:cNvSpPr/>
                        <wps:spPr>
                          <a:xfrm>
                            <a:off x="3382645" y="2083074"/>
                            <a:ext cx="318988" cy="129652"/>
                          </a:xfrm>
                          <a:prstGeom prst="rect">
                            <a:avLst/>
                          </a:prstGeom>
                          <a:ln>
                            <a:noFill/>
                          </a:ln>
                        </wps:spPr>
                        <wps:txbx>
                          <w:txbxContent>
                            <w:p w14:paraId="0CD80AAB"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18507" name="Rectangle 118507"/>
                        <wps:cNvSpPr/>
                        <wps:spPr>
                          <a:xfrm>
                            <a:off x="3623945" y="2083074"/>
                            <a:ext cx="43883" cy="129652"/>
                          </a:xfrm>
                          <a:prstGeom prst="rect">
                            <a:avLst/>
                          </a:prstGeom>
                          <a:ln>
                            <a:noFill/>
                          </a:ln>
                        </wps:spPr>
                        <wps:txbx>
                          <w:txbxContent>
                            <w:p w14:paraId="3624009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508" name="Rectangle 118508"/>
                        <wps:cNvSpPr/>
                        <wps:spPr>
                          <a:xfrm>
                            <a:off x="3654425" y="2083074"/>
                            <a:ext cx="589136" cy="129652"/>
                          </a:xfrm>
                          <a:prstGeom prst="rect">
                            <a:avLst/>
                          </a:prstGeom>
                          <a:ln>
                            <a:noFill/>
                          </a:ln>
                        </wps:spPr>
                        <wps:txbx>
                          <w:txbxContent>
                            <w:p w14:paraId="32C65144"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18509" name="Rectangle 118509"/>
                        <wps:cNvSpPr/>
                        <wps:spPr>
                          <a:xfrm>
                            <a:off x="4098925" y="2083074"/>
                            <a:ext cx="43883" cy="129652"/>
                          </a:xfrm>
                          <a:prstGeom prst="rect">
                            <a:avLst/>
                          </a:prstGeom>
                          <a:ln>
                            <a:noFill/>
                          </a:ln>
                        </wps:spPr>
                        <wps:txbx>
                          <w:txbxContent>
                            <w:p w14:paraId="1550B7B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18510" name="Rectangle 118510"/>
                        <wps:cNvSpPr/>
                        <wps:spPr>
                          <a:xfrm>
                            <a:off x="4129405" y="2083074"/>
                            <a:ext cx="259393" cy="129652"/>
                          </a:xfrm>
                          <a:prstGeom prst="rect">
                            <a:avLst/>
                          </a:prstGeom>
                          <a:ln>
                            <a:noFill/>
                          </a:ln>
                        </wps:spPr>
                        <wps:txbx>
                          <w:txbxContent>
                            <w:p w14:paraId="61B2E7FC"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18511" name="Rectangle 118511"/>
                        <wps:cNvSpPr/>
                        <wps:spPr>
                          <a:xfrm>
                            <a:off x="4323715" y="2083074"/>
                            <a:ext cx="44062" cy="129652"/>
                          </a:xfrm>
                          <a:prstGeom prst="rect">
                            <a:avLst/>
                          </a:prstGeom>
                          <a:ln>
                            <a:noFill/>
                          </a:ln>
                        </wps:spPr>
                        <wps:txbx>
                          <w:txbxContent>
                            <w:p w14:paraId="278C191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12" name="Rectangle 118512"/>
                        <wps:cNvSpPr/>
                        <wps:spPr>
                          <a:xfrm>
                            <a:off x="4354195" y="2083074"/>
                            <a:ext cx="776568" cy="129652"/>
                          </a:xfrm>
                          <a:prstGeom prst="rect">
                            <a:avLst/>
                          </a:prstGeom>
                          <a:ln>
                            <a:noFill/>
                          </a:ln>
                        </wps:spPr>
                        <wps:txbx>
                          <w:txbxContent>
                            <w:p w14:paraId="5384731A"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wps:txbx>
                        <wps:bodyPr horzOverflow="overflow" lIns="0" tIns="0" rIns="0" bIns="0" rtlCol="0">
                          <a:noAutofit/>
                        </wps:bodyPr>
                      </wps:wsp>
                      <wps:wsp>
                        <wps:cNvPr id="118513" name="Rectangle 118513"/>
                        <wps:cNvSpPr/>
                        <wps:spPr>
                          <a:xfrm>
                            <a:off x="4940935" y="2083074"/>
                            <a:ext cx="44062" cy="129652"/>
                          </a:xfrm>
                          <a:prstGeom prst="rect">
                            <a:avLst/>
                          </a:prstGeom>
                          <a:ln>
                            <a:noFill/>
                          </a:ln>
                        </wps:spPr>
                        <wps:txbx>
                          <w:txbxContent>
                            <w:p w14:paraId="14D137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14" name="Rectangle 118514"/>
                        <wps:cNvSpPr/>
                        <wps:spPr>
                          <a:xfrm>
                            <a:off x="4970145" y="2083074"/>
                            <a:ext cx="421294" cy="129652"/>
                          </a:xfrm>
                          <a:prstGeom prst="rect">
                            <a:avLst/>
                          </a:prstGeom>
                          <a:ln>
                            <a:noFill/>
                          </a:ln>
                        </wps:spPr>
                        <wps:txbx>
                          <w:txbxContent>
                            <w:p w14:paraId="2F6AF814" w14:textId="77777777" w:rsidR="00A82018" w:rsidRDefault="00A02D42">
                              <w:pPr>
                                <w:spacing w:after="0" w:line="276" w:lineRule="auto"/>
                                <w:ind w:left="0" w:right="0" w:firstLine="0"/>
                                <w:jc w:val="left"/>
                              </w:pPr>
                              <w:r>
                                <w:rPr>
                                  <w:rFonts w:ascii="Trebuchet MS" w:eastAsia="Trebuchet MS" w:hAnsi="Trebuchet MS" w:cs="Trebuchet MS"/>
                                  <w:sz w:val="16"/>
                                </w:rPr>
                                <w:t>16:13.</w:t>
                              </w:r>
                            </w:p>
                          </w:txbxContent>
                        </wps:txbx>
                        <wps:bodyPr horzOverflow="overflow" lIns="0" tIns="0" rIns="0" bIns="0" rtlCol="0">
                          <a:noAutofit/>
                        </wps:bodyPr>
                      </wps:wsp>
                      <wps:wsp>
                        <wps:cNvPr id="118515" name="Rectangle 118515"/>
                        <wps:cNvSpPr/>
                        <wps:spPr>
                          <a:xfrm>
                            <a:off x="5287645" y="2083074"/>
                            <a:ext cx="40673" cy="129652"/>
                          </a:xfrm>
                          <a:prstGeom prst="rect">
                            <a:avLst/>
                          </a:prstGeom>
                          <a:ln>
                            <a:noFill/>
                          </a:ln>
                        </wps:spPr>
                        <wps:txbx>
                          <w:txbxContent>
                            <w:p w14:paraId="03C1C5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16" name="Rectangle 118516"/>
                        <wps:cNvSpPr/>
                        <wps:spPr>
                          <a:xfrm>
                            <a:off x="190500" y="2393404"/>
                            <a:ext cx="50842" cy="162065"/>
                          </a:xfrm>
                          <a:prstGeom prst="rect">
                            <a:avLst/>
                          </a:prstGeom>
                          <a:ln>
                            <a:noFill/>
                          </a:ln>
                        </wps:spPr>
                        <wps:txbx>
                          <w:txbxContent>
                            <w:p w14:paraId="7FDD3E8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17" name="Rectangle 118517"/>
                        <wps:cNvSpPr/>
                        <wps:spPr>
                          <a:xfrm>
                            <a:off x="190500" y="2540596"/>
                            <a:ext cx="50842" cy="162065"/>
                          </a:xfrm>
                          <a:prstGeom prst="rect">
                            <a:avLst/>
                          </a:prstGeom>
                          <a:ln>
                            <a:noFill/>
                          </a:ln>
                        </wps:spPr>
                        <wps:txbx>
                          <w:txbxContent>
                            <w:p w14:paraId="78E11CB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18" name="Rectangle 118518"/>
                        <wps:cNvSpPr/>
                        <wps:spPr>
                          <a:xfrm>
                            <a:off x="190500" y="2688044"/>
                            <a:ext cx="50842" cy="162065"/>
                          </a:xfrm>
                          <a:prstGeom prst="rect">
                            <a:avLst/>
                          </a:prstGeom>
                          <a:ln>
                            <a:noFill/>
                          </a:ln>
                        </wps:spPr>
                        <wps:txbx>
                          <w:txbxContent>
                            <w:p w14:paraId="7DACD9A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19" name="Rectangle 118519"/>
                        <wps:cNvSpPr/>
                        <wps:spPr>
                          <a:xfrm>
                            <a:off x="190500" y="2835236"/>
                            <a:ext cx="50842" cy="162065"/>
                          </a:xfrm>
                          <a:prstGeom prst="rect">
                            <a:avLst/>
                          </a:prstGeom>
                          <a:ln>
                            <a:noFill/>
                          </a:ln>
                        </wps:spPr>
                        <wps:txbx>
                          <w:txbxContent>
                            <w:p w14:paraId="51CA125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0" name="Rectangle 118520"/>
                        <wps:cNvSpPr/>
                        <wps:spPr>
                          <a:xfrm>
                            <a:off x="190500" y="2982556"/>
                            <a:ext cx="50842" cy="162065"/>
                          </a:xfrm>
                          <a:prstGeom prst="rect">
                            <a:avLst/>
                          </a:prstGeom>
                          <a:ln>
                            <a:noFill/>
                          </a:ln>
                        </wps:spPr>
                        <wps:txbx>
                          <w:txbxContent>
                            <w:p w14:paraId="1D2722B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1" name="Rectangle 118521"/>
                        <wps:cNvSpPr/>
                        <wps:spPr>
                          <a:xfrm>
                            <a:off x="190500" y="3130004"/>
                            <a:ext cx="50842" cy="162065"/>
                          </a:xfrm>
                          <a:prstGeom prst="rect">
                            <a:avLst/>
                          </a:prstGeom>
                          <a:ln>
                            <a:noFill/>
                          </a:ln>
                        </wps:spPr>
                        <wps:txbx>
                          <w:txbxContent>
                            <w:p w14:paraId="45A8787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2" name="Rectangle 118522"/>
                        <wps:cNvSpPr/>
                        <wps:spPr>
                          <a:xfrm>
                            <a:off x="190500" y="3277196"/>
                            <a:ext cx="50842" cy="162065"/>
                          </a:xfrm>
                          <a:prstGeom prst="rect">
                            <a:avLst/>
                          </a:prstGeom>
                          <a:ln>
                            <a:noFill/>
                          </a:ln>
                        </wps:spPr>
                        <wps:txbx>
                          <w:txbxContent>
                            <w:p w14:paraId="3B25001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3" name="Rectangle 118523"/>
                        <wps:cNvSpPr/>
                        <wps:spPr>
                          <a:xfrm>
                            <a:off x="190500" y="3425786"/>
                            <a:ext cx="50842" cy="162065"/>
                          </a:xfrm>
                          <a:prstGeom prst="rect">
                            <a:avLst/>
                          </a:prstGeom>
                          <a:ln>
                            <a:noFill/>
                          </a:ln>
                        </wps:spPr>
                        <wps:txbx>
                          <w:txbxContent>
                            <w:p w14:paraId="1034778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4" name="Rectangle 118524"/>
                        <wps:cNvSpPr/>
                        <wps:spPr>
                          <a:xfrm>
                            <a:off x="190500" y="3573106"/>
                            <a:ext cx="50842" cy="162065"/>
                          </a:xfrm>
                          <a:prstGeom prst="rect">
                            <a:avLst/>
                          </a:prstGeom>
                          <a:ln>
                            <a:noFill/>
                          </a:ln>
                        </wps:spPr>
                        <wps:txbx>
                          <w:txbxContent>
                            <w:p w14:paraId="007E6D9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5" name="Rectangle 118525"/>
                        <wps:cNvSpPr/>
                        <wps:spPr>
                          <a:xfrm>
                            <a:off x="190500" y="3720554"/>
                            <a:ext cx="50842" cy="162065"/>
                          </a:xfrm>
                          <a:prstGeom prst="rect">
                            <a:avLst/>
                          </a:prstGeom>
                          <a:ln>
                            <a:noFill/>
                          </a:ln>
                        </wps:spPr>
                        <wps:txbx>
                          <w:txbxContent>
                            <w:p w14:paraId="4695F45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6" name="Rectangle 118526"/>
                        <wps:cNvSpPr/>
                        <wps:spPr>
                          <a:xfrm>
                            <a:off x="190500" y="3867746"/>
                            <a:ext cx="50842" cy="162065"/>
                          </a:xfrm>
                          <a:prstGeom prst="rect">
                            <a:avLst/>
                          </a:prstGeom>
                          <a:ln>
                            <a:noFill/>
                          </a:ln>
                        </wps:spPr>
                        <wps:txbx>
                          <w:txbxContent>
                            <w:p w14:paraId="76A692B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7" name="Rectangle 118527"/>
                        <wps:cNvSpPr/>
                        <wps:spPr>
                          <a:xfrm>
                            <a:off x="190500" y="4015194"/>
                            <a:ext cx="50842" cy="162065"/>
                          </a:xfrm>
                          <a:prstGeom prst="rect">
                            <a:avLst/>
                          </a:prstGeom>
                          <a:ln>
                            <a:noFill/>
                          </a:ln>
                        </wps:spPr>
                        <wps:txbx>
                          <w:txbxContent>
                            <w:p w14:paraId="2B42FAB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8" name="Rectangle 118528"/>
                        <wps:cNvSpPr/>
                        <wps:spPr>
                          <a:xfrm>
                            <a:off x="190500" y="4162386"/>
                            <a:ext cx="50842" cy="162065"/>
                          </a:xfrm>
                          <a:prstGeom prst="rect">
                            <a:avLst/>
                          </a:prstGeom>
                          <a:ln>
                            <a:noFill/>
                          </a:ln>
                        </wps:spPr>
                        <wps:txbx>
                          <w:txbxContent>
                            <w:p w14:paraId="6A2BC40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29" name="Rectangle 118529"/>
                        <wps:cNvSpPr/>
                        <wps:spPr>
                          <a:xfrm>
                            <a:off x="190500" y="4310088"/>
                            <a:ext cx="50842" cy="162065"/>
                          </a:xfrm>
                          <a:prstGeom prst="rect">
                            <a:avLst/>
                          </a:prstGeom>
                          <a:ln>
                            <a:noFill/>
                          </a:ln>
                        </wps:spPr>
                        <wps:txbx>
                          <w:txbxContent>
                            <w:p w14:paraId="0FC921B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0" name="Rectangle 118530"/>
                        <wps:cNvSpPr/>
                        <wps:spPr>
                          <a:xfrm>
                            <a:off x="190500" y="4457407"/>
                            <a:ext cx="50842" cy="162065"/>
                          </a:xfrm>
                          <a:prstGeom prst="rect">
                            <a:avLst/>
                          </a:prstGeom>
                          <a:ln>
                            <a:noFill/>
                          </a:ln>
                        </wps:spPr>
                        <wps:txbx>
                          <w:txbxContent>
                            <w:p w14:paraId="5EF4297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1" name="Rectangle 118531"/>
                        <wps:cNvSpPr/>
                        <wps:spPr>
                          <a:xfrm>
                            <a:off x="190500" y="4605997"/>
                            <a:ext cx="50842" cy="162065"/>
                          </a:xfrm>
                          <a:prstGeom prst="rect">
                            <a:avLst/>
                          </a:prstGeom>
                          <a:ln>
                            <a:noFill/>
                          </a:ln>
                        </wps:spPr>
                        <wps:txbx>
                          <w:txbxContent>
                            <w:p w14:paraId="769938E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2" name="Rectangle 118532"/>
                        <wps:cNvSpPr/>
                        <wps:spPr>
                          <a:xfrm>
                            <a:off x="190500" y="4753317"/>
                            <a:ext cx="50842" cy="162065"/>
                          </a:xfrm>
                          <a:prstGeom prst="rect">
                            <a:avLst/>
                          </a:prstGeom>
                          <a:ln>
                            <a:noFill/>
                          </a:ln>
                        </wps:spPr>
                        <wps:txbx>
                          <w:txbxContent>
                            <w:p w14:paraId="228250B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3" name="Rectangle 118533"/>
                        <wps:cNvSpPr/>
                        <wps:spPr>
                          <a:xfrm>
                            <a:off x="190500" y="4900638"/>
                            <a:ext cx="50842" cy="162065"/>
                          </a:xfrm>
                          <a:prstGeom prst="rect">
                            <a:avLst/>
                          </a:prstGeom>
                          <a:ln>
                            <a:noFill/>
                          </a:ln>
                        </wps:spPr>
                        <wps:txbx>
                          <w:txbxContent>
                            <w:p w14:paraId="4E9C1FC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4" name="Rectangle 118534"/>
                        <wps:cNvSpPr/>
                        <wps:spPr>
                          <a:xfrm>
                            <a:off x="190500" y="5047958"/>
                            <a:ext cx="50842" cy="162065"/>
                          </a:xfrm>
                          <a:prstGeom prst="rect">
                            <a:avLst/>
                          </a:prstGeom>
                          <a:ln>
                            <a:noFill/>
                          </a:ln>
                        </wps:spPr>
                        <wps:txbx>
                          <w:txbxContent>
                            <w:p w14:paraId="5B66774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5" name="Rectangle 118535"/>
                        <wps:cNvSpPr/>
                        <wps:spPr>
                          <a:xfrm>
                            <a:off x="190500" y="5195278"/>
                            <a:ext cx="50842" cy="162065"/>
                          </a:xfrm>
                          <a:prstGeom prst="rect">
                            <a:avLst/>
                          </a:prstGeom>
                          <a:ln>
                            <a:noFill/>
                          </a:ln>
                        </wps:spPr>
                        <wps:txbx>
                          <w:txbxContent>
                            <w:p w14:paraId="7D2E534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6" name="Rectangle 118536"/>
                        <wps:cNvSpPr/>
                        <wps:spPr>
                          <a:xfrm>
                            <a:off x="190500" y="5342597"/>
                            <a:ext cx="50842" cy="162065"/>
                          </a:xfrm>
                          <a:prstGeom prst="rect">
                            <a:avLst/>
                          </a:prstGeom>
                          <a:ln>
                            <a:noFill/>
                          </a:ln>
                        </wps:spPr>
                        <wps:txbx>
                          <w:txbxContent>
                            <w:p w14:paraId="5D98F64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7" name="Rectangle 118537"/>
                        <wps:cNvSpPr/>
                        <wps:spPr>
                          <a:xfrm>
                            <a:off x="190500" y="5489917"/>
                            <a:ext cx="50842" cy="162065"/>
                          </a:xfrm>
                          <a:prstGeom prst="rect">
                            <a:avLst/>
                          </a:prstGeom>
                          <a:ln>
                            <a:noFill/>
                          </a:ln>
                        </wps:spPr>
                        <wps:txbx>
                          <w:txbxContent>
                            <w:p w14:paraId="6A02E1A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8" name="Rectangle 118538"/>
                        <wps:cNvSpPr/>
                        <wps:spPr>
                          <a:xfrm>
                            <a:off x="190500" y="5637238"/>
                            <a:ext cx="50842" cy="162065"/>
                          </a:xfrm>
                          <a:prstGeom prst="rect">
                            <a:avLst/>
                          </a:prstGeom>
                          <a:ln>
                            <a:noFill/>
                          </a:ln>
                        </wps:spPr>
                        <wps:txbx>
                          <w:txbxContent>
                            <w:p w14:paraId="0623434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39" name="Rectangle 118539"/>
                        <wps:cNvSpPr/>
                        <wps:spPr>
                          <a:xfrm>
                            <a:off x="190500" y="5784558"/>
                            <a:ext cx="50842" cy="162065"/>
                          </a:xfrm>
                          <a:prstGeom prst="rect">
                            <a:avLst/>
                          </a:prstGeom>
                          <a:ln>
                            <a:noFill/>
                          </a:ln>
                        </wps:spPr>
                        <wps:txbx>
                          <w:txbxContent>
                            <w:p w14:paraId="29FF637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0" name="Rectangle 118540"/>
                        <wps:cNvSpPr/>
                        <wps:spPr>
                          <a:xfrm>
                            <a:off x="190500" y="5933147"/>
                            <a:ext cx="50842" cy="162065"/>
                          </a:xfrm>
                          <a:prstGeom prst="rect">
                            <a:avLst/>
                          </a:prstGeom>
                          <a:ln>
                            <a:noFill/>
                          </a:ln>
                        </wps:spPr>
                        <wps:txbx>
                          <w:txbxContent>
                            <w:p w14:paraId="5D75F2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1" name="Rectangle 118541"/>
                        <wps:cNvSpPr/>
                        <wps:spPr>
                          <a:xfrm>
                            <a:off x="190500" y="6080467"/>
                            <a:ext cx="50842" cy="162065"/>
                          </a:xfrm>
                          <a:prstGeom prst="rect">
                            <a:avLst/>
                          </a:prstGeom>
                          <a:ln>
                            <a:noFill/>
                          </a:ln>
                        </wps:spPr>
                        <wps:txbx>
                          <w:txbxContent>
                            <w:p w14:paraId="5587137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2" name="Rectangle 118542"/>
                        <wps:cNvSpPr/>
                        <wps:spPr>
                          <a:xfrm>
                            <a:off x="190500" y="6227788"/>
                            <a:ext cx="50842" cy="162065"/>
                          </a:xfrm>
                          <a:prstGeom prst="rect">
                            <a:avLst/>
                          </a:prstGeom>
                          <a:ln>
                            <a:noFill/>
                          </a:ln>
                        </wps:spPr>
                        <wps:txbx>
                          <w:txbxContent>
                            <w:p w14:paraId="428BFF1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3" name="Rectangle 118543"/>
                        <wps:cNvSpPr/>
                        <wps:spPr>
                          <a:xfrm>
                            <a:off x="190500" y="6375108"/>
                            <a:ext cx="50842" cy="162064"/>
                          </a:xfrm>
                          <a:prstGeom prst="rect">
                            <a:avLst/>
                          </a:prstGeom>
                          <a:ln>
                            <a:noFill/>
                          </a:ln>
                        </wps:spPr>
                        <wps:txbx>
                          <w:txbxContent>
                            <w:p w14:paraId="373125F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4" name="Rectangle 118544"/>
                        <wps:cNvSpPr/>
                        <wps:spPr>
                          <a:xfrm>
                            <a:off x="190500" y="6522428"/>
                            <a:ext cx="50842" cy="162065"/>
                          </a:xfrm>
                          <a:prstGeom prst="rect">
                            <a:avLst/>
                          </a:prstGeom>
                          <a:ln>
                            <a:noFill/>
                          </a:ln>
                        </wps:spPr>
                        <wps:txbx>
                          <w:txbxContent>
                            <w:p w14:paraId="76F872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5" name="Rectangle 118545"/>
                        <wps:cNvSpPr/>
                        <wps:spPr>
                          <a:xfrm>
                            <a:off x="190500" y="6669747"/>
                            <a:ext cx="50842" cy="162065"/>
                          </a:xfrm>
                          <a:prstGeom prst="rect">
                            <a:avLst/>
                          </a:prstGeom>
                          <a:ln>
                            <a:noFill/>
                          </a:ln>
                        </wps:spPr>
                        <wps:txbx>
                          <w:txbxContent>
                            <w:p w14:paraId="4FA8D89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6" name="Rectangle 118546"/>
                        <wps:cNvSpPr/>
                        <wps:spPr>
                          <a:xfrm>
                            <a:off x="190500" y="6817068"/>
                            <a:ext cx="50842" cy="162065"/>
                          </a:xfrm>
                          <a:prstGeom prst="rect">
                            <a:avLst/>
                          </a:prstGeom>
                          <a:ln>
                            <a:noFill/>
                          </a:ln>
                        </wps:spPr>
                        <wps:txbx>
                          <w:txbxContent>
                            <w:p w14:paraId="39CB6E3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7" name="Rectangle 118547"/>
                        <wps:cNvSpPr/>
                        <wps:spPr>
                          <a:xfrm>
                            <a:off x="190500" y="6964388"/>
                            <a:ext cx="50842" cy="162065"/>
                          </a:xfrm>
                          <a:prstGeom prst="rect">
                            <a:avLst/>
                          </a:prstGeom>
                          <a:ln>
                            <a:noFill/>
                          </a:ln>
                        </wps:spPr>
                        <wps:txbx>
                          <w:txbxContent>
                            <w:p w14:paraId="60757C0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8" name="Rectangle 118548"/>
                        <wps:cNvSpPr/>
                        <wps:spPr>
                          <a:xfrm>
                            <a:off x="190500" y="7111707"/>
                            <a:ext cx="50842" cy="162065"/>
                          </a:xfrm>
                          <a:prstGeom prst="rect">
                            <a:avLst/>
                          </a:prstGeom>
                          <a:ln>
                            <a:noFill/>
                          </a:ln>
                        </wps:spPr>
                        <wps:txbx>
                          <w:txbxContent>
                            <w:p w14:paraId="1BF71C1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49" name="Rectangle 118549"/>
                        <wps:cNvSpPr/>
                        <wps:spPr>
                          <a:xfrm>
                            <a:off x="190500" y="7260297"/>
                            <a:ext cx="50842" cy="162065"/>
                          </a:xfrm>
                          <a:prstGeom prst="rect">
                            <a:avLst/>
                          </a:prstGeom>
                          <a:ln>
                            <a:noFill/>
                          </a:ln>
                        </wps:spPr>
                        <wps:txbx>
                          <w:txbxContent>
                            <w:p w14:paraId="4C50F7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0" name="Rectangle 118550"/>
                        <wps:cNvSpPr/>
                        <wps:spPr>
                          <a:xfrm>
                            <a:off x="190500" y="7407998"/>
                            <a:ext cx="50842" cy="162065"/>
                          </a:xfrm>
                          <a:prstGeom prst="rect">
                            <a:avLst/>
                          </a:prstGeom>
                          <a:ln>
                            <a:noFill/>
                          </a:ln>
                        </wps:spPr>
                        <wps:txbx>
                          <w:txbxContent>
                            <w:p w14:paraId="49522CF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1" name="Rectangle 118551"/>
                        <wps:cNvSpPr/>
                        <wps:spPr>
                          <a:xfrm>
                            <a:off x="190500" y="7555319"/>
                            <a:ext cx="50842" cy="162065"/>
                          </a:xfrm>
                          <a:prstGeom prst="rect">
                            <a:avLst/>
                          </a:prstGeom>
                          <a:ln>
                            <a:noFill/>
                          </a:ln>
                        </wps:spPr>
                        <wps:txbx>
                          <w:txbxContent>
                            <w:p w14:paraId="13D24E5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2" name="Rectangle 118552"/>
                        <wps:cNvSpPr/>
                        <wps:spPr>
                          <a:xfrm>
                            <a:off x="190500" y="7702511"/>
                            <a:ext cx="50842" cy="162065"/>
                          </a:xfrm>
                          <a:prstGeom prst="rect">
                            <a:avLst/>
                          </a:prstGeom>
                          <a:ln>
                            <a:noFill/>
                          </a:ln>
                        </wps:spPr>
                        <wps:txbx>
                          <w:txbxContent>
                            <w:p w14:paraId="4E3ABB2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3" name="Rectangle 118553"/>
                        <wps:cNvSpPr/>
                        <wps:spPr>
                          <a:xfrm>
                            <a:off x="190500" y="7849831"/>
                            <a:ext cx="50842" cy="162065"/>
                          </a:xfrm>
                          <a:prstGeom prst="rect">
                            <a:avLst/>
                          </a:prstGeom>
                          <a:ln>
                            <a:noFill/>
                          </a:ln>
                        </wps:spPr>
                        <wps:txbx>
                          <w:txbxContent>
                            <w:p w14:paraId="5ADE3A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4" name="Rectangle 118554"/>
                        <wps:cNvSpPr/>
                        <wps:spPr>
                          <a:xfrm>
                            <a:off x="190500" y="7997279"/>
                            <a:ext cx="50842" cy="162065"/>
                          </a:xfrm>
                          <a:prstGeom prst="rect">
                            <a:avLst/>
                          </a:prstGeom>
                          <a:ln>
                            <a:noFill/>
                          </a:ln>
                        </wps:spPr>
                        <wps:txbx>
                          <w:txbxContent>
                            <w:p w14:paraId="75E221F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5" name="Rectangle 118555"/>
                        <wps:cNvSpPr/>
                        <wps:spPr>
                          <a:xfrm>
                            <a:off x="190500" y="8144471"/>
                            <a:ext cx="50842" cy="162065"/>
                          </a:xfrm>
                          <a:prstGeom prst="rect">
                            <a:avLst/>
                          </a:prstGeom>
                          <a:ln>
                            <a:noFill/>
                          </a:ln>
                        </wps:spPr>
                        <wps:txbx>
                          <w:txbxContent>
                            <w:p w14:paraId="33A0F44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6" name="Rectangle 118556"/>
                        <wps:cNvSpPr/>
                        <wps:spPr>
                          <a:xfrm>
                            <a:off x="190500" y="8291792"/>
                            <a:ext cx="50842" cy="162065"/>
                          </a:xfrm>
                          <a:prstGeom prst="rect">
                            <a:avLst/>
                          </a:prstGeom>
                          <a:ln>
                            <a:noFill/>
                          </a:ln>
                        </wps:spPr>
                        <wps:txbx>
                          <w:txbxContent>
                            <w:p w14:paraId="67B9A90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7" name="Rectangle 118557"/>
                        <wps:cNvSpPr/>
                        <wps:spPr>
                          <a:xfrm>
                            <a:off x="190500" y="8439111"/>
                            <a:ext cx="50842" cy="162065"/>
                          </a:xfrm>
                          <a:prstGeom prst="rect">
                            <a:avLst/>
                          </a:prstGeom>
                          <a:ln>
                            <a:noFill/>
                          </a:ln>
                        </wps:spPr>
                        <wps:txbx>
                          <w:txbxContent>
                            <w:p w14:paraId="748C624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8" name="Rectangle 118558"/>
                        <wps:cNvSpPr/>
                        <wps:spPr>
                          <a:xfrm>
                            <a:off x="190500" y="8587829"/>
                            <a:ext cx="50842" cy="162065"/>
                          </a:xfrm>
                          <a:prstGeom prst="rect">
                            <a:avLst/>
                          </a:prstGeom>
                          <a:ln>
                            <a:noFill/>
                          </a:ln>
                        </wps:spPr>
                        <wps:txbx>
                          <w:txbxContent>
                            <w:p w14:paraId="1252B54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59" name="Rectangle 118559"/>
                        <wps:cNvSpPr/>
                        <wps:spPr>
                          <a:xfrm>
                            <a:off x="190500" y="8735021"/>
                            <a:ext cx="50842" cy="162065"/>
                          </a:xfrm>
                          <a:prstGeom prst="rect">
                            <a:avLst/>
                          </a:prstGeom>
                          <a:ln>
                            <a:noFill/>
                          </a:ln>
                        </wps:spPr>
                        <wps:txbx>
                          <w:txbxContent>
                            <w:p w14:paraId="41B16F0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60" name="Rectangle 118560"/>
                        <wps:cNvSpPr/>
                        <wps:spPr>
                          <a:xfrm>
                            <a:off x="190500" y="8882469"/>
                            <a:ext cx="50842" cy="162065"/>
                          </a:xfrm>
                          <a:prstGeom prst="rect">
                            <a:avLst/>
                          </a:prstGeom>
                          <a:ln>
                            <a:noFill/>
                          </a:ln>
                        </wps:spPr>
                        <wps:txbx>
                          <w:txbxContent>
                            <w:p w14:paraId="43414A5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61" name="Rectangle 118561"/>
                        <wps:cNvSpPr/>
                        <wps:spPr>
                          <a:xfrm>
                            <a:off x="190500" y="9029661"/>
                            <a:ext cx="50842" cy="162065"/>
                          </a:xfrm>
                          <a:prstGeom prst="rect">
                            <a:avLst/>
                          </a:prstGeom>
                          <a:ln>
                            <a:noFill/>
                          </a:ln>
                        </wps:spPr>
                        <wps:txbx>
                          <w:txbxContent>
                            <w:p w14:paraId="091893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62" name="Rectangle 118562"/>
                        <wps:cNvSpPr/>
                        <wps:spPr>
                          <a:xfrm>
                            <a:off x="190500" y="9176981"/>
                            <a:ext cx="50842" cy="162065"/>
                          </a:xfrm>
                          <a:prstGeom prst="rect">
                            <a:avLst/>
                          </a:prstGeom>
                          <a:ln>
                            <a:noFill/>
                          </a:ln>
                        </wps:spPr>
                        <wps:txbx>
                          <w:txbxContent>
                            <w:p w14:paraId="314C22E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63" name="Rectangle 118563"/>
                        <wps:cNvSpPr/>
                        <wps:spPr>
                          <a:xfrm>
                            <a:off x="190500" y="9324301"/>
                            <a:ext cx="50842" cy="162065"/>
                          </a:xfrm>
                          <a:prstGeom prst="rect">
                            <a:avLst/>
                          </a:prstGeom>
                          <a:ln>
                            <a:noFill/>
                          </a:ln>
                        </wps:spPr>
                        <wps:txbx>
                          <w:txbxContent>
                            <w:p w14:paraId="4D40C4A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64" name="Rectangle 118564"/>
                        <wps:cNvSpPr/>
                        <wps:spPr>
                          <a:xfrm>
                            <a:off x="190500" y="9471748"/>
                            <a:ext cx="50842" cy="162065"/>
                          </a:xfrm>
                          <a:prstGeom prst="rect">
                            <a:avLst/>
                          </a:prstGeom>
                          <a:ln>
                            <a:noFill/>
                          </a:ln>
                        </wps:spPr>
                        <wps:txbx>
                          <w:txbxContent>
                            <w:p w14:paraId="6F6295C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18566" name="Rectangle 118566"/>
                        <wps:cNvSpPr/>
                        <wps:spPr>
                          <a:xfrm>
                            <a:off x="1524254" y="9856172"/>
                            <a:ext cx="781490" cy="129652"/>
                          </a:xfrm>
                          <a:prstGeom prst="rect">
                            <a:avLst/>
                          </a:prstGeom>
                          <a:ln>
                            <a:noFill/>
                          </a:ln>
                        </wps:spPr>
                        <wps:txbx>
                          <w:txbxContent>
                            <w:p w14:paraId="2DDA26BC"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18567" name="Rectangle 118567"/>
                        <wps:cNvSpPr/>
                        <wps:spPr>
                          <a:xfrm>
                            <a:off x="2113661" y="9856172"/>
                            <a:ext cx="46323" cy="129652"/>
                          </a:xfrm>
                          <a:prstGeom prst="rect">
                            <a:avLst/>
                          </a:prstGeom>
                          <a:ln>
                            <a:noFill/>
                          </a:ln>
                        </wps:spPr>
                        <wps:txbx>
                          <w:txbxContent>
                            <w:p w14:paraId="771C40E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68" name="Rectangle 118568"/>
                        <wps:cNvSpPr/>
                        <wps:spPr>
                          <a:xfrm>
                            <a:off x="2140331" y="9856172"/>
                            <a:ext cx="586810" cy="129652"/>
                          </a:xfrm>
                          <a:prstGeom prst="rect">
                            <a:avLst/>
                          </a:prstGeom>
                          <a:ln>
                            <a:noFill/>
                          </a:ln>
                        </wps:spPr>
                        <wps:txbx>
                          <w:txbxContent>
                            <w:p w14:paraId="5217549D"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wps:txbx>
                        <wps:bodyPr horzOverflow="overflow" lIns="0" tIns="0" rIns="0" bIns="0" rtlCol="0">
                          <a:noAutofit/>
                        </wps:bodyPr>
                      </wps:wsp>
                      <wps:wsp>
                        <wps:cNvPr id="118569" name="Rectangle 118569"/>
                        <wps:cNvSpPr/>
                        <wps:spPr>
                          <a:xfrm>
                            <a:off x="2583561" y="9856172"/>
                            <a:ext cx="46323" cy="129652"/>
                          </a:xfrm>
                          <a:prstGeom prst="rect">
                            <a:avLst/>
                          </a:prstGeom>
                          <a:ln>
                            <a:noFill/>
                          </a:ln>
                        </wps:spPr>
                        <wps:txbx>
                          <w:txbxContent>
                            <w:p w14:paraId="3A10B37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70" name="Rectangle 118570"/>
                        <wps:cNvSpPr/>
                        <wps:spPr>
                          <a:xfrm>
                            <a:off x="2610104" y="9856172"/>
                            <a:ext cx="231154" cy="129652"/>
                          </a:xfrm>
                          <a:prstGeom prst="rect">
                            <a:avLst/>
                          </a:prstGeom>
                          <a:ln>
                            <a:noFill/>
                          </a:ln>
                        </wps:spPr>
                        <wps:txbx>
                          <w:txbxContent>
                            <w:p w14:paraId="1503DBBD"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wps:txbx>
                        <wps:bodyPr horzOverflow="overflow" lIns="0" tIns="0" rIns="0" bIns="0" rtlCol="0">
                          <a:noAutofit/>
                        </wps:bodyPr>
                      </wps:wsp>
                      <wps:wsp>
                        <wps:cNvPr id="118571" name="Rectangle 118571"/>
                        <wps:cNvSpPr/>
                        <wps:spPr>
                          <a:xfrm>
                            <a:off x="2784221" y="9856172"/>
                            <a:ext cx="46323" cy="129652"/>
                          </a:xfrm>
                          <a:prstGeom prst="rect">
                            <a:avLst/>
                          </a:prstGeom>
                          <a:ln>
                            <a:noFill/>
                          </a:ln>
                        </wps:spPr>
                        <wps:txbx>
                          <w:txbxContent>
                            <w:p w14:paraId="4FCF37A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72" name="Rectangle 118572"/>
                        <wps:cNvSpPr/>
                        <wps:spPr>
                          <a:xfrm>
                            <a:off x="2812161" y="9856172"/>
                            <a:ext cx="480775" cy="129652"/>
                          </a:xfrm>
                          <a:prstGeom prst="rect">
                            <a:avLst/>
                          </a:prstGeom>
                          <a:ln>
                            <a:noFill/>
                          </a:ln>
                        </wps:spPr>
                        <wps:txbx>
                          <w:txbxContent>
                            <w:p w14:paraId="4333D5A2"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wps:txbx>
                        <wps:bodyPr horzOverflow="overflow" lIns="0" tIns="0" rIns="0" bIns="0" rtlCol="0">
                          <a:noAutofit/>
                        </wps:bodyPr>
                      </wps:wsp>
                      <wps:wsp>
                        <wps:cNvPr id="118573" name="Rectangle 118573"/>
                        <wps:cNvSpPr/>
                        <wps:spPr>
                          <a:xfrm>
                            <a:off x="3173984" y="9856172"/>
                            <a:ext cx="46323" cy="129652"/>
                          </a:xfrm>
                          <a:prstGeom prst="rect">
                            <a:avLst/>
                          </a:prstGeom>
                          <a:ln>
                            <a:noFill/>
                          </a:ln>
                        </wps:spPr>
                        <wps:txbx>
                          <w:txbxContent>
                            <w:p w14:paraId="6F70BCC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74" name="Rectangle 118574"/>
                        <wps:cNvSpPr/>
                        <wps:spPr>
                          <a:xfrm>
                            <a:off x="3202051" y="9856172"/>
                            <a:ext cx="168787" cy="129652"/>
                          </a:xfrm>
                          <a:prstGeom prst="rect">
                            <a:avLst/>
                          </a:prstGeom>
                          <a:ln>
                            <a:noFill/>
                          </a:ln>
                        </wps:spPr>
                        <wps:txbx>
                          <w:txbxContent>
                            <w:p w14:paraId="5E16A1F9"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18575" name="Rectangle 118575"/>
                        <wps:cNvSpPr/>
                        <wps:spPr>
                          <a:xfrm>
                            <a:off x="3330575" y="9856172"/>
                            <a:ext cx="46323" cy="129652"/>
                          </a:xfrm>
                          <a:prstGeom prst="rect">
                            <a:avLst/>
                          </a:prstGeom>
                          <a:ln>
                            <a:noFill/>
                          </a:ln>
                        </wps:spPr>
                        <wps:txbx>
                          <w:txbxContent>
                            <w:p w14:paraId="24DDE1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76" name="Rectangle 118576"/>
                        <wps:cNvSpPr/>
                        <wps:spPr>
                          <a:xfrm>
                            <a:off x="3357245" y="9856172"/>
                            <a:ext cx="270706" cy="129652"/>
                          </a:xfrm>
                          <a:prstGeom prst="rect">
                            <a:avLst/>
                          </a:prstGeom>
                          <a:ln>
                            <a:noFill/>
                          </a:ln>
                        </wps:spPr>
                        <wps:txbx>
                          <w:txbxContent>
                            <w:p w14:paraId="1B56C08C"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wps:txbx>
                        <wps:bodyPr horzOverflow="overflow" lIns="0" tIns="0" rIns="0" bIns="0" rtlCol="0">
                          <a:noAutofit/>
                        </wps:bodyPr>
                      </wps:wsp>
                      <wps:wsp>
                        <wps:cNvPr id="118577" name="Rectangle 118577"/>
                        <wps:cNvSpPr/>
                        <wps:spPr>
                          <a:xfrm>
                            <a:off x="3561715" y="9856172"/>
                            <a:ext cx="46323" cy="129652"/>
                          </a:xfrm>
                          <a:prstGeom prst="rect">
                            <a:avLst/>
                          </a:prstGeom>
                          <a:ln>
                            <a:noFill/>
                          </a:ln>
                        </wps:spPr>
                        <wps:txbx>
                          <w:txbxContent>
                            <w:p w14:paraId="3D05FCE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78" name="Rectangle 118578"/>
                        <wps:cNvSpPr/>
                        <wps:spPr>
                          <a:xfrm>
                            <a:off x="3588385" y="9856172"/>
                            <a:ext cx="161719" cy="129652"/>
                          </a:xfrm>
                          <a:prstGeom prst="rect">
                            <a:avLst/>
                          </a:prstGeom>
                          <a:ln>
                            <a:noFill/>
                          </a:ln>
                        </wps:spPr>
                        <wps:txbx>
                          <w:txbxContent>
                            <w:p w14:paraId="361D1B77"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wps:txbx>
                        <wps:bodyPr horzOverflow="overflow" lIns="0" tIns="0" rIns="0" bIns="0" rtlCol="0">
                          <a:noAutofit/>
                        </wps:bodyPr>
                      </wps:wsp>
                      <wps:wsp>
                        <wps:cNvPr id="118579" name="Rectangle 118579"/>
                        <wps:cNvSpPr/>
                        <wps:spPr>
                          <a:xfrm>
                            <a:off x="3711575" y="9856172"/>
                            <a:ext cx="46323" cy="129652"/>
                          </a:xfrm>
                          <a:prstGeom prst="rect">
                            <a:avLst/>
                          </a:prstGeom>
                          <a:ln>
                            <a:noFill/>
                          </a:ln>
                        </wps:spPr>
                        <wps:txbx>
                          <w:txbxContent>
                            <w:p w14:paraId="21B34D5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80" name="Rectangle 118580"/>
                        <wps:cNvSpPr/>
                        <wps:spPr>
                          <a:xfrm>
                            <a:off x="3739515" y="9856172"/>
                            <a:ext cx="168787" cy="129652"/>
                          </a:xfrm>
                          <a:prstGeom prst="rect">
                            <a:avLst/>
                          </a:prstGeom>
                          <a:ln>
                            <a:noFill/>
                          </a:ln>
                        </wps:spPr>
                        <wps:txbx>
                          <w:txbxContent>
                            <w:p w14:paraId="6EDB3D15"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18581" name="Rectangle 118581"/>
                        <wps:cNvSpPr/>
                        <wps:spPr>
                          <a:xfrm>
                            <a:off x="3867785" y="9856172"/>
                            <a:ext cx="46323" cy="129652"/>
                          </a:xfrm>
                          <a:prstGeom prst="rect">
                            <a:avLst/>
                          </a:prstGeom>
                          <a:ln>
                            <a:noFill/>
                          </a:ln>
                        </wps:spPr>
                        <wps:txbx>
                          <w:txbxContent>
                            <w:p w14:paraId="3DC29DF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82" name="Rectangle 118582"/>
                        <wps:cNvSpPr/>
                        <wps:spPr>
                          <a:xfrm>
                            <a:off x="3894455" y="9856172"/>
                            <a:ext cx="546489" cy="129652"/>
                          </a:xfrm>
                          <a:prstGeom prst="rect">
                            <a:avLst/>
                          </a:prstGeom>
                          <a:ln>
                            <a:noFill/>
                          </a:ln>
                        </wps:spPr>
                        <wps:txbx>
                          <w:txbxContent>
                            <w:p w14:paraId="5562267D"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wps:txbx>
                        <wps:bodyPr horzOverflow="overflow" lIns="0" tIns="0" rIns="0" bIns="0" rtlCol="0">
                          <a:noAutofit/>
                        </wps:bodyPr>
                      </wps:wsp>
                      <wps:wsp>
                        <wps:cNvPr id="118583" name="Rectangle 118583"/>
                        <wps:cNvSpPr/>
                        <wps:spPr>
                          <a:xfrm>
                            <a:off x="4305935" y="9856172"/>
                            <a:ext cx="46323" cy="129652"/>
                          </a:xfrm>
                          <a:prstGeom prst="rect">
                            <a:avLst/>
                          </a:prstGeom>
                          <a:ln>
                            <a:noFill/>
                          </a:ln>
                        </wps:spPr>
                        <wps:txbx>
                          <w:txbxContent>
                            <w:p w14:paraId="013B4F5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84" name="Rectangle 118584"/>
                        <wps:cNvSpPr/>
                        <wps:spPr>
                          <a:xfrm>
                            <a:off x="4333875" y="9856172"/>
                            <a:ext cx="587118" cy="129652"/>
                          </a:xfrm>
                          <a:prstGeom prst="rect">
                            <a:avLst/>
                          </a:prstGeom>
                          <a:ln>
                            <a:noFill/>
                          </a:ln>
                        </wps:spPr>
                        <wps:txbx>
                          <w:txbxContent>
                            <w:p w14:paraId="26B845CF"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wps:txbx>
                        <wps:bodyPr horzOverflow="overflow" lIns="0" tIns="0" rIns="0" bIns="0" rtlCol="0">
                          <a:noAutofit/>
                        </wps:bodyPr>
                      </wps:wsp>
                      <wps:wsp>
                        <wps:cNvPr id="118585" name="Rectangle 118585"/>
                        <wps:cNvSpPr/>
                        <wps:spPr>
                          <a:xfrm>
                            <a:off x="4775835" y="9856172"/>
                            <a:ext cx="46323" cy="129652"/>
                          </a:xfrm>
                          <a:prstGeom prst="rect">
                            <a:avLst/>
                          </a:prstGeom>
                          <a:ln>
                            <a:noFill/>
                          </a:ln>
                        </wps:spPr>
                        <wps:txbx>
                          <w:txbxContent>
                            <w:p w14:paraId="6503177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18591" name="Rectangle 118591"/>
                        <wps:cNvSpPr/>
                        <wps:spPr>
                          <a:xfrm>
                            <a:off x="1524254" y="10162242"/>
                            <a:ext cx="4380986" cy="129652"/>
                          </a:xfrm>
                          <a:prstGeom prst="rect">
                            <a:avLst/>
                          </a:prstGeom>
                          <a:ln>
                            <a:noFill/>
                          </a:ln>
                        </wps:spPr>
                        <wps:txbx>
                          <w:txbxContent>
                            <w:p w14:paraId="6BD276D5"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wps:txbx>
                        <wps:bodyPr horzOverflow="overflow" lIns="0" tIns="0" rIns="0" bIns="0" rtlCol="0">
                          <a:noAutofit/>
                        </wps:bodyPr>
                      </wps:wsp>
                      <wps:wsp>
                        <wps:cNvPr id="118621" name="Rectangle 118621"/>
                        <wps:cNvSpPr/>
                        <wps:spPr>
                          <a:xfrm>
                            <a:off x="1524254" y="10313372"/>
                            <a:ext cx="3960199" cy="129652"/>
                          </a:xfrm>
                          <a:prstGeom prst="rect">
                            <a:avLst/>
                          </a:prstGeom>
                          <a:ln>
                            <a:noFill/>
                          </a:ln>
                        </wps:spPr>
                        <wps:txbx>
                          <w:txbxContent>
                            <w:p w14:paraId="39400477" w14:textId="77777777" w:rsidR="00A82018" w:rsidRDefault="00A02D42">
                              <w:pPr>
                                <w:spacing w:after="0" w:line="276" w:lineRule="auto"/>
                                <w:ind w:left="0" w:right="0" w:firstLine="0"/>
                                <w:jc w:val="left"/>
                              </w:pPr>
                              <w:hyperlink r:id="rId2002">
                                <w:r>
                                  <w:rPr>
                                    <w:rFonts w:ascii="Trebuchet MS" w:eastAsia="Trebuchet MS" w:hAnsi="Trebuchet MS" w:cs="Trebuchet MS"/>
                                    <w:b/>
                                    <w:sz w:val="16"/>
                                  </w:rPr>
                                  <w:t>https://www.eprotocolo.pr.gov.br/spiweb/validarDocument</w:t>
                                </w:r>
                              </w:hyperlink>
                            </w:p>
                          </w:txbxContent>
                        </wps:txbx>
                        <wps:bodyPr horzOverflow="overflow" lIns="0" tIns="0" rIns="0" bIns="0" rtlCol="0">
                          <a:noAutofit/>
                        </wps:bodyPr>
                      </wps:wsp>
                      <wps:wsp>
                        <wps:cNvPr id="118622" name="Rectangle 118622"/>
                        <wps:cNvSpPr/>
                        <wps:spPr>
                          <a:xfrm>
                            <a:off x="4503620" y="10313372"/>
                            <a:ext cx="78494" cy="129652"/>
                          </a:xfrm>
                          <a:prstGeom prst="rect">
                            <a:avLst/>
                          </a:prstGeom>
                          <a:ln>
                            <a:noFill/>
                          </a:ln>
                        </wps:spPr>
                        <wps:txbx>
                          <w:txbxContent>
                            <w:p w14:paraId="33D0ED72" w14:textId="77777777" w:rsidR="00A82018" w:rsidRDefault="00A02D42">
                              <w:pPr>
                                <w:spacing w:after="0" w:line="276" w:lineRule="auto"/>
                                <w:ind w:left="0" w:right="0" w:firstLine="0"/>
                                <w:jc w:val="left"/>
                              </w:pPr>
                              <w:hyperlink r:id="rId2003">
                                <w:r>
                                  <w:rPr>
                                    <w:rFonts w:ascii="Trebuchet MS" w:eastAsia="Trebuchet MS" w:hAnsi="Trebuchet MS" w:cs="Trebuchet MS"/>
                                    <w:b/>
                                    <w:sz w:val="16"/>
                                  </w:rPr>
                                  <w:t>o</w:t>
                                </w:r>
                              </w:hyperlink>
                            </w:p>
                          </w:txbxContent>
                        </wps:txbx>
                        <wps:bodyPr horzOverflow="overflow" lIns="0" tIns="0" rIns="0" bIns="0" rtlCol="0">
                          <a:noAutofit/>
                        </wps:bodyPr>
                      </wps:wsp>
                      <wps:wsp>
                        <wps:cNvPr id="816049" name="Rectangle 816049"/>
                        <wps:cNvSpPr/>
                        <wps:spPr>
                          <a:xfrm>
                            <a:off x="1524254" y="10466090"/>
                            <a:ext cx="259068" cy="129652"/>
                          </a:xfrm>
                          <a:prstGeom prst="rect">
                            <a:avLst/>
                          </a:prstGeom>
                          <a:ln>
                            <a:noFill/>
                          </a:ln>
                        </wps:spPr>
                        <wps:txbx>
                          <w:txbxContent>
                            <w:p w14:paraId="2839CE5D" w14:textId="77777777" w:rsidR="00A82018" w:rsidRDefault="00A02D42">
                              <w:pPr>
                                <w:spacing w:after="0" w:line="276" w:lineRule="auto"/>
                                <w:ind w:left="0" w:right="0" w:firstLine="0"/>
                                <w:jc w:val="left"/>
                              </w:pPr>
                              <w:r>
                                <w:rPr>
                                  <w:rFonts w:ascii="Trebuchet MS" w:eastAsia="Trebuchet MS" w:hAnsi="Trebuchet MS" w:cs="Trebuchet MS"/>
                                  <w:b/>
                                  <w:sz w:val="16"/>
                                </w:rPr>
                                <w:t>577</w:t>
                              </w:r>
                            </w:p>
                          </w:txbxContent>
                        </wps:txbx>
                        <wps:bodyPr horzOverflow="overflow" lIns="0" tIns="0" rIns="0" bIns="0" rtlCol="0">
                          <a:noAutofit/>
                        </wps:bodyPr>
                      </wps:wsp>
                      <wps:wsp>
                        <wps:cNvPr id="816051" name="Rectangle 816051"/>
                        <wps:cNvSpPr/>
                        <wps:spPr>
                          <a:xfrm>
                            <a:off x="1719481" y="10466090"/>
                            <a:ext cx="1902991" cy="129652"/>
                          </a:xfrm>
                          <a:prstGeom prst="rect">
                            <a:avLst/>
                          </a:prstGeom>
                          <a:ln>
                            <a:noFill/>
                          </a:ln>
                        </wps:spPr>
                        <wps:txbx>
                          <w:txbxContent>
                            <w:p w14:paraId="5FC1AABB" w14:textId="77777777" w:rsidR="00A82018" w:rsidRDefault="00A02D42">
                              <w:pPr>
                                <w:spacing w:after="0" w:line="276" w:lineRule="auto"/>
                                <w:ind w:left="0" w:right="0" w:firstLine="0"/>
                                <w:jc w:val="left"/>
                              </w:pPr>
                              <w:r>
                                <w:rPr>
                                  <w:rFonts w:ascii="Trebuchet MS" w:eastAsia="Trebuchet MS" w:hAnsi="Trebuchet MS" w:cs="Trebuchet MS"/>
                                  <w:b/>
                                  <w:sz w:val="16"/>
                                </w:rPr>
                                <w:t>bdf24bf66d74b92c857a0ae</w:t>
                              </w:r>
                            </w:p>
                          </w:txbxContent>
                        </wps:txbx>
                        <wps:bodyPr horzOverflow="overflow" lIns="0" tIns="0" rIns="0" bIns="0" rtlCol="0">
                          <a:noAutofit/>
                        </wps:bodyPr>
                      </wps:wsp>
                      <wps:wsp>
                        <wps:cNvPr id="816050" name="Rectangle 816050"/>
                        <wps:cNvSpPr/>
                        <wps:spPr>
                          <a:xfrm>
                            <a:off x="3151946" y="10466090"/>
                            <a:ext cx="508514" cy="129652"/>
                          </a:xfrm>
                          <a:prstGeom prst="rect">
                            <a:avLst/>
                          </a:prstGeom>
                          <a:ln>
                            <a:noFill/>
                          </a:ln>
                        </wps:spPr>
                        <wps:txbx>
                          <w:txbxContent>
                            <w:p w14:paraId="0AC7ADEE" w14:textId="77777777" w:rsidR="00A82018" w:rsidRDefault="00A02D42">
                              <w:pPr>
                                <w:spacing w:after="0" w:line="276" w:lineRule="auto"/>
                                <w:ind w:left="0" w:right="0" w:firstLine="0"/>
                                <w:jc w:val="left"/>
                              </w:pPr>
                              <w:r>
                                <w:rPr>
                                  <w:rFonts w:ascii="Trebuchet MS" w:eastAsia="Trebuchet MS" w:hAnsi="Trebuchet MS" w:cs="Trebuchet MS"/>
                                  <w:b/>
                                  <w:sz w:val="16"/>
                                </w:rPr>
                                <w:t>11c451</w:t>
                              </w:r>
                            </w:p>
                          </w:txbxContent>
                        </wps:txbx>
                        <wps:bodyPr horzOverflow="overflow" lIns="0" tIns="0" rIns="0" bIns="0" rtlCol="0">
                          <a:noAutofit/>
                        </wps:bodyPr>
                      </wps:wsp>
                      <wps:wsp>
                        <wps:cNvPr id="118602" name="Rectangle 118602"/>
                        <wps:cNvSpPr/>
                        <wps:spPr>
                          <a:xfrm>
                            <a:off x="3540125" y="10466090"/>
                            <a:ext cx="53723" cy="129652"/>
                          </a:xfrm>
                          <a:prstGeom prst="rect">
                            <a:avLst/>
                          </a:prstGeom>
                          <a:ln>
                            <a:noFill/>
                          </a:ln>
                        </wps:spPr>
                        <wps:txbx>
                          <w:txbxContent>
                            <w:p w14:paraId="20B6C857"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18603" name="Rectangle 118603"/>
                        <wps:cNvSpPr/>
                        <wps:spPr>
                          <a:xfrm>
                            <a:off x="3580765" y="10466090"/>
                            <a:ext cx="40673" cy="129652"/>
                          </a:xfrm>
                          <a:prstGeom prst="rect">
                            <a:avLst/>
                          </a:prstGeom>
                          <a:ln>
                            <a:noFill/>
                          </a:ln>
                        </wps:spPr>
                        <wps:txbx>
                          <w:txbxContent>
                            <w:p w14:paraId="224BBE2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g:wgp>
                  </a:graphicData>
                </a:graphic>
              </wp:anchor>
            </w:drawing>
          </mc:Choice>
          <mc:Fallback>
            <w:pict>
              <v:group w14:anchorId="04DD1DCF" id="Group 816556" o:spid="_x0000_s1872" style="position:absolute;left:0;text-align:left;margin-left:0;margin-top:10pt;width:617pt;height:862pt;z-index:251700224;mso-position-horizontal-relative:page;mso-position-vertical-relative:page" coordsize="78359,1094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">
                <v:shape id="Picture 118435" o:spid="_x0000_s1873" type="#_x0000_t75" style="position:absolute;top:254;width:1689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">
                  <v:imagedata r:id="rId1322" o:title=""/>
                </v:shape>
                <v:shape id="Shape 118436" o:spid="_x0000_s1874" style="position:absolute;left:2540;top:10287;width:74930;height:0;visibility:visible;mso-wrap-style:square;v-text-anchor:top" coordsize="749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" path="m,l7493000,e" filled="f" strokeweight="1pt">
                  <v:path arrowok="t" textboxrect="0,0,7493000,0"/>
                </v:shape>
                <v:shape id="Picture 118437" o:spid="_x0000_s1875" type="#_x0000_t75" style="position:absolute;left:70142;top:825;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">
                  <v:imagedata r:id="rId1323" o:title=""/>
                </v:shape>
                <v:shape id="Picture 118438" o:spid="_x0000_s1876" type="#_x0000_t75" style="position:absolute;left:4070;top:97669;width:8998;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">
                  <v:imagedata r:id="rId2004" o:title=""/>
                </v:shape>
                <v:shape id="Shape 118439" o:spid="_x0000_s1877" style="position:absolute;left:1270;width:77089;height:109474;visibility:visible;mso-wrap-style:square;v-text-anchor:top" coordsize="7708900,1094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" path="m,10947400r7708900,l7708900,,,,,10947400xe" filled="f" strokeweight="1pt">
                  <v:stroke miterlimit="66585f" joinstyle="miter" endcap="round"/>
                  <v:path arrowok="t" textboxrect="0,0,7708900,10947400"/>
                </v:shape>
                <v:rect id="Rectangle 816044" o:spid="_x0000_s1878" style="position:absolute;left:73327;top:3522;width:2222;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" filled="f" stroked="f">
                  <v:textbox inset="0,0,0,0">
                    <w:txbxContent>
                      <w:p w14:paraId="270E0E9C" w14:textId="77777777" w:rsidR="00A82018" w:rsidRDefault="00A02D42">
                        <w:pPr>
                          <w:spacing w:after="0" w:line="276" w:lineRule="auto"/>
                          <w:ind w:left="0" w:right="0" w:firstLine="0"/>
                          <w:jc w:val="left"/>
                        </w:pPr>
                        <w:r>
                          <w:rPr>
                            <w:rFonts w:ascii="Trebuchet MS" w:eastAsia="Trebuchet MS" w:hAnsi="Trebuchet MS" w:cs="Trebuchet MS"/>
                            <w:sz w:val="14"/>
                          </w:rPr>
                          <w:t>103</w:t>
                        </w:r>
                      </w:p>
                    </w:txbxContent>
                  </v:textbox>
                </v:rect>
                <v:rect id="Rectangle 816045" o:spid="_x0000_s1879" style="position:absolute;left:75003;top:3522;width:737;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" filled="f" stroked="f">
                  <v:textbox inset="0,0,0,0">
                    <w:txbxContent>
                      <w:p w14:paraId="4FF4CBED"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v:textbox>
                </v:rect>
                <v:rect id="Rectangle 118441" o:spid="_x0000_s1880" style="position:absolute;left:75561;top:3522;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" filled="f" stroked="f">
                  <v:textbox inset="0,0,0,0">
                    <w:txbxContent>
                      <w:p w14:paraId="1FA5D4B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8442" o:spid="_x0000_s1881" style="position:absolute;left:74557;top:491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" filled="f" stroked="f">
                  <v:textbox inset="0,0,0,0">
                    <w:txbxContent>
                      <w:p w14:paraId="7C287C5C" w14:textId="77777777" w:rsidR="00A82018" w:rsidRDefault="00A02D42">
                        <w:pPr>
                          <w:spacing w:after="0" w:line="276" w:lineRule="auto"/>
                          <w:ind w:left="0" w:right="0" w:firstLine="0"/>
                          <w:jc w:val="left"/>
                        </w:pPr>
                        <w:r>
                          <w:rPr>
                            <w:rFonts w:ascii="Trebuchet MS" w:eastAsia="Trebuchet MS" w:hAnsi="Trebuchet MS" w:cs="Trebuchet MS"/>
                            <w:sz w:val="14"/>
                          </w:rPr>
                          <w:t>5</w:t>
                        </w:r>
                      </w:p>
                    </w:txbxContent>
                  </v:textbox>
                </v:rect>
                <v:rect id="Rectangle 118443" o:spid="_x0000_s1882" style="position:absolute;left:75116;top:4919;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" filled="f" stroked="f">
                  <v:textbox inset="0,0,0,0">
                    <w:txbxContent>
                      <w:p w14:paraId="4DC99260"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18444" o:spid="_x0000_s1883" style="position:absolute;left:1905;top:6048;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" filled="f" stroked="f">
                  <v:textbox inset="0,0,0,0">
                    <w:txbxContent>
                      <w:p w14:paraId="52DCF6D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445" o:spid="_x0000_s1884" style="position:absolute;left:1905;top:752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" filled="f" stroked="f">
                  <v:textbox inset="0,0,0,0">
                    <w:txbxContent>
                      <w:p w14:paraId="3F7746A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446" o:spid="_x0000_s1885" style="position:absolute;left:1905;top:899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" filled="f" stroked="f">
                  <v:textbox inset="0,0,0,0">
                    <w:txbxContent>
                      <w:p w14:paraId="14C406F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447" o:spid="_x0000_s1886" style="position:absolute;left:1905;top:1046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" filled="f" stroked="f">
                  <v:textbox inset="0,0,0,0">
                    <w:txbxContent>
                      <w:p w14:paraId="05E8E4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448" o:spid="_x0000_s1887" style="position:absolute;left:1905;top:1194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" filled="f" stroked="f">
                  <v:textbox inset="0,0,0,0">
                    <w:txbxContent>
                      <w:p w14:paraId="776494C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449" o:spid="_x0000_s1888" style="position:absolute;left:1905;top:13448;width:457;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" filled="f" stroked="f">
                  <v:textbox inset="0,0,0,0">
                    <w:txbxContent>
                      <w:p w14:paraId="1A6D49A5"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v:textbox>
                </v:rect>
                <v:rect id="Rectangle 118450" o:spid="_x0000_s1889" style="position:absolute;left:2540;top:14748;width:849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" filled="f" stroked="f">
                  <v:textbox inset="0,0,0,0">
                    <w:txbxContent>
                      <w:p w14:paraId="6E4005E4"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v:textbox>
                </v:rect>
                <v:rect id="Rectangle 118451" o:spid="_x0000_s1890" style="position:absolute;left:8940;top:14748;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" filled="f" stroked="f">
                  <v:textbox inset="0,0,0,0">
                    <w:txbxContent>
                      <w:p w14:paraId="07D5AFB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52" o:spid="_x0000_s1891" style="position:absolute;left:9309;top:14748;width:2485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" filled="f" stroked="f">
                  <v:textbox inset="0,0,0,0">
                    <w:txbxContent>
                      <w:p w14:paraId="4A51A0FC" w14:textId="77777777" w:rsidR="00A82018" w:rsidRDefault="00A02D42">
                        <w:pPr>
                          <w:spacing w:after="0" w:line="276" w:lineRule="auto"/>
                          <w:ind w:left="0" w:right="0" w:firstLine="0"/>
                          <w:jc w:val="left"/>
                        </w:pPr>
                        <w:r>
                          <w:rPr>
                            <w:rFonts w:ascii="Trebuchet MS" w:eastAsia="Trebuchet MS" w:hAnsi="Trebuchet MS" w:cs="Trebuchet MS"/>
                            <w:b/>
                            <w:sz w:val="16"/>
                          </w:rPr>
                          <w:t>declaracaodelegalidade23112023.pdf</w:t>
                        </w:r>
                      </w:p>
                    </w:txbxContent>
                  </v:textbox>
                </v:rect>
                <v:rect id="Rectangle 118453" o:spid="_x0000_s1892" style="position:absolute;left:28045;top:14748;width:51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" filled="f" stroked="f">
                  <v:textbox inset="0,0,0,0">
                    <w:txbxContent>
                      <w:p w14:paraId="7B23463B"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18454" o:spid="_x0000_s1893" style="position:absolute;left:28439;top:14748;width:40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" filled="f" stroked="f">
                  <v:textbox inset="0,0,0,0">
                    <w:txbxContent>
                      <w:p w14:paraId="22F3F4D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55" o:spid="_x0000_s1894" style="position:absolute;left:1905;top:16065;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" filled="f" stroked="f">
                  <v:textbox inset="0,0,0,0">
                    <w:txbxContent>
                      <w:p w14:paraId="28E62C10"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18456" o:spid="_x0000_s1895" style="position:absolute;left:2540;top:17796;width:682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" filled="f" stroked="f">
                  <v:textbox inset="0,0,0,0">
                    <w:txbxContent>
                      <w:p w14:paraId="1286241C"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v:textbox>
                </v:rect>
                <v:rect id="Rectangle 118457" o:spid="_x0000_s1896" style="position:absolute;left:7683;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" filled="f" stroked="f">
                  <v:textbox inset="0,0,0,0">
                    <w:txbxContent>
                      <w:p w14:paraId="63EAB2E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58" o:spid="_x0000_s1897" style="position:absolute;left:8026;top:17796;width:504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" filled="f" stroked="f">
                  <v:textbox inset="0,0,0,0">
                    <w:txbxContent>
                      <w:p w14:paraId="37F15B46"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v:textbox>
                </v:rect>
                <v:rect id="Rectangle 118459" o:spid="_x0000_s1898" style="position:absolute;left:11826;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" filled="f" stroked="f">
                  <v:textbox inset="0,0,0,0">
                    <w:txbxContent>
                      <w:p w14:paraId="67BE7E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60" o:spid="_x0000_s1899" style="position:absolute;left:12182;top:17796;width:611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" filled="f" stroked="f">
                  <v:textbox inset="0,0,0,0">
                    <w:txbxContent>
                      <w:p w14:paraId="7D6B951A"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v:textbox>
                </v:rect>
                <v:rect id="Rectangle 118461" o:spid="_x0000_s1900" style="position:absolute;left:16793;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" filled="f" stroked="f">
                  <v:textbox inset="0,0,0,0">
                    <w:txbxContent>
                      <w:p w14:paraId="01A0989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62" o:spid="_x0000_s1901" style="position:absolute;left:17148;top:17796;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" filled="f" stroked="f">
                  <v:textbox inset="0,0,0,0">
                    <w:txbxContent>
                      <w:p w14:paraId="5BBAAA4D"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18463" o:spid="_x0000_s1902" style="position:absolute;left:19206;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" filled="f" stroked="f">
                  <v:textbox inset="0,0,0,0">
                    <w:txbxContent>
                      <w:p w14:paraId="3E878A3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64" o:spid="_x0000_s1903" style="position:absolute;left:19561;top:17796;width:61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" filled="f" stroked="f">
                  <v:textbox inset="0,0,0,0">
                    <w:txbxContent>
                      <w:p w14:paraId="3447AB0C"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18465" o:spid="_x0000_s1904" style="position:absolute;left:24183;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" filled="f" stroked="f">
                  <v:textbox inset="0,0,0,0">
                    <w:txbxContent>
                      <w:p w14:paraId="235EABE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466" o:spid="_x0000_s1905" style="position:absolute;left:24540;top:17796;width:50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" filled="f" stroked="f">
                  <v:textbox inset="0,0,0,0">
                    <w:txbxContent>
                      <w:p w14:paraId="6AFDF402"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18467" o:spid="_x0000_s1906" style="position:absolute;left:28362;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" filled="f" stroked="f">
                  <v:textbox inset="0,0,0,0">
                    <w:txbxContent>
                      <w:p w14:paraId="7120D6C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468" o:spid="_x0000_s1907" style="position:absolute;left:28718;top:17796;width:16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" filled="f" stroked="f">
                  <v:textbox inset="0,0,0,0">
                    <w:txbxContent>
                      <w:p w14:paraId="21553DDD"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18469" o:spid="_x0000_s1908" style="position:absolute;left:29950;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" filled="f" stroked="f">
                  <v:textbox inset="0,0,0,0">
                    <w:txbxContent>
                      <w:p w14:paraId="682655D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470" o:spid="_x0000_s1909" style="position:absolute;left:30306;top:17796;width:320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" filled="f" stroked="f">
                  <v:textbox inset="0,0,0,0">
                    <w:txbxContent>
                      <w:p w14:paraId="2DEF260A"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18471" o:spid="_x0000_s1910" style="position:absolute;left:32719;top:17796;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" filled="f" stroked="f">
                  <v:textbox inset="0,0,0,0">
                    <w:txbxContent>
                      <w:p w14:paraId="05AF7490"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472" o:spid="_x0000_s1911" style="position:absolute;left:33060;top:17796;width:59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" filled="f" stroked="f">
                  <v:textbox inset="0,0,0,0">
                    <w:txbxContent>
                      <w:p w14:paraId="174FE46A"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18473" o:spid="_x0000_s1912" style="position:absolute;left:3750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" filled="f" stroked="f">
                  <v:textbox inset="0,0,0,0">
                    <w:txbxContent>
                      <w:p w14:paraId="173F600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816046" o:spid="_x0000_s1913" style="position:absolute;left:37865;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" filled="f" stroked="f">
                  <v:textbox inset="0,0,0,0">
                    <w:txbxContent>
                      <w:p w14:paraId="3A2AF44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816048" o:spid="_x0000_s1914" style="position:absolute;left:38270;top:17796;width:321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" filled="f" stroked="f">
                  <v:textbox inset="0,0,0,0">
                    <w:txbxContent>
                      <w:p w14:paraId="4F9FB0B7"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v:textbox>
                </v:rect>
                <v:rect id="Rectangle 816047" o:spid="_x0000_s1915" style="position:absolute;left:40704;top:17796;width:57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" filled="f" stroked="f">
                  <v:textbox inset="0,0,0,0">
                    <w:txbxContent>
                      <w:p w14:paraId="2BD48072"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v:textbox>
                </v:rect>
                <v:rect id="Rectangle 118475" o:spid="_x0000_s1916" style="position:absolute;left:45053;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" filled="f" stroked="f">
                  <v:textbox inset="0,0,0,0">
                    <w:txbxContent>
                      <w:p w14:paraId="31927041"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18476" o:spid="_x0000_s1917" style="position:absolute;left:45459;top:17796;width:232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" filled="f" stroked="f">
                  <v:textbox inset="0,0,0,0">
                    <w:txbxContent>
                      <w:p w14:paraId="630B59F8"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v:textbox>
                </v:rect>
                <v:rect id="Rectangle 118477" o:spid="_x0000_s1918" style="position:absolute;left:4719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" filled="f" stroked="f">
                  <v:textbox inset="0,0,0,0">
                    <w:txbxContent>
                      <w:p w14:paraId="7790764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478" o:spid="_x0000_s1919" style="position:absolute;left:47555;top:17796;width:20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" filled="f" stroked="f">
                  <v:textbox inset="0,0,0,0">
                    <w:txbxContent>
                      <w:p w14:paraId="0BC1691F"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18479" o:spid="_x0000_s1920" style="position:absolute;left:49091;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" filled="f" stroked="f">
                  <v:textbox inset="0,0,0,0">
                    <w:txbxContent>
                      <w:p w14:paraId="608D45D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80" o:spid="_x0000_s1921" style="position:absolute;left:49447;top:17796;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" filled="f" stroked="f">
                  <v:textbox inset="0,0,0,0">
                    <w:txbxContent>
                      <w:p w14:paraId="340E840E"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118481" o:spid="_x0000_s1922" style="position:absolute;left:55302;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" filled="f" stroked="f">
                  <v:textbox inset="0,0,0,0">
                    <w:txbxContent>
                      <w:p w14:paraId="366A518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82" o:spid="_x0000_s1923" style="position:absolute;left:55657;top:17796;width:36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" filled="f" stroked="f">
                  <v:textbox inset="0,0,0,0">
                    <w:txbxContent>
                      <w:p w14:paraId="2806FE74" w14:textId="77777777" w:rsidR="00A82018" w:rsidRDefault="00A02D42">
                        <w:pPr>
                          <w:spacing w:after="0" w:line="276" w:lineRule="auto"/>
                          <w:ind w:left="0" w:right="0" w:firstLine="0"/>
                          <w:jc w:val="left"/>
                        </w:pPr>
                        <w:r>
                          <w:rPr>
                            <w:rFonts w:ascii="Trebuchet MS" w:eastAsia="Trebuchet MS" w:hAnsi="Trebuchet MS" w:cs="Trebuchet MS"/>
                            <w:sz w:val="16"/>
                          </w:rPr>
                          <w:t>16:14</w:t>
                        </w:r>
                      </w:p>
                    </w:txbxContent>
                  </v:textbox>
                </v:rect>
                <v:rect id="Rectangle 118483" o:spid="_x0000_s1924" style="position:absolute;left:58404;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" filled="f" stroked="f">
                  <v:textbox inset="0,0,0,0">
                    <w:txbxContent>
                      <w:p w14:paraId="05F1458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84" o:spid="_x0000_s1925" style="position:absolute;left:58759;top:17796;width:404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" filled="f" stroked="f">
                  <v:textbox inset="0,0,0,0">
                    <w:txbxContent>
                      <w:p w14:paraId="2F752312"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v:textbox>
                </v:rect>
                <v:rect id="Rectangle 118485" o:spid="_x0000_s1926" style="position:absolute;left:61795;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" filled="f" stroked="f">
                  <v:textbox inset="0,0,0,0">
                    <w:txbxContent>
                      <w:p w14:paraId="16E60E1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86" o:spid="_x0000_s1927" style="position:absolute;left:62163;top:17796;width:103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" filled="f" stroked="f">
                  <v:textbox inset="0,0,0,0">
                    <w:txbxContent>
                      <w:p w14:paraId="33D4084B"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v:textbox>
                </v:rect>
                <v:rect id="Rectangle 118487" o:spid="_x0000_s1928" style="position:absolute;left:69909;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" filled="f" stroked="f">
                  <v:textbox inset="0,0,0,0">
                    <w:txbxContent>
                      <w:p w14:paraId="3791983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88" o:spid="_x0000_s1929" style="position:absolute;left:2540;top:20830;width:522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" filled="f" stroked="f">
                  <v:textbox inset="0,0,0,0">
                    <w:txbxContent>
                      <w:p w14:paraId="05E26221"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v:textbox>
                </v:rect>
                <v:rect id="Rectangle 118489" o:spid="_x0000_s1930" style="position:absolute;left:6489;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" filled="f" stroked="f">
                  <v:textbox inset="0,0,0,0">
                    <w:txbxContent>
                      <w:p w14:paraId="7012B36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90" o:spid="_x0000_s1931" style="position:absolute;left:6794;top:20830;width:15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" filled="f" stroked="f">
                  <v:textbox inset="0,0,0,0">
                    <w:txbxContent>
                      <w:p w14:paraId="7CFDF447"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v:textbox>
                </v:rect>
                <v:rect id="Rectangle 118491" o:spid="_x0000_s1932" style="position:absolute;left:7988;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" filled="f" stroked="f">
                  <v:textbox inset="0,0,0,0">
                    <w:txbxContent>
                      <w:p w14:paraId="209AFDF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92" o:spid="_x0000_s1933" style="position:absolute;left:8280;top:20830;width:634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" filled="f" stroked="f">
                  <v:textbox inset="0,0,0,0">
                    <w:txbxContent>
                      <w:p w14:paraId="7ED74EEF"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v:textbox>
                </v:rect>
                <v:rect id="Rectangle 118493" o:spid="_x0000_s1934" style="position:absolute;left:13072;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" filled="f" stroked="f">
                  <v:textbox inset="0,0,0,0">
                    <w:txbxContent>
                      <w:p w14:paraId="78F6435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494" o:spid="_x0000_s1935" style="position:absolute;left:13389;top:20830;width:801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" filled="f" stroked="f">
                  <v:textbox inset="0,0,0,0">
                    <w:txbxContent>
                      <w:p w14:paraId="125949F5"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v:textbox>
                </v:rect>
                <v:rect id="Rectangle 118495" o:spid="_x0000_s1936" style="position:absolute;left:19447;top:20830;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" filled="f" stroked="f">
                  <v:textbox inset="0,0,0,0">
                    <w:txbxContent>
                      <w:p w14:paraId="1E38178E"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18496" o:spid="_x0000_s1937" style="position:absolute;left:19853;top:20830;width:85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" filled="f" stroked="f">
                  <v:textbox inset="0,0,0,0">
                    <w:txbxContent>
                      <w:p w14:paraId="4D105C99"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v:textbox>
                </v:rect>
                <v:rect id="Rectangle 118497" o:spid="_x0000_s1938" style="position:absolute;left:20501;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" filled="f" stroked="f">
                  <v:textbox inset="0,0,0,0">
                    <w:txbxContent>
                      <w:p w14:paraId="7FD22EC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498" o:spid="_x0000_s1939" style="position:absolute;left:20806;top:20830;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" filled="f" stroked="f">
                  <v:textbox inset="0,0,0,0">
                    <w:txbxContent>
                      <w:p w14:paraId="104301F7"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18499" o:spid="_x0000_s1940" style="position:absolute;left:22876;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" filled="f" stroked="f">
                  <v:textbox inset="0,0,0,0">
                    <w:txbxContent>
                      <w:p w14:paraId="5B8405F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00" o:spid="_x0000_s1941" style="position:absolute;left:23194;top:20830;width:613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" filled="f" stroked="f">
                  <v:textbox inset="0,0,0,0">
                    <w:txbxContent>
                      <w:p w14:paraId="5717CC36"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18501" o:spid="_x0000_s1942" style="position:absolute;left:2782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" filled="f" stroked="f">
                  <v:textbox inset="0,0,0,0">
                    <w:txbxContent>
                      <w:p w14:paraId="35778B6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502" o:spid="_x0000_s1943" style="position:absolute;left:28134;top:20830;width:50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" filled="f" stroked="f">
                  <v:textbox inset="0,0,0,0">
                    <w:txbxContent>
                      <w:p w14:paraId="2D0CB30E"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18503" o:spid="_x0000_s1944" style="position:absolute;left:31957;top:20830;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" filled="f" stroked="f">
                  <v:textbox inset="0,0,0,0">
                    <w:txbxContent>
                      <w:p w14:paraId="6EA204B4"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504" o:spid="_x0000_s1945" style="position:absolute;left:32261;top:20830;width:16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" filled="f" stroked="f">
                  <v:textbox inset="0,0,0,0">
                    <w:txbxContent>
                      <w:p w14:paraId="5E6EEA77"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18505" o:spid="_x0000_s1946" style="position:absolute;left:33508;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" filled="f" stroked="f">
                  <v:textbox inset="0,0,0,0">
                    <w:txbxContent>
                      <w:p w14:paraId="20ADB53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506" o:spid="_x0000_s1947" style="position:absolute;left:33826;top:20830;width:319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" filled="f" stroked="f">
                  <v:textbox inset="0,0,0,0">
                    <w:txbxContent>
                      <w:p w14:paraId="0CD80AAB"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18507" o:spid="_x0000_s1948" style="position:absolute;left:3623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" filled="f" stroked="f">
                  <v:textbox inset="0,0,0,0">
                    <w:txbxContent>
                      <w:p w14:paraId="3624009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508" o:spid="_x0000_s1949" style="position:absolute;left:36544;top:20830;width:5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" filled="f" stroked="f">
                  <v:textbox inset="0,0,0,0">
                    <w:txbxContent>
                      <w:p w14:paraId="32C65144"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18509" o:spid="_x0000_s1950" style="position:absolute;left:4098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" filled="f" stroked="f">
                  <v:textbox inset="0,0,0,0">
                    <w:txbxContent>
                      <w:p w14:paraId="1550B7B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18510" o:spid="_x0000_s1951" style="position:absolute;left:41294;top:20830;width:2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" filled="f" stroked="f">
                  <v:textbox inset="0,0,0,0">
                    <w:txbxContent>
                      <w:p w14:paraId="61B2E7FC"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18511" o:spid="_x0000_s1952" style="position:absolute;left:43237;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" filled="f" stroked="f">
                  <v:textbox inset="0,0,0,0">
                    <w:txbxContent>
                      <w:p w14:paraId="278C191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12" o:spid="_x0000_s1953" style="position:absolute;left:43541;top:20830;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" filled="f" stroked="f">
                  <v:textbox inset="0,0,0,0">
                    <w:txbxContent>
                      <w:p w14:paraId="5384731A" w14:textId="77777777" w:rsidR="00A82018" w:rsidRDefault="00A02D42">
                        <w:pPr>
                          <w:spacing w:after="0" w:line="276" w:lineRule="auto"/>
                          <w:ind w:left="0" w:right="0" w:firstLine="0"/>
                          <w:jc w:val="left"/>
                        </w:pPr>
                        <w:r>
                          <w:rPr>
                            <w:rFonts w:ascii="Trebuchet MS" w:eastAsia="Trebuchet MS" w:hAnsi="Trebuchet MS" w:cs="Trebuchet MS"/>
                            <w:sz w:val="16"/>
                          </w:rPr>
                          <w:t>23/11/2023</w:t>
                        </w:r>
                      </w:p>
                    </w:txbxContent>
                  </v:textbox>
                </v:rect>
                <v:rect id="Rectangle 118513" o:spid="_x0000_s1954" style="position:absolute;left:49409;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" filled="f" stroked="f">
                  <v:textbox inset="0,0,0,0">
                    <w:txbxContent>
                      <w:p w14:paraId="14D1372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14" o:spid="_x0000_s1955" style="position:absolute;left:49701;top:20830;width:421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" filled="f" stroked="f">
                  <v:textbox inset="0,0,0,0">
                    <w:txbxContent>
                      <w:p w14:paraId="2F6AF814" w14:textId="77777777" w:rsidR="00A82018" w:rsidRDefault="00A02D42">
                        <w:pPr>
                          <w:spacing w:after="0" w:line="276" w:lineRule="auto"/>
                          <w:ind w:left="0" w:right="0" w:firstLine="0"/>
                          <w:jc w:val="left"/>
                        </w:pPr>
                        <w:r>
                          <w:rPr>
                            <w:rFonts w:ascii="Trebuchet MS" w:eastAsia="Trebuchet MS" w:hAnsi="Trebuchet MS" w:cs="Trebuchet MS"/>
                            <w:sz w:val="16"/>
                          </w:rPr>
                          <w:t>16:13.</w:t>
                        </w:r>
                      </w:p>
                    </w:txbxContent>
                  </v:textbox>
                </v:rect>
                <v:rect id="Rectangle 118515" o:spid="_x0000_s1956" style="position:absolute;left:52876;top:2083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" filled="f" stroked="f">
                  <v:textbox inset="0,0,0,0">
                    <w:txbxContent>
                      <w:p w14:paraId="03C1C5A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16" o:spid="_x0000_s1957" style="position:absolute;left:1905;top:2393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" filled="f" stroked="f">
                  <v:textbox inset="0,0,0,0">
                    <w:txbxContent>
                      <w:p w14:paraId="7FDD3E8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17" o:spid="_x0000_s1958" style="position:absolute;left:1905;top:254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" filled="f" stroked="f">
                  <v:textbox inset="0,0,0,0">
                    <w:txbxContent>
                      <w:p w14:paraId="78E11CB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18" o:spid="_x0000_s1959" style="position:absolute;left:1905;top:2688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" filled="f" stroked="f">
                  <v:textbox inset="0,0,0,0">
                    <w:txbxContent>
                      <w:p w14:paraId="7DACD9A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19" o:spid="_x0000_s1960" style="position:absolute;left:1905;top:283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" filled="f" stroked="f">
                  <v:textbox inset="0,0,0,0">
                    <w:txbxContent>
                      <w:p w14:paraId="51CA125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0" o:spid="_x0000_s1961" style="position:absolute;left:1905;top:298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" filled="f" stroked="f">
                  <v:textbox inset="0,0,0,0">
                    <w:txbxContent>
                      <w:p w14:paraId="1D2722B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1" o:spid="_x0000_s1962" style="position:absolute;left:1905;top:3130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" filled="f" stroked="f">
                  <v:textbox inset="0,0,0,0">
                    <w:txbxContent>
                      <w:p w14:paraId="45A8787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2" o:spid="_x0000_s1963" style="position:absolute;left:1905;top:3277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" filled="f" stroked="f">
                  <v:textbox inset="0,0,0,0">
                    <w:txbxContent>
                      <w:p w14:paraId="3B25001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3" o:spid="_x0000_s1964" style="position:absolute;left:1905;top:3425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" filled="f" stroked="f">
                  <v:textbox inset="0,0,0,0">
                    <w:txbxContent>
                      <w:p w14:paraId="1034778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4" o:spid="_x0000_s1965" style="position:absolute;left:1905;top:3573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" filled="f" stroked="f">
                  <v:textbox inset="0,0,0,0">
                    <w:txbxContent>
                      <w:p w14:paraId="007E6D9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5" o:spid="_x0000_s1966" style="position:absolute;left:1905;top:372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" filled="f" stroked="f">
                  <v:textbox inset="0,0,0,0">
                    <w:txbxContent>
                      <w:p w14:paraId="4695F45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6" o:spid="_x0000_s1967" style="position:absolute;left:1905;top:386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" filled="f" stroked="f">
                  <v:textbox inset="0,0,0,0">
                    <w:txbxContent>
                      <w:p w14:paraId="76A692B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7" o:spid="_x0000_s1968" style="position:absolute;left:1905;top:4015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" filled="f" stroked="f">
                  <v:textbox inset="0,0,0,0">
                    <w:txbxContent>
                      <w:p w14:paraId="2B42FAB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8" o:spid="_x0000_s1969" style="position:absolute;left:1905;top:416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" filled="f" stroked="f">
                  <v:textbox inset="0,0,0,0">
                    <w:txbxContent>
                      <w:p w14:paraId="6A2BC40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29" o:spid="_x0000_s1970" style="position:absolute;left:1905;top:4310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" filled="f" stroked="f">
                  <v:textbox inset="0,0,0,0">
                    <w:txbxContent>
                      <w:p w14:paraId="0FC921B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0" o:spid="_x0000_s1971" style="position:absolute;left:1905;top:4457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" filled="f" stroked="f">
                  <v:textbox inset="0,0,0,0">
                    <w:txbxContent>
                      <w:p w14:paraId="5EF4297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1" o:spid="_x0000_s1972" style="position:absolute;left:1905;top:4605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" filled="f" stroked="f">
                  <v:textbox inset="0,0,0,0">
                    <w:txbxContent>
                      <w:p w14:paraId="769938E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2" o:spid="_x0000_s1973" style="position:absolute;left:1905;top:4753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" filled="f" stroked="f">
                  <v:textbox inset="0,0,0,0">
                    <w:txbxContent>
                      <w:p w14:paraId="228250B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3" o:spid="_x0000_s1974" style="position:absolute;left:1905;top:4900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" filled="f" stroked="f">
                  <v:textbox inset="0,0,0,0">
                    <w:txbxContent>
                      <w:p w14:paraId="4E9C1FC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4" o:spid="_x0000_s1975" style="position:absolute;left:1905;top:504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" filled="f" stroked="f">
                  <v:textbox inset="0,0,0,0">
                    <w:txbxContent>
                      <w:p w14:paraId="5B66774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5" o:spid="_x0000_s1976" style="position:absolute;left:1905;top:519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" filled="f" stroked="f">
                  <v:textbox inset="0,0,0,0">
                    <w:txbxContent>
                      <w:p w14:paraId="7D2E534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6" o:spid="_x0000_s1977" style="position:absolute;left:1905;top:534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" filled="f" stroked="f">
                  <v:textbox inset="0,0,0,0">
                    <w:txbxContent>
                      <w:p w14:paraId="5D98F64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7" o:spid="_x0000_s1978" style="position:absolute;left:1905;top:54899;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" filled="f" stroked="f">
                  <v:textbox inset="0,0,0,0">
                    <w:txbxContent>
                      <w:p w14:paraId="6A02E1A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8" o:spid="_x0000_s1979" style="position:absolute;left:1905;top:563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" filled="f" stroked="f">
                  <v:textbox inset="0,0,0,0">
                    <w:txbxContent>
                      <w:p w14:paraId="0623434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39" o:spid="_x0000_s1980" style="position:absolute;left:1905;top:5784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" filled="f" stroked="f">
                  <v:textbox inset="0,0,0,0">
                    <w:txbxContent>
                      <w:p w14:paraId="29FF637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0" o:spid="_x0000_s1981" style="position:absolute;left:1905;top:5933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" filled="f" stroked="f">
                  <v:textbox inset="0,0,0,0">
                    <w:txbxContent>
                      <w:p w14:paraId="5D75F2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1" o:spid="_x0000_s1982" style="position:absolute;left:1905;top:6080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" filled="f" stroked="f">
                  <v:textbox inset="0,0,0,0">
                    <w:txbxContent>
                      <w:p w14:paraId="5587137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2" o:spid="_x0000_s1983" style="position:absolute;left:1905;top:622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" filled="f" stroked="f">
                  <v:textbox inset="0,0,0,0">
                    <w:txbxContent>
                      <w:p w14:paraId="428BFF1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3" o:spid="_x0000_s1984" style="position:absolute;left:1905;top:6375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" filled="f" stroked="f">
                  <v:textbox inset="0,0,0,0">
                    <w:txbxContent>
                      <w:p w14:paraId="373125F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4" o:spid="_x0000_s1985" style="position:absolute;left:1905;top:6522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" filled="f" stroked="f">
                  <v:textbox inset="0,0,0,0">
                    <w:txbxContent>
                      <w:p w14:paraId="76F872B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5" o:spid="_x0000_s1986" style="position:absolute;left:1905;top:6669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" filled="f" stroked="f">
                  <v:textbox inset="0,0,0,0">
                    <w:txbxContent>
                      <w:p w14:paraId="4FA8D89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6" o:spid="_x0000_s1987" style="position:absolute;left:1905;top:6817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" filled="f" stroked="f">
                  <v:textbox inset="0,0,0,0">
                    <w:txbxContent>
                      <w:p w14:paraId="39CB6E3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7" o:spid="_x0000_s1988" style="position:absolute;left:1905;top:6964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" filled="f" stroked="f">
                  <v:textbox inset="0,0,0,0">
                    <w:txbxContent>
                      <w:p w14:paraId="60757C0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8" o:spid="_x0000_s1989" style="position:absolute;left:1905;top:7111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" filled="f" stroked="f">
                  <v:textbox inset="0,0,0,0">
                    <w:txbxContent>
                      <w:p w14:paraId="1BF71C1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49" o:spid="_x0000_s1990" style="position:absolute;left:1905;top:7260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" filled="f" stroked="f">
                  <v:textbox inset="0,0,0,0">
                    <w:txbxContent>
                      <w:p w14:paraId="4C50F72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0" o:spid="_x0000_s1991" style="position:absolute;left:1905;top:740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" filled="f" stroked="f">
                  <v:textbox inset="0,0,0,0">
                    <w:txbxContent>
                      <w:p w14:paraId="49522CF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1" o:spid="_x0000_s1992" style="position:absolute;left:1905;top:7555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" filled="f" stroked="f">
                  <v:textbox inset="0,0,0,0">
                    <w:txbxContent>
                      <w:p w14:paraId="13D24E5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2" o:spid="_x0000_s1993" style="position:absolute;left:1905;top:7702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" filled="f" stroked="f">
                  <v:textbox inset="0,0,0,0">
                    <w:txbxContent>
                      <w:p w14:paraId="4E3ABB2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3" o:spid="_x0000_s1994" style="position:absolute;left:1905;top:7849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" filled="f" stroked="f">
                  <v:textbox inset="0,0,0,0">
                    <w:txbxContent>
                      <w:p w14:paraId="5ADE3A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4" o:spid="_x0000_s1995" style="position:absolute;left:1905;top:799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" filled="f" stroked="f">
                  <v:textbox inset="0,0,0,0">
                    <w:txbxContent>
                      <w:p w14:paraId="75E221F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5" o:spid="_x0000_s1996" style="position:absolute;left:1905;top:8144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" filled="f" stroked="f">
                  <v:textbox inset="0,0,0,0">
                    <w:txbxContent>
                      <w:p w14:paraId="33A0F44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6" o:spid="_x0000_s1997" style="position:absolute;left:1905;top:829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" filled="f" stroked="f">
                  <v:textbox inset="0,0,0,0">
                    <w:txbxContent>
                      <w:p w14:paraId="67B9A90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7" o:spid="_x0000_s1998" style="position:absolute;left:1905;top:8439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" filled="f" stroked="f">
                  <v:textbox inset="0,0,0,0">
                    <w:txbxContent>
                      <w:p w14:paraId="748C624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8" o:spid="_x0000_s1999" style="position:absolute;left:1905;top:8587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" filled="f" stroked="f">
                  <v:textbox inset="0,0,0,0">
                    <w:txbxContent>
                      <w:p w14:paraId="1252B54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59" o:spid="_x0000_s2000" style="position:absolute;left:1905;top:8735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" filled="f" stroked="f">
                  <v:textbox inset="0,0,0,0">
                    <w:txbxContent>
                      <w:p w14:paraId="41B16F0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60" o:spid="_x0000_s2001" style="position:absolute;left:1905;top:8882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" filled="f" stroked="f">
                  <v:textbox inset="0,0,0,0">
                    <w:txbxContent>
                      <w:p w14:paraId="43414A5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61" o:spid="_x0000_s2002" style="position:absolute;left:1905;top:9029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" filled="f" stroked="f">
                  <v:textbox inset="0,0,0,0">
                    <w:txbxContent>
                      <w:p w14:paraId="091893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62" o:spid="_x0000_s2003" style="position:absolute;left:1905;top:9176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" filled="f" stroked="f">
                  <v:textbox inset="0,0,0,0">
                    <w:txbxContent>
                      <w:p w14:paraId="314C22E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63" o:spid="_x0000_s2004" style="position:absolute;left:1905;top:9324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" filled="f" stroked="f">
                  <v:textbox inset="0,0,0,0">
                    <w:txbxContent>
                      <w:p w14:paraId="4D40C4A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64" o:spid="_x0000_s2005" style="position:absolute;left:1905;top:947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" filled="f" stroked="f">
                  <v:textbox inset="0,0,0,0">
                    <w:txbxContent>
                      <w:p w14:paraId="6F6295C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18566" o:spid="_x0000_s2006" style="position:absolute;left:15242;top:98561;width:78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" filled="f" stroked="f">
                  <v:textbox inset="0,0,0,0">
                    <w:txbxContent>
                      <w:p w14:paraId="2DDA26BC"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18567" o:spid="_x0000_s2007" style="position:absolute;left:21136;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" filled="f" stroked="f">
                  <v:textbox inset="0,0,0,0">
                    <w:txbxContent>
                      <w:p w14:paraId="771C40E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68" o:spid="_x0000_s2008" style="position:absolute;left:21403;top:98561;width:586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" filled="f" stroked="f">
                  <v:textbox inset="0,0,0,0">
                    <w:txbxContent>
                      <w:p w14:paraId="5217549D"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v:textbox>
                </v:rect>
                <v:rect id="Rectangle 118569" o:spid="_x0000_s2009" style="position:absolute;left:2583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" filled="f" stroked="f">
                  <v:textbox inset="0,0,0,0">
                    <w:txbxContent>
                      <w:p w14:paraId="3A10B37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70" o:spid="_x0000_s2010" style="position:absolute;left:26101;top:98561;width:23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" filled="f" stroked="f">
                  <v:textbox inset="0,0,0,0">
                    <w:txbxContent>
                      <w:p w14:paraId="1503DBBD"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v:textbox>
                </v:rect>
                <v:rect id="Rectangle 118571" o:spid="_x0000_s2011" style="position:absolute;left:27842;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" filled="f" stroked="f">
                  <v:textbox inset="0,0,0,0">
                    <w:txbxContent>
                      <w:p w14:paraId="4FCF37A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72" o:spid="_x0000_s2012" style="position:absolute;left:28121;top:98561;width:48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" filled="f" stroked="f">
                  <v:textbox inset="0,0,0,0">
                    <w:txbxContent>
                      <w:p w14:paraId="4333D5A2"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v:textbox>
                </v:rect>
                <v:rect id="Rectangle 118573" o:spid="_x0000_s2013" style="position:absolute;left:31739;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" filled="f" stroked="f">
                  <v:textbox inset="0,0,0,0">
                    <w:txbxContent>
                      <w:p w14:paraId="6F70BCC9"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74" o:spid="_x0000_s2014" style="position:absolute;left:32020;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" filled="f" stroked="f">
                  <v:textbox inset="0,0,0,0">
                    <w:txbxContent>
                      <w:p w14:paraId="5E16A1F9"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18575" o:spid="_x0000_s2015" style="position:absolute;left:3330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" filled="f" stroked="f">
                  <v:textbox inset="0,0,0,0">
                    <w:txbxContent>
                      <w:p w14:paraId="24DDE1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76" o:spid="_x0000_s2016" style="position:absolute;left:33572;top:98561;width:27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" filled="f" stroked="f">
                  <v:textbox inset="0,0,0,0">
                    <w:txbxContent>
                      <w:p w14:paraId="1B56C08C"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v:textbox>
                </v:rect>
                <v:rect id="Rectangle 118577" o:spid="_x0000_s2017" style="position:absolute;left:35617;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" filled="f" stroked="f">
                  <v:textbox inset="0,0,0,0">
                    <w:txbxContent>
                      <w:p w14:paraId="3D05FCE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78" o:spid="_x0000_s2018" style="position:absolute;left:35883;top:98561;width:16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" filled="f" stroked="f">
                  <v:textbox inset="0,0,0,0">
                    <w:txbxContent>
                      <w:p w14:paraId="361D1B77"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v:textbox>
                </v:rect>
                <v:rect id="Rectangle 118579" o:spid="_x0000_s2019" style="position:absolute;left:3711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" filled="f" stroked="f">
                  <v:textbox inset="0,0,0,0">
                    <w:txbxContent>
                      <w:p w14:paraId="21B34D5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80" o:spid="_x0000_s2020" style="position:absolute;left:37395;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" filled="f" stroked="f">
                  <v:textbox inset="0,0,0,0">
                    <w:txbxContent>
                      <w:p w14:paraId="6EDB3D15"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18581" o:spid="_x0000_s2021" style="position:absolute;left:38677;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" filled="f" stroked="f">
                  <v:textbox inset="0,0,0,0">
                    <w:txbxContent>
                      <w:p w14:paraId="3DC29DF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82" o:spid="_x0000_s2022" style="position:absolute;left:38944;top:98561;width:54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" filled="f" stroked="f">
                  <v:textbox inset="0,0,0,0">
                    <w:txbxContent>
                      <w:p w14:paraId="5562267D"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v:textbox>
                </v:rect>
                <v:rect id="Rectangle 118583" o:spid="_x0000_s2023" style="position:absolute;left:43059;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" filled="f" stroked="f">
                  <v:textbox inset="0,0,0,0">
                    <w:txbxContent>
                      <w:p w14:paraId="013B4F5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84" o:spid="_x0000_s2024" style="position:absolute;left:43338;top:98561;width:58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" filled="f" stroked="f">
                  <v:textbox inset="0,0,0,0">
                    <w:txbxContent>
                      <w:p w14:paraId="26B845CF"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v:textbox>
                </v:rect>
                <v:rect id="Rectangle 118585" o:spid="_x0000_s2025" style="position:absolute;left:47758;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" filled="f" stroked="f">
                  <v:textbox inset="0,0,0,0">
                    <w:txbxContent>
                      <w:p w14:paraId="6503177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18591" o:spid="_x0000_s2026" style="position:absolute;left:15242;top:101622;width:4381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" filled="f" stroked="f">
                  <v:textbox inset="0,0,0,0">
                    <w:txbxContent>
                      <w:p w14:paraId="6BD276D5"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v:textbox>
                </v:rect>
                <v:rect id="Rectangle 118621" o:spid="_x0000_s2027" style="position:absolute;left:15242;top:103133;width:396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" filled="f" stroked="f">
                  <v:textbox inset="0,0,0,0">
                    <w:txbxContent>
                      <w:p w14:paraId="39400477" w14:textId="77777777" w:rsidR="00A82018" w:rsidRDefault="00A02D42">
                        <w:pPr>
                          <w:spacing w:after="0" w:line="276" w:lineRule="auto"/>
                          <w:ind w:left="0" w:right="0" w:firstLine="0"/>
                          <w:jc w:val="left"/>
                        </w:pPr>
                        <w:hyperlink r:id="rId2005">
                          <w:r>
                            <w:rPr>
                              <w:rFonts w:ascii="Trebuchet MS" w:eastAsia="Trebuchet MS" w:hAnsi="Trebuchet MS" w:cs="Trebuchet MS"/>
                              <w:b/>
                              <w:sz w:val="16"/>
                            </w:rPr>
                            <w:t>https://www.eprotocolo.pr.gov.br/spiweb/validarDocument</w:t>
                          </w:r>
                        </w:hyperlink>
                      </w:p>
                    </w:txbxContent>
                  </v:textbox>
                </v:rect>
                <v:rect id="Rectangle 118622" o:spid="_x0000_s2028" style="position:absolute;left:45036;top:103133;width:7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" filled="f" stroked="f">
                  <v:textbox inset="0,0,0,0">
                    <w:txbxContent>
                      <w:p w14:paraId="33D0ED72" w14:textId="77777777" w:rsidR="00A82018" w:rsidRDefault="00A02D42">
                        <w:pPr>
                          <w:spacing w:after="0" w:line="276" w:lineRule="auto"/>
                          <w:ind w:left="0" w:right="0" w:firstLine="0"/>
                          <w:jc w:val="left"/>
                        </w:pPr>
                        <w:hyperlink r:id="rId2006">
                          <w:r>
                            <w:rPr>
                              <w:rFonts w:ascii="Trebuchet MS" w:eastAsia="Trebuchet MS" w:hAnsi="Trebuchet MS" w:cs="Trebuchet MS"/>
                              <w:b/>
                              <w:sz w:val="16"/>
                            </w:rPr>
                            <w:t>o</w:t>
                          </w:r>
                        </w:hyperlink>
                      </w:p>
                    </w:txbxContent>
                  </v:textbox>
                </v:rect>
                <v:rect id="Rectangle 816049" o:spid="_x0000_s2029" style="position:absolute;left:15242;top:104660;width:25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" filled="f" stroked="f">
                  <v:textbox inset="0,0,0,0">
                    <w:txbxContent>
                      <w:p w14:paraId="2839CE5D" w14:textId="77777777" w:rsidR="00A82018" w:rsidRDefault="00A02D42">
                        <w:pPr>
                          <w:spacing w:after="0" w:line="276" w:lineRule="auto"/>
                          <w:ind w:left="0" w:right="0" w:firstLine="0"/>
                          <w:jc w:val="left"/>
                        </w:pPr>
                        <w:r>
                          <w:rPr>
                            <w:rFonts w:ascii="Trebuchet MS" w:eastAsia="Trebuchet MS" w:hAnsi="Trebuchet MS" w:cs="Trebuchet MS"/>
                            <w:b/>
                            <w:sz w:val="16"/>
                          </w:rPr>
                          <w:t>577</w:t>
                        </w:r>
                      </w:p>
                    </w:txbxContent>
                  </v:textbox>
                </v:rect>
                <v:rect id="Rectangle 816051" o:spid="_x0000_s2030" style="position:absolute;left:17194;top:104660;width:1903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" filled="f" stroked="f">
                  <v:textbox inset="0,0,0,0">
                    <w:txbxContent>
                      <w:p w14:paraId="5FC1AABB" w14:textId="77777777" w:rsidR="00A82018" w:rsidRDefault="00A02D42">
                        <w:pPr>
                          <w:spacing w:after="0" w:line="276" w:lineRule="auto"/>
                          <w:ind w:left="0" w:right="0" w:firstLine="0"/>
                          <w:jc w:val="left"/>
                        </w:pPr>
                        <w:r>
                          <w:rPr>
                            <w:rFonts w:ascii="Trebuchet MS" w:eastAsia="Trebuchet MS" w:hAnsi="Trebuchet MS" w:cs="Trebuchet MS"/>
                            <w:b/>
                            <w:sz w:val="16"/>
                          </w:rPr>
                          <w:t>bdf24bf66d74b92c857a0ae</w:t>
                        </w:r>
                      </w:p>
                    </w:txbxContent>
                  </v:textbox>
                </v:rect>
                <v:rect id="Rectangle 816050" o:spid="_x0000_s2031" style="position:absolute;left:31519;top:104660;width:50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" filled="f" stroked="f">
                  <v:textbox inset="0,0,0,0">
                    <w:txbxContent>
                      <w:p w14:paraId="0AC7ADEE" w14:textId="77777777" w:rsidR="00A82018" w:rsidRDefault="00A02D42">
                        <w:pPr>
                          <w:spacing w:after="0" w:line="276" w:lineRule="auto"/>
                          <w:ind w:left="0" w:right="0" w:firstLine="0"/>
                          <w:jc w:val="left"/>
                        </w:pPr>
                        <w:r>
                          <w:rPr>
                            <w:rFonts w:ascii="Trebuchet MS" w:eastAsia="Trebuchet MS" w:hAnsi="Trebuchet MS" w:cs="Trebuchet MS"/>
                            <w:b/>
                            <w:sz w:val="16"/>
                          </w:rPr>
                          <w:t>11c451</w:t>
                        </w:r>
                      </w:p>
                    </w:txbxContent>
                  </v:textbox>
                </v:rect>
                <v:rect id="Rectangle 118602" o:spid="_x0000_s2032" style="position:absolute;left:35401;top:104660;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" filled="f" stroked="f">
                  <v:textbox inset="0,0,0,0">
                    <w:txbxContent>
                      <w:p w14:paraId="20B6C857"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18603" o:spid="_x0000_s2033" style="position:absolute;left:35807;top:10466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" filled="f" stroked="f">
                  <v:textbox inset="0,0,0,0">
                    <w:txbxContent>
                      <w:p w14:paraId="224BBE2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w10:wrap type="topAndBottom" anchorx="page" anchory="page"/>
              </v:group>
            </w:pict>
          </mc:Fallback>
        </mc:AlternateContent>
      </w:r>
    </w:p>
    <w:p w14:paraId="4B96B5EB" w14:textId="77777777" w:rsidR="00A82018" w:rsidRDefault="00A82018">
      <w:pPr>
        <w:sectPr w:rsidR="00A82018">
          <w:headerReference w:type="even" r:id="rId2007"/>
          <w:headerReference w:type="default" r:id="rId2008"/>
          <w:footerReference w:type="even" r:id="rId2009"/>
          <w:footerReference w:type="default" r:id="rId2010"/>
          <w:headerReference w:type="first" r:id="rId2011"/>
          <w:footerReference w:type="first" r:id="rId2012"/>
          <w:pgSz w:w="13180" w:h="18440"/>
          <w:pgMar w:top="1440" w:right="1440" w:bottom="1440" w:left="1440" w:header="720" w:footer="40" w:gutter="0"/>
          <w:cols w:space="720"/>
        </w:sectPr>
      </w:pPr>
    </w:p>
    <w:p w14:paraId="6FCDE5FD"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104</w:t>
      </w:r>
    </w:p>
    <w:p w14:paraId="48FD1126" w14:textId="77777777" w:rsidR="00A82018" w:rsidRDefault="00A02D42">
      <w:pPr>
        <w:spacing w:after="864" w:line="246" w:lineRule="auto"/>
        <w:ind w:left="10" w:right="-8" w:hanging="10"/>
        <w:jc w:val="right"/>
      </w:pPr>
      <w:r>
        <w:rPr>
          <w:rFonts w:ascii="Trebuchet MS" w:eastAsia="Trebuchet MS" w:hAnsi="Trebuchet MS" w:cs="Trebuchet MS"/>
          <w:sz w:val="14"/>
        </w:rPr>
        <w:t xml:space="preserve">6 </w:t>
      </w:r>
    </w:p>
    <w:p w14:paraId="2F87AA8F" w14:textId="77777777" w:rsidR="00A82018" w:rsidRDefault="00A02D42">
      <w:pPr>
        <w:spacing w:after="0" w:line="240" w:lineRule="auto"/>
        <w:ind w:left="0" w:right="0" w:firstLine="0"/>
        <w:jc w:val="left"/>
      </w:pPr>
      <w:r>
        <w:rPr>
          <w:b/>
          <w:sz w:val="26"/>
        </w:rPr>
        <w:t xml:space="preserve"> </w:t>
      </w:r>
    </w:p>
    <w:p w14:paraId="02A6FBEE" w14:textId="77777777" w:rsidR="00A82018" w:rsidRDefault="00A02D42">
      <w:pPr>
        <w:spacing w:after="198" w:line="240" w:lineRule="auto"/>
        <w:ind w:left="0" w:right="0" w:firstLine="0"/>
        <w:jc w:val="left"/>
      </w:pPr>
      <w:r>
        <w:rPr>
          <w:b/>
          <w:sz w:val="26"/>
        </w:rPr>
        <w:t xml:space="preserve"> </w:t>
      </w:r>
    </w:p>
    <w:p w14:paraId="5B1B93FB" w14:textId="77777777" w:rsidR="00A82018" w:rsidRDefault="00A02D42">
      <w:pPr>
        <w:spacing w:after="4" w:line="243" w:lineRule="auto"/>
        <w:ind w:left="128" w:right="702" w:hanging="10"/>
      </w:pPr>
      <w:r>
        <w:rPr>
          <w:b/>
        </w:rPr>
        <w:t xml:space="preserve">CENTRO MUNICIPAL DE EDUCAÇÃO INFANTIL CRIANÇA FELIZ- CORUMBATAÍ DO SUL. </w:t>
      </w:r>
    </w:p>
    <w:p w14:paraId="4C08D8B4" w14:textId="77777777" w:rsidR="00A82018" w:rsidRDefault="00A02D42">
      <w:pPr>
        <w:spacing w:after="0" w:line="240" w:lineRule="auto"/>
        <w:ind w:left="0" w:right="0" w:firstLine="0"/>
        <w:jc w:val="left"/>
      </w:pPr>
      <w:r>
        <w:rPr>
          <w:b/>
          <w:sz w:val="25"/>
        </w:rPr>
        <w:t xml:space="preserve"> </w:t>
      </w:r>
    </w:p>
    <w:p w14:paraId="0A6E5E0A" w14:textId="77777777" w:rsidR="00A82018" w:rsidRDefault="00A02D42">
      <w:pPr>
        <w:ind w:left="126"/>
      </w:pPr>
      <w:r>
        <w:t xml:space="preserve">DESPACHO </w:t>
      </w:r>
    </w:p>
    <w:p w14:paraId="471A67A5" w14:textId="77777777" w:rsidR="00A82018" w:rsidRDefault="00A02D42">
      <w:pPr>
        <w:spacing w:after="0" w:line="240" w:lineRule="auto"/>
        <w:ind w:left="0" w:right="0" w:firstLine="0"/>
        <w:jc w:val="left"/>
      </w:pPr>
      <w:r>
        <w:rPr>
          <w:sz w:val="26"/>
        </w:rPr>
        <w:t xml:space="preserve"> </w:t>
      </w:r>
    </w:p>
    <w:p w14:paraId="5B06FFC1" w14:textId="77777777" w:rsidR="00A82018" w:rsidRDefault="00A02D42">
      <w:pPr>
        <w:spacing w:after="0" w:line="240" w:lineRule="auto"/>
        <w:ind w:left="0" w:right="0" w:firstLine="0"/>
        <w:jc w:val="left"/>
      </w:pPr>
      <w:r>
        <w:rPr>
          <w:sz w:val="22"/>
        </w:rPr>
        <w:t xml:space="preserve"> </w:t>
      </w:r>
    </w:p>
    <w:p w14:paraId="368E6EA6" w14:textId="77777777" w:rsidR="00A82018" w:rsidRDefault="00A02D42">
      <w:pPr>
        <w:spacing w:after="138"/>
        <w:ind w:left="126"/>
      </w:pPr>
      <w:r>
        <w:t xml:space="preserve">Devolve-se o </w:t>
      </w:r>
      <w:r>
        <w:rPr>
          <w:b/>
        </w:rPr>
        <w:t xml:space="preserve">protocolado 20375.150-6 </w:t>
      </w:r>
      <w:r>
        <w:t xml:space="preserve">para instituição de ensino com as seguintes ressalvas: </w:t>
      </w:r>
    </w:p>
    <w:p w14:paraId="1137A07D" w14:textId="77777777" w:rsidR="00A82018" w:rsidRDefault="00A02D42">
      <w:pPr>
        <w:numPr>
          <w:ilvl w:val="0"/>
          <w:numId w:val="235"/>
        </w:numPr>
        <w:spacing w:after="135" w:line="240" w:lineRule="auto"/>
        <w:ind w:right="-15" w:hanging="266"/>
        <w:jc w:val="left"/>
      </w:pPr>
      <w:r>
        <w:rPr>
          <w:color w:val="C8201D"/>
        </w:rPr>
        <w:t>Acrescentar os artigos abaixo no Capítulo III- Das Finalidades e objetivos</w:t>
      </w:r>
      <w:r>
        <w:rPr>
          <w:color w:val="C8201D"/>
          <w:sz w:val="22"/>
        </w:rPr>
        <w:t xml:space="preserve"> </w:t>
      </w:r>
    </w:p>
    <w:p w14:paraId="1E148825" w14:textId="77777777" w:rsidR="00A82018" w:rsidRDefault="00A02D42">
      <w:pPr>
        <w:spacing w:after="135" w:line="238" w:lineRule="auto"/>
        <w:ind w:left="113" w:right="1031" w:hanging="10"/>
      </w:pPr>
      <w:r>
        <w:rPr>
          <w:b/>
          <w:sz w:val="20"/>
        </w:rPr>
        <w:t xml:space="preserve">Art. [...] As instituições de ensino que ofertam atividades em jornada ampliada, tem como objetivo expandir as oportunidades de aprendizagem dos estudantes, com ações pedagógicas articuladas ao currículo, oportunizando a interlocução entre as diferentes disciplinas/componente curricular, contribuindo para a formação integral do estudante. </w:t>
      </w:r>
    </w:p>
    <w:p w14:paraId="14B7B7C7" w14:textId="77777777" w:rsidR="00A82018" w:rsidRDefault="00A02D42">
      <w:pPr>
        <w:spacing w:after="135" w:line="238" w:lineRule="auto"/>
        <w:ind w:left="103" w:right="1031" w:firstLine="112"/>
      </w:pPr>
      <w:r>
        <w:rPr>
          <w:b/>
          <w:sz w:val="20"/>
        </w:rPr>
        <w:t xml:space="preserve">Art.[...] As instituições com oferta Regular de Educação em Tempo Integral, tem como objetivo, promover a qualidade da Educação Básica na rede pública municipal e estadual, pautada na formação integral dos estudantes com ampliação do tempo, dos espaços pedagógicos e das oportunidades de aprendizagem. </w:t>
      </w:r>
    </w:p>
    <w:p w14:paraId="671219F1" w14:textId="77777777" w:rsidR="00A82018" w:rsidRDefault="00A02D42">
      <w:pPr>
        <w:spacing w:after="135" w:line="238" w:lineRule="auto"/>
        <w:ind w:left="103" w:right="1031" w:firstLine="54"/>
      </w:pPr>
      <w:r>
        <w:rPr>
          <w:b/>
          <w:sz w:val="20"/>
        </w:rPr>
        <w:t xml:space="preserve">Art. [...] A oferta da Educação em Tempo Integral, do Ensino Fundamental e Médio, com oferta Mista do Programa Paraná Integral será elaborado conforme as legislações educacionais estadual e federal. </w:t>
      </w:r>
    </w:p>
    <w:p w14:paraId="3C7A2BC9" w14:textId="77777777" w:rsidR="00A82018" w:rsidRDefault="00A02D42">
      <w:pPr>
        <w:numPr>
          <w:ilvl w:val="0"/>
          <w:numId w:val="235"/>
        </w:numPr>
        <w:spacing w:after="135" w:line="240" w:lineRule="auto"/>
        <w:ind w:right="-15" w:hanging="266"/>
        <w:jc w:val="left"/>
      </w:pPr>
      <w:r>
        <w:rPr>
          <w:color w:val="C8201D"/>
        </w:rPr>
        <w:t xml:space="preserve">Acrescentar no regimento, na página 11, folha 170 0 inciso XXIV </w:t>
      </w:r>
    </w:p>
    <w:p w14:paraId="35EE93D0" w14:textId="77777777" w:rsidR="00A82018" w:rsidRDefault="00A02D42">
      <w:pPr>
        <w:spacing w:after="135" w:line="238" w:lineRule="auto"/>
        <w:ind w:left="113" w:right="1031" w:hanging="10"/>
      </w:pPr>
      <w:r>
        <w:t xml:space="preserve">. </w:t>
      </w:r>
      <w:r>
        <w:rPr>
          <w:b/>
          <w:sz w:val="20"/>
        </w:rPr>
        <w:t xml:space="preserve">nos casos de oferta de projetos e programas de ampliação de jornada escolar verificar o número de estudantes participantes e disponibilizar o almoço/janta para os que permanecerem no espaço escolar no horário intermediário; ( Somente para quem oferta jornada ampliada ) </w:t>
      </w:r>
      <w:r>
        <w:rPr>
          <w:color w:val="C8201D"/>
          <w:sz w:val="22"/>
        </w:rPr>
        <w:t xml:space="preserve">3- </w:t>
      </w:r>
      <w:r>
        <w:rPr>
          <w:color w:val="C8201D"/>
        </w:rPr>
        <w:t>Acrescentar na Seção I – Das Etapas e Modalidades de Ensino da Educação básica.</w:t>
      </w:r>
      <w:r>
        <w:rPr>
          <w:color w:val="C8201D"/>
          <w:sz w:val="22"/>
        </w:rPr>
        <w:t xml:space="preserve"> </w:t>
      </w:r>
    </w:p>
    <w:p w14:paraId="1CA96B94" w14:textId="77777777" w:rsidR="00A82018" w:rsidRDefault="00A02D42">
      <w:pPr>
        <w:spacing w:after="135" w:line="238" w:lineRule="auto"/>
        <w:ind w:left="113" w:right="0" w:hanging="10"/>
      </w:pPr>
      <w:r>
        <w:rPr>
          <w:b/>
          <w:sz w:val="20"/>
        </w:rPr>
        <w:t xml:space="preserve">Atividades complementares em contraturno. (Caso não oferte excluir esse inciso) </w:t>
      </w:r>
    </w:p>
    <w:p w14:paraId="2A90DE84" w14:textId="77777777" w:rsidR="00A82018" w:rsidRDefault="00A02D42">
      <w:pPr>
        <w:numPr>
          <w:ilvl w:val="0"/>
          <w:numId w:val="236"/>
        </w:numPr>
        <w:spacing w:after="133"/>
        <w:ind w:right="1653"/>
      </w:pPr>
      <w:r>
        <w:t>Seção II – Dos fins e objetivos da Educação básica. Pagina 73 do regimento, acrescentar os artigos abaixo:</w:t>
      </w:r>
      <w:r>
        <w:rPr>
          <w:sz w:val="22"/>
        </w:rPr>
        <w:t xml:space="preserve"> </w:t>
      </w:r>
    </w:p>
    <w:p w14:paraId="12B527F3" w14:textId="77777777" w:rsidR="00A82018" w:rsidRDefault="00A02D42">
      <w:pPr>
        <w:spacing w:after="135" w:line="238" w:lineRule="auto"/>
        <w:ind w:left="113" w:right="1031" w:hanging="10"/>
      </w:pPr>
      <w:r>
        <w:rPr>
          <w:b/>
          <w:sz w:val="20"/>
        </w:rPr>
        <w:t xml:space="preserve">Art. [ ] Na Educação Infantil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4ACA5F62" w14:textId="77777777" w:rsidR="00A82018" w:rsidRDefault="00A02D42">
      <w:pPr>
        <w:spacing w:after="135" w:line="238" w:lineRule="auto"/>
        <w:ind w:left="103" w:right="1031" w:firstLine="78"/>
      </w:pPr>
      <w:r>
        <w:rPr>
          <w:b/>
          <w:sz w:val="20"/>
        </w:rPr>
        <w:t xml:space="preserve">Art.[...] Os intervalos e horário de almoço somente será computado como carga horária de efetivo trabalho escolar se estiver contemplado na PPC, sob responsabilidade de professor habilitado, independente da opção da forma de oferta em Turno Único ou Atividades de Ampliação de Jornada Escolar. </w:t>
      </w:r>
    </w:p>
    <w:p w14:paraId="50B9FEBA" w14:textId="77777777" w:rsidR="00A82018" w:rsidRDefault="00A02D42">
      <w:pPr>
        <w:numPr>
          <w:ilvl w:val="0"/>
          <w:numId w:val="236"/>
        </w:numPr>
        <w:spacing w:after="130" w:line="354" w:lineRule="auto"/>
        <w:ind w:right="1653"/>
      </w:pPr>
      <w:r>
        <w:t>No artigo- a Educação Infantil deve ser organizada considerando:</w:t>
      </w:r>
      <w:r>
        <w:rPr>
          <w:sz w:val="22"/>
        </w:rPr>
        <w:t xml:space="preserve"> </w:t>
      </w:r>
      <w:r>
        <w:t xml:space="preserve">Acrescentar os incisos III e IV, no artigo 189, página 72 </w:t>
      </w:r>
    </w:p>
    <w:p w14:paraId="0A6E1465" w14:textId="77777777" w:rsidR="00A82018" w:rsidRDefault="00A02D42">
      <w:pPr>
        <w:spacing w:after="5" w:line="233" w:lineRule="auto"/>
        <w:ind w:left="118" w:right="568" w:firstLine="0"/>
        <w:jc w:val="left"/>
      </w:pPr>
      <w:r>
        <w:rPr>
          <w:b/>
          <w:sz w:val="21"/>
        </w:rPr>
        <w:t xml:space="preserve">na Educação em Tempo Integral a carga horária de no minimo de 07 horas perfazendo 1400 hs. Distribuídas em 200 dias de trabalho educacional; </w:t>
      </w:r>
    </w:p>
    <w:p w14:paraId="3C110C9B" w14:textId="77777777" w:rsidR="00A82018" w:rsidRDefault="00A02D42">
      <w:pPr>
        <w:spacing w:after="27" w:line="240" w:lineRule="auto"/>
        <w:ind w:left="0" w:right="0" w:firstLine="0"/>
        <w:jc w:val="left"/>
      </w:pPr>
      <w:r>
        <w:rPr>
          <w:b/>
          <w:sz w:val="22"/>
        </w:rPr>
        <w:t xml:space="preserve"> </w:t>
      </w:r>
    </w:p>
    <w:p w14:paraId="751D6CB3" w14:textId="77777777" w:rsidR="00A82018" w:rsidRDefault="00A02D42">
      <w:pPr>
        <w:spacing w:after="157" w:line="240" w:lineRule="auto"/>
        <w:ind w:left="0" w:right="0" w:firstLine="0"/>
        <w:jc w:val="center"/>
      </w:pPr>
      <w:r>
        <w:rPr>
          <w:noProof/>
        </w:rPr>
        <w:drawing>
          <wp:inline distT="0" distB="0" distL="0" distR="0" wp14:anchorId="2915AA44" wp14:editId="3F31AF2C">
            <wp:extent cx="5946775" cy="60325"/>
            <wp:effectExtent l="0" t="0" r="0" b="0"/>
            <wp:docPr id="816717" name="Picture 816717"/>
            <wp:cNvGraphicFramePr/>
            <a:graphic xmlns:a="http://schemas.openxmlformats.org/drawingml/2006/main">
              <a:graphicData uri="http://schemas.openxmlformats.org/drawingml/2006/picture">
                <pic:pic xmlns:pic="http://schemas.openxmlformats.org/drawingml/2006/picture">
                  <pic:nvPicPr>
                    <pic:cNvPr id="816717" name="Picture 816717"/>
                    <pic:cNvPicPr/>
                  </pic:nvPicPr>
                  <pic:blipFill>
                    <a:blip r:embed="rId2013"/>
                    <a:stretch>
                      <a:fillRect/>
                    </a:stretch>
                  </pic:blipFill>
                  <pic:spPr>
                    <a:xfrm>
                      <a:off x="0" y="0"/>
                      <a:ext cx="5946775" cy="60325"/>
                    </a:xfrm>
                    <a:prstGeom prst="rect">
                      <a:avLst/>
                    </a:prstGeom>
                  </pic:spPr>
                </pic:pic>
              </a:graphicData>
            </a:graphic>
          </wp:inline>
        </w:drawing>
      </w:r>
    </w:p>
    <w:p w14:paraId="04DFF96E" w14:textId="77777777" w:rsidR="00A82018" w:rsidRDefault="00A02D42">
      <w:pPr>
        <w:spacing w:after="1115" w:line="661" w:lineRule="auto"/>
        <w:ind w:left="113" w:right="-15" w:hanging="10"/>
        <w:jc w:val="left"/>
      </w:pPr>
      <w:r>
        <w:rPr>
          <w:rFonts w:ascii="Times New Roman" w:eastAsia="Times New Roman" w:hAnsi="Times New Roman" w:cs="Times New Roman"/>
        </w:rPr>
        <w:t xml:space="preserve">Rua Brasil, 1959 </w:t>
      </w:r>
      <w:r>
        <w:rPr>
          <w:rFonts w:ascii="Times New Roman" w:eastAsia="Times New Roman" w:hAnsi="Times New Roman" w:cs="Times New Roman"/>
        </w:rPr>
        <w:tab/>
        <w:t xml:space="preserve">CEP 87302-230 </w:t>
      </w:r>
      <w:r>
        <w:rPr>
          <w:rFonts w:ascii="Times New Roman" w:eastAsia="Times New Roman" w:hAnsi="Times New Roman" w:cs="Times New Roman"/>
        </w:rPr>
        <w:tab/>
        <w:t xml:space="preserve">CENTRAL (44) 3518-2750 </w:t>
      </w:r>
    </w:p>
    <w:p w14:paraId="1F70A1BE" w14:textId="77777777" w:rsidR="00A82018" w:rsidRDefault="00A02D42">
      <w:pPr>
        <w:spacing w:after="64" w:line="240" w:lineRule="auto"/>
        <w:ind w:left="10" w:right="27" w:hanging="10"/>
        <w:jc w:val="right"/>
      </w:pPr>
      <w:r>
        <w:rPr>
          <w:rFonts w:ascii="Trebuchet MS" w:eastAsia="Trebuchet MS" w:hAnsi="Trebuchet MS" w:cs="Trebuchet MS"/>
          <w:b/>
          <w:sz w:val="14"/>
        </w:rPr>
        <w:lastRenderedPageBreak/>
        <w:t xml:space="preserve">-XX) </w:t>
      </w:r>
      <w:r>
        <w:rPr>
          <w:rFonts w:ascii="Trebuchet MS" w:eastAsia="Trebuchet MS" w:hAnsi="Trebuchet MS" w:cs="Trebuchet MS"/>
          <w:b/>
          <w:sz w:val="14"/>
        </w:rPr>
        <w:tab/>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Rosinei</w:t>
      </w:r>
    </w:p>
    <w:p w14:paraId="3EF9B304" w14:textId="77777777" w:rsidR="00A82018" w:rsidRDefault="00A02D42">
      <w:pPr>
        <w:spacing w:after="76" w:line="240" w:lineRule="auto"/>
        <w:ind w:left="-5" w:right="-15" w:hanging="10"/>
        <w:jc w:val="left"/>
      </w:pPr>
      <w:r>
        <w:rPr>
          <w:rFonts w:ascii="Trebuchet MS" w:eastAsia="Trebuchet MS" w:hAnsi="Trebuchet MS" w:cs="Trebuchet MS"/>
          <w:b/>
          <w:sz w:val="14"/>
        </w:rPr>
        <w:t xml:space="preserve"> </w:t>
      </w:r>
      <w:r>
        <w:rPr>
          <w:rFonts w:ascii="Trebuchet MS" w:eastAsia="Trebuchet MS" w:hAnsi="Trebuchet MS" w:cs="Trebuchet MS"/>
          <w:b/>
          <w:sz w:val="14"/>
        </w:rPr>
        <w:tab/>
      </w:r>
      <w:r>
        <w:rPr>
          <w:rFonts w:ascii="Trebuchet MS" w:eastAsia="Trebuchet MS" w:hAnsi="Trebuchet MS" w:cs="Trebuchet MS"/>
          <w:sz w:val="14"/>
        </w:rPr>
        <w:t xml:space="preserve">do Art. </w:t>
      </w:r>
      <w:r>
        <w:rPr>
          <w:rFonts w:ascii="Trebuchet MS" w:eastAsia="Trebuchet MS" w:hAnsi="Trebuchet MS" w:cs="Trebuchet MS"/>
          <w:sz w:val="14"/>
        </w:rPr>
        <w:tab/>
        <w:t xml:space="preserve">documento pode ser validada 105 </w:t>
      </w:r>
    </w:p>
    <w:p w14:paraId="0C5574C0"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6 </w:t>
      </w:r>
    </w:p>
    <w:p w14:paraId="456CAA7D" w14:textId="77777777" w:rsidR="00A82018" w:rsidRDefault="00A02D42">
      <w:pPr>
        <w:spacing w:after="25" w:line="240" w:lineRule="auto"/>
        <w:ind w:left="0" w:right="0" w:firstLine="0"/>
        <w:jc w:val="left"/>
      </w:pPr>
      <w:r>
        <w:rPr>
          <w:b/>
          <w:sz w:val="22"/>
        </w:rPr>
        <w:t xml:space="preserve"> </w:t>
      </w:r>
    </w:p>
    <w:p w14:paraId="74D554D9" w14:textId="77777777" w:rsidR="00A82018" w:rsidRDefault="00A02D42">
      <w:pPr>
        <w:spacing w:after="135" w:line="238" w:lineRule="auto"/>
        <w:ind w:left="113" w:right="0" w:hanging="10"/>
      </w:pPr>
      <w:r>
        <w:rPr>
          <w:b/>
          <w:sz w:val="21"/>
        </w:rPr>
        <w:t xml:space="preserve">IV. Ampliação </w:t>
      </w:r>
      <w:r>
        <w:t xml:space="preserve">de Jornada com </w:t>
      </w:r>
      <w:r>
        <w:rPr>
          <w:b/>
          <w:sz w:val="20"/>
        </w:rPr>
        <w:t xml:space="preserve">Atividades Curriculares Complementares em turno regular e contraturno com no mínimo 15 hs; </w:t>
      </w:r>
    </w:p>
    <w:p w14:paraId="37250810" w14:textId="77777777" w:rsidR="00A82018" w:rsidRDefault="00A02D42">
      <w:pPr>
        <w:spacing w:after="133"/>
        <w:ind w:left="126"/>
      </w:pPr>
      <w:r>
        <w:t xml:space="preserve">6-- Acrescentar na página 73 no final do Artigo 189: </w:t>
      </w:r>
    </w:p>
    <w:p w14:paraId="22B311C6" w14:textId="77777777" w:rsidR="00A82018" w:rsidRDefault="00A02D42">
      <w:pPr>
        <w:spacing w:after="135" w:line="238" w:lineRule="auto"/>
        <w:ind w:left="113" w:right="1031" w:hanging="10"/>
      </w:pPr>
      <w:r>
        <w:rPr>
          <w:b/>
          <w:sz w:val="20"/>
        </w:rPr>
        <w:t xml:space="preserve">Art. [..] No Ensino Fundamental a oferta da Educação em Tempo Integral dar- se-á da seguinte forma: I. instituições de ensino com turmas de Ensino Fundamental com oferta 88 As instituições de ensino especializadas na surdez da rede pública e conveniadas com o Estado deverão promover a cultura e identidade surda. mista, poderão ter turmas com tempo parcial e turmas com tempo integral simultaneamente; II.instituições de ensino do Programa Paraná Integral, as quais ofertam exclusivamente educação em tempo integral, onde as turmas de todos os anos e séries são de tempo integral, não possuindo oferta de turmas com período parcial no diurno. </w:t>
      </w:r>
    </w:p>
    <w:p w14:paraId="4ABDA91A" w14:textId="77777777" w:rsidR="00A82018" w:rsidRDefault="00A02D42">
      <w:pPr>
        <w:spacing w:after="0" w:line="238" w:lineRule="auto"/>
        <w:ind w:left="113" w:right="1031" w:hanging="10"/>
      </w:pPr>
      <w:r>
        <w:rPr>
          <w:b/>
          <w:sz w:val="20"/>
        </w:rPr>
        <w:t xml:space="preserve">Art. [...] No Ensino Fundamental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690D31EB" w14:textId="77777777" w:rsidR="00A82018" w:rsidRDefault="00A02D42">
      <w:pPr>
        <w:spacing w:after="2" w:line="240" w:lineRule="auto"/>
        <w:ind w:left="0" w:right="0" w:firstLine="0"/>
        <w:jc w:val="left"/>
      </w:pPr>
      <w:r>
        <w:rPr>
          <w:b/>
          <w:sz w:val="22"/>
        </w:rPr>
        <w:t xml:space="preserve"> </w:t>
      </w:r>
    </w:p>
    <w:p w14:paraId="3A40FEA8" w14:textId="77777777" w:rsidR="00A82018" w:rsidRDefault="00A02D42">
      <w:pPr>
        <w:spacing w:after="0" w:line="240" w:lineRule="auto"/>
        <w:ind w:left="0" w:right="0" w:firstLine="0"/>
        <w:jc w:val="left"/>
      </w:pPr>
      <w:r>
        <w:rPr>
          <w:b/>
          <w:sz w:val="26"/>
        </w:rPr>
        <w:t xml:space="preserve"> </w:t>
      </w:r>
    </w:p>
    <w:p w14:paraId="6A76374A" w14:textId="77777777" w:rsidR="00A82018" w:rsidRDefault="00A02D42">
      <w:pPr>
        <w:spacing w:after="135"/>
        <w:ind w:left="126"/>
      </w:pPr>
      <w:r>
        <w:t xml:space="preserve">7- Inserir no Artigo 193 da página 75 do regimento os artigos abaixo: </w:t>
      </w:r>
    </w:p>
    <w:p w14:paraId="5433FDEE" w14:textId="77777777" w:rsidR="00A82018" w:rsidRDefault="00A02D42">
      <w:pPr>
        <w:spacing w:after="135" w:line="238" w:lineRule="auto"/>
        <w:ind w:left="113" w:right="1031" w:hanging="10"/>
      </w:pPr>
      <w:r>
        <w:rPr>
          <w:b/>
          <w:sz w:val="20"/>
        </w:rPr>
        <w:t xml:space="preserve">Art. [...] Na organização curricular para os anos iniciais do Ensino Fundamental Em Tempo Integral em Turno Único - ETI consta: I. A ETI tem o objetivo de ampliar o tempo, os espaços e as oportunidades de aprendizagem, com matrícula e frequência obrigatórias para todos os estudantes das instituições de ensino; II. O currículo é concebido como um projeto educativo integral, organizado de forma que os componentes curriculares da parte diversificada estejam articulados com os conhecimentos e as habilidades trabalhadas conforme a BNCC, com uma proposta pedagógica integrada, que contemple: a. atividades com acompanhamento pedagógico; b. aprofundamento da aprendizagem; c. experimentação da pesquisa científica, da cultura, da arte, do esporte, do lazer, das tecnologias, entre outras. </w:t>
      </w:r>
    </w:p>
    <w:p w14:paraId="69A16A73" w14:textId="77777777" w:rsidR="00A82018" w:rsidRDefault="00A02D42">
      <w:pPr>
        <w:spacing w:after="135" w:line="238" w:lineRule="auto"/>
        <w:ind w:left="103" w:right="1031" w:firstLine="64"/>
      </w:pPr>
      <w:r>
        <w:rPr>
          <w:b/>
          <w:sz w:val="20"/>
        </w:rPr>
        <w:t xml:space="preserve">Art. [...] A Educação em Tempo Integral em Turno Único possui as seguintes características: 91 I. matrícula única no Sistema Estadual de Registro Escolar - SERE; II. organização por ciclo e/ou série; III. frequência obrigatória para todos os estudantes matriculados no curso em todos os componentes curriculares; IV. registro obrigatório do desenvolvimento do estudante no SERE, conforme o sistema de avaliação adotado pela instituição de ensino; V. PPP e PPC, que explicitem a oferta e organização da ETI; VI. Matriz Curricular organizada com os componentes curriculares da BNCC e Parte Diversificada; VII. LRCO para todos os componentes curriculares. Art. [...] O horário de almoço somente será computado como carga horária de </w:t>
      </w:r>
      <w:r>
        <w:rPr>
          <w:rFonts w:ascii="Times New Roman" w:eastAsia="Times New Roman" w:hAnsi="Times New Roman" w:cs="Times New Roman"/>
          <w:b/>
        </w:rPr>
        <w:t xml:space="preserve">ou contraturno com as Atividades de Ampliação de Jornada Escolar . </w:t>
      </w:r>
    </w:p>
    <w:p w14:paraId="707DB98E" w14:textId="77777777" w:rsidR="00A82018" w:rsidRDefault="00A02D42">
      <w:pPr>
        <w:spacing w:after="139" w:line="244" w:lineRule="auto"/>
        <w:ind w:left="113" w:right="1038" w:hanging="10"/>
      </w:pPr>
      <w:r>
        <w:rPr>
          <w:rFonts w:ascii="Times New Roman" w:eastAsia="Times New Roman" w:hAnsi="Times New Roman" w:cs="Times New Roman"/>
          <w:b/>
          <w:sz w:val="20"/>
        </w:rPr>
        <w:t xml:space="preserve">Art. [ ] No Ensino Fundamental a oferta da Educação em Tempo Integral dar-se-á da seguinte forma: I. instituições de ensino com turmas de Ensino Fundamental com oferta mista, poderão ter turmas com tempo parcial e </w:t>
      </w:r>
    </w:p>
    <w:p w14:paraId="22447F7D" w14:textId="77777777" w:rsidR="00A82018" w:rsidRDefault="00A02D42">
      <w:pPr>
        <w:spacing w:after="135" w:line="244" w:lineRule="auto"/>
        <w:ind w:left="113" w:right="1038" w:hanging="10"/>
      </w:pPr>
      <w:r>
        <w:rPr>
          <w:rFonts w:ascii="Times New Roman" w:eastAsia="Times New Roman" w:hAnsi="Times New Roman" w:cs="Times New Roman"/>
          <w:b/>
          <w:sz w:val="20"/>
        </w:rPr>
        <w:t xml:space="preserve">Art. [ ] No Ensino Fundamental a oferta da Educação em Tempo Integral dar-se-á da seguinte forma: turmas com tempo integral simultaneamente; II. instituições de ensino do Programa Paraná Integral, as quais ofertam exclusivamente educação em tempo integral, onde as turmas de todos os anos e séries são de tempo integral, não possuindo oferta de turmas com período parcial no diurno. </w:t>
      </w:r>
    </w:p>
    <w:p w14:paraId="38DB9E7A" w14:textId="77777777" w:rsidR="00A82018" w:rsidRDefault="00A02D42">
      <w:pPr>
        <w:spacing w:after="8" w:line="244" w:lineRule="auto"/>
        <w:ind w:left="113" w:right="1038" w:hanging="10"/>
      </w:pPr>
      <w:r>
        <w:rPr>
          <w:rFonts w:ascii="Times New Roman" w:eastAsia="Times New Roman" w:hAnsi="Times New Roman" w:cs="Times New Roman"/>
          <w:b/>
          <w:sz w:val="20"/>
        </w:rPr>
        <w:t xml:space="preserve">Art. [ ] No Ensino Fundamental as Atividades de Ampliação de Jornada Escolar em contraturno, configura-se a partir de, no mínimo duas matrículas, uma no Turno Regular e outra para Ampliação de Jornada Escolar com Atividades Curriculares Complementares em contraturno, com carga horária superior a 4 horas diárias em Ciclos ou seriado. nas instituições de ensino com organização curricular Em Tempo Integral em Turno Único - ETI consta com matrícula única e frequência 92 A organização </w:t>
      </w:r>
    </w:p>
    <w:p w14:paraId="5C5B6D69" w14:textId="77777777" w:rsidR="00A82018" w:rsidRDefault="00A02D42">
      <w:pPr>
        <w:spacing w:after="6" w:line="240" w:lineRule="auto"/>
        <w:ind w:left="0" w:right="0" w:firstLine="0"/>
        <w:jc w:val="left"/>
      </w:pPr>
      <w:r>
        <w:rPr>
          <w:rFonts w:ascii="Times New Roman" w:eastAsia="Times New Roman" w:hAnsi="Times New Roman" w:cs="Times New Roman"/>
          <w:b/>
          <w:sz w:val="20"/>
        </w:rPr>
        <w:t xml:space="preserve"> </w:t>
      </w:r>
    </w:p>
    <w:p w14:paraId="3A812CBD" w14:textId="77777777" w:rsidR="00A82018" w:rsidRDefault="00A02D42">
      <w:pPr>
        <w:spacing w:after="24" w:line="240" w:lineRule="auto"/>
        <w:ind w:left="0" w:right="0" w:firstLine="0"/>
        <w:jc w:val="left"/>
      </w:pPr>
      <w:r>
        <w:rPr>
          <w:rFonts w:ascii="Times New Roman" w:eastAsia="Times New Roman" w:hAnsi="Times New Roman" w:cs="Times New Roman"/>
          <w:b/>
          <w:sz w:val="16"/>
        </w:rPr>
        <w:t xml:space="preserve"> </w:t>
      </w:r>
    </w:p>
    <w:p w14:paraId="089E0F1A" w14:textId="77777777" w:rsidR="00A82018" w:rsidRDefault="00A02D42">
      <w:pPr>
        <w:spacing w:after="170" w:line="276" w:lineRule="auto"/>
        <w:ind w:left="115" w:right="0" w:firstLine="0"/>
        <w:jc w:val="left"/>
      </w:pPr>
      <w:r>
        <w:rPr>
          <w:noProof/>
        </w:rPr>
        <w:drawing>
          <wp:inline distT="0" distB="0" distL="0" distR="0" wp14:anchorId="7019F4DC" wp14:editId="2ED39FDF">
            <wp:extent cx="5946775" cy="60325"/>
            <wp:effectExtent l="0" t="0" r="0" b="0"/>
            <wp:docPr id="816923" name="Picture 816923"/>
            <wp:cNvGraphicFramePr/>
            <a:graphic xmlns:a="http://schemas.openxmlformats.org/drawingml/2006/main">
              <a:graphicData uri="http://schemas.openxmlformats.org/drawingml/2006/picture">
                <pic:pic xmlns:pic="http://schemas.openxmlformats.org/drawingml/2006/picture">
                  <pic:nvPicPr>
                    <pic:cNvPr id="816923" name="Picture 816923"/>
                    <pic:cNvPicPr/>
                  </pic:nvPicPr>
                  <pic:blipFill>
                    <a:blip r:embed="rId2013"/>
                    <a:stretch>
                      <a:fillRect/>
                    </a:stretch>
                  </pic:blipFill>
                  <pic:spPr>
                    <a:xfrm>
                      <a:off x="0" y="0"/>
                      <a:ext cx="5946775" cy="60325"/>
                    </a:xfrm>
                    <a:prstGeom prst="rect">
                      <a:avLst/>
                    </a:prstGeom>
                  </pic:spPr>
                </pic:pic>
              </a:graphicData>
            </a:graphic>
          </wp:inline>
        </w:drawing>
      </w:r>
    </w:p>
    <w:tbl>
      <w:tblPr>
        <w:tblStyle w:val="TableGrid"/>
        <w:tblW w:w="12346" w:type="dxa"/>
        <w:tblInd w:w="-1481" w:type="dxa"/>
        <w:tblCellMar>
          <w:right w:w="115" w:type="dxa"/>
        </w:tblCellMar>
        <w:tblLook w:val="04A0" w:firstRow="1" w:lastRow="0" w:firstColumn="1" w:lastColumn="0" w:noHBand="0" w:noVBand="1"/>
      </w:tblPr>
      <w:tblGrid>
        <w:gridCol w:w="4177"/>
        <w:gridCol w:w="3031"/>
        <w:gridCol w:w="5138"/>
      </w:tblGrid>
      <w:tr w:rsidR="00A82018" w14:paraId="54C1AD1B" w14:textId="77777777">
        <w:trPr>
          <w:trHeight w:val="1294"/>
        </w:trPr>
        <w:tc>
          <w:tcPr>
            <w:tcW w:w="4177" w:type="dxa"/>
            <w:tcBorders>
              <w:top w:val="nil"/>
              <w:left w:val="nil"/>
              <w:bottom w:val="single" w:sz="8" w:space="0" w:color="000000"/>
              <w:right w:val="nil"/>
            </w:tcBorders>
          </w:tcPr>
          <w:p w14:paraId="32B61404" w14:textId="77777777" w:rsidR="00A82018" w:rsidRDefault="00A02D42">
            <w:pPr>
              <w:spacing w:after="0" w:line="276" w:lineRule="auto"/>
              <w:ind w:left="1599" w:right="0" w:firstLine="0"/>
              <w:jc w:val="left"/>
            </w:pPr>
            <w:r>
              <w:rPr>
                <w:rFonts w:ascii="Times New Roman" w:eastAsia="Times New Roman" w:hAnsi="Times New Roman" w:cs="Times New Roman"/>
              </w:rPr>
              <w:lastRenderedPageBreak/>
              <w:t xml:space="preserve">Rua Brasil, 1959  </w:t>
            </w:r>
          </w:p>
        </w:tc>
        <w:tc>
          <w:tcPr>
            <w:tcW w:w="3031" w:type="dxa"/>
            <w:tcBorders>
              <w:top w:val="nil"/>
              <w:left w:val="nil"/>
              <w:bottom w:val="single" w:sz="8" w:space="0" w:color="000000"/>
              <w:right w:val="nil"/>
            </w:tcBorders>
          </w:tcPr>
          <w:p w14:paraId="0E2AA071" w14:textId="77777777" w:rsidR="00A82018" w:rsidRDefault="00A02D42">
            <w:pPr>
              <w:spacing w:after="0" w:line="276" w:lineRule="auto"/>
              <w:ind w:left="0" w:right="0" w:firstLine="0"/>
              <w:jc w:val="left"/>
            </w:pPr>
            <w:r>
              <w:rPr>
                <w:rFonts w:ascii="Times New Roman" w:eastAsia="Times New Roman" w:hAnsi="Times New Roman" w:cs="Times New Roman"/>
              </w:rPr>
              <w:t xml:space="preserve">CEP 87302-230  </w:t>
            </w:r>
          </w:p>
        </w:tc>
        <w:tc>
          <w:tcPr>
            <w:tcW w:w="5138" w:type="dxa"/>
            <w:tcBorders>
              <w:top w:val="nil"/>
              <w:left w:val="nil"/>
              <w:bottom w:val="single" w:sz="8" w:space="0" w:color="000000"/>
              <w:right w:val="nil"/>
            </w:tcBorders>
          </w:tcPr>
          <w:p w14:paraId="1459D15E" w14:textId="77777777" w:rsidR="00A82018" w:rsidRDefault="00A02D42">
            <w:pPr>
              <w:spacing w:after="0" w:line="276" w:lineRule="auto"/>
              <w:ind w:left="0" w:right="0" w:firstLine="0"/>
              <w:jc w:val="left"/>
            </w:pPr>
            <w:r>
              <w:rPr>
                <w:rFonts w:ascii="Times New Roman" w:eastAsia="Times New Roman" w:hAnsi="Times New Roman" w:cs="Times New Roman"/>
              </w:rPr>
              <w:t xml:space="preserve">CENTRAL (44) 3518-2750  </w:t>
            </w:r>
          </w:p>
        </w:tc>
      </w:tr>
      <w:tr w:rsidR="00A82018" w14:paraId="1D29EF76" w14:textId="77777777">
        <w:trPr>
          <w:trHeight w:val="275"/>
        </w:trPr>
        <w:tc>
          <w:tcPr>
            <w:tcW w:w="4177" w:type="dxa"/>
            <w:tcBorders>
              <w:top w:val="single" w:sz="8" w:space="0" w:color="000000"/>
              <w:left w:val="single" w:sz="8" w:space="0" w:color="000000"/>
              <w:bottom w:val="nil"/>
              <w:right w:val="nil"/>
            </w:tcBorders>
            <w:vAlign w:val="bottom"/>
          </w:tcPr>
          <w:p w14:paraId="251ADA39" w14:textId="77777777" w:rsidR="00A82018" w:rsidRDefault="00A02D42">
            <w:pPr>
              <w:spacing w:after="0" w:line="276" w:lineRule="auto"/>
              <w:ind w:left="1481" w:right="0" w:firstLine="0"/>
              <w:jc w:val="left"/>
            </w:pPr>
            <w:r>
              <w:rPr>
                <w:sz w:val="20"/>
              </w:rPr>
              <w:t xml:space="preserve"> </w:t>
            </w:r>
          </w:p>
        </w:tc>
        <w:tc>
          <w:tcPr>
            <w:tcW w:w="3031" w:type="dxa"/>
            <w:tcBorders>
              <w:top w:val="single" w:sz="8" w:space="0" w:color="000000"/>
              <w:left w:val="nil"/>
              <w:bottom w:val="nil"/>
              <w:right w:val="nil"/>
            </w:tcBorders>
          </w:tcPr>
          <w:p w14:paraId="12328863" w14:textId="77777777" w:rsidR="00A82018" w:rsidRDefault="00A02D42">
            <w:pPr>
              <w:spacing w:after="0" w:line="276" w:lineRule="auto"/>
              <w:ind w:left="696" w:right="0" w:firstLine="0"/>
              <w:jc w:val="left"/>
            </w:pPr>
            <w:r>
              <w:rPr>
                <w:rFonts w:ascii="Trebuchet MS" w:eastAsia="Trebuchet MS" w:hAnsi="Trebuchet MS" w:cs="Trebuchet MS"/>
                <w:b/>
                <w:sz w:val="14"/>
              </w:rPr>
              <w:t xml:space="preserve">-XX) </w:t>
            </w:r>
          </w:p>
        </w:tc>
        <w:tc>
          <w:tcPr>
            <w:tcW w:w="5138" w:type="dxa"/>
            <w:tcBorders>
              <w:top w:val="single" w:sz="8" w:space="0" w:color="000000"/>
              <w:left w:val="nil"/>
              <w:bottom w:val="nil"/>
              <w:right w:val="single" w:sz="8" w:space="0" w:color="000000"/>
            </w:tcBorders>
          </w:tcPr>
          <w:p w14:paraId="37A702FA" w14:textId="77777777" w:rsidR="00A82018" w:rsidRDefault="00A02D42">
            <w:pPr>
              <w:spacing w:after="0" w:line="276" w:lineRule="auto"/>
              <w:ind w:left="2642" w:right="0" w:firstLine="0"/>
              <w:jc w:val="left"/>
            </w:pP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Rosinei</w:t>
            </w:r>
          </w:p>
        </w:tc>
      </w:tr>
      <w:tr w:rsidR="00A82018" w14:paraId="4868BF72" w14:textId="77777777">
        <w:trPr>
          <w:trHeight w:val="485"/>
        </w:trPr>
        <w:tc>
          <w:tcPr>
            <w:tcW w:w="12346" w:type="dxa"/>
            <w:gridSpan w:val="3"/>
            <w:tcBorders>
              <w:top w:val="nil"/>
              <w:left w:val="single" w:sz="8" w:space="0" w:color="000000"/>
              <w:bottom w:val="single" w:sz="8" w:space="0" w:color="000000"/>
              <w:right w:val="single" w:sz="8" w:space="0" w:color="000000"/>
            </w:tcBorders>
          </w:tcPr>
          <w:p w14:paraId="6CD45602" w14:textId="77777777" w:rsidR="00A82018" w:rsidRDefault="00A02D42">
            <w:pPr>
              <w:spacing w:after="64" w:line="240" w:lineRule="auto"/>
              <w:ind w:left="804" w:right="0" w:firstLine="0"/>
              <w:jc w:val="left"/>
            </w:pPr>
            <w:r>
              <w:rPr>
                <w:rFonts w:ascii="Trebuchet MS" w:eastAsia="Trebuchet MS" w:hAnsi="Trebuchet MS" w:cs="Trebuchet MS"/>
                <w:b/>
                <w:sz w:val="14"/>
              </w:rPr>
              <w:t xml:space="preserve"> </w:t>
            </w:r>
            <w:r>
              <w:rPr>
                <w:rFonts w:ascii="Trebuchet MS" w:eastAsia="Trebuchet MS" w:hAnsi="Trebuchet MS" w:cs="Trebuchet MS"/>
                <w:b/>
                <w:sz w:val="14"/>
              </w:rPr>
              <w:tab/>
            </w:r>
            <w:r>
              <w:rPr>
                <w:rFonts w:ascii="Trebuchet MS" w:eastAsia="Trebuchet MS" w:hAnsi="Trebuchet MS" w:cs="Trebuchet MS"/>
                <w:sz w:val="14"/>
              </w:rPr>
              <w:t xml:space="preserve">do Art.  </w:t>
            </w:r>
            <w:r>
              <w:rPr>
                <w:rFonts w:ascii="Trebuchet MS" w:eastAsia="Trebuchet MS" w:hAnsi="Trebuchet MS" w:cs="Trebuchet MS"/>
                <w:sz w:val="14"/>
              </w:rPr>
              <w:tab/>
              <w:t xml:space="preserve"> </w:t>
            </w:r>
            <w:r>
              <w:rPr>
                <w:rFonts w:ascii="Trebuchet MS" w:eastAsia="Trebuchet MS" w:hAnsi="Trebuchet MS" w:cs="Trebuchet MS"/>
                <w:sz w:val="14"/>
              </w:rPr>
              <w:tab/>
              <w:t xml:space="preserve"> </w:t>
            </w:r>
            <w:r>
              <w:rPr>
                <w:rFonts w:ascii="Trebuchet MS" w:eastAsia="Trebuchet MS" w:hAnsi="Trebuchet MS" w:cs="Trebuchet MS"/>
                <w:sz w:val="14"/>
              </w:rPr>
              <w:tab/>
              <w:t xml:space="preserve">documento pode ser validada  </w:t>
            </w:r>
          </w:p>
          <w:p w14:paraId="28F48A42" w14:textId="77777777" w:rsidR="00A82018" w:rsidRDefault="00A02D42">
            <w:pPr>
              <w:spacing w:after="0" w:line="276" w:lineRule="auto"/>
              <w:ind w:left="798" w:right="0" w:firstLine="0"/>
              <w:jc w:val="left"/>
            </w:pPr>
            <w:hyperlink r:id="rId2014">
              <w:r>
                <w:rPr>
                  <w:rFonts w:ascii="Trebuchet MS" w:eastAsia="Trebuchet MS" w:hAnsi="Trebuchet MS" w:cs="Trebuchet MS"/>
                  <w:sz w:val="14"/>
                </w:rPr>
                <w:t xml:space="preserve"> </w:t>
              </w:r>
            </w:hyperlink>
          </w:p>
        </w:tc>
      </w:tr>
    </w:tbl>
    <w:p w14:paraId="75855E77" w14:textId="77777777" w:rsidR="00A82018" w:rsidRDefault="00A02D42">
      <w:pPr>
        <w:spacing w:after="76" w:line="246" w:lineRule="auto"/>
        <w:ind w:left="10" w:right="-8" w:hanging="10"/>
        <w:jc w:val="right"/>
      </w:pPr>
      <w:r>
        <w:rPr>
          <w:rFonts w:ascii="Trebuchet MS" w:eastAsia="Trebuchet MS" w:hAnsi="Trebuchet MS" w:cs="Trebuchet MS"/>
          <w:sz w:val="14"/>
        </w:rPr>
        <w:t>106</w:t>
      </w:r>
    </w:p>
    <w:p w14:paraId="1885E435" w14:textId="77777777" w:rsidR="00A82018" w:rsidRDefault="00A02D42">
      <w:pPr>
        <w:spacing w:after="864" w:line="246" w:lineRule="auto"/>
        <w:ind w:left="10" w:right="-8" w:hanging="10"/>
        <w:jc w:val="right"/>
      </w:pPr>
      <w:r>
        <w:rPr>
          <w:rFonts w:ascii="Trebuchet MS" w:eastAsia="Trebuchet MS" w:hAnsi="Trebuchet MS" w:cs="Trebuchet MS"/>
          <w:sz w:val="14"/>
        </w:rPr>
        <w:t xml:space="preserve">6 </w:t>
      </w:r>
    </w:p>
    <w:p w14:paraId="63908B29" w14:textId="77777777" w:rsidR="00A82018" w:rsidRDefault="00A02D42">
      <w:pPr>
        <w:spacing w:after="0" w:line="240" w:lineRule="auto"/>
        <w:ind w:left="0" w:right="0" w:firstLine="0"/>
        <w:jc w:val="left"/>
      </w:pPr>
      <w:r>
        <w:rPr>
          <w:b/>
          <w:sz w:val="22"/>
        </w:rPr>
        <w:t xml:space="preserve"> </w:t>
      </w:r>
    </w:p>
    <w:p w14:paraId="3B378FCB" w14:textId="77777777" w:rsidR="00A82018" w:rsidRDefault="00A02D42">
      <w:pPr>
        <w:spacing w:after="8" w:line="244" w:lineRule="auto"/>
        <w:ind w:left="113" w:right="1038" w:hanging="10"/>
      </w:pPr>
      <w:r>
        <w:rPr>
          <w:rFonts w:ascii="Times New Roman" w:eastAsia="Times New Roman" w:hAnsi="Times New Roman" w:cs="Times New Roman"/>
          <w:b/>
          <w:sz w:val="20"/>
        </w:rPr>
        <w:t xml:space="preserve">curricular das instituições de ensino devem seguir as normatizações especificadas pela mantenedora para cada oferta. obrigatórias para todos os estudantes, tendo um currículo educativo integral, organizado de forma que os componentes curriculares da parte diversificada estejam articulados com os conhecimentos e as habilidades trabalhadas conforme a BNCC, com uma proposta pedagógica integrada; a Ampliação de Jornada Escolar com Atividades Curriculares Complementares objetiva ampliar o tempo e diversificar os espaços e as oportunidades de aprendizagem com, no mínimo duas matrículas no Sistema de Registro Escolar, configura-se a partir de dois turnos, sendo um regular, turno de escolarização, e outra para Ampliação de Jornada Escolar, contraturno. </w:t>
      </w:r>
    </w:p>
    <w:p w14:paraId="5D9427CD" w14:textId="77777777" w:rsidR="00A82018" w:rsidRDefault="00A02D42">
      <w:pPr>
        <w:spacing w:after="0" w:line="240" w:lineRule="auto"/>
        <w:ind w:left="0" w:right="0" w:firstLine="0"/>
        <w:jc w:val="left"/>
      </w:pPr>
      <w:r>
        <w:rPr>
          <w:rFonts w:ascii="Times New Roman" w:eastAsia="Times New Roman" w:hAnsi="Times New Roman" w:cs="Times New Roman"/>
          <w:b/>
          <w:sz w:val="22"/>
        </w:rPr>
        <w:t xml:space="preserve"> </w:t>
      </w:r>
    </w:p>
    <w:p w14:paraId="17C7C123" w14:textId="77777777" w:rsidR="00A82018" w:rsidRDefault="00A02D42">
      <w:pPr>
        <w:spacing w:after="0" w:line="240" w:lineRule="auto"/>
        <w:ind w:left="0" w:right="0" w:firstLine="0"/>
        <w:jc w:val="left"/>
      </w:pPr>
      <w:r>
        <w:rPr>
          <w:rFonts w:ascii="Times New Roman" w:eastAsia="Times New Roman" w:hAnsi="Times New Roman" w:cs="Times New Roman"/>
          <w:b/>
          <w:sz w:val="27"/>
        </w:rPr>
        <w:t xml:space="preserve"> </w:t>
      </w:r>
    </w:p>
    <w:p w14:paraId="65491123" w14:textId="77777777" w:rsidR="00A82018" w:rsidRDefault="00A02D42">
      <w:pPr>
        <w:ind w:left="126" w:right="81"/>
      </w:pPr>
      <w:r>
        <w:t xml:space="preserve">Após as correções devolver este protocolado em 5 dias para que seja dado prosseguimento. </w:t>
      </w:r>
    </w:p>
    <w:p w14:paraId="3F23591C" w14:textId="77777777" w:rsidR="00A82018" w:rsidRDefault="00A02D42">
      <w:pPr>
        <w:spacing w:after="0" w:line="240" w:lineRule="auto"/>
        <w:ind w:left="0" w:right="0" w:firstLine="0"/>
        <w:jc w:val="left"/>
      </w:pPr>
      <w:r>
        <w:rPr>
          <w:sz w:val="26"/>
        </w:rPr>
        <w:t xml:space="preserve"> </w:t>
      </w:r>
    </w:p>
    <w:p w14:paraId="4A1E6881" w14:textId="77777777" w:rsidR="00A82018" w:rsidRDefault="00A02D42">
      <w:pPr>
        <w:spacing w:after="0" w:line="240" w:lineRule="auto"/>
        <w:ind w:left="0" w:right="0" w:firstLine="0"/>
        <w:jc w:val="left"/>
      </w:pPr>
      <w:r>
        <w:rPr>
          <w:sz w:val="22"/>
        </w:rPr>
        <w:t xml:space="preserve"> </w:t>
      </w:r>
    </w:p>
    <w:p w14:paraId="0B9BF4D5" w14:textId="77777777" w:rsidR="00A82018" w:rsidRDefault="00A02D42">
      <w:pPr>
        <w:ind w:left="126"/>
      </w:pPr>
      <w:r>
        <w:t xml:space="preserve">Atenciosamente. </w:t>
      </w:r>
    </w:p>
    <w:p w14:paraId="790C4C4B" w14:textId="77777777" w:rsidR="00A82018" w:rsidRDefault="00A02D42">
      <w:pPr>
        <w:spacing w:after="0" w:line="240" w:lineRule="auto"/>
        <w:ind w:left="0" w:right="0" w:firstLine="0"/>
        <w:jc w:val="left"/>
      </w:pPr>
      <w:r>
        <w:rPr>
          <w:sz w:val="26"/>
        </w:rPr>
        <w:t xml:space="preserve"> </w:t>
      </w:r>
    </w:p>
    <w:p w14:paraId="67D7CCEF" w14:textId="77777777" w:rsidR="00A82018" w:rsidRDefault="00A02D42">
      <w:pPr>
        <w:spacing w:after="0" w:line="240" w:lineRule="auto"/>
        <w:ind w:left="0" w:right="0" w:firstLine="0"/>
        <w:jc w:val="left"/>
      </w:pPr>
      <w:r>
        <w:rPr>
          <w:sz w:val="26"/>
        </w:rPr>
        <w:t xml:space="preserve"> </w:t>
      </w:r>
    </w:p>
    <w:p w14:paraId="5CDDD80C" w14:textId="77777777" w:rsidR="00A82018" w:rsidRDefault="00A02D42">
      <w:pPr>
        <w:spacing w:after="0" w:line="240" w:lineRule="auto"/>
        <w:ind w:left="0" w:right="0" w:firstLine="0"/>
        <w:jc w:val="left"/>
      </w:pPr>
      <w:r>
        <w:rPr>
          <w:sz w:val="26"/>
        </w:rPr>
        <w:t xml:space="preserve"> </w:t>
      </w:r>
    </w:p>
    <w:p w14:paraId="45B61B6D" w14:textId="77777777" w:rsidR="00A82018" w:rsidRDefault="00A02D42">
      <w:pPr>
        <w:spacing w:after="192" w:line="240" w:lineRule="auto"/>
        <w:ind w:left="0" w:right="0" w:firstLine="0"/>
        <w:jc w:val="left"/>
      </w:pPr>
      <w:r>
        <w:rPr>
          <w:sz w:val="26"/>
        </w:rPr>
        <w:t xml:space="preserve"> </w:t>
      </w:r>
    </w:p>
    <w:p w14:paraId="764700FB" w14:textId="77777777" w:rsidR="00A82018" w:rsidRDefault="00A02D42">
      <w:pPr>
        <w:pStyle w:val="Ttulo2"/>
        <w:spacing w:after="134"/>
      </w:pPr>
      <w:r>
        <w:t xml:space="preserve">Rosinei Rodrigues </w:t>
      </w:r>
    </w:p>
    <w:p w14:paraId="1CFD9BF7" w14:textId="77777777" w:rsidR="00A82018" w:rsidRDefault="00A02D42">
      <w:pPr>
        <w:pStyle w:val="Ttulo2"/>
        <w:spacing w:after="136"/>
      </w:pPr>
      <w:r>
        <w:t xml:space="preserve">NRE/SEF-Técnica Pedagógica </w:t>
      </w:r>
    </w:p>
    <w:p w14:paraId="48551318" w14:textId="77777777" w:rsidR="00A82018" w:rsidRDefault="00A02D42">
      <w:pPr>
        <w:spacing w:after="0" w:line="240" w:lineRule="auto"/>
        <w:ind w:left="0" w:right="0" w:firstLine="0"/>
        <w:jc w:val="left"/>
      </w:pPr>
      <w:r>
        <w:rPr>
          <w:b/>
          <w:sz w:val="26"/>
        </w:rPr>
        <w:t xml:space="preserve"> </w:t>
      </w:r>
    </w:p>
    <w:p w14:paraId="02CA5AB0" w14:textId="77777777" w:rsidR="00A82018" w:rsidRDefault="00A02D42">
      <w:pPr>
        <w:spacing w:after="228" w:line="240" w:lineRule="auto"/>
        <w:ind w:left="0" w:right="0" w:firstLine="0"/>
        <w:jc w:val="left"/>
      </w:pPr>
      <w:r>
        <w:rPr>
          <w:b/>
          <w:sz w:val="26"/>
        </w:rPr>
        <w:t xml:space="preserve"> </w:t>
      </w:r>
    </w:p>
    <w:p w14:paraId="2805B2AF" w14:textId="77777777" w:rsidR="00A82018" w:rsidRDefault="00A02D42">
      <w:pPr>
        <w:spacing w:after="0" w:line="237" w:lineRule="auto"/>
        <w:ind w:left="295" w:right="-15" w:hanging="10"/>
        <w:jc w:val="center"/>
      </w:pPr>
      <w:r>
        <w:t xml:space="preserve">Campo Mourão, 05 de dezembro de 2023. </w:t>
      </w:r>
    </w:p>
    <w:p w14:paraId="7DA4A583" w14:textId="77777777" w:rsidR="00A82018" w:rsidRDefault="00A02D42">
      <w:pPr>
        <w:spacing w:after="0" w:line="240" w:lineRule="auto"/>
        <w:ind w:left="0" w:right="0" w:firstLine="0"/>
        <w:jc w:val="left"/>
      </w:pPr>
      <w:r>
        <w:rPr>
          <w:sz w:val="20"/>
        </w:rPr>
        <w:t xml:space="preserve"> </w:t>
      </w:r>
    </w:p>
    <w:p w14:paraId="306E7D70" w14:textId="77777777" w:rsidR="00A82018" w:rsidRDefault="00A02D42">
      <w:pPr>
        <w:spacing w:after="0" w:line="240" w:lineRule="auto"/>
        <w:ind w:left="0" w:right="0" w:firstLine="0"/>
        <w:jc w:val="left"/>
      </w:pPr>
      <w:r>
        <w:rPr>
          <w:sz w:val="20"/>
        </w:rPr>
        <w:t xml:space="preserve"> </w:t>
      </w:r>
    </w:p>
    <w:p w14:paraId="19CF0C6E" w14:textId="77777777" w:rsidR="00A82018" w:rsidRDefault="00A02D42">
      <w:pPr>
        <w:spacing w:after="0" w:line="240" w:lineRule="auto"/>
        <w:ind w:left="0" w:right="0" w:firstLine="0"/>
        <w:jc w:val="left"/>
      </w:pPr>
      <w:r>
        <w:rPr>
          <w:sz w:val="20"/>
        </w:rPr>
        <w:t xml:space="preserve"> </w:t>
      </w:r>
    </w:p>
    <w:p w14:paraId="371C8A2A" w14:textId="77777777" w:rsidR="00A82018" w:rsidRDefault="00A02D42">
      <w:pPr>
        <w:spacing w:after="0" w:line="240" w:lineRule="auto"/>
        <w:ind w:left="0" w:right="0" w:firstLine="0"/>
        <w:jc w:val="left"/>
      </w:pPr>
      <w:r>
        <w:rPr>
          <w:sz w:val="20"/>
        </w:rPr>
        <w:t xml:space="preserve"> </w:t>
      </w:r>
    </w:p>
    <w:p w14:paraId="5CED3B8E" w14:textId="77777777" w:rsidR="00A82018" w:rsidRDefault="00A02D42">
      <w:pPr>
        <w:spacing w:after="0" w:line="240" w:lineRule="auto"/>
        <w:ind w:left="0" w:right="0" w:firstLine="0"/>
        <w:jc w:val="left"/>
      </w:pPr>
      <w:r>
        <w:rPr>
          <w:sz w:val="20"/>
        </w:rPr>
        <w:t xml:space="preserve"> </w:t>
      </w:r>
    </w:p>
    <w:p w14:paraId="1412AFAC" w14:textId="77777777" w:rsidR="00A82018" w:rsidRDefault="00A02D42">
      <w:pPr>
        <w:spacing w:after="0" w:line="240" w:lineRule="auto"/>
        <w:ind w:left="0" w:right="0" w:firstLine="0"/>
        <w:jc w:val="left"/>
      </w:pPr>
      <w:r>
        <w:rPr>
          <w:sz w:val="20"/>
        </w:rPr>
        <w:t xml:space="preserve"> </w:t>
      </w:r>
    </w:p>
    <w:p w14:paraId="2BEA2158" w14:textId="77777777" w:rsidR="00A82018" w:rsidRDefault="00A02D42">
      <w:pPr>
        <w:spacing w:after="0" w:line="240" w:lineRule="auto"/>
        <w:ind w:left="0" w:right="0" w:firstLine="0"/>
        <w:jc w:val="left"/>
      </w:pPr>
      <w:r>
        <w:rPr>
          <w:sz w:val="20"/>
        </w:rPr>
        <w:t xml:space="preserve"> </w:t>
      </w:r>
    </w:p>
    <w:p w14:paraId="500DE7DD" w14:textId="77777777" w:rsidR="00A82018" w:rsidRDefault="00A02D42">
      <w:pPr>
        <w:spacing w:after="0" w:line="240" w:lineRule="auto"/>
        <w:ind w:left="0" w:right="0" w:firstLine="0"/>
        <w:jc w:val="left"/>
      </w:pPr>
      <w:r>
        <w:rPr>
          <w:sz w:val="20"/>
        </w:rPr>
        <w:t xml:space="preserve"> </w:t>
      </w:r>
    </w:p>
    <w:p w14:paraId="4084DA48" w14:textId="77777777" w:rsidR="00A82018" w:rsidRDefault="00A02D42">
      <w:pPr>
        <w:spacing w:after="0" w:line="240" w:lineRule="auto"/>
        <w:ind w:left="0" w:right="0" w:firstLine="0"/>
        <w:jc w:val="left"/>
      </w:pPr>
      <w:r>
        <w:rPr>
          <w:sz w:val="20"/>
        </w:rPr>
        <w:t xml:space="preserve"> </w:t>
      </w:r>
    </w:p>
    <w:p w14:paraId="43B6E38F" w14:textId="77777777" w:rsidR="00A82018" w:rsidRDefault="00A02D42">
      <w:pPr>
        <w:spacing w:after="0" w:line="240" w:lineRule="auto"/>
        <w:ind w:left="0" w:right="0" w:firstLine="0"/>
        <w:jc w:val="left"/>
      </w:pPr>
      <w:r>
        <w:rPr>
          <w:sz w:val="20"/>
        </w:rPr>
        <w:t xml:space="preserve"> </w:t>
      </w:r>
    </w:p>
    <w:p w14:paraId="5A44B1E6" w14:textId="77777777" w:rsidR="00A82018" w:rsidRDefault="00A02D42">
      <w:pPr>
        <w:spacing w:after="0" w:line="240" w:lineRule="auto"/>
        <w:ind w:left="0" w:right="0" w:firstLine="0"/>
        <w:jc w:val="left"/>
      </w:pPr>
      <w:r>
        <w:rPr>
          <w:sz w:val="20"/>
        </w:rPr>
        <w:t xml:space="preserve"> </w:t>
      </w:r>
    </w:p>
    <w:p w14:paraId="1869B34D" w14:textId="77777777" w:rsidR="00A82018" w:rsidRDefault="00A02D42">
      <w:pPr>
        <w:spacing w:after="0" w:line="240" w:lineRule="auto"/>
        <w:ind w:left="0" w:right="0" w:firstLine="0"/>
        <w:jc w:val="left"/>
      </w:pPr>
      <w:r>
        <w:rPr>
          <w:sz w:val="20"/>
        </w:rPr>
        <w:t xml:space="preserve"> </w:t>
      </w:r>
    </w:p>
    <w:p w14:paraId="2A105648" w14:textId="77777777" w:rsidR="00A82018" w:rsidRDefault="00A02D42">
      <w:pPr>
        <w:spacing w:after="0" w:line="240" w:lineRule="auto"/>
        <w:ind w:left="0" w:right="0" w:firstLine="0"/>
        <w:jc w:val="left"/>
      </w:pPr>
      <w:r>
        <w:rPr>
          <w:sz w:val="20"/>
        </w:rPr>
        <w:t xml:space="preserve"> </w:t>
      </w:r>
    </w:p>
    <w:p w14:paraId="4FCAE2AB" w14:textId="77777777" w:rsidR="00A82018" w:rsidRDefault="00A02D42">
      <w:pPr>
        <w:spacing w:after="0" w:line="240" w:lineRule="auto"/>
        <w:ind w:left="0" w:right="0" w:firstLine="0"/>
        <w:jc w:val="left"/>
      </w:pPr>
      <w:r>
        <w:rPr>
          <w:sz w:val="20"/>
        </w:rPr>
        <w:t xml:space="preserve"> </w:t>
      </w:r>
    </w:p>
    <w:p w14:paraId="3566A425" w14:textId="77777777" w:rsidR="00A82018" w:rsidRDefault="00A02D42">
      <w:pPr>
        <w:spacing w:after="0" w:line="240" w:lineRule="auto"/>
        <w:ind w:left="0" w:right="0" w:firstLine="0"/>
        <w:jc w:val="left"/>
      </w:pPr>
      <w:r>
        <w:rPr>
          <w:sz w:val="20"/>
        </w:rPr>
        <w:t xml:space="preserve"> </w:t>
      </w:r>
    </w:p>
    <w:p w14:paraId="3DB3FA1B" w14:textId="77777777" w:rsidR="00A82018" w:rsidRDefault="00A02D42">
      <w:pPr>
        <w:spacing w:after="0" w:line="240" w:lineRule="auto"/>
        <w:ind w:left="0" w:right="0" w:firstLine="0"/>
        <w:jc w:val="left"/>
      </w:pPr>
      <w:r>
        <w:rPr>
          <w:sz w:val="20"/>
        </w:rPr>
        <w:t xml:space="preserve"> </w:t>
      </w:r>
    </w:p>
    <w:p w14:paraId="3C8EAF68" w14:textId="77777777" w:rsidR="00A82018" w:rsidRDefault="00A02D42">
      <w:pPr>
        <w:spacing w:after="0" w:line="240" w:lineRule="auto"/>
        <w:ind w:left="0" w:right="0" w:firstLine="0"/>
        <w:jc w:val="left"/>
      </w:pPr>
      <w:r>
        <w:rPr>
          <w:sz w:val="20"/>
        </w:rPr>
        <w:lastRenderedPageBreak/>
        <w:t xml:space="preserve"> </w:t>
      </w:r>
    </w:p>
    <w:p w14:paraId="48EBFB34" w14:textId="77777777" w:rsidR="00A82018" w:rsidRDefault="00A02D42">
      <w:pPr>
        <w:spacing w:after="0" w:line="240" w:lineRule="auto"/>
        <w:ind w:left="0" w:right="0" w:firstLine="0"/>
        <w:jc w:val="left"/>
      </w:pPr>
      <w:r>
        <w:rPr>
          <w:sz w:val="20"/>
        </w:rPr>
        <w:t xml:space="preserve"> </w:t>
      </w:r>
    </w:p>
    <w:p w14:paraId="2010CC3D" w14:textId="77777777" w:rsidR="00A82018" w:rsidRDefault="00A02D42">
      <w:pPr>
        <w:spacing w:after="0" w:line="240" w:lineRule="auto"/>
        <w:ind w:left="0" w:right="0" w:firstLine="0"/>
        <w:jc w:val="left"/>
      </w:pPr>
      <w:r>
        <w:rPr>
          <w:sz w:val="20"/>
        </w:rPr>
        <w:t xml:space="preserve"> </w:t>
      </w:r>
    </w:p>
    <w:p w14:paraId="3F780B8A" w14:textId="77777777" w:rsidR="00A82018" w:rsidRDefault="00A02D42">
      <w:pPr>
        <w:spacing w:after="0" w:line="240" w:lineRule="auto"/>
        <w:ind w:left="0" w:right="0" w:firstLine="0"/>
        <w:jc w:val="left"/>
      </w:pPr>
      <w:r>
        <w:rPr>
          <w:sz w:val="20"/>
        </w:rPr>
        <w:t xml:space="preserve"> </w:t>
      </w:r>
    </w:p>
    <w:p w14:paraId="7B5F7CA1" w14:textId="77777777" w:rsidR="00A82018" w:rsidRDefault="00A02D42">
      <w:pPr>
        <w:spacing w:after="0" w:line="240" w:lineRule="auto"/>
        <w:ind w:left="0" w:right="0" w:firstLine="0"/>
        <w:jc w:val="left"/>
      </w:pPr>
      <w:r>
        <w:rPr>
          <w:sz w:val="20"/>
        </w:rPr>
        <w:t xml:space="preserve"> </w:t>
      </w:r>
    </w:p>
    <w:p w14:paraId="193D21FB" w14:textId="77777777" w:rsidR="00A82018" w:rsidRDefault="00A02D42">
      <w:pPr>
        <w:spacing w:after="0" w:line="240" w:lineRule="auto"/>
        <w:ind w:left="0" w:right="0" w:firstLine="0"/>
        <w:jc w:val="left"/>
      </w:pPr>
      <w:r>
        <w:rPr>
          <w:sz w:val="20"/>
        </w:rPr>
        <w:t xml:space="preserve"> </w:t>
      </w:r>
    </w:p>
    <w:p w14:paraId="594D4677" w14:textId="77777777" w:rsidR="00A82018" w:rsidRDefault="00A02D42">
      <w:pPr>
        <w:spacing w:after="0" w:line="240" w:lineRule="auto"/>
        <w:ind w:left="0" w:right="0" w:firstLine="0"/>
        <w:jc w:val="left"/>
      </w:pPr>
      <w:r>
        <w:rPr>
          <w:sz w:val="20"/>
        </w:rPr>
        <w:t xml:space="preserve"> </w:t>
      </w:r>
    </w:p>
    <w:p w14:paraId="04952A7C" w14:textId="77777777" w:rsidR="00A82018" w:rsidRDefault="00A02D42">
      <w:pPr>
        <w:spacing w:after="0" w:line="240" w:lineRule="auto"/>
        <w:ind w:left="0" w:right="0" w:firstLine="0"/>
        <w:jc w:val="left"/>
      </w:pPr>
      <w:r>
        <w:rPr>
          <w:sz w:val="20"/>
        </w:rPr>
        <w:t xml:space="preserve"> </w:t>
      </w:r>
    </w:p>
    <w:p w14:paraId="698B960F" w14:textId="77777777" w:rsidR="00A82018" w:rsidRDefault="00A02D42">
      <w:pPr>
        <w:spacing w:after="0" w:line="240" w:lineRule="auto"/>
        <w:ind w:left="0" w:right="0" w:firstLine="0"/>
        <w:jc w:val="left"/>
      </w:pPr>
      <w:r>
        <w:rPr>
          <w:sz w:val="20"/>
        </w:rPr>
        <w:t xml:space="preserve"> </w:t>
      </w:r>
    </w:p>
    <w:p w14:paraId="2B08B470" w14:textId="77777777" w:rsidR="00A82018" w:rsidRDefault="00A02D42">
      <w:pPr>
        <w:spacing w:after="27" w:line="240" w:lineRule="auto"/>
        <w:ind w:left="0" w:right="0" w:firstLine="0"/>
        <w:jc w:val="left"/>
      </w:pPr>
      <w:r>
        <w:rPr>
          <w:sz w:val="13"/>
        </w:rPr>
        <w:t xml:space="preserve"> </w:t>
      </w:r>
    </w:p>
    <w:p w14:paraId="07FEF140" w14:textId="77777777" w:rsidR="00A82018" w:rsidRDefault="00A02D42">
      <w:pPr>
        <w:spacing w:after="158" w:line="240" w:lineRule="auto"/>
        <w:ind w:left="0" w:right="0" w:firstLine="0"/>
        <w:jc w:val="center"/>
      </w:pPr>
      <w:r>
        <w:rPr>
          <w:noProof/>
        </w:rPr>
        <w:drawing>
          <wp:inline distT="0" distB="0" distL="0" distR="0" wp14:anchorId="07A902E9" wp14:editId="79E15066">
            <wp:extent cx="5946775" cy="60325"/>
            <wp:effectExtent l="0" t="0" r="0" b="0"/>
            <wp:docPr id="817108" name="Picture 817108"/>
            <wp:cNvGraphicFramePr/>
            <a:graphic xmlns:a="http://schemas.openxmlformats.org/drawingml/2006/main">
              <a:graphicData uri="http://schemas.openxmlformats.org/drawingml/2006/picture">
                <pic:pic xmlns:pic="http://schemas.openxmlformats.org/drawingml/2006/picture">
                  <pic:nvPicPr>
                    <pic:cNvPr id="817108" name="Picture 817108"/>
                    <pic:cNvPicPr/>
                  </pic:nvPicPr>
                  <pic:blipFill>
                    <a:blip r:embed="rId2015"/>
                    <a:stretch>
                      <a:fillRect/>
                    </a:stretch>
                  </pic:blipFill>
                  <pic:spPr>
                    <a:xfrm>
                      <a:off x="0" y="0"/>
                      <a:ext cx="5946775" cy="60325"/>
                    </a:xfrm>
                    <a:prstGeom prst="rect">
                      <a:avLst/>
                    </a:prstGeom>
                  </pic:spPr>
                </pic:pic>
              </a:graphicData>
            </a:graphic>
          </wp:inline>
        </w:drawing>
      </w:r>
    </w:p>
    <w:p w14:paraId="5A79DF71" w14:textId="77777777" w:rsidR="00A82018" w:rsidRDefault="00A02D42">
      <w:pPr>
        <w:spacing w:after="1115" w:line="661" w:lineRule="auto"/>
        <w:ind w:left="113" w:right="-15" w:hanging="10"/>
        <w:jc w:val="left"/>
      </w:pPr>
      <w:r>
        <w:rPr>
          <w:rFonts w:ascii="Times New Roman" w:eastAsia="Times New Roman" w:hAnsi="Times New Roman" w:cs="Times New Roman"/>
        </w:rPr>
        <w:t xml:space="preserve">Rua Brasil, 1959 </w:t>
      </w:r>
      <w:r>
        <w:rPr>
          <w:rFonts w:ascii="Times New Roman" w:eastAsia="Times New Roman" w:hAnsi="Times New Roman" w:cs="Times New Roman"/>
        </w:rPr>
        <w:tab/>
        <w:t xml:space="preserve">CEP 87302-230 </w:t>
      </w:r>
      <w:r>
        <w:rPr>
          <w:rFonts w:ascii="Times New Roman" w:eastAsia="Times New Roman" w:hAnsi="Times New Roman" w:cs="Times New Roman"/>
        </w:rPr>
        <w:tab/>
        <w:t xml:space="preserve">CENTRAL (44) 3518-2750 </w:t>
      </w:r>
    </w:p>
    <w:p w14:paraId="107DDEED" w14:textId="77777777" w:rsidR="00A82018" w:rsidRDefault="00A02D42">
      <w:pPr>
        <w:spacing w:after="64" w:line="240" w:lineRule="auto"/>
        <w:ind w:left="10" w:right="27" w:hanging="10"/>
        <w:jc w:val="right"/>
      </w:pPr>
      <w:r>
        <w:rPr>
          <w:rFonts w:ascii="Trebuchet MS" w:eastAsia="Trebuchet MS" w:hAnsi="Trebuchet MS" w:cs="Trebuchet MS"/>
          <w:b/>
          <w:sz w:val="14"/>
        </w:rPr>
        <w:t xml:space="preserve">-XX) </w:t>
      </w:r>
      <w:r>
        <w:rPr>
          <w:rFonts w:ascii="Trebuchet MS" w:eastAsia="Trebuchet MS" w:hAnsi="Trebuchet MS" w:cs="Trebuchet MS"/>
          <w:b/>
          <w:sz w:val="14"/>
        </w:rPr>
        <w:tab/>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Rosinei</w:t>
      </w:r>
    </w:p>
    <w:p w14:paraId="47DDDAA7" w14:textId="77777777" w:rsidR="00A82018" w:rsidRDefault="00A02D42">
      <w:pPr>
        <w:spacing w:after="0" w:line="240" w:lineRule="auto"/>
        <w:ind w:left="-5" w:right="-15" w:hanging="10"/>
        <w:jc w:val="left"/>
      </w:pPr>
      <w:r>
        <w:rPr>
          <w:rFonts w:ascii="Trebuchet MS" w:eastAsia="Trebuchet MS" w:hAnsi="Trebuchet MS" w:cs="Trebuchet MS"/>
          <w:b/>
          <w:sz w:val="14"/>
        </w:rPr>
        <w:t xml:space="preserve"> </w:t>
      </w:r>
      <w:r>
        <w:rPr>
          <w:rFonts w:ascii="Trebuchet MS" w:eastAsia="Trebuchet MS" w:hAnsi="Trebuchet MS" w:cs="Trebuchet MS"/>
          <w:b/>
          <w:sz w:val="14"/>
        </w:rPr>
        <w:tab/>
      </w:r>
      <w:r>
        <w:rPr>
          <w:rFonts w:ascii="Trebuchet MS" w:eastAsia="Trebuchet MS" w:hAnsi="Trebuchet MS" w:cs="Trebuchet MS"/>
          <w:sz w:val="14"/>
        </w:rPr>
        <w:t xml:space="preserve">do Art. </w:t>
      </w:r>
      <w:r>
        <w:rPr>
          <w:rFonts w:ascii="Trebuchet MS" w:eastAsia="Trebuchet MS" w:hAnsi="Trebuchet MS" w:cs="Trebuchet MS"/>
          <w:sz w:val="14"/>
        </w:rPr>
        <w:tab/>
        <w:t>documento pode ser validada</w:t>
      </w:r>
    </w:p>
    <w:p w14:paraId="251A071F" w14:textId="77777777" w:rsidR="00A82018" w:rsidRDefault="00A82018">
      <w:pPr>
        <w:sectPr w:rsidR="00A82018">
          <w:headerReference w:type="even" r:id="rId2016"/>
          <w:headerReference w:type="default" r:id="rId2017"/>
          <w:footerReference w:type="even" r:id="rId2018"/>
          <w:footerReference w:type="default" r:id="rId2019"/>
          <w:headerReference w:type="first" r:id="rId2020"/>
          <w:footerReference w:type="first" r:id="rId2021"/>
          <w:pgSz w:w="13190" w:h="18440"/>
          <w:pgMar w:top="755" w:right="1327" w:bottom="842" w:left="1581" w:header="161" w:footer="40" w:gutter="0"/>
          <w:cols w:space="720"/>
          <w:titlePg/>
        </w:sectPr>
      </w:pPr>
    </w:p>
    <w:p w14:paraId="728FEA8E" w14:textId="77777777" w:rsidR="00A82018" w:rsidRDefault="00A02D42">
      <w:pPr>
        <w:spacing w:after="194" w:line="276" w:lineRule="auto"/>
        <w:ind w:left="0" w:right="11434" w:firstLine="0"/>
      </w:pPr>
      <w:r>
        <w:rPr>
          <w:rFonts w:ascii="Calibri" w:eastAsia="Calibri" w:hAnsi="Calibri" w:cs="Calibri"/>
          <w:noProof/>
          <w:sz w:val="22"/>
        </w:rPr>
        <w:lastRenderedPageBreak/>
        <mc:AlternateContent>
          <mc:Choice Requires="wpg">
            <w:drawing>
              <wp:anchor distT="0" distB="0" distL="114300" distR="114300" simplePos="0" relativeHeight="251701248" behindDoc="0" locked="0" layoutInCell="1" allowOverlap="1" wp14:anchorId="53D65C41" wp14:editId="619E058C">
                <wp:simplePos x="0" y="0"/>
                <wp:positionH relativeFrom="page">
                  <wp:posOffset>190500</wp:posOffset>
                </wp:positionH>
                <wp:positionV relativeFrom="page">
                  <wp:posOffset>-10223</wp:posOffset>
                </wp:positionV>
                <wp:extent cx="3528" cy="14161"/>
                <wp:effectExtent l="0" t="0" r="0" b="0"/>
                <wp:wrapTopAndBottom/>
                <wp:docPr id="817564" name="Group 817564"/>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120098" name="Rectangle 120098"/>
                        <wps:cNvSpPr/>
                        <wps:spPr>
                          <a:xfrm>
                            <a:off x="0" y="0"/>
                            <a:ext cx="4693" cy="18834"/>
                          </a:xfrm>
                          <a:prstGeom prst="rect">
                            <a:avLst/>
                          </a:prstGeom>
                          <a:ln>
                            <a:noFill/>
                          </a:ln>
                        </wps:spPr>
                        <wps:txbx>
                          <w:txbxContent>
                            <w:p w14:paraId="4094BF1D"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53D65C41" id="Group 817564" o:spid="_x0000_s2034" style="position:absolute;left:0;text-align:left;margin-left:15pt;margin-top:-.8pt;width:.3pt;height:1.1pt;z-index:251701248;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">
                <v:rect id="Rectangle 120098" o:spid="_x0000_s2035"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" filled="f" stroked="f">
                  <v:textbox inset="0,0,0,0">
                    <w:txbxContent>
                      <w:p w14:paraId="4094BF1D" w14:textId="77777777" w:rsidR="00A82018" w:rsidRDefault="00A02D42">
                        <w:pPr>
                          <w:spacing w:after="0" w:line="276" w:lineRule="auto"/>
                          <w:ind w:left="0" w:right="0" w:firstLine="0"/>
                          <w:jc w:val="left"/>
                        </w:pPr>
                        <w:r>
                          <w:rPr>
                            <w:sz w:val="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2272" behindDoc="0" locked="0" layoutInCell="1" allowOverlap="1" wp14:anchorId="0647C732" wp14:editId="0AB17BE5">
                <wp:simplePos x="0" y="0"/>
                <wp:positionH relativeFrom="page">
                  <wp:posOffset>0</wp:posOffset>
                </wp:positionH>
                <wp:positionV relativeFrom="page">
                  <wp:posOffset>127000</wp:posOffset>
                </wp:positionV>
                <wp:extent cx="7835900" cy="10947400"/>
                <wp:effectExtent l="0" t="0" r="0" b="0"/>
                <wp:wrapTopAndBottom/>
                <wp:docPr id="817562" name="Group 817562"/>
                <wp:cNvGraphicFramePr/>
                <a:graphic xmlns:a="http://schemas.openxmlformats.org/drawingml/2006/main">
                  <a:graphicData uri="http://schemas.microsoft.com/office/word/2010/wordprocessingGroup">
                    <wpg:wgp>
                      <wpg:cNvGrpSpPr/>
                      <wpg:grpSpPr>
                        <a:xfrm>
                          <a:off x="0" y="0"/>
                          <a:ext cx="7835900" cy="10947400"/>
                          <a:chOff x="0" y="0"/>
                          <a:chExt cx="7835900" cy="10947400"/>
                        </a:xfrm>
                      </wpg:grpSpPr>
                      <pic:pic xmlns:pic="http://schemas.openxmlformats.org/drawingml/2006/picture">
                        <pic:nvPicPr>
                          <pic:cNvPr id="120101" name="Picture 120101"/>
                          <pic:cNvPicPr/>
                        </pic:nvPicPr>
                        <pic:blipFill>
                          <a:blip r:embed="rId1315"/>
                          <a:stretch>
                            <a:fillRect/>
                          </a:stretch>
                        </pic:blipFill>
                        <pic:spPr>
                          <a:xfrm>
                            <a:off x="0" y="25400"/>
                            <a:ext cx="1689100" cy="1003300"/>
                          </a:xfrm>
                          <a:prstGeom prst="rect">
                            <a:avLst/>
                          </a:prstGeom>
                        </pic:spPr>
                      </pic:pic>
                      <wps:wsp>
                        <wps:cNvPr id="120102" name="Shape 120102"/>
                        <wps:cNvSpPr/>
                        <wps:spPr>
                          <a:xfrm>
                            <a:off x="254000" y="1028700"/>
                            <a:ext cx="7493000" cy="0"/>
                          </a:xfrm>
                          <a:custGeom>
                            <a:avLst/>
                            <a:gdLst/>
                            <a:ahLst/>
                            <a:cxnLst/>
                            <a:rect l="0" t="0" r="0" b="0"/>
                            <a:pathLst>
                              <a:path w="7493000">
                                <a:moveTo>
                                  <a:pt x="0" y="0"/>
                                </a:moveTo>
                                <a:lnTo>
                                  <a:pt x="7493000" y="0"/>
                                </a:lnTo>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20103" name="Picture 120103"/>
                          <pic:cNvPicPr/>
                        </pic:nvPicPr>
                        <pic:blipFill>
                          <a:blip r:embed="rId1316"/>
                          <a:stretch>
                            <a:fillRect/>
                          </a:stretch>
                        </pic:blipFill>
                        <pic:spPr>
                          <a:xfrm>
                            <a:off x="7014210" y="82550"/>
                            <a:ext cx="741045" cy="768350"/>
                          </a:xfrm>
                          <a:prstGeom prst="rect">
                            <a:avLst/>
                          </a:prstGeom>
                        </pic:spPr>
                      </pic:pic>
                      <pic:pic xmlns:pic="http://schemas.openxmlformats.org/drawingml/2006/picture">
                        <pic:nvPicPr>
                          <pic:cNvPr id="120104" name="Picture 120104"/>
                          <pic:cNvPicPr/>
                        </pic:nvPicPr>
                        <pic:blipFill>
                          <a:blip r:embed="rId2022"/>
                          <a:stretch>
                            <a:fillRect/>
                          </a:stretch>
                        </pic:blipFill>
                        <pic:spPr>
                          <a:xfrm>
                            <a:off x="407035" y="9766936"/>
                            <a:ext cx="899795" cy="899795"/>
                          </a:xfrm>
                          <a:prstGeom prst="rect">
                            <a:avLst/>
                          </a:prstGeom>
                        </pic:spPr>
                      </pic:pic>
                      <wps:wsp>
                        <wps:cNvPr id="120105" name="Shape 120105"/>
                        <wps:cNvSpPr/>
                        <wps:spPr>
                          <a:xfrm>
                            <a:off x="127000" y="0"/>
                            <a:ext cx="7708900" cy="10947400"/>
                          </a:xfrm>
                          <a:custGeom>
                            <a:avLst/>
                            <a:gdLst/>
                            <a:ahLst/>
                            <a:cxnLst/>
                            <a:rect l="0" t="0" r="0" b="0"/>
                            <a:pathLst>
                              <a:path w="7708900" h="10947400">
                                <a:moveTo>
                                  <a:pt x="0" y="10947400"/>
                                </a:moveTo>
                                <a:lnTo>
                                  <a:pt x="7708900" y="10947400"/>
                                </a:lnTo>
                                <a:lnTo>
                                  <a:pt x="7708900" y="0"/>
                                </a:lnTo>
                                <a:lnTo>
                                  <a:pt x="0" y="0"/>
                                </a:lnTo>
                                <a:close/>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817109" name="Rectangle 817109"/>
                        <wps:cNvSpPr/>
                        <wps:spPr>
                          <a:xfrm>
                            <a:off x="7332726" y="352284"/>
                            <a:ext cx="222215" cy="113445"/>
                          </a:xfrm>
                          <a:prstGeom prst="rect">
                            <a:avLst/>
                          </a:prstGeom>
                          <a:ln>
                            <a:noFill/>
                          </a:ln>
                        </wps:spPr>
                        <wps:txbx>
                          <w:txbxContent>
                            <w:p w14:paraId="02E428F3" w14:textId="77777777" w:rsidR="00A82018" w:rsidRDefault="00A02D42">
                              <w:pPr>
                                <w:spacing w:after="0" w:line="276" w:lineRule="auto"/>
                                <w:ind w:left="0" w:right="0" w:firstLine="0"/>
                                <w:jc w:val="left"/>
                              </w:pPr>
                              <w:r>
                                <w:rPr>
                                  <w:rFonts w:ascii="Trebuchet MS" w:eastAsia="Trebuchet MS" w:hAnsi="Trebuchet MS" w:cs="Trebuchet MS"/>
                                  <w:sz w:val="14"/>
                                </w:rPr>
                                <w:t>106</w:t>
                              </w:r>
                            </w:p>
                          </w:txbxContent>
                        </wps:txbx>
                        <wps:bodyPr horzOverflow="overflow" lIns="0" tIns="0" rIns="0" bIns="0" rtlCol="0">
                          <a:noAutofit/>
                        </wps:bodyPr>
                      </wps:wsp>
                      <wps:wsp>
                        <wps:cNvPr id="817110" name="Rectangle 817110"/>
                        <wps:cNvSpPr/>
                        <wps:spPr>
                          <a:xfrm>
                            <a:off x="7500368" y="352284"/>
                            <a:ext cx="73714" cy="113445"/>
                          </a:xfrm>
                          <a:prstGeom prst="rect">
                            <a:avLst/>
                          </a:prstGeom>
                          <a:ln>
                            <a:noFill/>
                          </a:ln>
                        </wps:spPr>
                        <wps:txbx>
                          <w:txbxContent>
                            <w:p w14:paraId="55902810"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wps:txbx>
                        <wps:bodyPr horzOverflow="overflow" lIns="0" tIns="0" rIns="0" bIns="0" rtlCol="0">
                          <a:noAutofit/>
                        </wps:bodyPr>
                      </wps:wsp>
                      <wps:wsp>
                        <wps:cNvPr id="120107" name="Rectangle 120107"/>
                        <wps:cNvSpPr/>
                        <wps:spPr>
                          <a:xfrm>
                            <a:off x="7556119" y="352284"/>
                            <a:ext cx="35589" cy="113445"/>
                          </a:xfrm>
                          <a:prstGeom prst="rect">
                            <a:avLst/>
                          </a:prstGeom>
                          <a:ln>
                            <a:noFill/>
                          </a:ln>
                        </wps:spPr>
                        <wps:txbx>
                          <w:txbxContent>
                            <w:p w14:paraId="26C3A733"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20108" name="Rectangle 120108"/>
                        <wps:cNvSpPr/>
                        <wps:spPr>
                          <a:xfrm>
                            <a:off x="7455789" y="491984"/>
                            <a:ext cx="73573" cy="113445"/>
                          </a:xfrm>
                          <a:prstGeom prst="rect">
                            <a:avLst/>
                          </a:prstGeom>
                          <a:ln>
                            <a:noFill/>
                          </a:ln>
                        </wps:spPr>
                        <wps:txbx>
                          <w:txbxContent>
                            <w:p w14:paraId="7629F854" w14:textId="77777777" w:rsidR="00A82018" w:rsidRDefault="00A02D42">
                              <w:pPr>
                                <w:spacing w:after="0" w:line="276" w:lineRule="auto"/>
                                <w:ind w:left="0" w:right="0" w:firstLine="0"/>
                                <w:jc w:val="left"/>
                              </w:pPr>
                              <w:r>
                                <w:rPr>
                                  <w:rFonts w:ascii="Trebuchet MS" w:eastAsia="Trebuchet MS" w:hAnsi="Trebuchet MS" w:cs="Trebuchet MS"/>
                                  <w:sz w:val="14"/>
                                </w:rPr>
                                <w:t>6</w:t>
                              </w:r>
                            </w:p>
                          </w:txbxContent>
                        </wps:txbx>
                        <wps:bodyPr horzOverflow="overflow" lIns="0" tIns="0" rIns="0" bIns="0" rtlCol="0">
                          <a:noAutofit/>
                        </wps:bodyPr>
                      </wps:wsp>
                      <wps:wsp>
                        <wps:cNvPr id="120109" name="Rectangle 120109"/>
                        <wps:cNvSpPr/>
                        <wps:spPr>
                          <a:xfrm>
                            <a:off x="7511669" y="491984"/>
                            <a:ext cx="35589" cy="113445"/>
                          </a:xfrm>
                          <a:prstGeom prst="rect">
                            <a:avLst/>
                          </a:prstGeom>
                          <a:ln>
                            <a:noFill/>
                          </a:ln>
                        </wps:spPr>
                        <wps:txbx>
                          <w:txbxContent>
                            <w:p w14:paraId="082B9865"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20110" name="Rectangle 120110"/>
                        <wps:cNvSpPr/>
                        <wps:spPr>
                          <a:xfrm>
                            <a:off x="190500" y="604862"/>
                            <a:ext cx="50842" cy="162065"/>
                          </a:xfrm>
                          <a:prstGeom prst="rect">
                            <a:avLst/>
                          </a:prstGeom>
                          <a:ln>
                            <a:noFill/>
                          </a:ln>
                        </wps:spPr>
                        <wps:txbx>
                          <w:txbxContent>
                            <w:p w14:paraId="1644065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11" name="Rectangle 120111"/>
                        <wps:cNvSpPr/>
                        <wps:spPr>
                          <a:xfrm>
                            <a:off x="190500" y="752182"/>
                            <a:ext cx="50842" cy="162065"/>
                          </a:xfrm>
                          <a:prstGeom prst="rect">
                            <a:avLst/>
                          </a:prstGeom>
                          <a:ln>
                            <a:noFill/>
                          </a:ln>
                        </wps:spPr>
                        <wps:txbx>
                          <w:txbxContent>
                            <w:p w14:paraId="0F1E75F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12" name="Rectangle 120112"/>
                        <wps:cNvSpPr/>
                        <wps:spPr>
                          <a:xfrm>
                            <a:off x="190500" y="899502"/>
                            <a:ext cx="50842" cy="162065"/>
                          </a:xfrm>
                          <a:prstGeom prst="rect">
                            <a:avLst/>
                          </a:prstGeom>
                          <a:ln>
                            <a:noFill/>
                          </a:ln>
                        </wps:spPr>
                        <wps:txbx>
                          <w:txbxContent>
                            <w:p w14:paraId="030C414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13" name="Rectangle 120113"/>
                        <wps:cNvSpPr/>
                        <wps:spPr>
                          <a:xfrm>
                            <a:off x="190500" y="1046822"/>
                            <a:ext cx="50842" cy="162065"/>
                          </a:xfrm>
                          <a:prstGeom prst="rect">
                            <a:avLst/>
                          </a:prstGeom>
                          <a:ln>
                            <a:noFill/>
                          </a:ln>
                        </wps:spPr>
                        <wps:txbx>
                          <w:txbxContent>
                            <w:p w14:paraId="494B62B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14" name="Rectangle 120114"/>
                        <wps:cNvSpPr/>
                        <wps:spPr>
                          <a:xfrm>
                            <a:off x="190500" y="1194143"/>
                            <a:ext cx="50842" cy="162065"/>
                          </a:xfrm>
                          <a:prstGeom prst="rect">
                            <a:avLst/>
                          </a:prstGeom>
                          <a:ln>
                            <a:noFill/>
                          </a:ln>
                        </wps:spPr>
                        <wps:txbx>
                          <w:txbxContent>
                            <w:p w14:paraId="31DC37F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15" name="Rectangle 120115"/>
                        <wps:cNvSpPr/>
                        <wps:spPr>
                          <a:xfrm>
                            <a:off x="190500" y="1344858"/>
                            <a:ext cx="45758" cy="145858"/>
                          </a:xfrm>
                          <a:prstGeom prst="rect">
                            <a:avLst/>
                          </a:prstGeom>
                          <a:ln>
                            <a:noFill/>
                          </a:ln>
                        </wps:spPr>
                        <wps:txbx>
                          <w:txbxContent>
                            <w:p w14:paraId="02AD480A"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wps:txbx>
                        <wps:bodyPr horzOverflow="overflow" lIns="0" tIns="0" rIns="0" bIns="0" rtlCol="0">
                          <a:noAutofit/>
                        </wps:bodyPr>
                      </wps:wsp>
                      <wps:wsp>
                        <wps:cNvPr id="120116" name="Rectangle 120116"/>
                        <wps:cNvSpPr/>
                        <wps:spPr>
                          <a:xfrm>
                            <a:off x="254000" y="1474871"/>
                            <a:ext cx="794573" cy="129652"/>
                          </a:xfrm>
                          <a:prstGeom prst="rect">
                            <a:avLst/>
                          </a:prstGeom>
                          <a:ln>
                            <a:noFill/>
                          </a:ln>
                        </wps:spPr>
                        <wps:txbx>
                          <w:txbxContent>
                            <w:p w14:paraId="4CC73E6A"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20117" name="Rectangle 120117"/>
                        <wps:cNvSpPr/>
                        <wps:spPr>
                          <a:xfrm>
                            <a:off x="850900" y="1474871"/>
                            <a:ext cx="44062" cy="129652"/>
                          </a:xfrm>
                          <a:prstGeom prst="rect">
                            <a:avLst/>
                          </a:prstGeom>
                          <a:ln>
                            <a:noFill/>
                          </a:ln>
                        </wps:spPr>
                        <wps:txbx>
                          <w:txbxContent>
                            <w:p w14:paraId="5971DB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817111" name="Rectangle 817111"/>
                        <wps:cNvSpPr/>
                        <wps:spPr>
                          <a:xfrm>
                            <a:off x="894080" y="1474871"/>
                            <a:ext cx="223787" cy="129652"/>
                          </a:xfrm>
                          <a:prstGeom prst="rect">
                            <a:avLst/>
                          </a:prstGeom>
                          <a:ln>
                            <a:noFill/>
                          </a:ln>
                        </wps:spPr>
                        <wps:txbx>
                          <w:txbxContent>
                            <w:p w14:paraId="491F5765" w14:textId="77777777" w:rsidR="00A82018" w:rsidRDefault="00A02D42">
                              <w:pPr>
                                <w:spacing w:after="0" w:line="276" w:lineRule="auto"/>
                                <w:ind w:left="0" w:right="0" w:firstLine="0"/>
                                <w:jc w:val="left"/>
                              </w:pPr>
                              <w:r>
                                <w:rPr>
                                  <w:rFonts w:ascii="Trebuchet MS" w:eastAsia="Trebuchet MS" w:hAnsi="Trebuchet MS" w:cs="Trebuchet MS"/>
                                  <w:b/>
                                  <w:sz w:val="16"/>
                                </w:rPr>
                                <w:t>5.3</w:t>
                              </w:r>
                            </w:p>
                          </w:txbxContent>
                        </wps:txbx>
                        <wps:bodyPr horzOverflow="overflow" lIns="0" tIns="0" rIns="0" bIns="0" rtlCol="0">
                          <a:noAutofit/>
                        </wps:bodyPr>
                      </wps:wsp>
                      <wps:wsp>
                        <wps:cNvPr id="817112" name="Rectangle 817112"/>
                        <wps:cNvSpPr/>
                        <wps:spPr>
                          <a:xfrm>
                            <a:off x="1063985" y="1474871"/>
                            <a:ext cx="6227840" cy="129652"/>
                          </a:xfrm>
                          <a:prstGeom prst="rect">
                            <a:avLst/>
                          </a:prstGeom>
                          <a:ln>
                            <a:noFill/>
                          </a:ln>
                        </wps:spPr>
                        <wps:txbx>
                          <w:txbxContent>
                            <w:p w14:paraId="0FEC20B4" w14:textId="77777777" w:rsidR="00A82018" w:rsidRDefault="00A02D42">
                              <w:pPr>
                                <w:spacing w:after="0" w:line="276" w:lineRule="auto"/>
                                <w:ind w:left="0" w:right="0" w:firstLine="0"/>
                                <w:jc w:val="left"/>
                              </w:pPr>
                              <w:r>
                                <w:rPr>
                                  <w:rFonts w:ascii="Trebuchet MS" w:eastAsia="Trebuchet MS" w:hAnsi="Trebuchet MS" w:cs="Trebuchet MS"/>
                                  <w:b/>
                                  <w:sz w:val="16"/>
                                </w:rPr>
                                <w:t>DESPACHOCENTROMUNICIPALDEEDUCACAOINFANTILCRIANCAFELIZCORUMBATAIDOSUL..pdf</w:t>
                              </w:r>
                            </w:p>
                          </w:txbxContent>
                        </wps:txbx>
                        <wps:bodyPr horzOverflow="overflow" lIns="0" tIns="0" rIns="0" bIns="0" rtlCol="0">
                          <a:noAutofit/>
                        </wps:bodyPr>
                      </wps:wsp>
                      <wps:wsp>
                        <wps:cNvPr id="120119" name="Rectangle 120119"/>
                        <wps:cNvSpPr/>
                        <wps:spPr>
                          <a:xfrm>
                            <a:off x="5754116" y="1474871"/>
                            <a:ext cx="53723" cy="129652"/>
                          </a:xfrm>
                          <a:prstGeom prst="rect">
                            <a:avLst/>
                          </a:prstGeom>
                          <a:ln>
                            <a:noFill/>
                          </a:ln>
                        </wps:spPr>
                        <wps:txbx>
                          <w:txbxContent>
                            <w:p w14:paraId="12C55410"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20120" name="Rectangle 120120"/>
                        <wps:cNvSpPr/>
                        <wps:spPr>
                          <a:xfrm>
                            <a:off x="5794756" y="1474871"/>
                            <a:ext cx="40673" cy="129652"/>
                          </a:xfrm>
                          <a:prstGeom prst="rect">
                            <a:avLst/>
                          </a:prstGeom>
                          <a:ln>
                            <a:noFill/>
                          </a:ln>
                        </wps:spPr>
                        <wps:txbx>
                          <w:txbxContent>
                            <w:p w14:paraId="44627B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21" name="Rectangle 120121"/>
                        <wps:cNvSpPr/>
                        <wps:spPr>
                          <a:xfrm>
                            <a:off x="190500" y="1606597"/>
                            <a:ext cx="63552" cy="202581"/>
                          </a:xfrm>
                          <a:prstGeom prst="rect">
                            <a:avLst/>
                          </a:prstGeom>
                          <a:ln>
                            <a:noFill/>
                          </a:ln>
                        </wps:spPr>
                        <wps:txbx>
                          <w:txbxContent>
                            <w:p w14:paraId="36764EA3"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20122" name="Rectangle 120122"/>
                        <wps:cNvSpPr/>
                        <wps:spPr>
                          <a:xfrm>
                            <a:off x="254000" y="1779671"/>
                            <a:ext cx="2377864" cy="129652"/>
                          </a:xfrm>
                          <a:prstGeom prst="rect">
                            <a:avLst/>
                          </a:prstGeom>
                          <a:ln>
                            <a:noFill/>
                          </a:ln>
                        </wps:spPr>
                        <wps:txbx>
                          <w:txbxContent>
                            <w:p w14:paraId="4A5E0D9F" w14:textId="77777777" w:rsidR="00A82018" w:rsidRDefault="00A02D42">
                              <w:pPr>
                                <w:spacing w:after="0" w:line="276" w:lineRule="auto"/>
                                <w:ind w:left="0" w:right="0" w:firstLine="0"/>
                                <w:jc w:val="left"/>
                              </w:pPr>
                              <w:r>
                                <w:rPr>
                                  <w:rFonts w:ascii="Trebuchet MS" w:eastAsia="Trebuchet MS" w:hAnsi="Trebuchet MS" w:cs="Trebuchet MS"/>
                                  <w:sz w:val="16"/>
                                </w:rPr>
                                <w:t xml:space="preserve">Assinatura Avançada realizada por: </w:t>
                              </w:r>
                            </w:p>
                          </w:txbxContent>
                        </wps:txbx>
                        <wps:bodyPr horzOverflow="overflow" lIns="0" tIns="0" rIns="0" bIns="0" rtlCol="0">
                          <a:noAutofit/>
                        </wps:bodyPr>
                      </wps:wsp>
                      <wps:wsp>
                        <wps:cNvPr id="120123" name="Rectangle 120123"/>
                        <wps:cNvSpPr/>
                        <wps:spPr>
                          <a:xfrm>
                            <a:off x="2044954" y="1779671"/>
                            <a:ext cx="2219647" cy="129652"/>
                          </a:xfrm>
                          <a:prstGeom prst="rect">
                            <a:avLst/>
                          </a:prstGeom>
                          <a:ln>
                            <a:noFill/>
                          </a:ln>
                        </wps:spPr>
                        <wps:txbx>
                          <w:txbxContent>
                            <w:p w14:paraId="7253540F" w14:textId="77777777" w:rsidR="00A82018" w:rsidRDefault="00A02D42">
                              <w:pPr>
                                <w:spacing w:after="0" w:line="276" w:lineRule="auto"/>
                                <w:ind w:left="0" w:right="0" w:firstLine="0"/>
                                <w:jc w:val="left"/>
                              </w:pPr>
                              <w:r>
                                <w:rPr>
                                  <w:rFonts w:ascii="Trebuchet MS" w:eastAsia="Trebuchet MS" w:hAnsi="Trebuchet MS" w:cs="Trebuchet MS"/>
                                  <w:b/>
                                  <w:sz w:val="16"/>
                                </w:rPr>
                                <w:t>Rosinei Rodrigues (XXX.202.279</w:t>
                              </w:r>
                            </w:p>
                          </w:txbxContent>
                        </wps:txbx>
                        <wps:bodyPr horzOverflow="overflow" lIns="0" tIns="0" rIns="0" bIns="0" rtlCol="0">
                          <a:noAutofit/>
                        </wps:bodyPr>
                      </wps:wsp>
                      <wps:wsp>
                        <wps:cNvPr id="120124" name="Rectangle 120124"/>
                        <wps:cNvSpPr/>
                        <wps:spPr>
                          <a:xfrm>
                            <a:off x="3719195" y="1779671"/>
                            <a:ext cx="53505" cy="129652"/>
                          </a:xfrm>
                          <a:prstGeom prst="rect">
                            <a:avLst/>
                          </a:prstGeom>
                          <a:ln>
                            <a:noFill/>
                          </a:ln>
                        </wps:spPr>
                        <wps:txbx>
                          <w:txbxContent>
                            <w:p w14:paraId="2632FE29"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20125" name="Rectangle 120125"/>
                        <wps:cNvSpPr/>
                        <wps:spPr>
                          <a:xfrm>
                            <a:off x="3759835" y="1779671"/>
                            <a:ext cx="276563" cy="129652"/>
                          </a:xfrm>
                          <a:prstGeom prst="rect">
                            <a:avLst/>
                          </a:prstGeom>
                          <a:ln>
                            <a:noFill/>
                          </a:ln>
                        </wps:spPr>
                        <wps:txbx>
                          <w:txbxContent>
                            <w:p w14:paraId="64F74FA3"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XX) </w:t>
                              </w:r>
                            </w:p>
                          </w:txbxContent>
                        </wps:txbx>
                        <wps:bodyPr horzOverflow="overflow" lIns="0" tIns="0" rIns="0" bIns="0" rtlCol="0">
                          <a:noAutofit/>
                        </wps:bodyPr>
                      </wps:wsp>
                      <wps:wsp>
                        <wps:cNvPr id="120126" name="Rectangle 120126"/>
                        <wps:cNvSpPr/>
                        <wps:spPr>
                          <a:xfrm>
                            <a:off x="3968115" y="1779671"/>
                            <a:ext cx="2966329" cy="129652"/>
                          </a:xfrm>
                          <a:prstGeom prst="rect">
                            <a:avLst/>
                          </a:prstGeom>
                          <a:ln>
                            <a:noFill/>
                          </a:ln>
                        </wps:spPr>
                        <wps:txbx>
                          <w:txbxContent>
                            <w:p w14:paraId="51A5C314" w14:textId="77777777" w:rsidR="00A82018" w:rsidRDefault="00A02D42">
                              <w:pPr>
                                <w:spacing w:after="0" w:line="276" w:lineRule="auto"/>
                                <w:ind w:left="0" w:right="0" w:firstLine="0"/>
                                <w:jc w:val="left"/>
                              </w:pPr>
                              <w:r>
                                <w:rPr>
                                  <w:rFonts w:ascii="Trebuchet MS" w:eastAsia="Trebuchet MS" w:hAnsi="Trebuchet MS" w:cs="Trebuchet MS"/>
                                  <w:sz w:val="16"/>
                                </w:rPr>
                                <w:t>em 05/12/2023 16:28 Local: SEED/CPM/SEF.</w:t>
                              </w:r>
                            </w:p>
                          </w:txbxContent>
                        </wps:txbx>
                        <wps:bodyPr horzOverflow="overflow" lIns="0" tIns="0" rIns="0" bIns="0" rtlCol="0">
                          <a:noAutofit/>
                        </wps:bodyPr>
                      </wps:wsp>
                      <wps:wsp>
                        <wps:cNvPr id="120127" name="Rectangle 120127"/>
                        <wps:cNvSpPr/>
                        <wps:spPr>
                          <a:xfrm>
                            <a:off x="6201029" y="1779671"/>
                            <a:ext cx="44062" cy="129652"/>
                          </a:xfrm>
                          <a:prstGeom prst="rect">
                            <a:avLst/>
                          </a:prstGeom>
                          <a:ln>
                            <a:noFill/>
                          </a:ln>
                        </wps:spPr>
                        <wps:txbx>
                          <w:txbxContent>
                            <w:p w14:paraId="4398C84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28" name="Rectangle 120128"/>
                        <wps:cNvSpPr/>
                        <wps:spPr>
                          <a:xfrm>
                            <a:off x="254000" y="2083074"/>
                            <a:ext cx="522006" cy="129652"/>
                          </a:xfrm>
                          <a:prstGeom prst="rect">
                            <a:avLst/>
                          </a:prstGeom>
                          <a:ln>
                            <a:noFill/>
                          </a:ln>
                        </wps:spPr>
                        <wps:txbx>
                          <w:txbxContent>
                            <w:p w14:paraId="32104C3D"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wps:txbx>
                        <wps:bodyPr horzOverflow="overflow" lIns="0" tIns="0" rIns="0" bIns="0" rtlCol="0">
                          <a:noAutofit/>
                        </wps:bodyPr>
                      </wps:wsp>
                      <wps:wsp>
                        <wps:cNvPr id="120129" name="Rectangle 120129"/>
                        <wps:cNvSpPr/>
                        <wps:spPr>
                          <a:xfrm>
                            <a:off x="648970" y="2083074"/>
                            <a:ext cx="44062" cy="129652"/>
                          </a:xfrm>
                          <a:prstGeom prst="rect">
                            <a:avLst/>
                          </a:prstGeom>
                          <a:ln>
                            <a:noFill/>
                          </a:ln>
                        </wps:spPr>
                        <wps:txbx>
                          <w:txbxContent>
                            <w:p w14:paraId="406C46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30" name="Rectangle 120130"/>
                        <wps:cNvSpPr/>
                        <wps:spPr>
                          <a:xfrm>
                            <a:off x="679450" y="2083074"/>
                            <a:ext cx="156305" cy="129652"/>
                          </a:xfrm>
                          <a:prstGeom prst="rect">
                            <a:avLst/>
                          </a:prstGeom>
                          <a:ln>
                            <a:noFill/>
                          </a:ln>
                        </wps:spPr>
                        <wps:txbx>
                          <w:txbxContent>
                            <w:p w14:paraId="11F6F98C"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wps:txbx>
                        <wps:bodyPr horzOverflow="overflow" lIns="0" tIns="0" rIns="0" bIns="0" rtlCol="0">
                          <a:noAutofit/>
                        </wps:bodyPr>
                      </wps:wsp>
                      <wps:wsp>
                        <wps:cNvPr id="120131" name="Rectangle 120131"/>
                        <wps:cNvSpPr/>
                        <wps:spPr>
                          <a:xfrm>
                            <a:off x="798830" y="2083074"/>
                            <a:ext cx="44062" cy="129652"/>
                          </a:xfrm>
                          <a:prstGeom prst="rect">
                            <a:avLst/>
                          </a:prstGeom>
                          <a:ln>
                            <a:noFill/>
                          </a:ln>
                        </wps:spPr>
                        <wps:txbx>
                          <w:txbxContent>
                            <w:p w14:paraId="309A4CE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32" name="Rectangle 120132"/>
                        <wps:cNvSpPr/>
                        <wps:spPr>
                          <a:xfrm>
                            <a:off x="829310" y="2083074"/>
                            <a:ext cx="633112" cy="129652"/>
                          </a:xfrm>
                          <a:prstGeom prst="rect">
                            <a:avLst/>
                          </a:prstGeom>
                          <a:ln>
                            <a:noFill/>
                          </a:ln>
                        </wps:spPr>
                        <wps:txbx>
                          <w:txbxContent>
                            <w:p w14:paraId="27464CF2"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wps:txbx>
                        <wps:bodyPr horzOverflow="overflow" lIns="0" tIns="0" rIns="0" bIns="0" rtlCol="0">
                          <a:noAutofit/>
                        </wps:bodyPr>
                      </wps:wsp>
                      <wps:wsp>
                        <wps:cNvPr id="120133" name="Rectangle 120133"/>
                        <wps:cNvSpPr/>
                        <wps:spPr>
                          <a:xfrm>
                            <a:off x="1308354" y="2083074"/>
                            <a:ext cx="44062" cy="129652"/>
                          </a:xfrm>
                          <a:prstGeom prst="rect">
                            <a:avLst/>
                          </a:prstGeom>
                          <a:ln>
                            <a:noFill/>
                          </a:ln>
                        </wps:spPr>
                        <wps:txbx>
                          <w:txbxContent>
                            <w:p w14:paraId="34528D2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34" name="Rectangle 120134"/>
                        <wps:cNvSpPr/>
                        <wps:spPr>
                          <a:xfrm>
                            <a:off x="1338961" y="2083074"/>
                            <a:ext cx="803447" cy="129652"/>
                          </a:xfrm>
                          <a:prstGeom prst="rect">
                            <a:avLst/>
                          </a:prstGeom>
                          <a:ln>
                            <a:noFill/>
                          </a:ln>
                        </wps:spPr>
                        <wps:txbx>
                          <w:txbxContent>
                            <w:p w14:paraId="079CBB02"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wps:txbx>
                        <wps:bodyPr horzOverflow="overflow" lIns="0" tIns="0" rIns="0" bIns="0" rtlCol="0">
                          <a:noAutofit/>
                        </wps:bodyPr>
                      </wps:wsp>
                      <wps:wsp>
                        <wps:cNvPr id="120135" name="Rectangle 120135"/>
                        <wps:cNvSpPr/>
                        <wps:spPr>
                          <a:xfrm>
                            <a:off x="1945894" y="2083074"/>
                            <a:ext cx="53505" cy="129652"/>
                          </a:xfrm>
                          <a:prstGeom prst="rect">
                            <a:avLst/>
                          </a:prstGeom>
                          <a:ln>
                            <a:noFill/>
                          </a:ln>
                        </wps:spPr>
                        <wps:txbx>
                          <w:txbxContent>
                            <w:p w14:paraId="13FC57C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20136" name="Rectangle 120136"/>
                        <wps:cNvSpPr/>
                        <wps:spPr>
                          <a:xfrm>
                            <a:off x="1986661" y="2083074"/>
                            <a:ext cx="85433" cy="129652"/>
                          </a:xfrm>
                          <a:prstGeom prst="rect">
                            <a:avLst/>
                          </a:prstGeom>
                          <a:ln>
                            <a:noFill/>
                          </a:ln>
                        </wps:spPr>
                        <wps:txbx>
                          <w:txbxContent>
                            <w:p w14:paraId="257E2CED"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wps:txbx>
                        <wps:bodyPr horzOverflow="overflow" lIns="0" tIns="0" rIns="0" bIns="0" rtlCol="0">
                          <a:noAutofit/>
                        </wps:bodyPr>
                      </wps:wsp>
                      <wps:wsp>
                        <wps:cNvPr id="120137" name="Rectangle 120137"/>
                        <wps:cNvSpPr/>
                        <wps:spPr>
                          <a:xfrm>
                            <a:off x="2052701" y="2083074"/>
                            <a:ext cx="43883" cy="129652"/>
                          </a:xfrm>
                          <a:prstGeom prst="rect">
                            <a:avLst/>
                          </a:prstGeom>
                          <a:ln>
                            <a:noFill/>
                          </a:ln>
                        </wps:spPr>
                        <wps:txbx>
                          <w:txbxContent>
                            <w:p w14:paraId="12A1AEE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20138" name="Rectangle 120138"/>
                        <wps:cNvSpPr/>
                        <wps:spPr>
                          <a:xfrm>
                            <a:off x="2083181" y="2083074"/>
                            <a:ext cx="274470" cy="129652"/>
                          </a:xfrm>
                          <a:prstGeom prst="rect">
                            <a:avLst/>
                          </a:prstGeom>
                          <a:ln>
                            <a:noFill/>
                          </a:ln>
                        </wps:spPr>
                        <wps:txbx>
                          <w:txbxContent>
                            <w:p w14:paraId="00B4E245"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20139" name="Rectangle 120139"/>
                        <wps:cNvSpPr/>
                        <wps:spPr>
                          <a:xfrm>
                            <a:off x="2290191" y="2083074"/>
                            <a:ext cx="44062" cy="129652"/>
                          </a:xfrm>
                          <a:prstGeom prst="rect">
                            <a:avLst/>
                          </a:prstGeom>
                          <a:ln>
                            <a:noFill/>
                          </a:ln>
                        </wps:spPr>
                        <wps:txbx>
                          <w:txbxContent>
                            <w:p w14:paraId="122F98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40" name="Rectangle 120140"/>
                        <wps:cNvSpPr/>
                        <wps:spPr>
                          <a:xfrm>
                            <a:off x="2320671" y="2083074"/>
                            <a:ext cx="498600" cy="129652"/>
                          </a:xfrm>
                          <a:prstGeom prst="rect">
                            <a:avLst/>
                          </a:prstGeom>
                          <a:ln>
                            <a:noFill/>
                          </a:ln>
                        </wps:spPr>
                        <wps:txbx>
                          <w:txbxContent>
                            <w:p w14:paraId="1DCDC646" w14:textId="77777777" w:rsidR="00A82018" w:rsidRDefault="00A02D42">
                              <w:pPr>
                                <w:spacing w:after="0" w:line="276" w:lineRule="auto"/>
                                <w:ind w:left="0" w:right="0" w:firstLine="0"/>
                                <w:jc w:val="left"/>
                              </w:pPr>
                              <w:r>
                                <w:rPr>
                                  <w:rFonts w:ascii="Trebuchet MS" w:eastAsia="Trebuchet MS" w:hAnsi="Trebuchet MS" w:cs="Trebuchet MS"/>
                                  <w:b/>
                                  <w:sz w:val="16"/>
                                </w:rPr>
                                <w:t>Rosinei</w:t>
                              </w:r>
                            </w:p>
                          </w:txbxContent>
                        </wps:txbx>
                        <wps:bodyPr horzOverflow="overflow" lIns="0" tIns="0" rIns="0" bIns="0" rtlCol="0">
                          <a:noAutofit/>
                        </wps:bodyPr>
                      </wps:wsp>
                      <wps:wsp>
                        <wps:cNvPr id="120141" name="Rectangle 120141"/>
                        <wps:cNvSpPr/>
                        <wps:spPr>
                          <a:xfrm>
                            <a:off x="2697861" y="2083074"/>
                            <a:ext cx="43883" cy="129652"/>
                          </a:xfrm>
                          <a:prstGeom prst="rect">
                            <a:avLst/>
                          </a:prstGeom>
                          <a:ln>
                            <a:noFill/>
                          </a:ln>
                        </wps:spPr>
                        <wps:txbx>
                          <w:txbxContent>
                            <w:p w14:paraId="6FBC98F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20142" name="Rectangle 120142"/>
                        <wps:cNvSpPr/>
                        <wps:spPr>
                          <a:xfrm>
                            <a:off x="2728341" y="2083074"/>
                            <a:ext cx="678213" cy="129652"/>
                          </a:xfrm>
                          <a:prstGeom prst="rect">
                            <a:avLst/>
                          </a:prstGeom>
                          <a:ln>
                            <a:noFill/>
                          </a:ln>
                        </wps:spPr>
                        <wps:txbx>
                          <w:txbxContent>
                            <w:p w14:paraId="56952ABD" w14:textId="77777777" w:rsidR="00A82018" w:rsidRDefault="00A02D42">
                              <w:pPr>
                                <w:spacing w:after="0" w:line="276" w:lineRule="auto"/>
                                <w:ind w:left="0" w:right="0" w:firstLine="0"/>
                                <w:jc w:val="left"/>
                              </w:pPr>
                              <w:r>
                                <w:rPr>
                                  <w:rFonts w:ascii="Trebuchet MS" w:eastAsia="Trebuchet MS" w:hAnsi="Trebuchet MS" w:cs="Trebuchet MS"/>
                                  <w:b/>
                                  <w:sz w:val="16"/>
                                </w:rPr>
                                <w:t>Rodrigues</w:t>
                              </w:r>
                            </w:p>
                          </w:txbxContent>
                        </wps:txbx>
                        <wps:bodyPr horzOverflow="overflow" lIns="0" tIns="0" rIns="0" bIns="0" rtlCol="0">
                          <a:noAutofit/>
                        </wps:bodyPr>
                      </wps:wsp>
                      <wps:wsp>
                        <wps:cNvPr id="120143" name="Rectangle 120143"/>
                        <wps:cNvSpPr/>
                        <wps:spPr>
                          <a:xfrm>
                            <a:off x="3240151" y="2083074"/>
                            <a:ext cx="43883" cy="129652"/>
                          </a:xfrm>
                          <a:prstGeom prst="rect">
                            <a:avLst/>
                          </a:prstGeom>
                          <a:ln>
                            <a:noFill/>
                          </a:ln>
                        </wps:spPr>
                        <wps:txbx>
                          <w:txbxContent>
                            <w:p w14:paraId="0A29AEB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20144" name="Rectangle 120144"/>
                        <wps:cNvSpPr/>
                        <wps:spPr>
                          <a:xfrm>
                            <a:off x="3270504" y="2083074"/>
                            <a:ext cx="259393" cy="129652"/>
                          </a:xfrm>
                          <a:prstGeom prst="rect">
                            <a:avLst/>
                          </a:prstGeom>
                          <a:ln>
                            <a:noFill/>
                          </a:ln>
                        </wps:spPr>
                        <wps:txbx>
                          <w:txbxContent>
                            <w:p w14:paraId="17D7F1F2"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20145" name="Rectangle 120145"/>
                        <wps:cNvSpPr/>
                        <wps:spPr>
                          <a:xfrm>
                            <a:off x="3466465" y="2083074"/>
                            <a:ext cx="44062" cy="129652"/>
                          </a:xfrm>
                          <a:prstGeom prst="rect">
                            <a:avLst/>
                          </a:prstGeom>
                          <a:ln>
                            <a:noFill/>
                          </a:ln>
                        </wps:spPr>
                        <wps:txbx>
                          <w:txbxContent>
                            <w:p w14:paraId="38B1D7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46" name="Rectangle 120146"/>
                        <wps:cNvSpPr/>
                        <wps:spPr>
                          <a:xfrm>
                            <a:off x="3496945" y="2083074"/>
                            <a:ext cx="776568" cy="129652"/>
                          </a:xfrm>
                          <a:prstGeom prst="rect">
                            <a:avLst/>
                          </a:prstGeom>
                          <a:ln>
                            <a:noFill/>
                          </a:ln>
                        </wps:spPr>
                        <wps:txbx>
                          <w:txbxContent>
                            <w:p w14:paraId="634513A7" w14:textId="77777777" w:rsidR="00A82018" w:rsidRDefault="00A02D42">
                              <w:pPr>
                                <w:spacing w:after="0" w:line="276" w:lineRule="auto"/>
                                <w:ind w:left="0" w:right="0" w:firstLine="0"/>
                                <w:jc w:val="left"/>
                              </w:pPr>
                              <w:r>
                                <w:rPr>
                                  <w:rFonts w:ascii="Trebuchet MS" w:eastAsia="Trebuchet MS" w:hAnsi="Trebuchet MS" w:cs="Trebuchet MS"/>
                                  <w:sz w:val="16"/>
                                </w:rPr>
                                <w:t>05/12/2023</w:t>
                              </w:r>
                            </w:p>
                          </w:txbxContent>
                        </wps:txbx>
                        <wps:bodyPr horzOverflow="overflow" lIns="0" tIns="0" rIns="0" bIns="0" rtlCol="0">
                          <a:noAutofit/>
                        </wps:bodyPr>
                      </wps:wsp>
                      <wps:wsp>
                        <wps:cNvPr id="120147" name="Rectangle 120147"/>
                        <wps:cNvSpPr/>
                        <wps:spPr>
                          <a:xfrm>
                            <a:off x="4083685" y="2083074"/>
                            <a:ext cx="44062" cy="129652"/>
                          </a:xfrm>
                          <a:prstGeom prst="rect">
                            <a:avLst/>
                          </a:prstGeom>
                          <a:ln>
                            <a:noFill/>
                          </a:ln>
                        </wps:spPr>
                        <wps:txbx>
                          <w:txbxContent>
                            <w:p w14:paraId="3876291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48" name="Rectangle 120148"/>
                        <wps:cNvSpPr/>
                        <wps:spPr>
                          <a:xfrm>
                            <a:off x="4114165" y="2083074"/>
                            <a:ext cx="419683" cy="129652"/>
                          </a:xfrm>
                          <a:prstGeom prst="rect">
                            <a:avLst/>
                          </a:prstGeom>
                          <a:ln>
                            <a:noFill/>
                          </a:ln>
                        </wps:spPr>
                        <wps:txbx>
                          <w:txbxContent>
                            <w:p w14:paraId="78691A8A" w14:textId="77777777" w:rsidR="00A82018" w:rsidRDefault="00A02D42">
                              <w:pPr>
                                <w:spacing w:after="0" w:line="276" w:lineRule="auto"/>
                                <w:ind w:left="0" w:right="0" w:firstLine="0"/>
                                <w:jc w:val="left"/>
                              </w:pPr>
                              <w:r>
                                <w:rPr>
                                  <w:rFonts w:ascii="Trebuchet MS" w:eastAsia="Trebuchet MS" w:hAnsi="Trebuchet MS" w:cs="Trebuchet MS"/>
                                  <w:sz w:val="16"/>
                                </w:rPr>
                                <w:t>16:28.</w:t>
                              </w:r>
                            </w:p>
                          </w:txbxContent>
                        </wps:txbx>
                        <wps:bodyPr horzOverflow="overflow" lIns="0" tIns="0" rIns="0" bIns="0" rtlCol="0">
                          <a:noAutofit/>
                        </wps:bodyPr>
                      </wps:wsp>
                      <wps:wsp>
                        <wps:cNvPr id="120149" name="Rectangle 120149"/>
                        <wps:cNvSpPr/>
                        <wps:spPr>
                          <a:xfrm>
                            <a:off x="4430395" y="2083074"/>
                            <a:ext cx="40673" cy="129652"/>
                          </a:xfrm>
                          <a:prstGeom prst="rect">
                            <a:avLst/>
                          </a:prstGeom>
                          <a:ln>
                            <a:noFill/>
                          </a:ln>
                        </wps:spPr>
                        <wps:txbx>
                          <w:txbxContent>
                            <w:p w14:paraId="7B71BC8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150" name="Rectangle 120150"/>
                        <wps:cNvSpPr/>
                        <wps:spPr>
                          <a:xfrm>
                            <a:off x="190500" y="2393404"/>
                            <a:ext cx="50842" cy="162065"/>
                          </a:xfrm>
                          <a:prstGeom prst="rect">
                            <a:avLst/>
                          </a:prstGeom>
                          <a:ln>
                            <a:noFill/>
                          </a:ln>
                        </wps:spPr>
                        <wps:txbx>
                          <w:txbxContent>
                            <w:p w14:paraId="3B40791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1" name="Rectangle 120151"/>
                        <wps:cNvSpPr/>
                        <wps:spPr>
                          <a:xfrm>
                            <a:off x="190500" y="2540596"/>
                            <a:ext cx="50842" cy="162065"/>
                          </a:xfrm>
                          <a:prstGeom prst="rect">
                            <a:avLst/>
                          </a:prstGeom>
                          <a:ln>
                            <a:noFill/>
                          </a:ln>
                        </wps:spPr>
                        <wps:txbx>
                          <w:txbxContent>
                            <w:p w14:paraId="2360A4B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2" name="Rectangle 120152"/>
                        <wps:cNvSpPr/>
                        <wps:spPr>
                          <a:xfrm>
                            <a:off x="190500" y="2688044"/>
                            <a:ext cx="50842" cy="162065"/>
                          </a:xfrm>
                          <a:prstGeom prst="rect">
                            <a:avLst/>
                          </a:prstGeom>
                          <a:ln>
                            <a:noFill/>
                          </a:ln>
                        </wps:spPr>
                        <wps:txbx>
                          <w:txbxContent>
                            <w:p w14:paraId="6CE8866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3" name="Rectangle 120153"/>
                        <wps:cNvSpPr/>
                        <wps:spPr>
                          <a:xfrm>
                            <a:off x="190500" y="2835236"/>
                            <a:ext cx="50842" cy="162065"/>
                          </a:xfrm>
                          <a:prstGeom prst="rect">
                            <a:avLst/>
                          </a:prstGeom>
                          <a:ln>
                            <a:noFill/>
                          </a:ln>
                        </wps:spPr>
                        <wps:txbx>
                          <w:txbxContent>
                            <w:p w14:paraId="69D618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4" name="Rectangle 120154"/>
                        <wps:cNvSpPr/>
                        <wps:spPr>
                          <a:xfrm>
                            <a:off x="190500" y="2982556"/>
                            <a:ext cx="50842" cy="162065"/>
                          </a:xfrm>
                          <a:prstGeom prst="rect">
                            <a:avLst/>
                          </a:prstGeom>
                          <a:ln>
                            <a:noFill/>
                          </a:ln>
                        </wps:spPr>
                        <wps:txbx>
                          <w:txbxContent>
                            <w:p w14:paraId="4B9CD9F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5" name="Rectangle 120155"/>
                        <wps:cNvSpPr/>
                        <wps:spPr>
                          <a:xfrm>
                            <a:off x="190500" y="3130004"/>
                            <a:ext cx="50842" cy="162065"/>
                          </a:xfrm>
                          <a:prstGeom prst="rect">
                            <a:avLst/>
                          </a:prstGeom>
                          <a:ln>
                            <a:noFill/>
                          </a:ln>
                        </wps:spPr>
                        <wps:txbx>
                          <w:txbxContent>
                            <w:p w14:paraId="044705F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6" name="Rectangle 120156"/>
                        <wps:cNvSpPr/>
                        <wps:spPr>
                          <a:xfrm>
                            <a:off x="190500" y="3277196"/>
                            <a:ext cx="50842" cy="162065"/>
                          </a:xfrm>
                          <a:prstGeom prst="rect">
                            <a:avLst/>
                          </a:prstGeom>
                          <a:ln>
                            <a:noFill/>
                          </a:ln>
                        </wps:spPr>
                        <wps:txbx>
                          <w:txbxContent>
                            <w:p w14:paraId="752976F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7" name="Rectangle 120157"/>
                        <wps:cNvSpPr/>
                        <wps:spPr>
                          <a:xfrm>
                            <a:off x="190500" y="3425786"/>
                            <a:ext cx="50842" cy="162065"/>
                          </a:xfrm>
                          <a:prstGeom prst="rect">
                            <a:avLst/>
                          </a:prstGeom>
                          <a:ln>
                            <a:noFill/>
                          </a:ln>
                        </wps:spPr>
                        <wps:txbx>
                          <w:txbxContent>
                            <w:p w14:paraId="0089C8F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8" name="Rectangle 120158"/>
                        <wps:cNvSpPr/>
                        <wps:spPr>
                          <a:xfrm>
                            <a:off x="190500" y="3573106"/>
                            <a:ext cx="50842" cy="162065"/>
                          </a:xfrm>
                          <a:prstGeom prst="rect">
                            <a:avLst/>
                          </a:prstGeom>
                          <a:ln>
                            <a:noFill/>
                          </a:ln>
                        </wps:spPr>
                        <wps:txbx>
                          <w:txbxContent>
                            <w:p w14:paraId="46A955B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59" name="Rectangle 120159"/>
                        <wps:cNvSpPr/>
                        <wps:spPr>
                          <a:xfrm>
                            <a:off x="190500" y="3720554"/>
                            <a:ext cx="50842" cy="162065"/>
                          </a:xfrm>
                          <a:prstGeom prst="rect">
                            <a:avLst/>
                          </a:prstGeom>
                          <a:ln>
                            <a:noFill/>
                          </a:ln>
                        </wps:spPr>
                        <wps:txbx>
                          <w:txbxContent>
                            <w:p w14:paraId="71039D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0" name="Rectangle 120160"/>
                        <wps:cNvSpPr/>
                        <wps:spPr>
                          <a:xfrm>
                            <a:off x="190500" y="3867746"/>
                            <a:ext cx="50842" cy="162065"/>
                          </a:xfrm>
                          <a:prstGeom prst="rect">
                            <a:avLst/>
                          </a:prstGeom>
                          <a:ln>
                            <a:noFill/>
                          </a:ln>
                        </wps:spPr>
                        <wps:txbx>
                          <w:txbxContent>
                            <w:p w14:paraId="3DE95CD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1" name="Rectangle 120161"/>
                        <wps:cNvSpPr/>
                        <wps:spPr>
                          <a:xfrm>
                            <a:off x="190500" y="4015194"/>
                            <a:ext cx="50842" cy="162065"/>
                          </a:xfrm>
                          <a:prstGeom prst="rect">
                            <a:avLst/>
                          </a:prstGeom>
                          <a:ln>
                            <a:noFill/>
                          </a:ln>
                        </wps:spPr>
                        <wps:txbx>
                          <w:txbxContent>
                            <w:p w14:paraId="441EE79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2" name="Rectangle 120162"/>
                        <wps:cNvSpPr/>
                        <wps:spPr>
                          <a:xfrm>
                            <a:off x="190500" y="4162386"/>
                            <a:ext cx="50842" cy="162065"/>
                          </a:xfrm>
                          <a:prstGeom prst="rect">
                            <a:avLst/>
                          </a:prstGeom>
                          <a:ln>
                            <a:noFill/>
                          </a:ln>
                        </wps:spPr>
                        <wps:txbx>
                          <w:txbxContent>
                            <w:p w14:paraId="60E1103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3" name="Rectangle 120163"/>
                        <wps:cNvSpPr/>
                        <wps:spPr>
                          <a:xfrm>
                            <a:off x="190500" y="4310088"/>
                            <a:ext cx="50842" cy="162065"/>
                          </a:xfrm>
                          <a:prstGeom prst="rect">
                            <a:avLst/>
                          </a:prstGeom>
                          <a:ln>
                            <a:noFill/>
                          </a:ln>
                        </wps:spPr>
                        <wps:txbx>
                          <w:txbxContent>
                            <w:p w14:paraId="6387F68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4" name="Rectangle 120164"/>
                        <wps:cNvSpPr/>
                        <wps:spPr>
                          <a:xfrm>
                            <a:off x="190500" y="4457407"/>
                            <a:ext cx="50842" cy="162065"/>
                          </a:xfrm>
                          <a:prstGeom prst="rect">
                            <a:avLst/>
                          </a:prstGeom>
                          <a:ln>
                            <a:noFill/>
                          </a:ln>
                        </wps:spPr>
                        <wps:txbx>
                          <w:txbxContent>
                            <w:p w14:paraId="70804E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5" name="Rectangle 120165"/>
                        <wps:cNvSpPr/>
                        <wps:spPr>
                          <a:xfrm>
                            <a:off x="190500" y="4605997"/>
                            <a:ext cx="50842" cy="162065"/>
                          </a:xfrm>
                          <a:prstGeom prst="rect">
                            <a:avLst/>
                          </a:prstGeom>
                          <a:ln>
                            <a:noFill/>
                          </a:ln>
                        </wps:spPr>
                        <wps:txbx>
                          <w:txbxContent>
                            <w:p w14:paraId="5605FB8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6" name="Rectangle 120166"/>
                        <wps:cNvSpPr/>
                        <wps:spPr>
                          <a:xfrm>
                            <a:off x="190500" y="4753317"/>
                            <a:ext cx="50842" cy="162065"/>
                          </a:xfrm>
                          <a:prstGeom prst="rect">
                            <a:avLst/>
                          </a:prstGeom>
                          <a:ln>
                            <a:noFill/>
                          </a:ln>
                        </wps:spPr>
                        <wps:txbx>
                          <w:txbxContent>
                            <w:p w14:paraId="18B62C1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7" name="Rectangle 120167"/>
                        <wps:cNvSpPr/>
                        <wps:spPr>
                          <a:xfrm>
                            <a:off x="190500" y="4900638"/>
                            <a:ext cx="50842" cy="162065"/>
                          </a:xfrm>
                          <a:prstGeom prst="rect">
                            <a:avLst/>
                          </a:prstGeom>
                          <a:ln>
                            <a:noFill/>
                          </a:ln>
                        </wps:spPr>
                        <wps:txbx>
                          <w:txbxContent>
                            <w:p w14:paraId="000F46B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8" name="Rectangle 120168"/>
                        <wps:cNvSpPr/>
                        <wps:spPr>
                          <a:xfrm>
                            <a:off x="190500" y="5047958"/>
                            <a:ext cx="50842" cy="162065"/>
                          </a:xfrm>
                          <a:prstGeom prst="rect">
                            <a:avLst/>
                          </a:prstGeom>
                          <a:ln>
                            <a:noFill/>
                          </a:ln>
                        </wps:spPr>
                        <wps:txbx>
                          <w:txbxContent>
                            <w:p w14:paraId="6B130E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69" name="Rectangle 120169"/>
                        <wps:cNvSpPr/>
                        <wps:spPr>
                          <a:xfrm>
                            <a:off x="190500" y="5195278"/>
                            <a:ext cx="50842" cy="162065"/>
                          </a:xfrm>
                          <a:prstGeom prst="rect">
                            <a:avLst/>
                          </a:prstGeom>
                          <a:ln>
                            <a:noFill/>
                          </a:ln>
                        </wps:spPr>
                        <wps:txbx>
                          <w:txbxContent>
                            <w:p w14:paraId="512BF3B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0" name="Rectangle 120170"/>
                        <wps:cNvSpPr/>
                        <wps:spPr>
                          <a:xfrm>
                            <a:off x="190500" y="5342597"/>
                            <a:ext cx="50842" cy="162065"/>
                          </a:xfrm>
                          <a:prstGeom prst="rect">
                            <a:avLst/>
                          </a:prstGeom>
                          <a:ln>
                            <a:noFill/>
                          </a:ln>
                        </wps:spPr>
                        <wps:txbx>
                          <w:txbxContent>
                            <w:p w14:paraId="6730C33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1" name="Rectangle 120171"/>
                        <wps:cNvSpPr/>
                        <wps:spPr>
                          <a:xfrm>
                            <a:off x="190500" y="5489917"/>
                            <a:ext cx="50842" cy="162065"/>
                          </a:xfrm>
                          <a:prstGeom prst="rect">
                            <a:avLst/>
                          </a:prstGeom>
                          <a:ln>
                            <a:noFill/>
                          </a:ln>
                        </wps:spPr>
                        <wps:txbx>
                          <w:txbxContent>
                            <w:p w14:paraId="1D9842B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2" name="Rectangle 120172"/>
                        <wps:cNvSpPr/>
                        <wps:spPr>
                          <a:xfrm>
                            <a:off x="190500" y="5637238"/>
                            <a:ext cx="50842" cy="162065"/>
                          </a:xfrm>
                          <a:prstGeom prst="rect">
                            <a:avLst/>
                          </a:prstGeom>
                          <a:ln>
                            <a:noFill/>
                          </a:ln>
                        </wps:spPr>
                        <wps:txbx>
                          <w:txbxContent>
                            <w:p w14:paraId="597AD7E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3" name="Rectangle 120173"/>
                        <wps:cNvSpPr/>
                        <wps:spPr>
                          <a:xfrm>
                            <a:off x="190500" y="5784558"/>
                            <a:ext cx="50842" cy="162065"/>
                          </a:xfrm>
                          <a:prstGeom prst="rect">
                            <a:avLst/>
                          </a:prstGeom>
                          <a:ln>
                            <a:noFill/>
                          </a:ln>
                        </wps:spPr>
                        <wps:txbx>
                          <w:txbxContent>
                            <w:p w14:paraId="595594D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4" name="Rectangle 120174"/>
                        <wps:cNvSpPr/>
                        <wps:spPr>
                          <a:xfrm>
                            <a:off x="190500" y="5933147"/>
                            <a:ext cx="50842" cy="162065"/>
                          </a:xfrm>
                          <a:prstGeom prst="rect">
                            <a:avLst/>
                          </a:prstGeom>
                          <a:ln>
                            <a:noFill/>
                          </a:ln>
                        </wps:spPr>
                        <wps:txbx>
                          <w:txbxContent>
                            <w:p w14:paraId="5FA9E8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5" name="Rectangle 120175"/>
                        <wps:cNvSpPr/>
                        <wps:spPr>
                          <a:xfrm>
                            <a:off x="190500" y="6080467"/>
                            <a:ext cx="50842" cy="162065"/>
                          </a:xfrm>
                          <a:prstGeom prst="rect">
                            <a:avLst/>
                          </a:prstGeom>
                          <a:ln>
                            <a:noFill/>
                          </a:ln>
                        </wps:spPr>
                        <wps:txbx>
                          <w:txbxContent>
                            <w:p w14:paraId="3D9FC6E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6" name="Rectangle 120176"/>
                        <wps:cNvSpPr/>
                        <wps:spPr>
                          <a:xfrm>
                            <a:off x="190500" y="6227788"/>
                            <a:ext cx="50842" cy="162065"/>
                          </a:xfrm>
                          <a:prstGeom prst="rect">
                            <a:avLst/>
                          </a:prstGeom>
                          <a:ln>
                            <a:noFill/>
                          </a:ln>
                        </wps:spPr>
                        <wps:txbx>
                          <w:txbxContent>
                            <w:p w14:paraId="09D4C06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7" name="Rectangle 120177"/>
                        <wps:cNvSpPr/>
                        <wps:spPr>
                          <a:xfrm>
                            <a:off x="190500" y="6375108"/>
                            <a:ext cx="50842" cy="162064"/>
                          </a:xfrm>
                          <a:prstGeom prst="rect">
                            <a:avLst/>
                          </a:prstGeom>
                          <a:ln>
                            <a:noFill/>
                          </a:ln>
                        </wps:spPr>
                        <wps:txbx>
                          <w:txbxContent>
                            <w:p w14:paraId="09FBFB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8" name="Rectangle 120178"/>
                        <wps:cNvSpPr/>
                        <wps:spPr>
                          <a:xfrm>
                            <a:off x="190500" y="6522428"/>
                            <a:ext cx="50842" cy="162065"/>
                          </a:xfrm>
                          <a:prstGeom prst="rect">
                            <a:avLst/>
                          </a:prstGeom>
                          <a:ln>
                            <a:noFill/>
                          </a:ln>
                        </wps:spPr>
                        <wps:txbx>
                          <w:txbxContent>
                            <w:p w14:paraId="4EB4997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79" name="Rectangle 120179"/>
                        <wps:cNvSpPr/>
                        <wps:spPr>
                          <a:xfrm>
                            <a:off x="190500" y="6669747"/>
                            <a:ext cx="50842" cy="162065"/>
                          </a:xfrm>
                          <a:prstGeom prst="rect">
                            <a:avLst/>
                          </a:prstGeom>
                          <a:ln>
                            <a:noFill/>
                          </a:ln>
                        </wps:spPr>
                        <wps:txbx>
                          <w:txbxContent>
                            <w:p w14:paraId="5F430E2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0" name="Rectangle 120180"/>
                        <wps:cNvSpPr/>
                        <wps:spPr>
                          <a:xfrm>
                            <a:off x="190500" y="6817068"/>
                            <a:ext cx="50842" cy="162065"/>
                          </a:xfrm>
                          <a:prstGeom prst="rect">
                            <a:avLst/>
                          </a:prstGeom>
                          <a:ln>
                            <a:noFill/>
                          </a:ln>
                        </wps:spPr>
                        <wps:txbx>
                          <w:txbxContent>
                            <w:p w14:paraId="56F1BA6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1" name="Rectangle 120181"/>
                        <wps:cNvSpPr/>
                        <wps:spPr>
                          <a:xfrm>
                            <a:off x="190500" y="6964388"/>
                            <a:ext cx="50842" cy="162065"/>
                          </a:xfrm>
                          <a:prstGeom prst="rect">
                            <a:avLst/>
                          </a:prstGeom>
                          <a:ln>
                            <a:noFill/>
                          </a:ln>
                        </wps:spPr>
                        <wps:txbx>
                          <w:txbxContent>
                            <w:p w14:paraId="459E879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2" name="Rectangle 120182"/>
                        <wps:cNvSpPr/>
                        <wps:spPr>
                          <a:xfrm>
                            <a:off x="190500" y="7111707"/>
                            <a:ext cx="50842" cy="162065"/>
                          </a:xfrm>
                          <a:prstGeom prst="rect">
                            <a:avLst/>
                          </a:prstGeom>
                          <a:ln>
                            <a:noFill/>
                          </a:ln>
                        </wps:spPr>
                        <wps:txbx>
                          <w:txbxContent>
                            <w:p w14:paraId="331CA72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3" name="Rectangle 120183"/>
                        <wps:cNvSpPr/>
                        <wps:spPr>
                          <a:xfrm>
                            <a:off x="190500" y="7260297"/>
                            <a:ext cx="50842" cy="162065"/>
                          </a:xfrm>
                          <a:prstGeom prst="rect">
                            <a:avLst/>
                          </a:prstGeom>
                          <a:ln>
                            <a:noFill/>
                          </a:ln>
                        </wps:spPr>
                        <wps:txbx>
                          <w:txbxContent>
                            <w:p w14:paraId="1E15AD7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4" name="Rectangle 120184"/>
                        <wps:cNvSpPr/>
                        <wps:spPr>
                          <a:xfrm>
                            <a:off x="190500" y="7407998"/>
                            <a:ext cx="50842" cy="162065"/>
                          </a:xfrm>
                          <a:prstGeom prst="rect">
                            <a:avLst/>
                          </a:prstGeom>
                          <a:ln>
                            <a:noFill/>
                          </a:ln>
                        </wps:spPr>
                        <wps:txbx>
                          <w:txbxContent>
                            <w:p w14:paraId="2F69B73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5" name="Rectangle 120185"/>
                        <wps:cNvSpPr/>
                        <wps:spPr>
                          <a:xfrm>
                            <a:off x="190500" y="7555319"/>
                            <a:ext cx="50842" cy="162065"/>
                          </a:xfrm>
                          <a:prstGeom prst="rect">
                            <a:avLst/>
                          </a:prstGeom>
                          <a:ln>
                            <a:noFill/>
                          </a:ln>
                        </wps:spPr>
                        <wps:txbx>
                          <w:txbxContent>
                            <w:p w14:paraId="69CA3E5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6" name="Rectangle 120186"/>
                        <wps:cNvSpPr/>
                        <wps:spPr>
                          <a:xfrm>
                            <a:off x="190500" y="7702511"/>
                            <a:ext cx="50842" cy="162065"/>
                          </a:xfrm>
                          <a:prstGeom prst="rect">
                            <a:avLst/>
                          </a:prstGeom>
                          <a:ln>
                            <a:noFill/>
                          </a:ln>
                        </wps:spPr>
                        <wps:txbx>
                          <w:txbxContent>
                            <w:p w14:paraId="778F8F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7" name="Rectangle 120187"/>
                        <wps:cNvSpPr/>
                        <wps:spPr>
                          <a:xfrm>
                            <a:off x="190500" y="7849831"/>
                            <a:ext cx="50842" cy="162065"/>
                          </a:xfrm>
                          <a:prstGeom prst="rect">
                            <a:avLst/>
                          </a:prstGeom>
                          <a:ln>
                            <a:noFill/>
                          </a:ln>
                        </wps:spPr>
                        <wps:txbx>
                          <w:txbxContent>
                            <w:p w14:paraId="41911D8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8" name="Rectangle 120188"/>
                        <wps:cNvSpPr/>
                        <wps:spPr>
                          <a:xfrm>
                            <a:off x="190500" y="7997279"/>
                            <a:ext cx="50842" cy="162065"/>
                          </a:xfrm>
                          <a:prstGeom prst="rect">
                            <a:avLst/>
                          </a:prstGeom>
                          <a:ln>
                            <a:noFill/>
                          </a:ln>
                        </wps:spPr>
                        <wps:txbx>
                          <w:txbxContent>
                            <w:p w14:paraId="4BB89B9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89" name="Rectangle 120189"/>
                        <wps:cNvSpPr/>
                        <wps:spPr>
                          <a:xfrm>
                            <a:off x="190500" y="8144471"/>
                            <a:ext cx="50842" cy="162065"/>
                          </a:xfrm>
                          <a:prstGeom prst="rect">
                            <a:avLst/>
                          </a:prstGeom>
                          <a:ln>
                            <a:noFill/>
                          </a:ln>
                        </wps:spPr>
                        <wps:txbx>
                          <w:txbxContent>
                            <w:p w14:paraId="472D2F2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0" name="Rectangle 120190"/>
                        <wps:cNvSpPr/>
                        <wps:spPr>
                          <a:xfrm>
                            <a:off x="190500" y="8291792"/>
                            <a:ext cx="50842" cy="162065"/>
                          </a:xfrm>
                          <a:prstGeom prst="rect">
                            <a:avLst/>
                          </a:prstGeom>
                          <a:ln>
                            <a:noFill/>
                          </a:ln>
                        </wps:spPr>
                        <wps:txbx>
                          <w:txbxContent>
                            <w:p w14:paraId="29A15A1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1" name="Rectangle 120191"/>
                        <wps:cNvSpPr/>
                        <wps:spPr>
                          <a:xfrm>
                            <a:off x="190500" y="8439111"/>
                            <a:ext cx="50842" cy="162065"/>
                          </a:xfrm>
                          <a:prstGeom prst="rect">
                            <a:avLst/>
                          </a:prstGeom>
                          <a:ln>
                            <a:noFill/>
                          </a:ln>
                        </wps:spPr>
                        <wps:txbx>
                          <w:txbxContent>
                            <w:p w14:paraId="524C801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2" name="Rectangle 120192"/>
                        <wps:cNvSpPr/>
                        <wps:spPr>
                          <a:xfrm>
                            <a:off x="190500" y="8587829"/>
                            <a:ext cx="50842" cy="162065"/>
                          </a:xfrm>
                          <a:prstGeom prst="rect">
                            <a:avLst/>
                          </a:prstGeom>
                          <a:ln>
                            <a:noFill/>
                          </a:ln>
                        </wps:spPr>
                        <wps:txbx>
                          <w:txbxContent>
                            <w:p w14:paraId="1040E4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3" name="Rectangle 120193"/>
                        <wps:cNvSpPr/>
                        <wps:spPr>
                          <a:xfrm>
                            <a:off x="190500" y="8735021"/>
                            <a:ext cx="50842" cy="162065"/>
                          </a:xfrm>
                          <a:prstGeom prst="rect">
                            <a:avLst/>
                          </a:prstGeom>
                          <a:ln>
                            <a:noFill/>
                          </a:ln>
                        </wps:spPr>
                        <wps:txbx>
                          <w:txbxContent>
                            <w:p w14:paraId="4E60E99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4" name="Rectangle 120194"/>
                        <wps:cNvSpPr/>
                        <wps:spPr>
                          <a:xfrm>
                            <a:off x="190500" y="8882469"/>
                            <a:ext cx="50842" cy="162065"/>
                          </a:xfrm>
                          <a:prstGeom prst="rect">
                            <a:avLst/>
                          </a:prstGeom>
                          <a:ln>
                            <a:noFill/>
                          </a:ln>
                        </wps:spPr>
                        <wps:txbx>
                          <w:txbxContent>
                            <w:p w14:paraId="137CF09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5" name="Rectangle 120195"/>
                        <wps:cNvSpPr/>
                        <wps:spPr>
                          <a:xfrm>
                            <a:off x="190500" y="9029661"/>
                            <a:ext cx="50842" cy="162065"/>
                          </a:xfrm>
                          <a:prstGeom prst="rect">
                            <a:avLst/>
                          </a:prstGeom>
                          <a:ln>
                            <a:noFill/>
                          </a:ln>
                        </wps:spPr>
                        <wps:txbx>
                          <w:txbxContent>
                            <w:p w14:paraId="53D152F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6" name="Rectangle 120196"/>
                        <wps:cNvSpPr/>
                        <wps:spPr>
                          <a:xfrm>
                            <a:off x="190500" y="9176981"/>
                            <a:ext cx="50842" cy="162065"/>
                          </a:xfrm>
                          <a:prstGeom prst="rect">
                            <a:avLst/>
                          </a:prstGeom>
                          <a:ln>
                            <a:noFill/>
                          </a:ln>
                        </wps:spPr>
                        <wps:txbx>
                          <w:txbxContent>
                            <w:p w14:paraId="611283E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7" name="Rectangle 120197"/>
                        <wps:cNvSpPr/>
                        <wps:spPr>
                          <a:xfrm>
                            <a:off x="190500" y="9324301"/>
                            <a:ext cx="50842" cy="162065"/>
                          </a:xfrm>
                          <a:prstGeom prst="rect">
                            <a:avLst/>
                          </a:prstGeom>
                          <a:ln>
                            <a:noFill/>
                          </a:ln>
                        </wps:spPr>
                        <wps:txbx>
                          <w:txbxContent>
                            <w:p w14:paraId="02F9114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8" name="Rectangle 120198"/>
                        <wps:cNvSpPr/>
                        <wps:spPr>
                          <a:xfrm>
                            <a:off x="190500" y="9471748"/>
                            <a:ext cx="50842" cy="162065"/>
                          </a:xfrm>
                          <a:prstGeom prst="rect">
                            <a:avLst/>
                          </a:prstGeom>
                          <a:ln>
                            <a:noFill/>
                          </a:ln>
                        </wps:spPr>
                        <wps:txbx>
                          <w:txbxContent>
                            <w:p w14:paraId="44F7D71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20199" name="Rectangle 120199"/>
                        <wps:cNvSpPr/>
                        <wps:spPr>
                          <a:xfrm>
                            <a:off x="190500" y="9627011"/>
                            <a:ext cx="61010" cy="194477"/>
                          </a:xfrm>
                          <a:prstGeom prst="rect">
                            <a:avLst/>
                          </a:prstGeom>
                          <a:ln>
                            <a:noFill/>
                          </a:ln>
                        </wps:spPr>
                        <wps:txbx>
                          <w:txbxContent>
                            <w:p w14:paraId="5A4ED16D" w14:textId="77777777" w:rsidR="00A82018" w:rsidRDefault="00A02D42">
                              <w:pPr>
                                <w:spacing w:after="0" w:line="276" w:lineRule="auto"/>
                                <w:ind w:left="0" w:right="0" w:firstLine="0"/>
                                <w:jc w:val="left"/>
                              </w:pPr>
                              <w:r>
                                <w:rPr>
                                  <w:rFonts w:ascii="Trebuchet MS" w:eastAsia="Trebuchet MS" w:hAnsi="Trebuchet MS" w:cs="Trebuchet MS"/>
                                </w:rPr>
                                <w:t xml:space="preserve"> </w:t>
                              </w:r>
                            </w:p>
                          </w:txbxContent>
                        </wps:txbx>
                        <wps:bodyPr horzOverflow="overflow" lIns="0" tIns="0" rIns="0" bIns="0" rtlCol="0">
                          <a:noAutofit/>
                        </wps:bodyPr>
                      </wps:wsp>
                      <wps:wsp>
                        <wps:cNvPr id="120200" name="Rectangle 120200"/>
                        <wps:cNvSpPr/>
                        <wps:spPr>
                          <a:xfrm>
                            <a:off x="1524254" y="9856172"/>
                            <a:ext cx="781490" cy="129652"/>
                          </a:xfrm>
                          <a:prstGeom prst="rect">
                            <a:avLst/>
                          </a:prstGeom>
                          <a:ln>
                            <a:noFill/>
                          </a:ln>
                        </wps:spPr>
                        <wps:txbx>
                          <w:txbxContent>
                            <w:p w14:paraId="53BAE582"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20201" name="Rectangle 120201"/>
                        <wps:cNvSpPr/>
                        <wps:spPr>
                          <a:xfrm>
                            <a:off x="2113661" y="9856172"/>
                            <a:ext cx="46323" cy="129652"/>
                          </a:xfrm>
                          <a:prstGeom prst="rect">
                            <a:avLst/>
                          </a:prstGeom>
                          <a:ln>
                            <a:noFill/>
                          </a:ln>
                        </wps:spPr>
                        <wps:txbx>
                          <w:txbxContent>
                            <w:p w14:paraId="5A45DD4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02" name="Rectangle 120202"/>
                        <wps:cNvSpPr/>
                        <wps:spPr>
                          <a:xfrm>
                            <a:off x="2140331" y="9856172"/>
                            <a:ext cx="586810" cy="129652"/>
                          </a:xfrm>
                          <a:prstGeom prst="rect">
                            <a:avLst/>
                          </a:prstGeom>
                          <a:ln>
                            <a:noFill/>
                          </a:ln>
                        </wps:spPr>
                        <wps:txbx>
                          <w:txbxContent>
                            <w:p w14:paraId="5A4FEAED"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wps:txbx>
                        <wps:bodyPr horzOverflow="overflow" lIns="0" tIns="0" rIns="0" bIns="0" rtlCol="0">
                          <a:noAutofit/>
                        </wps:bodyPr>
                      </wps:wsp>
                      <wps:wsp>
                        <wps:cNvPr id="120203" name="Rectangle 120203"/>
                        <wps:cNvSpPr/>
                        <wps:spPr>
                          <a:xfrm>
                            <a:off x="2583561" y="9856172"/>
                            <a:ext cx="46323" cy="129652"/>
                          </a:xfrm>
                          <a:prstGeom prst="rect">
                            <a:avLst/>
                          </a:prstGeom>
                          <a:ln>
                            <a:noFill/>
                          </a:ln>
                        </wps:spPr>
                        <wps:txbx>
                          <w:txbxContent>
                            <w:p w14:paraId="2B6FA51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04" name="Rectangle 120204"/>
                        <wps:cNvSpPr/>
                        <wps:spPr>
                          <a:xfrm>
                            <a:off x="2610104" y="9856172"/>
                            <a:ext cx="231154" cy="129652"/>
                          </a:xfrm>
                          <a:prstGeom prst="rect">
                            <a:avLst/>
                          </a:prstGeom>
                          <a:ln>
                            <a:noFill/>
                          </a:ln>
                        </wps:spPr>
                        <wps:txbx>
                          <w:txbxContent>
                            <w:p w14:paraId="5424981E"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wps:txbx>
                        <wps:bodyPr horzOverflow="overflow" lIns="0" tIns="0" rIns="0" bIns="0" rtlCol="0">
                          <a:noAutofit/>
                        </wps:bodyPr>
                      </wps:wsp>
                      <wps:wsp>
                        <wps:cNvPr id="120205" name="Rectangle 120205"/>
                        <wps:cNvSpPr/>
                        <wps:spPr>
                          <a:xfrm>
                            <a:off x="2784221" y="9856172"/>
                            <a:ext cx="46323" cy="129652"/>
                          </a:xfrm>
                          <a:prstGeom prst="rect">
                            <a:avLst/>
                          </a:prstGeom>
                          <a:ln>
                            <a:noFill/>
                          </a:ln>
                        </wps:spPr>
                        <wps:txbx>
                          <w:txbxContent>
                            <w:p w14:paraId="01036E2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06" name="Rectangle 120206"/>
                        <wps:cNvSpPr/>
                        <wps:spPr>
                          <a:xfrm>
                            <a:off x="2812161" y="9856172"/>
                            <a:ext cx="480775" cy="129652"/>
                          </a:xfrm>
                          <a:prstGeom prst="rect">
                            <a:avLst/>
                          </a:prstGeom>
                          <a:ln>
                            <a:noFill/>
                          </a:ln>
                        </wps:spPr>
                        <wps:txbx>
                          <w:txbxContent>
                            <w:p w14:paraId="73F5C106"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wps:txbx>
                        <wps:bodyPr horzOverflow="overflow" lIns="0" tIns="0" rIns="0" bIns="0" rtlCol="0">
                          <a:noAutofit/>
                        </wps:bodyPr>
                      </wps:wsp>
                      <wps:wsp>
                        <wps:cNvPr id="120207" name="Rectangle 120207"/>
                        <wps:cNvSpPr/>
                        <wps:spPr>
                          <a:xfrm>
                            <a:off x="3173984" y="9856172"/>
                            <a:ext cx="46323" cy="129652"/>
                          </a:xfrm>
                          <a:prstGeom prst="rect">
                            <a:avLst/>
                          </a:prstGeom>
                          <a:ln>
                            <a:noFill/>
                          </a:ln>
                        </wps:spPr>
                        <wps:txbx>
                          <w:txbxContent>
                            <w:p w14:paraId="7705F7A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08" name="Rectangle 120208"/>
                        <wps:cNvSpPr/>
                        <wps:spPr>
                          <a:xfrm>
                            <a:off x="3202051" y="9856172"/>
                            <a:ext cx="168787" cy="129652"/>
                          </a:xfrm>
                          <a:prstGeom prst="rect">
                            <a:avLst/>
                          </a:prstGeom>
                          <a:ln>
                            <a:noFill/>
                          </a:ln>
                        </wps:spPr>
                        <wps:txbx>
                          <w:txbxContent>
                            <w:p w14:paraId="30A17556"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20209" name="Rectangle 120209"/>
                        <wps:cNvSpPr/>
                        <wps:spPr>
                          <a:xfrm>
                            <a:off x="3330575" y="9856172"/>
                            <a:ext cx="46323" cy="129652"/>
                          </a:xfrm>
                          <a:prstGeom prst="rect">
                            <a:avLst/>
                          </a:prstGeom>
                          <a:ln>
                            <a:noFill/>
                          </a:ln>
                        </wps:spPr>
                        <wps:txbx>
                          <w:txbxContent>
                            <w:p w14:paraId="71CBA6B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10" name="Rectangle 120210"/>
                        <wps:cNvSpPr/>
                        <wps:spPr>
                          <a:xfrm>
                            <a:off x="3357245" y="9856172"/>
                            <a:ext cx="270706" cy="129652"/>
                          </a:xfrm>
                          <a:prstGeom prst="rect">
                            <a:avLst/>
                          </a:prstGeom>
                          <a:ln>
                            <a:noFill/>
                          </a:ln>
                        </wps:spPr>
                        <wps:txbx>
                          <w:txbxContent>
                            <w:p w14:paraId="26D5FB36"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wps:txbx>
                        <wps:bodyPr horzOverflow="overflow" lIns="0" tIns="0" rIns="0" bIns="0" rtlCol="0">
                          <a:noAutofit/>
                        </wps:bodyPr>
                      </wps:wsp>
                      <wps:wsp>
                        <wps:cNvPr id="120211" name="Rectangle 120211"/>
                        <wps:cNvSpPr/>
                        <wps:spPr>
                          <a:xfrm>
                            <a:off x="3561715" y="9856172"/>
                            <a:ext cx="46323" cy="129652"/>
                          </a:xfrm>
                          <a:prstGeom prst="rect">
                            <a:avLst/>
                          </a:prstGeom>
                          <a:ln>
                            <a:noFill/>
                          </a:ln>
                        </wps:spPr>
                        <wps:txbx>
                          <w:txbxContent>
                            <w:p w14:paraId="46FCC64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12" name="Rectangle 120212"/>
                        <wps:cNvSpPr/>
                        <wps:spPr>
                          <a:xfrm>
                            <a:off x="3588385" y="9856172"/>
                            <a:ext cx="161719" cy="129652"/>
                          </a:xfrm>
                          <a:prstGeom prst="rect">
                            <a:avLst/>
                          </a:prstGeom>
                          <a:ln>
                            <a:noFill/>
                          </a:ln>
                        </wps:spPr>
                        <wps:txbx>
                          <w:txbxContent>
                            <w:p w14:paraId="01B3509E"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wps:txbx>
                        <wps:bodyPr horzOverflow="overflow" lIns="0" tIns="0" rIns="0" bIns="0" rtlCol="0">
                          <a:noAutofit/>
                        </wps:bodyPr>
                      </wps:wsp>
                      <wps:wsp>
                        <wps:cNvPr id="120213" name="Rectangle 120213"/>
                        <wps:cNvSpPr/>
                        <wps:spPr>
                          <a:xfrm>
                            <a:off x="3711575" y="9856172"/>
                            <a:ext cx="46323" cy="129652"/>
                          </a:xfrm>
                          <a:prstGeom prst="rect">
                            <a:avLst/>
                          </a:prstGeom>
                          <a:ln>
                            <a:noFill/>
                          </a:ln>
                        </wps:spPr>
                        <wps:txbx>
                          <w:txbxContent>
                            <w:p w14:paraId="44821E6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14" name="Rectangle 120214"/>
                        <wps:cNvSpPr/>
                        <wps:spPr>
                          <a:xfrm>
                            <a:off x="3739515" y="9856172"/>
                            <a:ext cx="168787" cy="129652"/>
                          </a:xfrm>
                          <a:prstGeom prst="rect">
                            <a:avLst/>
                          </a:prstGeom>
                          <a:ln>
                            <a:noFill/>
                          </a:ln>
                        </wps:spPr>
                        <wps:txbx>
                          <w:txbxContent>
                            <w:p w14:paraId="0BFD566F"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20215" name="Rectangle 120215"/>
                        <wps:cNvSpPr/>
                        <wps:spPr>
                          <a:xfrm>
                            <a:off x="3867785" y="9856172"/>
                            <a:ext cx="46323" cy="129652"/>
                          </a:xfrm>
                          <a:prstGeom prst="rect">
                            <a:avLst/>
                          </a:prstGeom>
                          <a:ln>
                            <a:noFill/>
                          </a:ln>
                        </wps:spPr>
                        <wps:txbx>
                          <w:txbxContent>
                            <w:p w14:paraId="6A4E22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16" name="Rectangle 120216"/>
                        <wps:cNvSpPr/>
                        <wps:spPr>
                          <a:xfrm>
                            <a:off x="3894455" y="9856172"/>
                            <a:ext cx="546489" cy="129652"/>
                          </a:xfrm>
                          <a:prstGeom prst="rect">
                            <a:avLst/>
                          </a:prstGeom>
                          <a:ln>
                            <a:noFill/>
                          </a:ln>
                        </wps:spPr>
                        <wps:txbx>
                          <w:txbxContent>
                            <w:p w14:paraId="50555AD3"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wps:txbx>
                        <wps:bodyPr horzOverflow="overflow" lIns="0" tIns="0" rIns="0" bIns="0" rtlCol="0">
                          <a:noAutofit/>
                        </wps:bodyPr>
                      </wps:wsp>
                      <wps:wsp>
                        <wps:cNvPr id="120217" name="Rectangle 120217"/>
                        <wps:cNvSpPr/>
                        <wps:spPr>
                          <a:xfrm>
                            <a:off x="4305935" y="9856172"/>
                            <a:ext cx="46323" cy="129652"/>
                          </a:xfrm>
                          <a:prstGeom prst="rect">
                            <a:avLst/>
                          </a:prstGeom>
                          <a:ln>
                            <a:noFill/>
                          </a:ln>
                        </wps:spPr>
                        <wps:txbx>
                          <w:txbxContent>
                            <w:p w14:paraId="51C0879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18" name="Rectangle 120218"/>
                        <wps:cNvSpPr/>
                        <wps:spPr>
                          <a:xfrm>
                            <a:off x="4333875" y="9856172"/>
                            <a:ext cx="587118" cy="129652"/>
                          </a:xfrm>
                          <a:prstGeom prst="rect">
                            <a:avLst/>
                          </a:prstGeom>
                          <a:ln>
                            <a:noFill/>
                          </a:ln>
                        </wps:spPr>
                        <wps:txbx>
                          <w:txbxContent>
                            <w:p w14:paraId="61D4E5A0"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wps:txbx>
                        <wps:bodyPr horzOverflow="overflow" lIns="0" tIns="0" rIns="0" bIns="0" rtlCol="0">
                          <a:noAutofit/>
                        </wps:bodyPr>
                      </wps:wsp>
                      <wps:wsp>
                        <wps:cNvPr id="120219" name="Rectangle 120219"/>
                        <wps:cNvSpPr/>
                        <wps:spPr>
                          <a:xfrm>
                            <a:off x="4775835" y="9856172"/>
                            <a:ext cx="46323" cy="129652"/>
                          </a:xfrm>
                          <a:prstGeom prst="rect">
                            <a:avLst/>
                          </a:prstGeom>
                          <a:ln>
                            <a:noFill/>
                          </a:ln>
                        </wps:spPr>
                        <wps:txbx>
                          <w:txbxContent>
                            <w:p w14:paraId="4B281A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20" name="Rectangle 120220"/>
                        <wps:cNvSpPr/>
                        <wps:spPr>
                          <a:xfrm>
                            <a:off x="4802505" y="9856172"/>
                            <a:ext cx="142625" cy="129652"/>
                          </a:xfrm>
                          <a:prstGeom prst="rect">
                            <a:avLst/>
                          </a:prstGeom>
                          <a:ln>
                            <a:noFill/>
                          </a:ln>
                        </wps:spPr>
                        <wps:txbx>
                          <w:txbxContent>
                            <w:p w14:paraId="3656156C" w14:textId="77777777" w:rsidR="00A82018" w:rsidRDefault="00A02D42">
                              <w:pPr>
                                <w:spacing w:after="0" w:line="276" w:lineRule="auto"/>
                                <w:ind w:left="0" w:right="0" w:firstLine="0"/>
                                <w:jc w:val="left"/>
                              </w:pPr>
                              <w:r>
                                <w:rPr>
                                  <w:rFonts w:ascii="Trebuchet MS" w:eastAsia="Trebuchet MS" w:hAnsi="Trebuchet MS" w:cs="Trebuchet MS"/>
                                  <w:sz w:val="16"/>
                                </w:rPr>
                                <w:t>nº</w:t>
                              </w:r>
                            </w:p>
                          </w:txbxContent>
                        </wps:txbx>
                        <wps:bodyPr horzOverflow="overflow" lIns="0" tIns="0" rIns="0" bIns="0" rtlCol="0">
                          <a:noAutofit/>
                        </wps:bodyPr>
                      </wps:wsp>
                      <wps:wsp>
                        <wps:cNvPr id="120221" name="Rectangle 120221"/>
                        <wps:cNvSpPr/>
                        <wps:spPr>
                          <a:xfrm>
                            <a:off x="4910455" y="9856172"/>
                            <a:ext cx="46323" cy="129652"/>
                          </a:xfrm>
                          <a:prstGeom prst="rect">
                            <a:avLst/>
                          </a:prstGeom>
                          <a:ln>
                            <a:noFill/>
                          </a:ln>
                        </wps:spPr>
                        <wps:txbx>
                          <w:txbxContent>
                            <w:p w14:paraId="23A807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22" name="Rectangle 120222"/>
                        <wps:cNvSpPr/>
                        <wps:spPr>
                          <a:xfrm>
                            <a:off x="4938395" y="9856172"/>
                            <a:ext cx="789032" cy="129652"/>
                          </a:xfrm>
                          <a:prstGeom prst="rect">
                            <a:avLst/>
                          </a:prstGeom>
                          <a:ln>
                            <a:noFill/>
                          </a:ln>
                        </wps:spPr>
                        <wps:txbx>
                          <w:txbxContent>
                            <w:p w14:paraId="4F05FAFC" w14:textId="77777777" w:rsidR="00A82018" w:rsidRDefault="00A02D42">
                              <w:pPr>
                                <w:spacing w:after="0" w:line="276" w:lineRule="auto"/>
                                <w:ind w:left="0" w:right="0" w:firstLine="0"/>
                                <w:jc w:val="left"/>
                              </w:pPr>
                              <w:r>
                                <w:rPr>
                                  <w:rFonts w:ascii="Trebuchet MS" w:eastAsia="Trebuchet MS" w:hAnsi="Trebuchet MS" w:cs="Trebuchet MS"/>
                                  <w:sz w:val="16"/>
                                </w:rPr>
                                <w:t>7304/2021.</w:t>
                              </w:r>
                            </w:p>
                          </w:txbxContent>
                        </wps:txbx>
                        <wps:bodyPr horzOverflow="overflow" lIns="0" tIns="0" rIns="0" bIns="0" rtlCol="0">
                          <a:noAutofit/>
                        </wps:bodyPr>
                      </wps:wsp>
                      <wps:wsp>
                        <wps:cNvPr id="120223" name="Rectangle 120223"/>
                        <wps:cNvSpPr/>
                        <wps:spPr>
                          <a:xfrm>
                            <a:off x="5532755" y="9856172"/>
                            <a:ext cx="40673" cy="129652"/>
                          </a:xfrm>
                          <a:prstGeom prst="rect">
                            <a:avLst/>
                          </a:prstGeom>
                          <a:ln>
                            <a:noFill/>
                          </a:ln>
                        </wps:spPr>
                        <wps:txbx>
                          <w:txbxContent>
                            <w:p w14:paraId="7B9A02D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24" name="Rectangle 120224"/>
                        <wps:cNvSpPr/>
                        <wps:spPr>
                          <a:xfrm>
                            <a:off x="190500" y="9988025"/>
                            <a:ext cx="63552" cy="202581"/>
                          </a:xfrm>
                          <a:prstGeom prst="rect">
                            <a:avLst/>
                          </a:prstGeom>
                          <a:ln>
                            <a:noFill/>
                          </a:ln>
                        </wps:spPr>
                        <wps:txbx>
                          <w:txbxContent>
                            <w:p w14:paraId="444E3559"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20225" name="Rectangle 120225"/>
                        <wps:cNvSpPr/>
                        <wps:spPr>
                          <a:xfrm>
                            <a:off x="1524254" y="10162242"/>
                            <a:ext cx="4380986" cy="129652"/>
                          </a:xfrm>
                          <a:prstGeom prst="rect">
                            <a:avLst/>
                          </a:prstGeom>
                          <a:ln>
                            <a:noFill/>
                          </a:ln>
                        </wps:spPr>
                        <wps:txbx>
                          <w:txbxContent>
                            <w:p w14:paraId="41E043E7"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wps:txbx>
                        <wps:bodyPr horzOverflow="overflow" lIns="0" tIns="0" rIns="0" bIns="0" rtlCol="0">
                          <a:noAutofit/>
                        </wps:bodyPr>
                      </wps:wsp>
                      <wps:wsp>
                        <wps:cNvPr id="120226" name="Rectangle 120226"/>
                        <wps:cNvSpPr/>
                        <wps:spPr>
                          <a:xfrm>
                            <a:off x="4822825" y="10162242"/>
                            <a:ext cx="44062" cy="129652"/>
                          </a:xfrm>
                          <a:prstGeom prst="rect">
                            <a:avLst/>
                          </a:prstGeom>
                          <a:ln>
                            <a:noFill/>
                          </a:ln>
                        </wps:spPr>
                        <wps:txbx>
                          <w:txbxContent>
                            <w:p w14:paraId="50FC3E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55" name="Rectangle 120255"/>
                        <wps:cNvSpPr/>
                        <wps:spPr>
                          <a:xfrm>
                            <a:off x="1524254" y="10313372"/>
                            <a:ext cx="3960199" cy="129652"/>
                          </a:xfrm>
                          <a:prstGeom prst="rect">
                            <a:avLst/>
                          </a:prstGeom>
                          <a:ln>
                            <a:noFill/>
                          </a:ln>
                        </wps:spPr>
                        <wps:txbx>
                          <w:txbxContent>
                            <w:p w14:paraId="5B81F02C" w14:textId="77777777" w:rsidR="00A82018" w:rsidRDefault="00A02D42">
                              <w:pPr>
                                <w:spacing w:after="0" w:line="276" w:lineRule="auto"/>
                                <w:ind w:left="0" w:right="0" w:firstLine="0"/>
                                <w:jc w:val="left"/>
                              </w:pPr>
                              <w:hyperlink r:id="rId2023">
                                <w:r>
                                  <w:rPr>
                                    <w:rFonts w:ascii="Trebuchet MS" w:eastAsia="Trebuchet MS" w:hAnsi="Trebuchet MS" w:cs="Trebuchet MS"/>
                                    <w:b/>
                                    <w:sz w:val="16"/>
                                  </w:rPr>
                                  <w:t>https://www.eprotocolo.pr.gov.br/spiweb/validarDocument</w:t>
                                </w:r>
                              </w:hyperlink>
                            </w:p>
                          </w:txbxContent>
                        </wps:txbx>
                        <wps:bodyPr horzOverflow="overflow" lIns="0" tIns="0" rIns="0" bIns="0" rtlCol="0">
                          <a:noAutofit/>
                        </wps:bodyPr>
                      </wps:wsp>
                      <wps:wsp>
                        <wps:cNvPr id="120256" name="Rectangle 120256"/>
                        <wps:cNvSpPr/>
                        <wps:spPr>
                          <a:xfrm>
                            <a:off x="4503620" y="10313372"/>
                            <a:ext cx="78494" cy="129652"/>
                          </a:xfrm>
                          <a:prstGeom prst="rect">
                            <a:avLst/>
                          </a:prstGeom>
                          <a:ln>
                            <a:noFill/>
                          </a:ln>
                        </wps:spPr>
                        <wps:txbx>
                          <w:txbxContent>
                            <w:p w14:paraId="2CBEDBBD" w14:textId="77777777" w:rsidR="00A82018" w:rsidRDefault="00A02D42">
                              <w:pPr>
                                <w:spacing w:after="0" w:line="276" w:lineRule="auto"/>
                                <w:ind w:left="0" w:right="0" w:firstLine="0"/>
                                <w:jc w:val="left"/>
                              </w:pPr>
                              <w:hyperlink r:id="rId2024">
                                <w:r>
                                  <w:rPr>
                                    <w:rFonts w:ascii="Trebuchet MS" w:eastAsia="Trebuchet MS" w:hAnsi="Trebuchet MS" w:cs="Trebuchet MS"/>
                                    <w:b/>
                                    <w:sz w:val="16"/>
                                  </w:rPr>
                                  <w:t>o</w:t>
                                </w:r>
                              </w:hyperlink>
                            </w:p>
                          </w:txbxContent>
                        </wps:txbx>
                        <wps:bodyPr horzOverflow="overflow" lIns="0" tIns="0" rIns="0" bIns="0" rtlCol="0">
                          <a:noAutofit/>
                        </wps:bodyPr>
                      </wps:wsp>
                      <wps:wsp>
                        <wps:cNvPr id="120228" name="Rectangle 120228"/>
                        <wps:cNvSpPr/>
                        <wps:spPr>
                          <a:xfrm>
                            <a:off x="4568825" y="10313372"/>
                            <a:ext cx="41743" cy="129652"/>
                          </a:xfrm>
                          <a:prstGeom prst="rect">
                            <a:avLst/>
                          </a:prstGeom>
                          <a:ln>
                            <a:noFill/>
                          </a:ln>
                        </wps:spPr>
                        <wps:txbx>
                          <w:txbxContent>
                            <w:p w14:paraId="0093D84D" w14:textId="77777777" w:rsidR="00A82018" w:rsidRDefault="00A02D42">
                              <w:pPr>
                                <w:spacing w:after="0" w:line="276" w:lineRule="auto"/>
                                <w:ind w:left="0" w:right="0" w:firstLine="0"/>
                                <w:jc w:val="left"/>
                              </w:pPr>
                              <w:hyperlink r:id="rId2025">
                                <w:r>
                                  <w:rPr>
                                    <w:rFonts w:ascii="Trebuchet MS" w:eastAsia="Trebuchet MS" w:hAnsi="Trebuchet MS" w:cs="Trebuchet MS"/>
                                    <w:b/>
                                    <w:sz w:val="16"/>
                                  </w:rPr>
                                  <w:t xml:space="preserve"> </w:t>
                                </w:r>
                              </w:hyperlink>
                            </w:p>
                          </w:txbxContent>
                        </wps:txbx>
                        <wps:bodyPr horzOverflow="overflow" lIns="0" tIns="0" rIns="0" bIns="0" rtlCol="0">
                          <a:noAutofit/>
                        </wps:bodyPr>
                      </wps:wsp>
                      <wps:wsp>
                        <wps:cNvPr id="120257" name="Rectangle 120257"/>
                        <wps:cNvSpPr/>
                        <wps:spPr>
                          <a:xfrm>
                            <a:off x="4601845" y="10313372"/>
                            <a:ext cx="68748" cy="129652"/>
                          </a:xfrm>
                          <a:prstGeom prst="rect">
                            <a:avLst/>
                          </a:prstGeom>
                          <a:ln>
                            <a:noFill/>
                          </a:ln>
                        </wps:spPr>
                        <wps:txbx>
                          <w:txbxContent>
                            <w:p w14:paraId="4F61449F" w14:textId="77777777" w:rsidR="00A82018" w:rsidRDefault="00A02D42">
                              <w:pPr>
                                <w:spacing w:after="0" w:line="276" w:lineRule="auto"/>
                                <w:ind w:left="0" w:right="0" w:firstLine="0"/>
                                <w:jc w:val="left"/>
                              </w:pPr>
                              <w:hyperlink r:id="rId2026">
                                <w:r>
                                  <w:rPr>
                                    <w:rFonts w:ascii="Trebuchet MS" w:eastAsia="Trebuchet MS" w:hAnsi="Trebuchet MS" w:cs="Trebuchet MS"/>
                                    <w:sz w:val="16"/>
                                  </w:rPr>
                                  <w:t>c</w:t>
                                </w:r>
                              </w:hyperlink>
                            </w:p>
                          </w:txbxContent>
                        </wps:txbx>
                        <wps:bodyPr horzOverflow="overflow" lIns="0" tIns="0" rIns="0" bIns="0" rtlCol="0">
                          <a:noAutofit/>
                        </wps:bodyPr>
                      </wps:wsp>
                      <wps:wsp>
                        <wps:cNvPr id="120258" name="Rectangle 120258"/>
                        <wps:cNvSpPr/>
                        <wps:spPr>
                          <a:xfrm>
                            <a:off x="4655102" y="10313372"/>
                            <a:ext cx="191105" cy="129652"/>
                          </a:xfrm>
                          <a:prstGeom prst="rect">
                            <a:avLst/>
                          </a:prstGeom>
                          <a:ln>
                            <a:noFill/>
                          </a:ln>
                        </wps:spPr>
                        <wps:txbx>
                          <w:txbxContent>
                            <w:p w14:paraId="486C3A78" w14:textId="77777777" w:rsidR="00A82018" w:rsidRDefault="00A02D42">
                              <w:pPr>
                                <w:spacing w:after="0" w:line="276" w:lineRule="auto"/>
                                <w:ind w:left="0" w:right="0" w:firstLine="0"/>
                                <w:jc w:val="left"/>
                              </w:pPr>
                              <w:r>
                                <w:rPr>
                                  <w:rFonts w:ascii="Trebuchet MS" w:eastAsia="Trebuchet MS" w:hAnsi="Trebuchet MS" w:cs="Trebuchet MS"/>
                                  <w:sz w:val="16"/>
                                </w:rPr>
                                <w:t>om</w:t>
                              </w:r>
                            </w:p>
                          </w:txbxContent>
                        </wps:txbx>
                        <wps:bodyPr horzOverflow="overflow" lIns="0" tIns="0" rIns="0" bIns="0" rtlCol="0">
                          <a:noAutofit/>
                        </wps:bodyPr>
                      </wps:wsp>
                      <wps:wsp>
                        <wps:cNvPr id="120230" name="Rectangle 120230"/>
                        <wps:cNvSpPr/>
                        <wps:spPr>
                          <a:xfrm>
                            <a:off x="4799965" y="10313372"/>
                            <a:ext cx="41804" cy="129652"/>
                          </a:xfrm>
                          <a:prstGeom prst="rect">
                            <a:avLst/>
                          </a:prstGeom>
                          <a:ln>
                            <a:noFill/>
                          </a:ln>
                        </wps:spPr>
                        <wps:txbx>
                          <w:txbxContent>
                            <w:p w14:paraId="13FF306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31" name="Rectangle 120231"/>
                        <wps:cNvSpPr/>
                        <wps:spPr>
                          <a:xfrm>
                            <a:off x="4834255" y="10313372"/>
                            <a:ext cx="74581" cy="129652"/>
                          </a:xfrm>
                          <a:prstGeom prst="rect">
                            <a:avLst/>
                          </a:prstGeom>
                          <a:ln>
                            <a:noFill/>
                          </a:ln>
                        </wps:spPr>
                        <wps:txbx>
                          <w:txbxContent>
                            <w:p w14:paraId="7366BF8C" w14:textId="77777777" w:rsidR="00A82018" w:rsidRDefault="00A02D42">
                              <w:pPr>
                                <w:spacing w:after="0" w:line="276" w:lineRule="auto"/>
                                <w:ind w:left="0" w:right="0" w:firstLine="0"/>
                                <w:jc w:val="left"/>
                              </w:pPr>
                              <w:r>
                                <w:rPr>
                                  <w:rFonts w:ascii="Trebuchet MS" w:eastAsia="Trebuchet MS" w:hAnsi="Trebuchet MS" w:cs="Trebuchet MS"/>
                                  <w:sz w:val="16"/>
                                </w:rPr>
                                <w:t>o</w:t>
                              </w:r>
                            </w:p>
                          </w:txbxContent>
                        </wps:txbx>
                        <wps:bodyPr horzOverflow="overflow" lIns="0" tIns="0" rIns="0" bIns="0" rtlCol="0">
                          <a:noAutofit/>
                        </wps:bodyPr>
                      </wps:wsp>
                      <wps:wsp>
                        <wps:cNvPr id="120232" name="Rectangle 120232"/>
                        <wps:cNvSpPr/>
                        <wps:spPr>
                          <a:xfrm>
                            <a:off x="4890135" y="10313372"/>
                            <a:ext cx="41804" cy="129652"/>
                          </a:xfrm>
                          <a:prstGeom prst="rect">
                            <a:avLst/>
                          </a:prstGeom>
                          <a:ln>
                            <a:noFill/>
                          </a:ln>
                        </wps:spPr>
                        <wps:txbx>
                          <w:txbxContent>
                            <w:p w14:paraId="7A38937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33" name="Rectangle 120233"/>
                        <wps:cNvSpPr/>
                        <wps:spPr>
                          <a:xfrm>
                            <a:off x="4923155" y="10313372"/>
                            <a:ext cx="464152" cy="129652"/>
                          </a:xfrm>
                          <a:prstGeom prst="rect">
                            <a:avLst/>
                          </a:prstGeom>
                          <a:ln>
                            <a:noFill/>
                          </a:ln>
                        </wps:spPr>
                        <wps:txbx>
                          <w:txbxContent>
                            <w:p w14:paraId="756D6B9E" w14:textId="77777777" w:rsidR="00A82018" w:rsidRDefault="00A02D42">
                              <w:pPr>
                                <w:spacing w:after="0" w:line="276" w:lineRule="auto"/>
                                <w:ind w:left="0" w:right="0" w:firstLine="0"/>
                                <w:jc w:val="left"/>
                              </w:pPr>
                              <w:r>
                                <w:rPr>
                                  <w:rFonts w:ascii="Trebuchet MS" w:eastAsia="Trebuchet MS" w:hAnsi="Trebuchet MS" w:cs="Trebuchet MS"/>
                                  <w:sz w:val="16"/>
                                </w:rPr>
                                <w:t>código:</w:t>
                              </w:r>
                            </w:p>
                          </w:txbxContent>
                        </wps:txbx>
                        <wps:bodyPr horzOverflow="overflow" lIns="0" tIns="0" rIns="0" bIns="0" rtlCol="0">
                          <a:noAutofit/>
                        </wps:bodyPr>
                      </wps:wsp>
                      <wps:wsp>
                        <wps:cNvPr id="120234" name="Rectangle 120234"/>
                        <wps:cNvSpPr/>
                        <wps:spPr>
                          <a:xfrm>
                            <a:off x="5272405" y="10313372"/>
                            <a:ext cx="41804" cy="129652"/>
                          </a:xfrm>
                          <a:prstGeom prst="rect">
                            <a:avLst/>
                          </a:prstGeom>
                          <a:ln>
                            <a:noFill/>
                          </a:ln>
                        </wps:spPr>
                        <wps:txbx>
                          <w:txbxContent>
                            <w:p w14:paraId="3613040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20235" name="Rectangle 120235"/>
                        <wps:cNvSpPr/>
                        <wps:spPr>
                          <a:xfrm>
                            <a:off x="1524254" y="10466090"/>
                            <a:ext cx="2612259" cy="129652"/>
                          </a:xfrm>
                          <a:prstGeom prst="rect">
                            <a:avLst/>
                          </a:prstGeom>
                          <a:ln>
                            <a:noFill/>
                          </a:ln>
                        </wps:spPr>
                        <wps:txbx>
                          <w:txbxContent>
                            <w:p w14:paraId="0A622FAA" w14:textId="77777777" w:rsidR="00A82018" w:rsidRDefault="00A02D42">
                              <w:pPr>
                                <w:spacing w:after="0" w:line="276" w:lineRule="auto"/>
                                <w:ind w:left="0" w:right="0" w:firstLine="0"/>
                                <w:jc w:val="left"/>
                              </w:pPr>
                              <w:r>
                                <w:rPr>
                                  <w:rFonts w:ascii="Trebuchet MS" w:eastAsia="Trebuchet MS" w:hAnsi="Trebuchet MS" w:cs="Trebuchet MS"/>
                                  <w:b/>
                                  <w:sz w:val="16"/>
                                </w:rPr>
                                <w:t>e6d827c1ff21ec0fe92fc58839280b25</w:t>
                              </w:r>
                            </w:p>
                          </w:txbxContent>
                        </wps:txbx>
                        <wps:bodyPr horzOverflow="overflow" lIns="0" tIns="0" rIns="0" bIns="0" rtlCol="0">
                          <a:noAutofit/>
                        </wps:bodyPr>
                      </wps:wsp>
                      <wps:wsp>
                        <wps:cNvPr id="120236" name="Rectangle 120236"/>
                        <wps:cNvSpPr/>
                        <wps:spPr>
                          <a:xfrm>
                            <a:off x="3494405" y="10466090"/>
                            <a:ext cx="53723" cy="129652"/>
                          </a:xfrm>
                          <a:prstGeom prst="rect">
                            <a:avLst/>
                          </a:prstGeom>
                          <a:ln>
                            <a:noFill/>
                          </a:ln>
                        </wps:spPr>
                        <wps:txbx>
                          <w:txbxContent>
                            <w:p w14:paraId="55F0A08A"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20237" name="Rectangle 120237"/>
                        <wps:cNvSpPr/>
                        <wps:spPr>
                          <a:xfrm>
                            <a:off x="3535045" y="10466090"/>
                            <a:ext cx="40673" cy="129652"/>
                          </a:xfrm>
                          <a:prstGeom prst="rect">
                            <a:avLst/>
                          </a:prstGeom>
                          <a:ln>
                            <a:noFill/>
                          </a:ln>
                        </wps:spPr>
                        <wps:txbx>
                          <w:txbxContent>
                            <w:p w14:paraId="7174C1B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g:wgp>
                  </a:graphicData>
                </a:graphic>
              </wp:anchor>
            </w:drawing>
          </mc:Choice>
          <mc:Fallback>
            <w:pict>
              <v:group w14:anchorId="0647C732" id="Group 817562" o:spid="_x0000_s2036" style="position:absolute;left:0;text-align:left;margin-left:0;margin-top:10pt;width:617pt;height:862pt;z-index:251702272;mso-position-horizontal-relative:page;mso-position-vertical-relative:page" coordsize="78359,1094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">
                <v:shape id="Picture 120101" o:spid="_x0000_s2037" type="#_x0000_t75" style="position:absolute;top:254;width:1689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">
                  <v:imagedata r:id="rId1322" o:title=""/>
                </v:shape>
                <v:shape id="Shape 120102" o:spid="_x0000_s2038" style="position:absolute;left:2540;top:10287;width:74930;height:0;visibility:visible;mso-wrap-style:square;v-text-anchor:top" coordsize="749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" path="m,l7493000,e" filled="f" strokeweight="1pt">
                  <v:path arrowok="t" textboxrect="0,0,7493000,0"/>
                </v:shape>
                <v:shape id="Picture 120103" o:spid="_x0000_s2039" type="#_x0000_t75" style="position:absolute;left:70142;top:825;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">
                  <v:imagedata r:id="rId1323" o:title=""/>
                </v:shape>
                <v:shape id="Picture 120104" o:spid="_x0000_s2040" type="#_x0000_t75" style="position:absolute;left:4070;top:97669;width:8998;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">
                  <v:imagedata r:id="rId2027" o:title=""/>
                </v:shape>
                <v:shape id="Shape 120105" o:spid="_x0000_s2041" style="position:absolute;left:1270;width:77089;height:109474;visibility:visible;mso-wrap-style:square;v-text-anchor:top" coordsize="7708900,1094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" path="m,10947400r7708900,l7708900,,,,,10947400xe" filled="f" strokeweight="1pt">
                  <v:stroke miterlimit="66585f" joinstyle="miter" endcap="round"/>
                  <v:path arrowok="t" textboxrect="0,0,7708900,10947400"/>
                </v:shape>
                <v:rect id="Rectangle 817109" o:spid="_x0000_s2042" style="position:absolute;left:73327;top:3522;width:2222;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" filled="f" stroked="f">
                  <v:textbox inset="0,0,0,0">
                    <w:txbxContent>
                      <w:p w14:paraId="02E428F3" w14:textId="77777777" w:rsidR="00A82018" w:rsidRDefault="00A02D42">
                        <w:pPr>
                          <w:spacing w:after="0" w:line="276" w:lineRule="auto"/>
                          <w:ind w:left="0" w:right="0" w:firstLine="0"/>
                          <w:jc w:val="left"/>
                        </w:pPr>
                        <w:r>
                          <w:rPr>
                            <w:rFonts w:ascii="Trebuchet MS" w:eastAsia="Trebuchet MS" w:hAnsi="Trebuchet MS" w:cs="Trebuchet MS"/>
                            <w:sz w:val="14"/>
                          </w:rPr>
                          <w:t>106</w:t>
                        </w:r>
                      </w:p>
                    </w:txbxContent>
                  </v:textbox>
                </v:rect>
                <v:rect id="Rectangle 817110" o:spid="_x0000_s2043" style="position:absolute;left:75003;top:3522;width:737;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" filled="f" stroked="f">
                  <v:textbox inset="0,0,0,0">
                    <w:txbxContent>
                      <w:p w14:paraId="55902810"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v:textbox>
                </v:rect>
                <v:rect id="Rectangle 120107" o:spid="_x0000_s2044" style="position:absolute;left:75561;top:3522;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" filled="f" stroked="f">
                  <v:textbox inset="0,0,0,0">
                    <w:txbxContent>
                      <w:p w14:paraId="26C3A733"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20108" o:spid="_x0000_s2045" style="position:absolute;left:74557;top:491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" filled="f" stroked="f">
                  <v:textbox inset="0,0,0,0">
                    <w:txbxContent>
                      <w:p w14:paraId="7629F854" w14:textId="77777777" w:rsidR="00A82018" w:rsidRDefault="00A02D42">
                        <w:pPr>
                          <w:spacing w:after="0" w:line="276" w:lineRule="auto"/>
                          <w:ind w:left="0" w:right="0" w:firstLine="0"/>
                          <w:jc w:val="left"/>
                        </w:pPr>
                        <w:r>
                          <w:rPr>
                            <w:rFonts w:ascii="Trebuchet MS" w:eastAsia="Trebuchet MS" w:hAnsi="Trebuchet MS" w:cs="Trebuchet MS"/>
                            <w:sz w:val="14"/>
                          </w:rPr>
                          <w:t>6</w:t>
                        </w:r>
                      </w:p>
                    </w:txbxContent>
                  </v:textbox>
                </v:rect>
                <v:rect id="Rectangle 120109" o:spid="_x0000_s2046" style="position:absolute;left:75116;top:4919;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" filled="f" stroked="f">
                  <v:textbox inset="0,0,0,0">
                    <w:txbxContent>
                      <w:p w14:paraId="082B9865"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20110" o:spid="_x0000_s2047" style="position:absolute;left:1905;top:6048;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" filled="f" stroked="f">
                  <v:textbox inset="0,0,0,0">
                    <w:txbxContent>
                      <w:p w14:paraId="1644065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11" o:spid="_x0000_s2048" style="position:absolute;left:1905;top:752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" filled="f" stroked="f">
                  <v:textbox inset="0,0,0,0">
                    <w:txbxContent>
                      <w:p w14:paraId="0F1E75F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12" o:spid="_x0000_s2049" style="position:absolute;left:1905;top:899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" filled="f" stroked="f">
                  <v:textbox inset="0,0,0,0">
                    <w:txbxContent>
                      <w:p w14:paraId="030C414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13" o:spid="_x0000_s2050" style="position:absolute;left:1905;top:1046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" filled="f" stroked="f">
                  <v:textbox inset="0,0,0,0">
                    <w:txbxContent>
                      <w:p w14:paraId="494B62B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14" o:spid="_x0000_s2051" style="position:absolute;left:1905;top:1194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" filled="f" stroked="f">
                  <v:textbox inset="0,0,0,0">
                    <w:txbxContent>
                      <w:p w14:paraId="31DC37F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15" o:spid="_x0000_s2052" style="position:absolute;left:1905;top:13448;width:457;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" filled="f" stroked="f">
                  <v:textbox inset="0,0,0,0">
                    <w:txbxContent>
                      <w:p w14:paraId="02AD480A"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v:textbox>
                </v:rect>
                <v:rect id="Rectangle 120116" o:spid="_x0000_s2053" style="position:absolute;left:2540;top:14748;width:79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" filled="f" stroked="f">
                  <v:textbox inset="0,0,0,0">
                    <w:txbxContent>
                      <w:p w14:paraId="4CC73E6A"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20117" o:spid="_x0000_s2054" style="position:absolute;left:8509;top:14748;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" filled="f" stroked="f">
                  <v:textbox inset="0,0,0,0">
                    <w:txbxContent>
                      <w:p w14:paraId="5971DB7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817111" o:spid="_x0000_s2055" style="position:absolute;left:8940;top:14748;width:22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" filled="f" stroked="f">
                  <v:textbox inset="0,0,0,0">
                    <w:txbxContent>
                      <w:p w14:paraId="491F5765" w14:textId="77777777" w:rsidR="00A82018" w:rsidRDefault="00A02D42">
                        <w:pPr>
                          <w:spacing w:after="0" w:line="276" w:lineRule="auto"/>
                          <w:ind w:left="0" w:right="0" w:firstLine="0"/>
                          <w:jc w:val="left"/>
                        </w:pPr>
                        <w:r>
                          <w:rPr>
                            <w:rFonts w:ascii="Trebuchet MS" w:eastAsia="Trebuchet MS" w:hAnsi="Trebuchet MS" w:cs="Trebuchet MS"/>
                            <w:b/>
                            <w:sz w:val="16"/>
                          </w:rPr>
                          <w:t>5.3</w:t>
                        </w:r>
                      </w:p>
                    </w:txbxContent>
                  </v:textbox>
                </v:rect>
                <v:rect id="Rectangle 817112" o:spid="_x0000_s2056" style="position:absolute;left:10639;top:14748;width:6227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" filled="f" stroked="f">
                  <v:textbox inset="0,0,0,0">
                    <w:txbxContent>
                      <w:p w14:paraId="0FEC20B4" w14:textId="77777777" w:rsidR="00A82018" w:rsidRDefault="00A02D42">
                        <w:pPr>
                          <w:spacing w:after="0" w:line="276" w:lineRule="auto"/>
                          <w:ind w:left="0" w:right="0" w:firstLine="0"/>
                          <w:jc w:val="left"/>
                        </w:pPr>
                        <w:r>
                          <w:rPr>
                            <w:rFonts w:ascii="Trebuchet MS" w:eastAsia="Trebuchet MS" w:hAnsi="Trebuchet MS" w:cs="Trebuchet MS"/>
                            <w:b/>
                            <w:sz w:val="16"/>
                          </w:rPr>
                          <w:t>DESPACHOCENTROMUNICIPALDEEDUCACAOINFANTILCRIANCAFELIZCORUMBATAIDOSUL..pdf</w:t>
                        </w:r>
                      </w:p>
                    </w:txbxContent>
                  </v:textbox>
                </v:rect>
                <v:rect id="Rectangle 120119" o:spid="_x0000_s2057" style="position:absolute;left:57541;top:14748;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" filled="f" stroked="f">
                  <v:textbox inset="0,0,0,0">
                    <w:txbxContent>
                      <w:p w14:paraId="12C55410"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20120" o:spid="_x0000_s2058" style="position:absolute;left:57947;top:14748;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" filled="f" stroked="f">
                  <v:textbox inset="0,0,0,0">
                    <w:txbxContent>
                      <w:p w14:paraId="44627B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21" o:spid="_x0000_s2059" style="position:absolute;left:1905;top:16065;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" filled="f" stroked="f">
                  <v:textbox inset="0,0,0,0">
                    <w:txbxContent>
                      <w:p w14:paraId="36764EA3"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20122" o:spid="_x0000_s2060" style="position:absolute;left:2540;top:17796;width:2377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" filled="f" stroked="f">
                  <v:textbox inset="0,0,0,0">
                    <w:txbxContent>
                      <w:p w14:paraId="4A5E0D9F" w14:textId="77777777" w:rsidR="00A82018" w:rsidRDefault="00A02D42">
                        <w:pPr>
                          <w:spacing w:after="0" w:line="276" w:lineRule="auto"/>
                          <w:ind w:left="0" w:right="0" w:firstLine="0"/>
                          <w:jc w:val="left"/>
                        </w:pPr>
                        <w:r>
                          <w:rPr>
                            <w:rFonts w:ascii="Trebuchet MS" w:eastAsia="Trebuchet MS" w:hAnsi="Trebuchet MS" w:cs="Trebuchet MS"/>
                            <w:sz w:val="16"/>
                          </w:rPr>
                          <w:t xml:space="preserve">Assinatura Avançada realizada por: </w:t>
                        </w:r>
                      </w:p>
                    </w:txbxContent>
                  </v:textbox>
                </v:rect>
                <v:rect id="Rectangle 120123" o:spid="_x0000_s2061" style="position:absolute;left:20449;top:17796;width:2219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" filled="f" stroked="f">
                  <v:textbox inset="0,0,0,0">
                    <w:txbxContent>
                      <w:p w14:paraId="7253540F" w14:textId="77777777" w:rsidR="00A82018" w:rsidRDefault="00A02D42">
                        <w:pPr>
                          <w:spacing w:after="0" w:line="276" w:lineRule="auto"/>
                          <w:ind w:left="0" w:right="0" w:firstLine="0"/>
                          <w:jc w:val="left"/>
                        </w:pPr>
                        <w:r>
                          <w:rPr>
                            <w:rFonts w:ascii="Trebuchet MS" w:eastAsia="Trebuchet MS" w:hAnsi="Trebuchet MS" w:cs="Trebuchet MS"/>
                            <w:b/>
                            <w:sz w:val="16"/>
                          </w:rPr>
                          <w:t>Rosinei Rodrigues (XXX.202.279</w:t>
                        </w:r>
                      </w:p>
                    </w:txbxContent>
                  </v:textbox>
                </v:rect>
                <v:rect id="Rectangle 120124" o:spid="_x0000_s2062" style="position:absolute;left:37191;top:17796;width:53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" filled="f" stroked="f">
                  <v:textbox inset="0,0,0,0">
                    <w:txbxContent>
                      <w:p w14:paraId="2632FE29"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20125" o:spid="_x0000_s2063" style="position:absolute;left:37598;top:17796;width:27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" filled="f" stroked="f">
                  <v:textbox inset="0,0,0,0">
                    <w:txbxContent>
                      <w:p w14:paraId="64F74FA3"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XX) </w:t>
                        </w:r>
                      </w:p>
                    </w:txbxContent>
                  </v:textbox>
                </v:rect>
                <v:rect id="Rectangle 120126" o:spid="_x0000_s2064" style="position:absolute;left:39681;top:17796;width:296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" filled="f" stroked="f">
                  <v:textbox inset="0,0,0,0">
                    <w:txbxContent>
                      <w:p w14:paraId="51A5C314" w14:textId="77777777" w:rsidR="00A82018" w:rsidRDefault="00A02D42">
                        <w:pPr>
                          <w:spacing w:after="0" w:line="276" w:lineRule="auto"/>
                          <w:ind w:left="0" w:right="0" w:firstLine="0"/>
                          <w:jc w:val="left"/>
                        </w:pPr>
                        <w:r>
                          <w:rPr>
                            <w:rFonts w:ascii="Trebuchet MS" w:eastAsia="Trebuchet MS" w:hAnsi="Trebuchet MS" w:cs="Trebuchet MS"/>
                            <w:sz w:val="16"/>
                          </w:rPr>
                          <w:t>em 05/12/2023 16:28 Local: SEED/CPM/SEF.</w:t>
                        </w:r>
                      </w:p>
                    </w:txbxContent>
                  </v:textbox>
                </v:rect>
                <v:rect id="Rectangle 120127" o:spid="_x0000_s2065" style="position:absolute;left:62010;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" filled="f" stroked="f">
                  <v:textbox inset="0,0,0,0">
                    <w:txbxContent>
                      <w:p w14:paraId="4398C84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28" o:spid="_x0000_s2066" style="position:absolute;left:2540;top:20830;width:522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" filled="f" stroked="f">
                  <v:textbox inset="0,0,0,0">
                    <w:txbxContent>
                      <w:p w14:paraId="32104C3D"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v:textbox>
                </v:rect>
                <v:rect id="Rectangle 120129" o:spid="_x0000_s2067" style="position:absolute;left:6489;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" filled="f" stroked="f">
                  <v:textbox inset="0,0,0,0">
                    <w:txbxContent>
                      <w:p w14:paraId="406C464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30" o:spid="_x0000_s2068" style="position:absolute;left:6794;top:20830;width:15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" filled="f" stroked="f">
                  <v:textbox inset="0,0,0,0">
                    <w:txbxContent>
                      <w:p w14:paraId="11F6F98C"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v:textbox>
                </v:rect>
                <v:rect id="Rectangle 120131" o:spid="_x0000_s2069" style="position:absolute;left:7988;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" filled="f" stroked="f">
                  <v:textbox inset="0,0,0,0">
                    <w:txbxContent>
                      <w:p w14:paraId="309A4CE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32" o:spid="_x0000_s2070" style="position:absolute;left:8293;top:20830;width:633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" filled="f" stroked="f">
                  <v:textbox inset="0,0,0,0">
                    <w:txbxContent>
                      <w:p w14:paraId="27464CF2"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v:textbox>
                </v:rect>
                <v:rect id="Rectangle 120133" o:spid="_x0000_s2071" style="position:absolute;left:13083;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" filled="f" stroked="f">
                  <v:textbox inset="0,0,0,0">
                    <w:txbxContent>
                      <w:p w14:paraId="34528D2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34" o:spid="_x0000_s2072" style="position:absolute;left:13389;top:20830;width:80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" filled="f" stroked="f">
                  <v:textbox inset="0,0,0,0">
                    <w:txbxContent>
                      <w:p w14:paraId="079CBB02"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v:textbox>
                </v:rect>
                <v:rect id="Rectangle 120135" o:spid="_x0000_s2073" style="position:absolute;left:19458;top:20830;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" filled="f" stroked="f">
                  <v:textbox inset="0,0,0,0">
                    <w:txbxContent>
                      <w:p w14:paraId="13FC57C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20136" o:spid="_x0000_s2074" style="position:absolute;left:19866;top:20830;width:85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" filled="f" stroked="f">
                  <v:textbox inset="0,0,0,0">
                    <w:txbxContent>
                      <w:p w14:paraId="257E2CED"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v:textbox>
                </v:rect>
                <v:rect id="Rectangle 120137" o:spid="_x0000_s2075" style="position:absolute;left:20527;top:20830;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" filled="f" stroked="f">
                  <v:textbox inset="0,0,0,0">
                    <w:txbxContent>
                      <w:p w14:paraId="12A1AEEF"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20138" o:spid="_x0000_s2076" style="position:absolute;left:20831;top:20830;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" filled="f" stroked="f">
                  <v:textbox inset="0,0,0,0">
                    <w:txbxContent>
                      <w:p w14:paraId="00B4E245"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20139" o:spid="_x0000_s2077" style="position:absolute;left:22901;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" filled="f" stroked="f">
                  <v:textbox inset="0,0,0,0">
                    <w:txbxContent>
                      <w:p w14:paraId="122F98F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40" o:spid="_x0000_s2078" style="position:absolute;left:23206;top:20830;width:498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" filled="f" stroked="f">
                  <v:textbox inset="0,0,0,0">
                    <w:txbxContent>
                      <w:p w14:paraId="1DCDC646" w14:textId="77777777" w:rsidR="00A82018" w:rsidRDefault="00A02D42">
                        <w:pPr>
                          <w:spacing w:after="0" w:line="276" w:lineRule="auto"/>
                          <w:ind w:left="0" w:right="0" w:firstLine="0"/>
                          <w:jc w:val="left"/>
                        </w:pPr>
                        <w:r>
                          <w:rPr>
                            <w:rFonts w:ascii="Trebuchet MS" w:eastAsia="Trebuchet MS" w:hAnsi="Trebuchet MS" w:cs="Trebuchet MS"/>
                            <w:b/>
                            <w:sz w:val="16"/>
                          </w:rPr>
                          <w:t>Rosinei</w:t>
                        </w:r>
                      </w:p>
                    </w:txbxContent>
                  </v:textbox>
                </v:rect>
                <v:rect id="Rectangle 120141" o:spid="_x0000_s2079" style="position:absolute;left:26978;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" filled="f" stroked="f">
                  <v:textbox inset="0,0,0,0">
                    <w:txbxContent>
                      <w:p w14:paraId="6FBC98F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20142" o:spid="_x0000_s2080" style="position:absolute;left:27283;top:20830;width:678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" filled="f" stroked="f">
                  <v:textbox inset="0,0,0,0">
                    <w:txbxContent>
                      <w:p w14:paraId="56952ABD" w14:textId="77777777" w:rsidR="00A82018" w:rsidRDefault="00A02D42">
                        <w:pPr>
                          <w:spacing w:after="0" w:line="276" w:lineRule="auto"/>
                          <w:ind w:left="0" w:right="0" w:firstLine="0"/>
                          <w:jc w:val="left"/>
                        </w:pPr>
                        <w:r>
                          <w:rPr>
                            <w:rFonts w:ascii="Trebuchet MS" w:eastAsia="Trebuchet MS" w:hAnsi="Trebuchet MS" w:cs="Trebuchet MS"/>
                            <w:b/>
                            <w:sz w:val="16"/>
                          </w:rPr>
                          <w:t>Rodrigues</w:t>
                        </w:r>
                      </w:p>
                    </w:txbxContent>
                  </v:textbox>
                </v:rect>
                <v:rect id="Rectangle 120143" o:spid="_x0000_s2081" style="position:absolute;left:32401;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" filled="f" stroked="f">
                  <v:textbox inset="0,0,0,0">
                    <w:txbxContent>
                      <w:p w14:paraId="0A29AEB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20144" o:spid="_x0000_s2082" style="position:absolute;left:32705;top:20830;width:2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" filled="f" stroked="f">
                  <v:textbox inset="0,0,0,0">
                    <w:txbxContent>
                      <w:p w14:paraId="17D7F1F2"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20145" o:spid="_x0000_s2083" style="position:absolute;left:34664;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" filled="f" stroked="f">
                  <v:textbox inset="0,0,0,0">
                    <w:txbxContent>
                      <w:p w14:paraId="38B1D7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46" o:spid="_x0000_s2084" style="position:absolute;left:34969;top:20830;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" filled="f" stroked="f">
                  <v:textbox inset="0,0,0,0">
                    <w:txbxContent>
                      <w:p w14:paraId="634513A7" w14:textId="77777777" w:rsidR="00A82018" w:rsidRDefault="00A02D42">
                        <w:pPr>
                          <w:spacing w:after="0" w:line="276" w:lineRule="auto"/>
                          <w:ind w:left="0" w:right="0" w:firstLine="0"/>
                          <w:jc w:val="left"/>
                        </w:pPr>
                        <w:r>
                          <w:rPr>
                            <w:rFonts w:ascii="Trebuchet MS" w:eastAsia="Trebuchet MS" w:hAnsi="Trebuchet MS" w:cs="Trebuchet MS"/>
                            <w:sz w:val="16"/>
                          </w:rPr>
                          <w:t>05/12/2023</w:t>
                        </w:r>
                      </w:p>
                    </w:txbxContent>
                  </v:textbox>
                </v:rect>
                <v:rect id="Rectangle 120147" o:spid="_x0000_s2085" style="position:absolute;left:40836;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" filled="f" stroked="f">
                  <v:textbox inset="0,0,0,0">
                    <w:txbxContent>
                      <w:p w14:paraId="3876291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48" o:spid="_x0000_s2086" style="position:absolute;left:41141;top:20830;width:419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" filled="f" stroked="f">
                  <v:textbox inset="0,0,0,0">
                    <w:txbxContent>
                      <w:p w14:paraId="78691A8A" w14:textId="77777777" w:rsidR="00A82018" w:rsidRDefault="00A02D42">
                        <w:pPr>
                          <w:spacing w:after="0" w:line="276" w:lineRule="auto"/>
                          <w:ind w:left="0" w:right="0" w:firstLine="0"/>
                          <w:jc w:val="left"/>
                        </w:pPr>
                        <w:r>
                          <w:rPr>
                            <w:rFonts w:ascii="Trebuchet MS" w:eastAsia="Trebuchet MS" w:hAnsi="Trebuchet MS" w:cs="Trebuchet MS"/>
                            <w:sz w:val="16"/>
                          </w:rPr>
                          <w:t>16:28.</w:t>
                        </w:r>
                      </w:p>
                    </w:txbxContent>
                  </v:textbox>
                </v:rect>
                <v:rect id="Rectangle 120149" o:spid="_x0000_s2087" style="position:absolute;left:44303;top:2083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" filled="f" stroked="f">
                  <v:textbox inset="0,0,0,0">
                    <w:txbxContent>
                      <w:p w14:paraId="7B71BC8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150" o:spid="_x0000_s2088" style="position:absolute;left:1905;top:2393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" filled="f" stroked="f">
                  <v:textbox inset="0,0,0,0">
                    <w:txbxContent>
                      <w:p w14:paraId="3B40791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1" o:spid="_x0000_s2089" style="position:absolute;left:1905;top:254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" filled="f" stroked="f">
                  <v:textbox inset="0,0,0,0">
                    <w:txbxContent>
                      <w:p w14:paraId="2360A4B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2" o:spid="_x0000_s2090" style="position:absolute;left:1905;top:2688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" filled="f" stroked="f">
                  <v:textbox inset="0,0,0,0">
                    <w:txbxContent>
                      <w:p w14:paraId="6CE8866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3" o:spid="_x0000_s2091" style="position:absolute;left:1905;top:283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" filled="f" stroked="f">
                  <v:textbox inset="0,0,0,0">
                    <w:txbxContent>
                      <w:p w14:paraId="69D618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4" o:spid="_x0000_s2092" style="position:absolute;left:1905;top:298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" filled="f" stroked="f">
                  <v:textbox inset="0,0,0,0">
                    <w:txbxContent>
                      <w:p w14:paraId="4B9CD9F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5" o:spid="_x0000_s2093" style="position:absolute;left:1905;top:3130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" filled="f" stroked="f">
                  <v:textbox inset="0,0,0,0">
                    <w:txbxContent>
                      <w:p w14:paraId="044705F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6" o:spid="_x0000_s2094" style="position:absolute;left:1905;top:3277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" filled="f" stroked="f">
                  <v:textbox inset="0,0,0,0">
                    <w:txbxContent>
                      <w:p w14:paraId="752976F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7" o:spid="_x0000_s2095" style="position:absolute;left:1905;top:3425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" filled="f" stroked="f">
                  <v:textbox inset="0,0,0,0">
                    <w:txbxContent>
                      <w:p w14:paraId="0089C8F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8" o:spid="_x0000_s2096" style="position:absolute;left:1905;top:3573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" filled="f" stroked="f">
                  <v:textbox inset="0,0,0,0">
                    <w:txbxContent>
                      <w:p w14:paraId="46A955B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59" o:spid="_x0000_s2097" style="position:absolute;left:1905;top:372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" filled="f" stroked="f">
                  <v:textbox inset="0,0,0,0">
                    <w:txbxContent>
                      <w:p w14:paraId="71039D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0" o:spid="_x0000_s2098" style="position:absolute;left:1905;top:386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" filled="f" stroked="f">
                  <v:textbox inset="0,0,0,0">
                    <w:txbxContent>
                      <w:p w14:paraId="3DE95CD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1" o:spid="_x0000_s2099" style="position:absolute;left:1905;top:4015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" filled="f" stroked="f">
                  <v:textbox inset="0,0,0,0">
                    <w:txbxContent>
                      <w:p w14:paraId="441EE79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2" o:spid="_x0000_s2100" style="position:absolute;left:1905;top:416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" filled="f" stroked="f">
                  <v:textbox inset="0,0,0,0">
                    <w:txbxContent>
                      <w:p w14:paraId="60E1103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3" o:spid="_x0000_s2101" style="position:absolute;left:1905;top:4310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" filled="f" stroked="f">
                  <v:textbox inset="0,0,0,0">
                    <w:txbxContent>
                      <w:p w14:paraId="6387F68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4" o:spid="_x0000_s2102" style="position:absolute;left:1905;top:4457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" filled="f" stroked="f">
                  <v:textbox inset="0,0,0,0">
                    <w:txbxContent>
                      <w:p w14:paraId="70804E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5" o:spid="_x0000_s2103" style="position:absolute;left:1905;top:4605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" filled="f" stroked="f">
                  <v:textbox inset="0,0,0,0">
                    <w:txbxContent>
                      <w:p w14:paraId="5605FB8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6" o:spid="_x0000_s2104" style="position:absolute;left:1905;top:4753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" filled="f" stroked="f">
                  <v:textbox inset="0,0,0,0">
                    <w:txbxContent>
                      <w:p w14:paraId="18B62C1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7" o:spid="_x0000_s2105" style="position:absolute;left:1905;top:4900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" filled="f" stroked="f">
                  <v:textbox inset="0,0,0,0">
                    <w:txbxContent>
                      <w:p w14:paraId="000F46B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8" o:spid="_x0000_s2106" style="position:absolute;left:1905;top:504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" filled="f" stroked="f">
                  <v:textbox inset="0,0,0,0">
                    <w:txbxContent>
                      <w:p w14:paraId="6B130E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69" o:spid="_x0000_s2107" style="position:absolute;left:1905;top:519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" filled="f" stroked="f">
                  <v:textbox inset="0,0,0,0">
                    <w:txbxContent>
                      <w:p w14:paraId="512BF3B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0" o:spid="_x0000_s2108" style="position:absolute;left:1905;top:534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" filled="f" stroked="f">
                  <v:textbox inset="0,0,0,0">
                    <w:txbxContent>
                      <w:p w14:paraId="6730C33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1" o:spid="_x0000_s2109" style="position:absolute;left:1905;top:54899;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" filled="f" stroked="f">
                  <v:textbox inset="0,0,0,0">
                    <w:txbxContent>
                      <w:p w14:paraId="1D9842B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2" o:spid="_x0000_s2110" style="position:absolute;left:1905;top:563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" filled="f" stroked="f">
                  <v:textbox inset="0,0,0,0">
                    <w:txbxContent>
                      <w:p w14:paraId="597AD7E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3" o:spid="_x0000_s2111" style="position:absolute;left:1905;top:5784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" filled="f" stroked="f">
                  <v:textbox inset="0,0,0,0">
                    <w:txbxContent>
                      <w:p w14:paraId="595594D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4" o:spid="_x0000_s2112" style="position:absolute;left:1905;top:5933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" filled="f" stroked="f">
                  <v:textbox inset="0,0,0,0">
                    <w:txbxContent>
                      <w:p w14:paraId="5FA9E86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5" o:spid="_x0000_s2113" style="position:absolute;left:1905;top:6080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" filled="f" stroked="f">
                  <v:textbox inset="0,0,0,0">
                    <w:txbxContent>
                      <w:p w14:paraId="3D9FC6E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6" o:spid="_x0000_s2114" style="position:absolute;left:1905;top:622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" filled="f" stroked="f">
                  <v:textbox inset="0,0,0,0">
                    <w:txbxContent>
                      <w:p w14:paraId="09D4C06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7" o:spid="_x0000_s2115" style="position:absolute;left:1905;top:6375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" filled="f" stroked="f">
                  <v:textbox inset="0,0,0,0">
                    <w:txbxContent>
                      <w:p w14:paraId="09FBFB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8" o:spid="_x0000_s2116" style="position:absolute;left:1905;top:6522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" filled="f" stroked="f">
                  <v:textbox inset="0,0,0,0">
                    <w:txbxContent>
                      <w:p w14:paraId="4EB4997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79" o:spid="_x0000_s2117" style="position:absolute;left:1905;top:6669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" filled="f" stroked="f">
                  <v:textbox inset="0,0,0,0">
                    <w:txbxContent>
                      <w:p w14:paraId="5F430E2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0" o:spid="_x0000_s2118" style="position:absolute;left:1905;top:6817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" filled="f" stroked="f">
                  <v:textbox inset="0,0,0,0">
                    <w:txbxContent>
                      <w:p w14:paraId="56F1BA6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1" o:spid="_x0000_s2119" style="position:absolute;left:1905;top:6964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" filled="f" stroked="f">
                  <v:textbox inset="0,0,0,0">
                    <w:txbxContent>
                      <w:p w14:paraId="459E879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2" o:spid="_x0000_s2120" style="position:absolute;left:1905;top:7111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" filled="f" stroked="f">
                  <v:textbox inset="0,0,0,0">
                    <w:txbxContent>
                      <w:p w14:paraId="331CA72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3" o:spid="_x0000_s2121" style="position:absolute;left:1905;top:7260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" filled="f" stroked="f">
                  <v:textbox inset="0,0,0,0">
                    <w:txbxContent>
                      <w:p w14:paraId="1E15AD7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4" o:spid="_x0000_s2122" style="position:absolute;left:1905;top:740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" filled="f" stroked="f">
                  <v:textbox inset="0,0,0,0">
                    <w:txbxContent>
                      <w:p w14:paraId="2F69B73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5" o:spid="_x0000_s2123" style="position:absolute;left:1905;top:7555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" filled="f" stroked="f">
                  <v:textbox inset="0,0,0,0">
                    <w:txbxContent>
                      <w:p w14:paraId="69CA3E5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6" o:spid="_x0000_s2124" style="position:absolute;left:1905;top:7702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" filled="f" stroked="f">
                  <v:textbox inset="0,0,0,0">
                    <w:txbxContent>
                      <w:p w14:paraId="778F8F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7" o:spid="_x0000_s2125" style="position:absolute;left:1905;top:7849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" filled="f" stroked="f">
                  <v:textbox inset="0,0,0,0">
                    <w:txbxContent>
                      <w:p w14:paraId="41911D8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8" o:spid="_x0000_s2126" style="position:absolute;left:1905;top:799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" filled="f" stroked="f">
                  <v:textbox inset="0,0,0,0">
                    <w:txbxContent>
                      <w:p w14:paraId="4BB89B9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89" o:spid="_x0000_s2127" style="position:absolute;left:1905;top:8144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" filled="f" stroked="f">
                  <v:textbox inset="0,0,0,0">
                    <w:txbxContent>
                      <w:p w14:paraId="472D2F2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0" o:spid="_x0000_s2128" style="position:absolute;left:1905;top:829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" filled="f" stroked="f">
                  <v:textbox inset="0,0,0,0">
                    <w:txbxContent>
                      <w:p w14:paraId="29A15A1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1" o:spid="_x0000_s2129" style="position:absolute;left:1905;top:8439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" filled="f" stroked="f">
                  <v:textbox inset="0,0,0,0">
                    <w:txbxContent>
                      <w:p w14:paraId="524C801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2" o:spid="_x0000_s2130" style="position:absolute;left:1905;top:8587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" filled="f" stroked="f">
                  <v:textbox inset="0,0,0,0">
                    <w:txbxContent>
                      <w:p w14:paraId="1040E4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3" o:spid="_x0000_s2131" style="position:absolute;left:1905;top:8735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" filled="f" stroked="f">
                  <v:textbox inset="0,0,0,0">
                    <w:txbxContent>
                      <w:p w14:paraId="4E60E99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4" o:spid="_x0000_s2132" style="position:absolute;left:1905;top:8882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" filled="f" stroked="f">
                  <v:textbox inset="0,0,0,0">
                    <w:txbxContent>
                      <w:p w14:paraId="137CF09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5" o:spid="_x0000_s2133" style="position:absolute;left:1905;top:9029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" filled="f" stroked="f">
                  <v:textbox inset="0,0,0,0">
                    <w:txbxContent>
                      <w:p w14:paraId="53D152F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6" o:spid="_x0000_s2134" style="position:absolute;left:1905;top:9176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" filled="f" stroked="f">
                  <v:textbox inset="0,0,0,0">
                    <w:txbxContent>
                      <w:p w14:paraId="611283E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7" o:spid="_x0000_s2135" style="position:absolute;left:1905;top:9324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" filled="f" stroked="f">
                  <v:textbox inset="0,0,0,0">
                    <w:txbxContent>
                      <w:p w14:paraId="02F9114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8" o:spid="_x0000_s2136" style="position:absolute;left:1905;top:947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" filled="f" stroked="f">
                  <v:textbox inset="0,0,0,0">
                    <w:txbxContent>
                      <w:p w14:paraId="44F7D71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20199" o:spid="_x0000_s2137" style="position:absolute;left:1905;top:9627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" filled="f" stroked="f">
                  <v:textbox inset="0,0,0,0">
                    <w:txbxContent>
                      <w:p w14:paraId="5A4ED16D" w14:textId="77777777" w:rsidR="00A82018" w:rsidRDefault="00A02D42">
                        <w:pPr>
                          <w:spacing w:after="0" w:line="276" w:lineRule="auto"/>
                          <w:ind w:left="0" w:right="0" w:firstLine="0"/>
                          <w:jc w:val="left"/>
                        </w:pPr>
                        <w:r>
                          <w:rPr>
                            <w:rFonts w:ascii="Trebuchet MS" w:eastAsia="Trebuchet MS" w:hAnsi="Trebuchet MS" w:cs="Trebuchet MS"/>
                          </w:rPr>
                          <w:t xml:space="preserve"> </w:t>
                        </w:r>
                      </w:p>
                    </w:txbxContent>
                  </v:textbox>
                </v:rect>
                <v:rect id="Rectangle 120200" o:spid="_x0000_s2138" style="position:absolute;left:15242;top:98561;width:78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" filled="f" stroked="f">
                  <v:textbox inset="0,0,0,0">
                    <w:txbxContent>
                      <w:p w14:paraId="53BAE582"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20201" o:spid="_x0000_s2139" style="position:absolute;left:21136;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" filled="f" stroked="f">
                  <v:textbox inset="0,0,0,0">
                    <w:txbxContent>
                      <w:p w14:paraId="5A45DD4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02" o:spid="_x0000_s2140" style="position:absolute;left:21403;top:98561;width:586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" filled="f" stroked="f">
                  <v:textbox inset="0,0,0,0">
                    <w:txbxContent>
                      <w:p w14:paraId="5A4FEAED"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v:textbox>
                </v:rect>
                <v:rect id="Rectangle 120203" o:spid="_x0000_s2141" style="position:absolute;left:2583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" filled="f" stroked="f">
                  <v:textbox inset="0,0,0,0">
                    <w:txbxContent>
                      <w:p w14:paraId="2B6FA51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04" o:spid="_x0000_s2142" style="position:absolute;left:26101;top:98561;width:23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" filled="f" stroked="f">
                  <v:textbox inset="0,0,0,0">
                    <w:txbxContent>
                      <w:p w14:paraId="5424981E"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v:textbox>
                </v:rect>
                <v:rect id="Rectangle 120205" o:spid="_x0000_s2143" style="position:absolute;left:27842;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" filled="f" stroked="f">
                  <v:textbox inset="0,0,0,0">
                    <w:txbxContent>
                      <w:p w14:paraId="01036E2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06" o:spid="_x0000_s2144" style="position:absolute;left:28121;top:98561;width:48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" filled="f" stroked="f">
                  <v:textbox inset="0,0,0,0">
                    <w:txbxContent>
                      <w:p w14:paraId="73F5C106"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v:textbox>
                </v:rect>
                <v:rect id="Rectangle 120207" o:spid="_x0000_s2145" style="position:absolute;left:31739;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" filled="f" stroked="f">
                  <v:textbox inset="0,0,0,0">
                    <w:txbxContent>
                      <w:p w14:paraId="7705F7A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08" o:spid="_x0000_s2146" style="position:absolute;left:32020;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" filled="f" stroked="f">
                  <v:textbox inset="0,0,0,0">
                    <w:txbxContent>
                      <w:p w14:paraId="30A17556"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20209" o:spid="_x0000_s2147" style="position:absolute;left:3330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" filled="f" stroked="f">
                  <v:textbox inset="0,0,0,0">
                    <w:txbxContent>
                      <w:p w14:paraId="71CBA6B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10" o:spid="_x0000_s2148" style="position:absolute;left:33572;top:98561;width:27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" filled="f" stroked="f">
                  <v:textbox inset="0,0,0,0">
                    <w:txbxContent>
                      <w:p w14:paraId="26D5FB36"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v:textbox>
                </v:rect>
                <v:rect id="Rectangle 120211" o:spid="_x0000_s2149" style="position:absolute;left:35617;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" filled="f" stroked="f">
                  <v:textbox inset="0,0,0,0">
                    <w:txbxContent>
                      <w:p w14:paraId="46FCC64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12" o:spid="_x0000_s2150" style="position:absolute;left:35883;top:98561;width:16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" filled="f" stroked="f">
                  <v:textbox inset="0,0,0,0">
                    <w:txbxContent>
                      <w:p w14:paraId="01B3509E"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v:textbox>
                </v:rect>
                <v:rect id="Rectangle 120213" o:spid="_x0000_s2151" style="position:absolute;left:3711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" filled="f" stroked="f">
                  <v:textbox inset="0,0,0,0">
                    <w:txbxContent>
                      <w:p w14:paraId="44821E6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14" o:spid="_x0000_s2152" style="position:absolute;left:37395;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" filled="f" stroked="f">
                  <v:textbox inset="0,0,0,0">
                    <w:txbxContent>
                      <w:p w14:paraId="0BFD566F"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20215" o:spid="_x0000_s2153" style="position:absolute;left:38677;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" filled="f" stroked="f">
                  <v:textbox inset="0,0,0,0">
                    <w:txbxContent>
                      <w:p w14:paraId="6A4E22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16" o:spid="_x0000_s2154" style="position:absolute;left:38944;top:98561;width:54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" filled="f" stroked="f">
                  <v:textbox inset="0,0,0,0">
                    <w:txbxContent>
                      <w:p w14:paraId="50555AD3"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v:textbox>
                </v:rect>
                <v:rect id="Rectangle 120217" o:spid="_x0000_s2155" style="position:absolute;left:43059;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" filled="f" stroked="f">
                  <v:textbox inset="0,0,0,0">
                    <w:txbxContent>
                      <w:p w14:paraId="51C0879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18" o:spid="_x0000_s2156" style="position:absolute;left:43338;top:98561;width:58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" filled="f" stroked="f">
                  <v:textbox inset="0,0,0,0">
                    <w:txbxContent>
                      <w:p w14:paraId="61D4E5A0"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v:textbox>
                </v:rect>
                <v:rect id="Rectangle 120219" o:spid="_x0000_s2157" style="position:absolute;left:47758;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" filled="f" stroked="f">
                  <v:textbox inset="0,0,0,0">
                    <w:txbxContent>
                      <w:p w14:paraId="4B281AD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20" o:spid="_x0000_s2158" style="position:absolute;left:48025;top:98561;width:142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" filled="f" stroked="f">
                  <v:textbox inset="0,0,0,0">
                    <w:txbxContent>
                      <w:p w14:paraId="3656156C" w14:textId="77777777" w:rsidR="00A82018" w:rsidRDefault="00A02D42">
                        <w:pPr>
                          <w:spacing w:after="0" w:line="276" w:lineRule="auto"/>
                          <w:ind w:left="0" w:right="0" w:firstLine="0"/>
                          <w:jc w:val="left"/>
                        </w:pPr>
                        <w:r>
                          <w:rPr>
                            <w:rFonts w:ascii="Trebuchet MS" w:eastAsia="Trebuchet MS" w:hAnsi="Trebuchet MS" w:cs="Trebuchet MS"/>
                            <w:sz w:val="16"/>
                          </w:rPr>
                          <w:t>nº</w:t>
                        </w:r>
                      </w:p>
                    </w:txbxContent>
                  </v:textbox>
                </v:rect>
                <v:rect id="Rectangle 120221" o:spid="_x0000_s2159" style="position:absolute;left:49104;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" filled="f" stroked="f">
                  <v:textbox inset="0,0,0,0">
                    <w:txbxContent>
                      <w:p w14:paraId="23A807F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22" o:spid="_x0000_s2160" style="position:absolute;left:49383;top:98561;width:7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" filled="f" stroked="f">
                  <v:textbox inset="0,0,0,0">
                    <w:txbxContent>
                      <w:p w14:paraId="4F05FAFC" w14:textId="77777777" w:rsidR="00A82018" w:rsidRDefault="00A02D42">
                        <w:pPr>
                          <w:spacing w:after="0" w:line="276" w:lineRule="auto"/>
                          <w:ind w:left="0" w:right="0" w:firstLine="0"/>
                          <w:jc w:val="left"/>
                        </w:pPr>
                        <w:r>
                          <w:rPr>
                            <w:rFonts w:ascii="Trebuchet MS" w:eastAsia="Trebuchet MS" w:hAnsi="Trebuchet MS" w:cs="Trebuchet MS"/>
                            <w:sz w:val="16"/>
                          </w:rPr>
                          <w:t>7304/2021.</w:t>
                        </w:r>
                      </w:p>
                    </w:txbxContent>
                  </v:textbox>
                </v:rect>
                <v:rect id="Rectangle 120223" o:spid="_x0000_s2161" style="position:absolute;left:55327;top:98561;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" filled="f" stroked="f">
                  <v:textbox inset="0,0,0,0">
                    <w:txbxContent>
                      <w:p w14:paraId="7B9A02D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24" o:spid="_x0000_s2162" style="position:absolute;left:1905;top:99880;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" filled="f" stroked="f">
                  <v:textbox inset="0,0,0,0">
                    <w:txbxContent>
                      <w:p w14:paraId="444E3559"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20225" o:spid="_x0000_s2163" style="position:absolute;left:15242;top:101622;width:4381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" filled="f" stroked="f">
                  <v:textbox inset="0,0,0,0">
                    <w:txbxContent>
                      <w:p w14:paraId="41E043E7"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v:textbox>
                </v:rect>
                <v:rect id="Rectangle 120226" o:spid="_x0000_s2164" style="position:absolute;left:48228;top:101622;width:44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" filled="f" stroked="f">
                  <v:textbox inset="0,0,0,0">
                    <w:txbxContent>
                      <w:p w14:paraId="50FC3ED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55" o:spid="_x0000_s2165" style="position:absolute;left:15242;top:103133;width:396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" filled="f" stroked="f">
                  <v:textbox inset="0,0,0,0">
                    <w:txbxContent>
                      <w:p w14:paraId="5B81F02C" w14:textId="77777777" w:rsidR="00A82018" w:rsidRDefault="00A02D42">
                        <w:pPr>
                          <w:spacing w:after="0" w:line="276" w:lineRule="auto"/>
                          <w:ind w:left="0" w:right="0" w:firstLine="0"/>
                          <w:jc w:val="left"/>
                        </w:pPr>
                        <w:hyperlink r:id="rId2028">
                          <w:r>
                            <w:rPr>
                              <w:rFonts w:ascii="Trebuchet MS" w:eastAsia="Trebuchet MS" w:hAnsi="Trebuchet MS" w:cs="Trebuchet MS"/>
                              <w:b/>
                              <w:sz w:val="16"/>
                            </w:rPr>
                            <w:t>https://www.eprotocolo.pr.gov.br/spiweb/validarDocument</w:t>
                          </w:r>
                        </w:hyperlink>
                      </w:p>
                    </w:txbxContent>
                  </v:textbox>
                </v:rect>
                <v:rect id="Rectangle 120256" o:spid="_x0000_s2166" style="position:absolute;left:45036;top:103133;width:7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" filled="f" stroked="f">
                  <v:textbox inset="0,0,0,0">
                    <w:txbxContent>
                      <w:p w14:paraId="2CBEDBBD" w14:textId="77777777" w:rsidR="00A82018" w:rsidRDefault="00A02D42">
                        <w:pPr>
                          <w:spacing w:after="0" w:line="276" w:lineRule="auto"/>
                          <w:ind w:left="0" w:right="0" w:firstLine="0"/>
                          <w:jc w:val="left"/>
                        </w:pPr>
                        <w:hyperlink r:id="rId2029">
                          <w:r>
                            <w:rPr>
                              <w:rFonts w:ascii="Trebuchet MS" w:eastAsia="Trebuchet MS" w:hAnsi="Trebuchet MS" w:cs="Trebuchet MS"/>
                              <w:b/>
                              <w:sz w:val="16"/>
                            </w:rPr>
                            <w:t>o</w:t>
                          </w:r>
                        </w:hyperlink>
                      </w:p>
                    </w:txbxContent>
                  </v:textbox>
                </v:rect>
                <v:rect id="Rectangle 120228" o:spid="_x0000_s2167" style="position:absolute;left:45688;top:103133;width:41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" filled="f" stroked="f">
                  <v:textbox inset="0,0,0,0">
                    <w:txbxContent>
                      <w:p w14:paraId="0093D84D" w14:textId="77777777" w:rsidR="00A82018" w:rsidRDefault="00A02D42">
                        <w:pPr>
                          <w:spacing w:after="0" w:line="276" w:lineRule="auto"/>
                          <w:ind w:left="0" w:right="0" w:firstLine="0"/>
                          <w:jc w:val="left"/>
                        </w:pPr>
                        <w:hyperlink r:id="rId2030">
                          <w:r>
                            <w:rPr>
                              <w:rFonts w:ascii="Trebuchet MS" w:eastAsia="Trebuchet MS" w:hAnsi="Trebuchet MS" w:cs="Trebuchet MS"/>
                              <w:b/>
                              <w:sz w:val="16"/>
                            </w:rPr>
                            <w:t xml:space="preserve"> </w:t>
                          </w:r>
                        </w:hyperlink>
                      </w:p>
                    </w:txbxContent>
                  </v:textbox>
                </v:rect>
                <v:rect id="Rectangle 120257" o:spid="_x0000_s2168" style="position:absolute;left:46018;top:103133;width:68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" filled="f" stroked="f">
                  <v:textbox inset="0,0,0,0">
                    <w:txbxContent>
                      <w:p w14:paraId="4F61449F" w14:textId="77777777" w:rsidR="00A82018" w:rsidRDefault="00A02D42">
                        <w:pPr>
                          <w:spacing w:after="0" w:line="276" w:lineRule="auto"/>
                          <w:ind w:left="0" w:right="0" w:firstLine="0"/>
                          <w:jc w:val="left"/>
                        </w:pPr>
                        <w:hyperlink r:id="rId2031">
                          <w:r>
                            <w:rPr>
                              <w:rFonts w:ascii="Trebuchet MS" w:eastAsia="Trebuchet MS" w:hAnsi="Trebuchet MS" w:cs="Trebuchet MS"/>
                              <w:sz w:val="16"/>
                            </w:rPr>
                            <w:t>c</w:t>
                          </w:r>
                        </w:hyperlink>
                      </w:p>
                    </w:txbxContent>
                  </v:textbox>
                </v:rect>
                <v:rect id="Rectangle 120258" o:spid="_x0000_s2169" style="position:absolute;left:46551;top:103133;width:19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" filled="f" stroked="f">
                  <v:textbox inset="0,0,0,0">
                    <w:txbxContent>
                      <w:p w14:paraId="486C3A78" w14:textId="77777777" w:rsidR="00A82018" w:rsidRDefault="00A02D42">
                        <w:pPr>
                          <w:spacing w:after="0" w:line="276" w:lineRule="auto"/>
                          <w:ind w:left="0" w:right="0" w:firstLine="0"/>
                          <w:jc w:val="left"/>
                        </w:pPr>
                        <w:r>
                          <w:rPr>
                            <w:rFonts w:ascii="Trebuchet MS" w:eastAsia="Trebuchet MS" w:hAnsi="Trebuchet MS" w:cs="Trebuchet MS"/>
                            <w:sz w:val="16"/>
                          </w:rPr>
                          <w:t>om</w:t>
                        </w:r>
                      </w:p>
                    </w:txbxContent>
                  </v:textbox>
                </v:rect>
                <v:rect id="Rectangle 120230" o:spid="_x0000_s2170" style="position:absolute;left:47999;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" filled="f" stroked="f">
                  <v:textbox inset="0,0,0,0">
                    <w:txbxContent>
                      <w:p w14:paraId="13FF306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31" o:spid="_x0000_s2171" style="position:absolute;left:48342;top:103133;width:74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" filled="f" stroked="f">
                  <v:textbox inset="0,0,0,0">
                    <w:txbxContent>
                      <w:p w14:paraId="7366BF8C" w14:textId="77777777" w:rsidR="00A82018" w:rsidRDefault="00A02D42">
                        <w:pPr>
                          <w:spacing w:after="0" w:line="276" w:lineRule="auto"/>
                          <w:ind w:left="0" w:right="0" w:firstLine="0"/>
                          <w:jc w:val="left"/>
                        </w:pPr>
                        <w:r>
                          <w:rPr>
                            <w:rFonts w:ascii="Trebuchet MS" w:eastAsia="Trebuchet MS" w:hAnsi="Trebuchet MS" w:cs="Trebuchet MS"/>
                            <w:sz w:val="16"/>
                          </w:rPr>
                          <w:t>o</w:t>
                        </w:r>
                      </w:p>
                    </w:txbxContent>
                  </v:textbox>
                </v:rect>
                <v:rect id="Rectangle 120232" o:spid="_x0000_s2172" style="position:absolute;left:48901;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" filled="f" stroked="f">
                  <v:textbox inset="0,0,0,0">
                    <w:txbxContent>
                      <w:p w14:paraId="7A38937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33" o:spid="_x0000_s2173" style="position:absolute;left:49231;top:103133;width:46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" filled="f" stroked="f">
                  <v:textbox inset="0,0,0,0">
                    <w:txbxContent>
                      <w:p w14:paraId="756D6B9E" w14:textId="77777777" w:rsidR="00A82018" w:rsidRDefault="00A02D42">
                        <w:pPr>
                          <w:spacing w:after="0" w:line="276" w:lineRule="auto"/>
                          <w:ind w:left="0" w:right="0" w:firstLine="0"/>
                          <w:jc w:val="left"/>
                        </w:pPr>
                        <w:r>
                          <w:rPr>
                            <w:rFonts w:ascii="Trebuchet MS" w:eastAsia="Trebuchet MS" w:hAnsi="Trebuchet MS" w:cs="Trebuchet MS"/>
                            <w:sz w:val="16"/>
                          </w:rPr>
                          <w:t>código:</w:t>
                        </w:r>
                      </w:p>
                    </w:txbxContent>
                  </v:textbox>
                </v:rect>
                <v:rect id="Rectangle 120234" o:spid="_x0000_s2174" style="position:absolute;left:52724;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" filled="f" stroked="f">
                  <v:textbox inset="0,0,0,0">
                    <w:txbxContent>
                      <w:p w14:paraId="3613040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20235" o:spid="_x0000_s2175" style="position:absolute;left:15242;top:104660;width:2612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" filled="f" stroked="f">
                  <v:textbox inset="0,0,0,0">
                    <w:txbxContent>
                      <w:p w14:paraId="0A622FAA" w14:textId="77777777" w:rsidR="00A82018" w:rsidRDefault="00A02D42">
                        <w:pPr>
                          <w:spacing w:after="0" w:line="276" w:lineRule="auto"/>
                          <w:ind w:left="0" w:right="0" w:firstLine="0"/>
                          <w:jc w:val="left"/>
                        </w:pPr>
                        <w:r>
                          <w:rPr>
                            <w:rFonts w:ascii="Trebuchet MS" w:eastAsia="Trebuchet MS" w:hAnsi="Trebuchet MS" w:cs="Trebuchet MS"/>
                            <w:b/>
                            <w:sz w:val="16"/>
                          </w:rPr>
                          <w:t>e6d827c1ff21ec0fe92fc58839280b25</w:t>
                        </w:r>
                      </w:p>
                    </w:txbxContent>
                  </v:textbox>
                </v:rect>
                <v:rect id="Rectangle 120236" o:spid="_x0000_s2176" style="position:absolute;left:34944;top:104660;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" filled="f" stroked="f">
                  <v:textbox inset="0,0,0,0">
                    <w:txbxContent>
                      <w:p w14:paraId="55F0A08A"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20237" o:spid="_x0000_s2177" style="position:absolute;left:35350;top:10466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" filled="f" stroked="f">
                  <v:textbox inset="0,0,0,0">
                    <w:txbxContent>
                      <w:p w14:paraId="7174C1B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w10:wrap type="topAndBottom" anchorx="page" anchory="page"/>
              </v:group>
            </w:pict>
          </mc:Fallback>
        </mc:AlternateContent>
      </w:r>
    </w:p>
    <w:p w14:paraId="16262F91" w14:textId="77777777" w:rsidR="00A82018" w:rsidRDefault="00A02D42">
      <w:pPr>
        <w:spacing w:before="184" w:after="0" w:line="240" w:lineRule="auto"/>
        <w:ind w:left="0" w:right="0" w:firstLine="0"/>
      </w:pPr>
      <w:r>
        <w:rPr>
          <w:sz w:val="2"/>
        </w:rPr>
        <w:lastRenderedPageBreak/>
        <w:t xml:space="preserve"> </w:t>
      </w:r>
    </w:p>
    <w:p w14:paraId="51FB8965" w14:textId="77777777" w:rsidR="00A82018" w:rsidRDefault="00A82018">
      <w:pPr>
        <w:sectPr w:rsidR="00A82018">
          <w:headerReference w:type="even" r:id="rId2032"/>
          <w:headerReference w:type="default" r:id="rId2033"/>
          <w:footerReference w:type="even" r:id="rId2034"/>
          <w:footerReference w:type="default" r:id="rId2035"/>
          <w:headerReference w:type="first" r:id="rId2036"/>
          <w:footerReference w:type="first" r:id="rId2037"/>
          <w:pgSz w:w="13180" w:h="18440"/>
          <w:pgMar w:top="1440" w:right="1440" w:bottom="1440" w:left="1440" w:header="240" w:footer="40" w:gutter="0"/>
          <w:cols w:space="720"/>
        </w:sectPr>
      </w:pPr>
    </w:p>
    <w:p w14:paraId="39D2B89D"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107</w:t>
      </w:r>
    </w:p>
    <w:p w14:paraId="64013F77" w14:textId="77777777" w:rsidR="00A82018" w:rsidRDefault="00A02D42">
      <w:pPr>
        <w:spacing w:after="557" w:line="246" w:lineRule="auto"/>
        <w:ind w:left="10" w:right="-8" w:hanging="10"/>
        <w:jc w:val="right"/>
      </w:pPr>
      <w:r>
        <w:rPr>
          <w:rFonts w:ascii="Trebuchet MS" w:eastAsia="Trebuchet MS" w:hAnsi="Trebuchet MS" w:cs="Trebuchet MS"/>
          <w:sz w:val="14"/>
        </w:rPr>
        <w:t xml:space="preserve">7 </w:t>
      </w:r>
    </w:p>
    <w:p w14:paraId="1EECAFAB" w14:textId="77777777" w:rsidR="00A82018" w:rsidRDefault="00A02D42">
      <w:pPr>
        <w:spacing w:after="29" w:line="240" w:lineRule="auto"/>
        <w:ind w:left="0" w:right="0" w:firstLine="0"/>
        <w:jc w:val="left"/>
      </w:pPr>
      <w:r>
        <w:rPr>
          <w:rFonts w:ascii="Trebuchet MS" w:eastAsia="Trebuchet MS" w:hAnsi="Trebuchet MS" w:cs="Trebuchet MS"/>
          <w:sz w:val="20"/>
        </w:rPr>
        <w:t xml:space="preserve"> </w:t>
      </w:r>
    </w:p>
    <w:p w14:paraId="791BFB20" w14:textId="77777777" w:rsidR="00A82018" w:rsidRDefault="00A02D42">
      <w:pPr>
        <w:spacing w:after="28" w:line="240" w:lineRule="auto"/>
        <w:ind w:left="0" w:right="0" w:firstLine="0"/>
        <w:jc w:val="left"/>
      </w:pPr>
      <w:r>
        <w:rPr>
          <w:rFonts w:ascii="Trebuchet MS" w:eastAsia="Trebuchet MS" w:hAnsi="Trebuchet MS" w:cs="Trebuchet MS"/>
          <w:sz w:val="20"/>
        </w:rPr>
        <w:t xml:space="preserve"> </w:t>
      </w:r>
    </w:p>
    <w:p w14:paraId="417DE9D2" w14:textId="77777777" w:rsidR="00A82018" w:rsidRDefault="00A02D42">
      <w:pPr>
        <w:spacing w:after="28" w:line="240" w:lineRule="auto"/>
        <w:ind w:left="0" w:right="0" w:firstLine="0"/>
        <w:jc w:val="left"/>
      </w:pPr>
      <w:r>
        <w:rPr>
          <w:rFonts w:ascii="Trebuchet MS" w:eastAsia="Trebuchet MS" w:hAnsi="Trebuchet MS" w:cs="Trebuchet MS"/>
          <w:sz w:val="20"/>
        </w:rPr>
        <w:t xml:space="preserve"> </w:t>
      </w:r>
    </w:p>
    <w:p w14:paraId="167FE60C" w14:textId="77777777" w:rsidR="00A82018" w:rsidRDefault="00A02D42">
      <w:pPr>
        <w:spacing w:after="45" w:line="240" w:lineRule="auto"/>
        <w:ind w:left="0" w:right="0" w:firstLine="0"/>
        <w:jc w:val="left"/>
      </w:pPr>
      <w:r>
        <w:rPr>
          <w:rFonts w:ascii="Trebuchet MS" w:eastAsia="Trebuchet MS" w:hAnsi="Trebuchet MS" w:cs="Trebuchet MS"/>
          <w:sz w:val="20"/>
        </w:rPr>
        <w:t xml:space="preserve"> </w:t>
      </w:r>
    </w:p>
    <w:p w14:paraId="43A91C26" w14:textId="77777777" w:rsidR="00A82018" w:rsidRDefault="00A02D42">
      <w:pPr>
        <w:spacing w:after="88" w:line="240" w:lineRule="auto"/>
        <w:ind w:left="0" w:right="0" w:firstLine="0"/>
        <w:jc w:val="left"/>
      </w:pPr>
      <w:r>
        <w:rPr>
          <w:rFonts w:ascii="Trebuchet MS" w:eastAsia="Trebuchet MS" w:hAnsi="Trebuchet MS" w:cs="Trebuchet MS"/>
          <w:sz w:val="28"/>
        </w:rPr>
        <w:t xml:space="preserve"> </w:t>
      </w:r>
    </w:p>
    <w:p w14:paraId="49A9A3B6" w14:textId="77777777" w:rsidR="00A82018" w:rsidRDefault="00A02D42">
      <w:pPr>
        <w:spacing w:after="1" w:line="237" w:lineRule="auto"/>
        <w:ind w:left="218" w:right="-14" w:hanging="10"/>
        <w:jc w:val="left"/>
      </w:pPr>
      <w:r>
        <w:rPr>
          <w:b/>
          <w:sz w:val="32"/>
        </w:rPr>
        <w:t xml:space="preserve">SECRETARIA MUNICIPAL DE EDUCAÇÃO E CULTURA DE </w:t>
      </w:r>
    </w:p>
    <w:p w14:paraId="0BFA6904" w14:textId="77777777" w:rsidR="00A82018" w:rsidRDefault="00A02D42">
      <w:pPr>
        <w:spacing w:after="1" w:line="237" w:lineRule="auto"/>
        <w:ind w:left="2908" w:right="-14" w:hanging="10"/>
        <w:jc w:val="left"/>
      </w:pPr>
      <w:r>
        <w:rPr>
          <w:b/>
          <w:sz w:val="32"/>
        </w:rPr>
        <w:t xml:space="preserve">CORUMBATAÍ DO SUL </w:t>
      </w:r>
    </w:p>
    <w:p w14:paraId="209B8783" w14:textId="77777777" w:rsidR="00A82018" w:rsidRDefault="00A02D42">
      <w:pPr>
        <w:spacing w:after="1" w:line="240" w:lineRule="auto"/>
        <w:ind w:left="0" w:right="0" w:firstLine="0"/>
        <w:jc w:val="left"/>
      </w:pPr>
      <w:r>
        <w:rPr>
          <w:b/>
          <w:sz w:val="36"/>
        </w:rPr>
        <w:t xml:space="preserve"> </w:t>
      </w:r>
    </w:p>
    <w:p w14:paraId="09AA63E4" w14:textId="77777777" w:rsidR="00A82018" w:rsidRDefault="00A02D42">
      <w:pPr>
        <w:spacing w:after="1" w:line="240" w:lineRule="auto"/>
        <w:ind w:left="0" w:right="0" w:firstLine="0"/>
        <w:jc w:val="left"/>
      </w:pPr>
      <w:r>
        <w:rPr>
          <w:b/>
          <w:sz w:val="36"/>
        </w:rPr>
        <w:t xml:space="preserve"> </w:t>
      </w:r>
    </w:p>
    <w:p w14:paraId="68C6D740" w14:textId="77777777" w:rsidR="00A82018" w:rsidRDefault="00A02D42">
      <w:pPr>
        <w:spacing w:after="1" w:line="240" w:lineRule="auto"/>
        <w:ind w:left="0" w:right="0" w:firstLine="0"/>
        <w:jc w:val="left"/>
      </w:pPr>
      <w:r>
        <w:rPr>
          <w:b/>
          <w:sz w:val="36"/>
        </w:rPr>
        <w:t xml:space="preserve"> </w:t>
      </w:r>
    </w:p>
    <w:p w14:paraId="2F3C9FA6" w14:textId="77777777" w:rsidR="00A82018" w:rsidRDefault="00A02D42">
      <w:pPr>
        <w:spacing w:after="0" w:line="240" w:lineRule="auto"/>
        <w:ind w:left="0" w:right="0" w:firstLine="0"/>
        <w:jc w:val="left"/>
      </w:pPr>
      <w:r>
        <w:rPr>
          <w:b/>
          <w:sz w:val="36"/>
        </w:rPr>
        <w:t xml:space="preserve"> </w:t>
      </w:r>
    </w:p>
    <w:p w14:paraId="43C55E46" w14:textId="77777777" w:rsidR="00A82018" w:rsidRDefault="00A02D42">
      <w:pPr>
        <w:spacing w:after="1" w:line="240" w:lineRule="auto"/>
        <w:ind w:left="0" w:right="0" w:firstLine="0"/>
        <w:jc w:val="left"/>
      </w:pPr>
      <w:r>
        <w:rPr>
          <w:b/>
          <w:sz w:val="36"/>
        </w:rPr>
        <w:t xml:space="preserve"> </w:t>
      </w:r>
    </w:p>
    <w:p w14:paraId="05BE7B66" w14:textId="77777777" w:rsidR="00A82018" w:rsidRDefault="00A02D42">
      <w:pPr>
        <w:spacing w:after="1" w:line="240" w:lineRule="auto"/>
        <w:ind w:left="0" w:right="0" w:firstLine="0"/>
        <w:jc w:val="left"/>
      </w:pPr>
      <w:r>
        <w:rPr>
          <w:b/>
          <w:sz w:val="36"/>
        </w:rPr>
        <w:t xml:space="preserve"> </w:t>
      </w:r>
    </w:p>
    <w:p w14:paraId="7790B4F8" w14:textId="77777777" w:rsidR="00A82018" w:rsidRDefault="00A02D42">
      <w:pPr>
        <w:spacing w:after="1" w:line="240" w:lineRule="auto"/>
        <w:ind w:left="0" w:right="0" w:firstLine="0"/>
        <w:jc w:val="left"/>
      </w:pPr>
      <w:r>
        <w:rPr>
          <w:b/>
          <w:sz w:val="36"/>
        </w:rPr>
        <w:t xml:space="preserve"> </w:t>
      </w:r>
    </w:p>
    <w:p w14:paraId="057B81C9" w14:textId="77777777" w:rsidR="00A82018" w:rsidRDefault="00A02D42">
      <w:pPr>
        <w:spacing w:after="4" w:line="240" w:lineRule="auto"/>
        <w:ind w:left="0" w:right="0" w:firstLine="0"/>
        <w:jc w:val="left"/>
      </w:pPr>
      <w:r>
        <w:rPr>
          <w:b/>
          <w:sz w:val="36"/>
        </w:rPr>
        <w:t xml:space="preserve"> </w:t>
      </w:r>
    </w:p>
    <w:p w14:paraId="6E2EC0E0" w14:textId="77777777" w:rsidR="00A82018" w:rsidRDefault="00A02D42">
      <w:pPr>
        <w:spacing w:after="7" w:line="240" w:lineRule="auto"/>
        <w:ind w:left="0" w:right="0" w:firstLine="0"/>
        <w:jc w:val="left"/>
      </w:pPr>
      <w:r>
        <w:rPr>
          <w:b/>
          <w:sz w:val="48"/>
        </w:rPr>
        <w:t xml:space="preserve"> </w:t>
      </w:r>
    </w:p>
    <w:p w14:paraId="12AA4ECF" w14:textId="77777777" w:rsidR="00A82018" w:rsidRDefault="00A02D42">
      <w:pPr>
        <w:spacing w:after="417" w:line="240" w:lineRule="auto"/>
        <w:ind w:left="1797" w:right="-15" w:hanging="10"/>
        <w:jc w:val="left"/>
      </w:pPr>
      <w:r>
        <w:rPr>
          <w:b/>
          <w:sz w:val="52"/>
        </w:rPr>
        <w:t xml:space="preserve">REGIMENTO ESCOLAR </w:t>
      </w:r>
    </w:p>
    <w:p w14:paraId="2A9E1160" w14:textId="77777777" w:rsidR="00A82018" w:rsidRDefault="00A02D42">
      <w:pPr>
        <w:spacing w:after="2" w:line="240" w:lineRule="auto"/>
        <w:ind w:left="1175" w:right="-15" w:hanging="10"/>
        <w:jc w:val="left"/>
      </w:pPr>
      <w:r>
        <w:rPr>
          <w:b/>
          <w:sz w:val="40"/>
        </w:rPr>
        <w:t xml:space="preserve">CENTRO MUNICIPAL DE EDUCAÇÃO </w:t>
      </w:r>
    </w:p>
    <w:p w14:paraId="0D0D4FDE" w14:textId="77777777" w:rsidR="00A82018" w:rsidRDefault="00A02D42">
      <w:pPr>
        <w:spacing w:after="2" w:line="240" w:lineRule="auto"/>
        <w:ind w:left="2220" w:right="-15" w:hanging="10"/>
        <w:jc w:val="left"/>
      </w:pPr>
      <w:r>
        <w:rPr>
          <w:b/>
          <w:sz w:val="40"/>
        </w:rPr>
        <w:t xml:space="preserve">INFANTIL CRIANÇA FELIZ </w:t>
      </w:r>
    </w:p>
    <w:p w14:paraId="52BDAFC5" w14:textId="77777777" w:rsidR="00A82018" w:rsidRDefault="00A02D42">
      <w:pPr>
        <w:spacing w:after="4" w:line="243" w:lineRule="auto"/>
        <w:ind w:left="2370" w:right="-15" w:hanging="10"/>
      </w:pPr>
      <w:r>
        <w:rPr>
          <w:b/>
        </w:rPr>
        <w:t xml:space="preserve">RUA GOITACASES, º 165, CEP: 86970-000 </w:t>
      </w:r>
    </w:p>
    <w:p w14:paraId="520CF447" w14:textId="77777777" w:rsidR="00A82018" w:rsidRDefault="00A02D42">
      <w:pPr>
        <w:spacing w:after="0" w:line="240" w:lineRule="auto"/>
        <w:ind w:left="0" w:right="0" w:firstLine="0"/>
        <w:jc w:val="left"/>
      </w:pPr>
      <w:r>
        <w:rPr>
          <w:b/>
          <w:sz w:val="26"/>
        </w:rPr>
        <w:t xml:space="preserve"> </w:t>
      </w:r>
    </w:p>
    <w:p w14:paraId="56042E38" w14:textId="77777777" w:rsidR="00A82018" w:rsidRDefault="00A02D42">
      <w:pPr>
        <w:spacing w:after="0" w:line="240" w:lineRule="auto"/>
        <w:ind w:left="0" w:right="0" w:firstLine="0"/>
        <w:jc w:val="left"/>
      </w:pPr>
      <w:r>
        <w:rPr>
          <w:b/>
          <w:sz w:val="26"/>
        </w:rPr>
        <w:t xml:space="preserve"> </w:t>
      </w:r>
    </w:p>
    <w:p w14:paraId="796DFFCB" w14:textId="77777777" w:rsidR="00A82018" w:rsidRDefault="00A02D42">
      <w:pPr>
        <w:spacing w:after="0" w:line="240" w:lineRule="auto"/>
        <w:ind w:left="0" w:right="0" w:firstLine="0"/>
        <w:jc w:val="left"/>
      </w:pPr>
      <w:r>
        <w:rPr>
          <w:b/>
          <w:sz w:val="26"/>
        </w:rPr>
        <w:t xml:space="preserve"> </w:t>
      </w:r>
    </w:p>
    <w:p w14:paraId="0BFB0CB4" w14:textId="77777777" w:rsidR="00A82018" w:rsidRDefault="00A02D42">
      <w:pPr>
        <w:spacing w:after="0" w:line="240" w:lineRule="auto"/>
        <w:ind w:left="0" w:right="0" w:firstLine="0"/>
        <w:jc w:val="left"/>
      </w:pPr>
      <w:r>
        <w:rPr>
          <w:b/>
          <w:sz w:val="26"/>
        </w:rPr>
        <w:t xml:space="preserve"> </w:t>
      </w:r>
    </w:p>
    <w:p w14:paraId="392315E8" w14:textId="77777777" w:rsidR="00A82018" w:rsidRDefault="00A02D42">
      <w:pPr>
        <w:spacing w:after="0" w:line="240" w:lineRule="auto"/>
        <w:ind w:left="0" w:right="0" w:firstLine="0"/>
        <w:jc w:val="left"/>
      </w:pPr>
      <w:r>
        <w:rPr>
          <w:b/>
          <w:sz w:val="26"/>
        </w:rPr>
        <w:t xml:space="preserve"> </w:t>
      </w:r>
    </w:p>
    <w:p w14:paraId="120C27D2" w14:textId="77777777" w:rsidR="00A82018" w:rsidRDefault="00A02D42">
      <w:pPr>
        <w:spacing w:after="0" w:line="240" w:lineRule="auto"/>
        <w:ind w:left="0" w:right="0" w:firstLine="0"/>
        <w:jc w:val="left"/>
      </w:pPr>
      <w:r>
        <w:rPr>
          <w:b/>
          <w:sz w:val="26"/>
        </w:rPr>
        <w:t xml:space="preserve"> </w:t>
      </w:r>
    </w:p>
    <w:p w14:paraId="77606227" w14:textId="77777777" w:rsidR="00A82018" w:rsidRDefault="00A02D42">
      <w:pPr>
        <w:spacing w:after="0" w:line="240" w:lineRule="auto"/>
        <w:ind w:left="0" w:right="0" w:firstLine="0"/>
        <w:jc w:val="left"/>
      </w:pPr>
      <w:r>
        <w:rPr>
          <w:b/>
          <w:sz w:val="26"/>
        </w:rPr>
        <w:t xml:space="preserve"> </w:t>
      </w:r>
    </w:p>
    <w:p w14:paraId="47A25B38" w14:textId="77777777" w:rsidR="00A82018" w:rsidRDefault="00A02D42">
      <w:pPr>
        <w:spacing w:after="0" w:line="240" w:lineRule="auto"/>
        <w:ind w:left="0" w:right="0" w:firstLine="0"/>
        <w:jc w:val="left"/>
      </w:pPr>
      <w:r>
        <w:rPr>
          <w:b/>
          <w:sz w:val="26"/>
        </w:rPr>
        <w:t xml:space="preserve"> </w:t>
      </w:r>
    </w:p>
    <w:p w14:paraId="3A92404C" w14:textId="77777777" w:rsidR="00A82018" w:rsidRDefault="00A02D42">
      <w:pPr>
        <w:spacing w:after="0" w:line="240" w:lineRule="auto"/>
        <w:ind w:left="0" w:right="0" w:firstLine="0"/>
        <w:jc w:val="left"/>
      </w:pPr>
      <w:r>
        <w:rPr>
          <w:b/>
          <w:sz w:val="26"/>
        </w:rPr>
        <w:t xml:space="preserve"> </w:t>
      </w:r>
    </w:p>
    <w:p w14:paraId="17B96BFE" w14:textId="77777777" w:rsidR="00A82018" w:rsidRDefault="00A02D42">
      <w:pPr>
        <w:spacing w:after="0" w:line="240" w:lineRule="auto"/>
        <w:ind w:left="0" w:right="0" w:firstLine="0"/>
        <w:jc w:val="left"/>
      </w:pPr>
      <w:r>
        <w:rPr>
          <w:b/>
          <w:sz w:val="26"/>
        </w:rPr>
        <w:t xml:space="preserve"> </w:t>
      </w:r>
    </w:p>
    <w:p w14:paraId="3F70B495" w14:textId="77777777" w:rsidR="00A82018" w:rsidRDefault="00A02D42">
      <w:pPr>
        <w:spacing w:after="0" w:line="240" w:lineRule="auto"/>
        <w:ind w:left="0" w:right="0" w:firstLine="0"/>
        <w:jc w:val="left"/>
      </w:pPr>
      <w:r>
        <w:rPr>
          <w:b/>
          <w:sz w:val="26"/>
        </w:rPr>
        <w:t xml:space="preserve"> </w:t>
      </w:r>
    </w:p>
    <w:p w14:paraId="61CC92A4" w14:textId="77777777" w:rsidR="00A82018" w:rsidRDefault="00A02D42">
      <w:pPr>
        <w:spacing w:after="0" w:line="240" w:lineRule="auto"/>
        <w:ind w:left="0" w:right="0" w:firstLine="0"/>
        <w:jc w:val="left"/>
      </w:pPr>
      <w:r>
        <w:rPr>
          <w:b/>
          <w:sz w:val="26"/>
        </w:rPr>
        <w:t xml:space="preserve"> </w:t>
      </w:r>
    </w:p>
    <w:p w14:paraId="0022879B" w14:textId="77777777" w:rsidR="00A82018" w:rsidRDefault="00A02D42">
      <w:pPr>
        <w:spacing w:after="0" w:line="240" w:lineRule="auto"/>
        <w:ind w:left="0" w:right="0" w:firstLine="0"/>
        <w:jc w:val="left"/>
      </w:pPr>
      <w:r>
        <w:rPr>
          <w:b/>
          <w:sz w:val="26"/>
        </w:rPr>
        <w:t xml:space="preserve"> </w:t>
      </w:r>
    </w:p>
    <w:p w14:paraId="47B8F99C" w14:textId="77777777" w:rsidR="00A82018" w:rsidRDefault="00A02D42">
      <w:pPr>
        <w:spacing w:after="0" w:line="240" w:lineRule="auto"/>
        <w:ind w:left="0" w:right="0" w:firstLine="0"/>
        <w:jc w:val="left"/>
      </w:pPr>
      <w:r>
        <w:rPr>
          <w:b/>
          <w:sz w:val="26"/>
        </w:rPr>
        <w:t xml:space="preserve"> </w:t>
      </w:r>
    </w:p>
    <w:p w14:paraId="1E4CA746" w14:textId="77777777" w:rsidR="00A82018" w:rsidRDefault="00A02D42">
      <w:pPr>
        <w:spacing w:after="0" w:line="240" w:lineRule="auto"/>
        <w:ind w:left="0" w:right="0" w:firstLine="0"/>
        <w:jc w:val="left"/>
      </w:pPr>
      <w:r>
        <w:rPr>
          <w:b/>
          <w:sz w:val="26"/>
        </w:rPr>
        <w:t xml:space="preserve"> </w:t>
      </w:r>
    </w:p>
    <w:p w14:paraId="7DB9E2DF" w14:textId="77777777" w:rsidR="00A82018" w:rsidRDefault="00A02D42">
      <w:pPr>
        <w:spacing w:after="185" w:line="240" w:lineRule="auto"/>
        <w:ind w:left="0" w:right="0" w:firstLine="0"/>
        <w:jc w:val="left"/>
      </w:pPr>
      <w:r>
        <w:rPr>
          <w:b/>
          <w:sz w:val="26"/>
        </w:rPr>
        <w:t xml:space="preserve"> </w:t>
      </w:r>
    </w:p>
    <w:p w14:paraId="5F4178ED" w14:textId="77777777" w:rsidR="00A82018" w:rsidRDefault="00A02D42">
      <w:pPr>
        <w:spacing w:after="4" w:line="243" w:lineRule="auto"/>
        <w:ind w:left="2266" w:right="-15" w:hanging="10"/>
      </w:pPr>
      <w:r>
        <w:rPr>
          <w:b/>
        </w:rPr>
        <w:t xml:space="preserve">CORUMBATAÍ DO SUL, NOVEMBRO/, 2023. </w:t>
      </w:r>
    </w:p>
    <w:p w14:paraId="6DC8F5EF" w14:textId="77777777" w:rsidR="00A82018" w:rsidRDefault="00A02D42">
      <w:pPr>
        <w:spacing w:after="76" w:line="246" w:lineRule="auto"/>
        <w:ind w:left="10" w:right="-8" w:hanging="10"/>
        <w:jc w:val="right"/>
      </w:pPr>
      <w:r>
        <w:rPr>
          <w:rFonts w:ascii="Trebuchet MS" w:eastAsia="Trebuchet MS" w:hAnsi="Trebuchet MS" w:cs="Trebuchet MS"/>
          <w:sz w:val="14"/>
        </w:rPr>
        <w:t>108</w:t>
      </w:r>
    </w:p>
    <w:p w14:paraId="518FC9DC" w14:textId="77777777" w:rsidR="00A82018" w:rsidRDefault="00A02D42">
      <w:pPr>
        <w:spacing w:after="524" w:line="246" w:lineRule="auto"/>
        <w:ind w:left="10" w:right="-8" w:hanging="10"/>
        <w:jc w:val="right"/>
      </w:pPr>
      <w:r>
        <w:rPr>
          <w:rFonts w:ascii="Trebuchet MS" w:eastAsia="Trebuchet MS" w:hAnsi="Trebuchet MS" w:cs="Trebuchet MS"/>
          <w:sz w:val="14"/>
        </w:rPr>
        <w:t xml:space="preserve">7 </w:t>
      </w:r>
    </w:p>
    <w:p w14:paraId="143FD677" w14:textId="77777777" w:rsidR="00A82018" w:rsidRDefault="00A02D42">
      <w:pPr>
        <w:spacing w:after="7" w:line="240" w:lineRule="auto"/>
        <w:ind w:left="0" w:right="0" w:firstLine="0"/>
        <w:jc w:val="left"/>
      </w:pPr>
      <w:r>
        <w:rPr>
          <w:b/>
          <w:sz w:val="20"/>
        </w:rPr>
        <w:lastRenderedPageBreak/>
        <w:t xml:space="preserve"> </w:t>
      </w:r>
    </w:p>
    <w:p w14:paraId="70134907" w14:textId="77777777" w:rsidR="00A82018" w:rsidRDefault="00A02D42">
      <w:pPr>
        <w:spacing w:after="88" w:line="240" w:lineRule="auto"/>
        <w:ind w:left="0" w:right="0" w:firstLine="0"/>
        <w:jc w:val="left"/>
      </w:pPr>
      <w:r>
        <w:rPr>
          <w:b/>
        </w:rPr>
        <w:t xml:space="preserve"> </w:t>
      </w:r>
    </w:p>
    <w:p w14:paraId="2EE57B6B" w14:textId="77777777" w:rsidR="00A82018" w:rsidRDefault="00A02D42">
      <w:pPr>
        <w:pStyle w:val="Ttulo2"/>
        <w:spacing w:after="271"/>
      </w:pPr>
      <w:r>
        <w:t xml:space="preserve">SUMÁRIO </w:t>
      </w:r>
    </w:p>
    <w:p w14:paraId="34BC84AC" w14:textId="77777777" w:rsidR="00A82018" w:rsidRDefault="00A02D42">
      <w:pPr>
        <w:spacing w:after="28" w:line="246" w:lineRule="auto"/>
        <w:ind w:left="112" w:right="-15" w:hanging="10"/>
        <w:jc w:val="left"/>
      </w:pPr>
      <w:r>
        <w:rPr>
          <w:sz w:val="20"/>
        </w:rPr>
        <w:t xml:space="preserve">SUMÁRIO ........................................................................................................................................... 03 </w:t>
      </w:r>
    </w:p>
    <w:p w14:paraId="3F3A9B4B" w14:textId="77777777" w:rsidR="00A82018" w:rsidRDefault="00A02D42">
      <w:pPr>
        <w:spacing w:after="28" w:line="246" w:lineRule="auto"/>
        <w:ind w:left="112" w:right="-15" w:hanging="10"/>
        <w:jc w:val="left"/>
      </w:pPr>
      <w:r>
        <w:rPr>
          <w:sz w:val="20"/>
        </w:rPr>
        <w:t xml:space="preserve">LISTA DE SIGLAS ............................................................................................................................... 04 </w:t>
      </w:r>
    </w:p>
    <w:p w14:paraId="466459CC" w14:textId="77777777" w:rsidR="00A82018" w:rsidRDefault="00A02D42">
      <w:pPr>
        <w:spacing w:after="36" w:line="240" w:lineRule="auto"/>
        <w:ind w:left="112" w:right="-15" w:hanging="10"/>
        <w:jc w:val="left"/>
      </w:pPr>
      <w:r>
        <w:rPr>
          <w:b/>
          <w:sz w:val="22"/>
        </w:rPr>
        <w:t xml:space="preserve">TÍTULO I – DO PREÂMBULO. ........................................................................................... 05 </w:t>
      </w:r>
    </w:p>
    <w:p w14:paraId="12D5C0E0" w14:textId="77777777" w:rsidR="00A82018" w:rsidRDefault="00A02D42">
      <w:pPr>
        <w:spacing w:after="38" w:line="240" w:lineRule="auto"/>
        <w:ind w:left="97" w:right="-15" w:hanging="10"/>
        <w:jc w:val="left"/>
      </w:pPr>
      <w:r>
        <w:rPr>
          <w:sz w:val="18"/>
        </w:rPr>
        <w:t xml:space="preserve">CAPÍTULO I – DA IDENTIFICAÇÃO DA INSTITUIÇÃO DE ENSINO COM A INDICAÇÃO DOS ATOS QUE </w:t>
      </w:r>
    </w:p>
    <w:p w14:paraId="2D551C14" w14:textId="77777777" w:rsidR="00A82018" w:rsidRDefault="00A02D42">
      <w:pPr>
        <w:spacing w:after="38" w:line="240" w:lineRule="auto"/>
        <w:ind w:left="97" w:right="-15" w:hanging="10"/>
        <w:jc w:val="left"/>
      </w:pPr>
      <w:r>
        <w:rPr>
          <w:sz w:val="18"/>
        </w:rPr>
        <w:t xml:space="preserve">AUTORIZAM SEU FUNCIONAMENTO ................................................................................................................. </w:t>
      </w:r>
      <w:r>
        <w:rPr>
          <w:sz w:val="20"/>
        </w:rPr>
        <w:t xml:space="preserve">05 </w:t>
      </w:r>
    </w:p>
    <w:p w14:paraId="352308C7" w14:textId="77777777" w:rsidR="00A82018" w:rsidRDefault="00A02D42">
      <w:pPr>
        <w:spacing w:after="28" w:line="246" w:lineRule="auto"/>
        <w:ind w:left="112" w:right="-15" w:hanging="10"/>
        <w:jc w:val="left"/>
      </w:pPr>
      <w:r>
        <w:rPr>
          <w:sz w:val="20"/>
        </w:rPr>
        <w:t xml:space="preserve">CAPÍTULO II - DA LOCALIZAÇÃO E HISTÓRICO DA INSTITUIÇÃO DE ENSINO ........................... 05 </w:t>
      </w:r>
    </w:p>
    <w:p w14:paraId="1C148825" w14:textId="77777777" w:rsidR="00A82018" w:rsidRDefault="00A02D42">
      <w:pPr>
        <w:spacing w:after="28" w:line="246" w:lineRule="auto"/>
        <w:ind w:left="112" w:right="-15" w:hanging="10"/>
        <w:jc w:val="left"/>
      </w:pPr>
      <w:r>
        <w:rPr>
          <w:sz w:val="20"/>
        </w:rPr>
        <w:t xml:space="preserve">CAPÍTULO III - DAS FINALIDADES E OBJETIVOS ........................................................................... 05 </w:t>
      </w:r>
    </w:p>
    <w:p w14:paraId="5AB7C2B7" w14:textId="77777777" w:rsidR="00A82018" w:rsidRDefault="00A02D42">
      <w:pPr>
        <w:spacing w:after="36" w:line="240" w:lineRule="auto"/>
        <w:ind w:left="112" w:right="-15" w:hanging="10"/>
        <w:jc w:val="left"/>
      </w:pPr>
      <w:r>
        <w:rPr>
          <w:b/>
          <w:sz w:val="22"/>
        </w:rPr>
        <w:t xml:space="preserve">TÍTULO II - DA ORGANIZAÇÃO ESCOLAR ....................................................................... 06 </w:t>
      </w:r>
    </w:p>
    <w:p w14:paraId="56B5C710" w14:textId="77777777" w:rsidR="00A82018" w:rsidRDefault="00A02D42">
      <w:pPr>
        <w:spacing w:after="28" w:line="246" w:lineRule="auto"/>
        <w:ind w:left="112" w:right="-15" w:hanging="10"/>
        <w:jc w:val="left"/>
      </w:pPr>
      <w:r>
        <w:rPr>
          <w:sz w:val="20"/>
        </w:rPr>
        <w:t xml:space="preserve">CAPÍTULO I - DA GESTÃO DEMOCRÁTICA ..................................................................................... 06 </w:t>
      </w:r>
    </w:p>
    <w:p w14:paraId="16A28FD3" w14:textId="77777777" w:rsidR="00A82018" w:rsidRDefault="00A02D42">
      <w:pPr>
        <w:spacing w:after="28" w:line="246" w:lineRule="auto"/>
        <w:ind w:left="112" w:right="-15" w:hanging="10"/>
        <w:jc w:val="left"/>
      </w:pPr>
      <w:r>
        <w:rPr>
          <w:sz w:val="20"/>
        </w:rPr>
        <w:t xml:space="preserve">CAPÍTULO II - DA ORGANIZAÇÃO DO TRABALHO PEDAGÓGICO ................................................. 06 </w:t>
      </w:r>
    </w:p>
    <w:p w14:paraId="7574516A" w14:textId="77777777" w:rsidR="00A82018" w:rsidRDefault="00A02D42">
      <w:pPr>
        <w:spacing w:after="28" w:line="246" w:lineRule="auto"/>
        <w:ind w:left="112" w:right="-15" w:hanging="10"/>
        <w:jc w:val="left"/>
      </w:pPr>
      <w:r>
        <w:rPr>
          <w:sz w:val="20"/>
        </w:rPr>
        <w:t xml:space="preserve">Seção I - Da Equipe Gestora. ............................................................................................................... 07 </w:t>
      </w:r>
    </w:p>
    <w:p w14:paraId="0A643F74" w14:textId="77777777" w:rsidR="00A82018" w:rsidRDefault="00A02D42">
      <w:pPr>
        <w:spacing w:after="28" w:line="246" w:lineRule="auto"/>
        <w:ind w:left="112" w:right="-15" w:hanging="10"/>
        <w:jc w:val="left"/>
      </w:pPr>
      <w:r>
        <w:rPr>
          <w:sz w:val="20"/>
        </w:rPr>
        <w:t xml:space="preserve">Subseção I - Da Direção e Direção Auxiliar. ....................................................................................... 07 </w:t>
      </w:r>
    </w:p>
    <w:p w14:paraId="42E30701" w14:textId="77777777" w:rsidR="00A82018" w:rsidRDefault="00A02D42">
      <w:pPr>
        <w:spacing w:after="28" w:line="246" w:lineRule="auto"/>
        <w:ind w:left="112" w:right="-15" w:hanging="10"/>
        <w:jc w:val="left"/>
      </w:pPr>
      <w:r>
        <w:rPr>
          <w:sz w:val="20"/>
        </w:rPr>
        <w:t xml:space="preserve">Subseção II - Da Equipe Pedagógica. .................................................................................................. 12 </w:t>
      </w:r>
    </w:p>
    <w:p w14:paraId="1A907E3E" w14:textId="77777777" w:rsidR="00A82018" w:rsidRDefault="00A02D42">
      <w:pPr>
        <w:spacing w:after="28" w:line="246" w:lineRule="auto"/>
        <w:ind w:left="112" w:right="-15" w:hanging="10"/>
        <w:jc w:val="left"/>
      </w:pPr>
      <w:r>
        <w:rPr>
          <w:sz w:val="20"/>
        </w:rPr>
        <w:t xml:space="preserve">Seção II - Da Equipe Docente ............................................................................................................. 16 </w:t>
      </w:r>
    </w:p>
    <w:p w14:paraId="3447D1F0" w14:textId="77777777" w:rsidR="00A82018" w:rsidRDefault="00A02D42">
      <w:pPr>
        <w:spacing w:after="28" w:line="246" w:lineRule="auto"/>
        <w:ind w:left="112" w:right="-15" w:hanging="10"/>
        <w:jc w:val="left"/>
      </w:pPr>
      <w:r>
        <w:rPr>
          <w:sz w:val="20"/>
        </w:rPr>
        <w:t xml:space="preserve">Seção III - Do Agente Educacional l e II ...............................................................................................19 </w:t>
      </w:r>
    </w:p>
    <w:p w14:paraId="424DAD9E" w14:textId="77777777" w:rsidR="00A82018" w:rsidRDefault="00A02D42">
      <w:pPr>
        <w:spacing w:after="28" w:line="246" w:lineRule="auto"/>
        <w:ind w:left="112" w:right="-15" w:hanging="10"/>
        <w:jc w:val="left"/>
      </w:pPr>
      <w:r>
        <w:rPr>
          <w:sz w:val="20"/>
        </w:rPr>
        <w:t xml:space="preserve">Subseção I - Do Agente Educacional I ................................................................................................ 19 </w:t>
      </w:r>
    </w:p>
    <w:p w14:paraId="390A608A" w14:textId="77777777" w:rsidR="00A82018" w:rsidRDefault="00A02D42">
      <w:pPr>
        <w:spacing w:after="28" w:line="246" w:lineRule="auto"/>
        <w:ind w:left="112" w:right="-15" w:hanging="10"/>
        <w:jc w:val="left"/>
      </w:pPr>
      <w:r>
        <w:rPr>
          <w:sz w:val="20"/>
        </w:rPr>
        <w:t xml:space="preserve">Subseção II - Do Agente Educacional II .............................................................................................. 21 </w:t>
      </w:r>
    </w:p>
    <w:p w14:paraId="5E265550" w14:textId="77777777" w:rsidR="00A82018" w:rsidRDefault="00A02D42">
      <w:pPr>
        <w:spacing w:after="28" w:line="246" w:lineRule="auto"/>
        <w:ind w:left="112" w:right="-15" w:hanging="10"/>
        <w:jc w:val="left"/>
      </w:pPr>
      <w:r>
        <w:rPr>
          <w:sz w:val="20"/>
        </w:rPr>
        <w:t xml:space="preserve">Seção IV - Do Conselho de Classe ..................................................................................................... 24 </w:t>
      </w:r>
    </w:p>
    <w:p w14:paraId="7FA3CD54" w14:textId="77777777" w:rsidR="00A82018" w:rsidRDefault="00A02D42">
      <w:pPr>
        <w:spacing w:after="28" w:line="246" w:lineRule="auto"/>
        <w:ind w:left="112" w:right="-15" w:hanging="10"/>
        <w:jc w:val="left"/>
      </w:pPr>
      <w:r>
        <w:rPr>
          <w:sz w:val="20"/>
        </w:rPr>
        <w:t xml:space="preserve">Seção V - Das Instâncias Colegiadas de representação da comunidade escolar ............................... 26 </w:t>
      </w:r>
    </w:p>
    <w:p w14:paraId="4A09059A" w14:textId="77777777" w:rsidR="00A82018" w:rsidRDefault="00A02D42">
      <w:pPr>
        <w:spacing w:after="28" w:line="246" w:lineRule="auto"/>
        <w:ind w:left="112" w:right="-15" w:hanging="10"/>
        <w:jc w:val="left"/>
      </w:pPr>
      <w:r>
        <w:rPr>
          <w:sz w:val="20"/>
        </w:rPr>
        <w:t xml:space="preserve">Subseção I - Do Conselho Escolar. ...................................................................................................... 26 </w:t>
      </w:r>
    </w:p>
    <w:p w14:paraId="5728C8F9" w14:textId="77777777" w:rsidR="00A82018" w:rsidRDefault="00A02D42">
      <w:pPr>
        <w:spacing w:after="28" w:line="246" w:lineRule="auto"/>
        <w:ind w:left="112" w:right="-15" w:hanging="10"/>
        <w:jc w:val="left"/>
      </w:pPr>
      <w:r>
        <w:rPr>
          <w:sz w:val="20"/>
        </w:rPr>
        <w:t xml:space="preserve">Subseção II - Da Associação de Pais, Mestres e Funcionários - APMF ou outra denominação para a </w:t>
      </w:r>
    </w:p>
    <w:p w14:paraId="52B2E51A" w14:textId="77777777" w:rsidR="00A82018" w:rsidRDefault="00A02D42">
      <w:pPr>
        <w:spacing w:after="28" w:line="246" w:lineRule="auto"/>
        <w:ind w:left="112" w:right="-15" w:hanging="10"/>
        <w:jc w:val="left"/>
      </w:pPr>
      <w:r>
        <w:rPr>
          <w:sz w:val="20"/>
        </w:rPr>
        <w:t xml:space="preserve">sociedade civil constituída pela comunidade escolar. .......................................................................... 37 </w:t>
      </w:r>
    </w:p>
    <w:p w14:paraId="340BFED2" w14:textId="77777777" w:rsidR="00A82018" w:rsidRDefault="00A02D42">
      <w:pPr>
        <w:spacing w:after="28" w:line="246" w:lineRule="auto"/>
        <w:ind w:left="112" w:right="-15" w:hanging="10"/>
        <w:jc w:val="left"/>
      </w:pPr>
      <w:r>
        <w:rPr>
          <w:sz w:val="20"/>
        </w:rPr>
        <w:t xml:space="preserve">CAPÍTULO III - DA ORGANIZAÇÃO DIDÁTICO E PEDAGÓGICA..................................................... 62 </w:t>
      </w:r>
    </w:p>
    <w:p w14:paraId="4B3B991A" w14:textId="77777777" w:rsidR="00A82018" w:rsidRDefault="00A02D42">
      <w:pPr>
        <w:spacing w:after="28" w:line="246" w:lineRule="auto"/>
        <w:ind w:left="112" w:right="-15" w:hanging="10"/>
        <w:jc w:val="left"/>
      </w:pPr>
      <w:r>
        <w:rPr>
          <w:sz w:val="20"/>
        </w:rPr>
        <w:t xml:space="preserve">Seção I - Das Etapas e Modalidades de Ensino da Educação básica.................................................. 63 </w:t>
      </w:r>
    </w:p>
    <w:p w14:paraId="486D59FB" w14:textId="77777777" w:rsidR="00A82018" w:rsidRDefault="00A02D42">
      <w:pPr>
        <w:spacing w:after="28" w:line="246" w:lineRule="auto"/>
        <w:ind w:left="112" w:right="-15" w:hanging="10"/>
        <w:jc w:val="left"/>
      </w:pPr>
      <w:r>
        <w:rPr>
          <w:sz w:val="20"/>
        </w:rPr>
        <w:t xml:space="preserve">Seção II - Dos fins e objetivos da Educação básica. ............................................................................ 63 </w:t>
      </w:r>
    </w:p>
    <w:p w14:paraId="2621BC5D" w14:textId="77777777" w:rsidR="00A82018" w:rsidRDefault="00A02D42">
      <w:pPr>
        <w:spacing w:after="28" w:line="246" w:lineRule="auto"/>
        <w:ind w:left="112" w:right="-15" w:hanging="10"/>
        <w:jc w:val="left"/>
      </w:pPr>
      <w:r>
        <w:rPr>
          <w:sz w:val="20"/>
        </w:rPr>
        <w:t xml:space="preserve">Seção III - Da Organização Curricular, Estrutura e Funcionamento .................................................... 64 </w:t>
      </w:r>
    </w:p>
    <w:p w14:paraId="77440EE1" w14:textId="77777777" w:rsidR="00A82018" w:rsidRDefault="00A02D42">
      <w:pPr>
        <w:spacing w:after="28" w:line="246" w:lineRule="auto"/>
        <w:ind w:left="112" w:right="-15" w:hanging="10"/>
        <w:jc w:val="left"/>
      </w:pPr>
      <w:r>
        <w:rPr>
          <w:sz w:val="20"/>
        </w:rPr>
        <w:t xml:space="preserve">Seção IV - Da Matrícula por Ingresso.................................................................................................. 64 </w:t>
      </w:r>
    </w:p>
    <w:p w14:paraId="08FBB871" w14:textId="77777777" w:rsidR="00A82018" w:rsidRDefault="00A02D42">
      <w:pPr>
        <w:spacing w:after="28" w:line="246" w:lineRule="auto"/>
        <w:ind w:left="112" w:right="-15" w:hanging="10"/>
        <w:jc w:val="left"/>
      </w:pPr>
      <w:r>
        <w:rPr>
          <w:sz w:val="20"/>
        </w:rPr>
        <w:t xml:space="preserve">Seção V - Da Matrícula por Transferência e Continuidade dos Estudos. ............................................ 66 </w:t>
      </w:r>
    </w:p>
    <w:p w14:paraId="3BDF6D57" w14:textId="77777777" w:rsidR="00A82018" w:rsidRDefault="00A02D42">
      <w:pPr>
        <w:spacing w:after="28" w:line="246" w:lineRule="auto"/>
        <w:ind w:left="112" w:right="-15" w:hanging="10"/>
        <w:jc w:val="left"/>
      </w:pPr>
      <w:r>
        <w:rPr>
          <w:sz w:val="20"/>
        </w:rPr>
        <w:t xml:space="preserve">Seção VI – Da Revalidação e Equivalência de Estudos realizados no Exterior .................................. 67 </w:t>
      </w:r>
    </w:p>
    <w:p w14:paraId="0572757B" w14:textId="77777777" w:rsidR="00A82018" w:rsidRDefault="00A02D42">
      <w:pPr>
        <w:spacing w:after="28" w:line="246" w:lineRule="auto"/>
        <w:ind w:left="112" w:right="-15" w:hanging="10"/>
        <w:jc w:val="left"/>
      </w:pPr>
      <w:r>
        <w:rPr>
          <w:sz w:val="20"/>
        </w:rPr>
        <w:t xml:space="preserve">Seção VII - Da Regularização de Vida Escolar. .................................................................................. 67 </w:t>
      </w:r>
    </w:p>
    <w:p w14:paraId="13119F1E" w14:textId="77777777" w:rsidR="00A82018" w:rsidRDefault="00A02D42">
      <w:pPr>
        <w:spacing w:after="28" w:line="246" w:lineRule="auto"/>
        <w:ind w:left="112" w:right="-15" w:hanging="10"/>
        <w:jc w:val="left"/>
      </w:pPr>
      <w:r>
        <w:rPr>
          <w:sz w:val="20"/>
        </w:rPr>
        <w:t xml:space="preserve">Seção VIII - Da Frequência ................................................................................................................. 68 </w:t>
      </w:r>
    </w:p>
    <w:p w14:paraId="2611F48D" w14:textId="77777777" w:rsidR="00A82018" w:rsidRDefault="00A02D42">
      <w:pPr>
        <w:spacing w:after="28" w:line="246" w:lineRule="auto"/>
        <w:ind w:left="112" w:right="-15" w:hanging="10"/>
        <w:jc w:val="left"/>
      </w:pPr>
      <w:r>
        <w:rPr>
          <w:sz w:val="20"/>
        </w:rPr>
        <w:t xml:space="preserve">Seção IX - Da Avaliação da Aprendizagem, da Recuperação de Estudos e da Promoção ................. 69 </w:t>
      </w:r>
    </w:p>
    <w:p w14:paraId="19DF96F9" w14:textId="77777777" w:rsidR="00A82018" w:rsidRDefault="00A02D42">
      <w:pPr>
        <w:spacing w:after="28" w:line="246" w:lineRule="auto"/>
        <w:ind w:left="112" w:right="-15" w:hanging="10"/>
        <w:jc w:val="left"/>
      </w:pPr>
      <w:r>
        <w:rPr>
          <w:sz w:val="20"/>
        </w:rPr>
        <w:t xml:space="preserve">Seção X -  Do Estágio ........................................................................................................................ 70 </w:t>
      </w:r>
    </w:p>
    <w:p w14:paraId="31AF8874" w14:textId="77777777" w:rsidR="00A82018" w:rsidRDefault="00A02D42">
      <w:pPr>
        <w:spacing w:after="28" w:line="246" w:lineRule="auto"/>
        <w:ind w:left="112" w:right="-15" w:hanging="10"/>
        <w:jc w:val="left"/>
      </w:pPr>
      <w:r>
        <w:rPr>
          <w:sz w:val="20"/>
        </w:rPr>
        <w:t xml:space="preserve">Seção X I – Do calendário ...................................................................................................................71 </w:t>
      </w:r>
    </w:p>
    <w:p w14:paraId="3612943F" w14:textId="77777777" w:rsidR="00A82018" w:rsidRDefault="00A02D42">
      <w:pPr>
        <w:spacing w:after="28" w:line="246" w:lineRule="auto"/>
        <w:ind w:left="112" w:right="-15" w:hanging="10"/>
        <w:jc w:val="left"/>
      </w:pPr>
      <w:r>
        <w:rPr>
          <w:sz w:val="20"/>
        </w:rPr>
        <w:t xml:space="preserve">Seção XII – Do Período Letivo ............................................................................................................ 71 </w:t>
      </w:r>
    </w:p>
    <w:p w14:paraId="01CE0105" w14:textId="77777777" w:rsidR="00A82018" w:rsidRDefault="00A02D42">
      <w:pPr>
        <w:spacing w:after="28" w:line="246" w:lineRule="auto"/>
        <w:ind w:left="102" w:right="202" w:firstLine="56"/>
        <w:jc w:val="left"/>
      </w:pPr>
      <w:r>
        <w:rPr>
          <w:sz w:val="20"/>
        </w:rPr>
        <w:t xml:space="preserve">Seção XIII - Dos Registros e Arquivos Ecolares. ............................................................................... 72 Subseção I-Da Eliminação de Documentos Escolares. ....................................................................... 72 </w:t>
      </w:r>
    </w:p>
    <w:p w14:paraId="5709BEE8" w14:textId="77777777" w:rsidR="00A82018" w:rsidRDefault="00A02D42">
      <w:pPr>
        <w:spacing w:after="28" w:line="246" w:lineRule="auto"/>
        <w:ind w:left="112" w:right="-15" w:hanging="10"/>
        <w:jc w:val="left"/>
      </w:pPr>
      <w:r>
        <w:rPr>
          <w:sz w:val="20"/>
        </w:rPr>
        <w:t xml:space="preserve">Seção XIV – Da Avaliação Institucional............................................................................................... 73 </w:t>
      </w:r>
    </w:p>
    <w:p w14:paraId="2BEDBCED" w14:textId="77777777" w:rsidR="00A82018" w:rsidRDefault="00A02D42">
      <w:pPr>
        <w:spacing w:after="10" w:line="228" w:lineRule="auto"/>
        <w:ind w:left="112" w:right="-15" w:hanging="10"/>
      </w:pPr>
      <w:r>
        <w:rPr>
          <w:sz w:val="20"/>
        </w:rPr>
        <w:t>Seção XV - Do</w:t>
      </w:r>
      <w:r>
        <w:rPr>
          <w:sz w:val="22"/>
        </w:rPr>
        <w:t xml:space="preserve">s Espaços Pedagógicos. ................................................................................. 73 </w:t>
      </w:r>
    </w:p>
    <w:p w14:paraId="5A759721" w14:textId="77777777" w:rsidR="00A82018" w:rsidRDefault="00A02D42">
      <w:pPr>
        <w:spacing w:after="36" w:line="240" w:lineRule="auto"/>
        <w:ind w:left="112" w:right="-15" w:hanging="10"/>
        <w:jc w:val="left"/>
      </w:pPr>
      <w:r>
        <w:rPr>
          <w:b/>
          <w:sz w:val="22"/>
        </w:rPr>
        <w:t xml:space="preserve">TÍTULO III - DOS DIREITOS, DEVERES E PROIBIÇÕES DOS MEMBROS DA </w:t>
      </w:r>
    </w:p>
    <w:p w14:paraId="6C33AE51" w14:textId="77777777" w:rsidR="00A82018" w:rsidRDefault="00A02D42">
      <w:pPr>
        <w:spacing w:after="36" w:line="240" w:lineRule="auto"/>
        <w:ind w:left="112" w:right="-15" w:hanging="10"/>
        <w:jc w:val="left"/>
      </w:pPr>
      <w:r>
        <w:rPr>
          <w:b/>
          <w:sz w:val="22"/>
        </w:rPr>
        <w:t xml:space="preserve">COMUNIDADE ESCOLAR .................................................................................................. 74 </w:t>
      </w:r>
    </w:p>
    <w:p w14:paraId="15B357C2" w14:textId="77777777" w:rsidR="00A82018" w:rsidRDefault="00A02D42">
      <w:pPr>
        <w:spacing w:after="28" w:line="246" w:lineRule="auto"/>
        <w:ind w:left="112" w:right="-15" w:hanging="10"/>
        <w:jc w:val="left"/>
      </w:pPr>
      <w:r>
        <w:rPr>
          <w:sz w:val="20"/>
        </w:rPr>
        <w:t xml:space="preserve">CAPÍTULO I - DA EQUIPE GESTORA E DOCENTES ....................................................................... 74 </w:t>
      </w:r>
    </w:p>
    <w:p w14:paraId="1C3A6A8C" w14:textId="77777777" w:rsidR="00A82018" w:rsidRDefault="00A02D42">
      <w:pPr>
        <w:spacing w:after="28" w:line="246" w:lineRule="auto"/>
        <w:ind w:left="112" w:right="-15" w:hanging="10"/>
        <w:jc w:val="left"/>
      </w:pPr>
      <w:r>
        <w:rPr>
          <w:sz w:val="20"/>
        </w:rPr>
        <w:t xml:space="preserve">Seção I - Dos Direitos .......................................................................................................................... 74 </w:t>
      </w:r>
    </w:p>
    <w:p w14:paraId="081631C3" w14:textId="77777777" w:rsidR="00A82018" w:rsidRDefault="00A02D42">
      <w:pPr>
        <w:spacing w:after="28" w:line="246" w:lineRule="auto"/>
        <w:ind w:left="112" w:right="-15" w:hanging="10"/>
        <w:jc w:val="left"/>
      </w:pPr>
      <w:r>
        <w:rPr>
          <w:sz w:val="20"/>
        </w:rPr>
        <w:t xml:space="preserve">Seção II - Dos Deveres ....................................................................................................................... 74 </w:t>
      </w:r>
    </w:p>
    <w:p w14:paraId="567FC275" w14:textId="77777777" w:rsidR="00A82018" w:rsidRDefault="00A02D42">
      <w:pPr>
        <w:spacing w:after="28" w:line="246" w:lineRule="auto"/>
        <w:ind w:left="112" w:right="-15" w:hanging="10"/>
        <w:jc w:val="left"/>
      </w:pPr>
      <w:r>
        <w:rPr>
          <w:sz w:val="20"/>
        </w:rPr>
        <w:t xml:space="preserve">Seção III - Das Proibições. .................................................................................................................. 76 </w:t>
      </w:r>
    </w:p>
    <w:p w14:paraId="7E53DA51" w14:textId="77777777" w:rsidR="00A82018" w:rsidRDefault="00A02D42">
      <w:pPr>
        <w:spacing w:after="28" w:line="246" w:lineRule="auto"/>
        <w:ind w:left="112" w:right="-15" w:hanging="10"/>
        <w:jc w:val="left"/>
      </w:pPr>
      <w:r>
        <w:rPr>
          <w:sz w:val="20"/>
        </w:rPr>
        <w:t xml:space="preserve">CAPÍTULO II - DO AGENTE EDUCACIONAL I E II ............................................................................ 77 </w:t>
      </w:r>
    </w:p>
    <w:p w14:paraId="71EB5121" w14:textId="77777777" w:rsidR="00A82018" w:rsidRDefault="00A02D42">
      <w:pPr>
        <w:spacing w:after="28" w:line="246" w:lineRule="auto"/>
        <w:ind w:left="112" w:right="-15" w:hanging="10"/>
        <w:jc w:val="left"/>
      </w:pPr>
      <w:r>
        <w:rPr>
          <w:sz w:val="20"/>
        </w:rPr>
        <w:t xml:space="preserve">Seção I - Dos Direitos ......................................................................................................................... 77 </w:t>
      </w:r>
    </w:p>
    <w:p w14:paraId="6B945AFE" w14:textId="77777777" w:rsidR="00A82018" w:rsidRDefault="00A02D42">
      <w:pPr>
        <w:spacing w:after="28" w:line="246" w:lineRule="auto"/>
        <w:ind w:left="112" w:right="-15" w:hanging="10"/>
        <w:jc w:val="left"/>
      </w:pPr>
      <w:r>
        <w:rPr>
          <w:sz w:val="20"/>
        </w:rPr>
        <w:lastRenderedPageBreak/>
        <w:t xml:space="preserve">Seção II - Dos Deveres ........................................................................................................................78 </w:t>
      </w:r>
    </w:p>
    <w:p w14:paraId="3573B3CA" w14:textId="77777777" w:rsidR="00A82018" w:rsidRDefault="00A02D42">
      <w:pPr>
        <w:spacing w:after="76" w:line="246" w:lineRule="auto"/>
        <w:ind w:left="10" w:right="-8" w:hanging="10"/>
        <w:jc w:val="right"/>
      </w:pPr>
      <w:r>
        <w:rPr>
          <w:rFonts w:ascii="Trebuchet MS" w:eastAsia="Trebuchet MS" w:hAnsi="Trebuchet MS" w:cs="Trebuchet MS"/>
          <w:sz w:val="14"/>
        </w:rPr>
        <w:t>109</w:t>
      </w:r>
    </w:p>
    <w:p w14:paraId="32C52D6B" w14:textId="77777777" w:rsidR="00A82018" w:rsidRDefault="00A02D42">
      <w:pPr>
        <w:spacing w:after="582" w:line="246" w:lineRule="auto"/>
        <w:ind w:left="10" w:right="-8" w:hanging="10"/>
        <w:jc w:val="right"/>
      </w:pPr>
      <w:r>
        <w:rPr>
          <w:rFonts w:ascii="Trebuchet MS" w:eastAsia="Trebuchet MS" w:hAnsi="Trebuchet MS" w:cs="Trebuchet MS"/>
          <w:sz w:val="14"/>
        </w:rPr>
        <w:t xml:space="preserve">7 </w:t>
      </w:r>
    </w:p>
    <w:p w14:paraId="516C1DF6" w14:textId="77777777" w:rsidR="00A82018" w:rsidRDefault="00A02D42">
      <w:pPr>
        <w:spacing w:after="28" w:line="246" w:lineRule="auto"/>
        <w:ind w:left="112" w:right="-15" w:hanging="10"/>
        <w:jc w:val="left"/>
      </w:pPr>
      <w:r>
        <w:rPr>
          <w:sz w:val="20"/>
        </w:rPr>
        <w:t xml:space="preserve">Seção III - Das Proibições .................................................................................................................... 79 </w:t>
      </w:r>
    </w:p>
    <w:p w14:paraId="3BC65A22" w14:textId="77777777" w:rsidR="00A82018" w:rsidRDefault="00A02D42">
      <w:pPr>
        <w:spacing w:after="28" w:line="246" w:lineRule="auto"/>
        <w:ind w:left="112" w:right="-15" w:hanging="10"/>
        <w:jc w:val="left"/>
      </w:pPr>
      <w:r>
        <w:rPr>
          <w:sz w:val="20"/>
        </w:rPr>
        <w:t xml:space="preserve">CAPÍTULO III - DOS ESTUDANTES ................................................................................................... 80 </w:t>
      </w:r>
    </w:p>
    <w:p w14:paraId="437C962E" w14:textId="77777777" w:rsidR="00A82018" w:rsidRDefault="00A02D42">
      <w:pPr>
        <w:spacing w:after="28" w:line="246" w:lineRule="auto"/>
        <w:ind w:left="112" w:right="-15" w:hanging="10"/>
        <w:jc w:val="left"/>
      </w:pPr>
      <w:r>
        <w:rPr>
          <w:sz w:val="20"/>
        </w:rPr>
        <w:t xml:space="preserve">Seção I - Dos Direitos ......................................................................................................................... 80 </w:t>
      </w:r>
    </w:p>
    <w:p w14:paraId="1D9A35A9" w14:textId="77777777" w:rsidR="00A82018" w:rsidRDefault="00A02D42">
      <w:pPr>
        <w:spacing w:after="28" w:line="246" w:lineRule="auto"/>
        <w:ind w:left="112" w:right="-15" w:hanging="10"/>
        <w:jc w:val="left"/>
      </w:pPr>
      <w:r>
        <w:rPr>
          <w:sz w:val="20"/>
        </w:rPr>
        <w:t xml:space="preserve">Seção II - Dos Deveres ....................................................................................................................... 81 </w:t>
      </w:r>
    </w:p>
    <w:p w14:paraId="40094ACB" w14:textId="77777777" w:rsidR="00A82018" w:rsidRDefault="00A02D42">
      <w:pPr>
        <w:spacing w:after="28" w:line="246" w:lineRule="auto"/>
        <w:ind w:left="112" w:right="-15" w:hanging="10"/>
        <w:jc w:val="left"/>
      </w:pPr>
      <w:r>
        <w:rPr>
          <w:sz w:val="20"/>
        </w:rPr>
        <w:t xml:space="preserve">CAPÍTULO IV - DOS PAIS OU RESPONSÁVEIS ............................................................................... 83 </w:t>
      </w:r>
    </w:p>
    <w:p w14:paraId="3F8722A4" w14:textId="77777777" w:rsidR="00A82018" w:rsidRDefault="00A02D42">
      <w:pPr>
        <w:spacing w:after="28" w:line="246" w:lineRule="auto"/>
        <w:ind w:left="112" w:right="-15" w:hanging="10"/>
        <w:jc w:val="left"/>
      </w:pPr>
      <w:r>
        <w:rPr>
          <w:sz w:val="20"/>
        </w:rPr>
        <w:t xml:space="preserve">Seção I - Dos Direitos ......................................................................................................................... 83 </w:t>
      </w:r>
    </w:p>
    <w:p w14:paraId="3E48BFB3" w14:textId="77777777" w:rsidR="00A82018" w:rsidRDefault="00A02D42">
      <w:pPr>
        <w:spacing w:after="28" w:line="246" w:lineRule="auto"/>
        <w:ind w:left="112" w:right="-15" w:hanging="10"/>
        <w:jc w:val="left"/>
      </w:pPr>
      <w:r>
        <w:rPr>
          <w:sz w:val="20"/>
        </w:rPr>
        <w:t xml:space="preserve">Seção II - Dos Deveres ....................................................................................................................... 83 </w:t>
      </w:r>
    </w:p>
    <w:p w14:paraId="07EF12DE" w14:textId="77777777" w:rsidR="00A82018" w:rsidRDefault="00A02D42">
      <w:pPr>
        <w:spacing w:after="28" w:line="246" w:lineRule="auto"/>
        <w:ind w:left="112" w:right="-15" w:hanging="10"/>
        <w:jc w:val="left"/>
      </w:pPr>
      <w:r>
        <w:rPr>
          <w:sz w:val="20"/>
        </w:rPr>
        <w:t xml:space="preserve">Seção III - Das Proibições .................................................................................................................... 84 </w:t>
      </w:r>
    </w:p>
    <w:p w14:paraId="79B38425" w14:textId="77777777" w:rsidR="00A82018" w:rsidRDefault="00A02D42">
      <w:pPr>
        <w:spacing w:after="36" w:line="240" w:lineRule="auto"/>
        <w:ind w:left="112" w:right="-15" w:hanging="10"/>
        <w:jc w:val="left"/>
      </w:pPr>
      <w:r>
        <w:rPr>
          <w:b/>
          <w:sz w:val="22"/>
        </w:rPr>
        <w:t xml:space="preserve">TÍTULO IV - DAS PROIBIÇÕES, INFRAÇÕES E SANÇÕES AOS ESTUDANTES ............ 85 </w:t>
      </w:r>
    </w:p>
    <w:p w14:paraId="76E173CD" w14:textId="77777777" w:rsidR="00A82018" w:rsidRDefault="00A02D42">
      <w:pPr>
        <w:spacing w:after="28" w:line="246" w:lineRule="auto"/>
        <w:ind w:left="112" w:right="-15" w:hanging="10"/>
        <w:jc w:val="left"/>
      </w:pPr>
      <w:r>
        <w:rPr>
          <w:sz w:val="20"/>
        </w:rPr>
        <w:t xml:space="preserve">CAPÍTULO I – DAS PROIBIÇÕES E AÇÕES EDUCATIVAS E DISCIPLINARES AOS </w:t>
      </w:r>
    </w:p>
    <w:p w14:paraId="4224831F" w14:textId="77777777" w:rsidR="00A82018" w:rsidRDefault="00A02D42">
      <w:pPr>
        <w:spacing w:after="28" w:line="246" w:lineRule="auto"/>
        <w:ind w:left="112" w:right="-15" w:hanging="10"/>
        <w:jc w:val="left"/>
      </w:pPr>
      <w:r>
        <w:rPr>
          <w:sz w:val="20"/>
        </w:rPr>
        <w:t xml:space="preserve">ESTUDANTES. .................................................................................................................................... 85 </w:t>
      </w:r>
    </w:p>
    <w:p w14:paraId="0DC71BA6" w14:textId="77777777" w:rsidR="00A82018" w:rsidRDefault="00A02D42">
      <w:pPr>
        <w:spacing w:after="36" w:line="240" w:lineRule="auto"/>
        <w:ind w:left="112" w:right="-15" w:hanging="10"/>
        <w:jc w:val="left"/>
      </w:pPr>
      <w:r>
        <w:rPr>
          <w:b/>
          <w:sz w:val="22"/>
        </w:rPr>
        <w:t xml:space="preserve">TÍTULO V - DAS DISPOSIÇÕES GERAIS E TRANSITÓRIAS ............................................ 86 </w:t>
      </w:r>
    </w:p>
    <w:p w14:paraId="2A7C6B8C" w14:textId="77777777" w:rsidR="00A82018" w:rsidRDefault="00A02D42">
      <w:pPr>
        <w:spacing w:after="28" w:line="246" w:lineRule="auto"/>
        <w:ind w:left="112" w:right="-15" w:hanging="10"/>
        <w:jc w:val="left"/>
      </w:pPr>
      <w:r>
        <w:rPr>
          <w:sz w:val="20"/>
        </w:rPr>
        <w:t xml:space="preserve">CAPÍTULO I – DAS DISPOSIÇÕES FINAIS ....................................................................................... 86 </w:t>
      </w:r>
    </w:p>
    <w:p w14:paraId="0236B533" w14:textId="77777777" w:rsidR="00A82018" w:rsidRDefault="00A02D42">
      <w:pPr>
        <w:spacing w:after="28" w:line="246" w:lineRule="auto"/>
        <w:ind w:left="112" w:right="-15" w:hanging="10"/>
        <w:jc w:val="left"/>
      </w:pPr>
      <w:r>
        <w:rPr>
          <w:sz w:val="20"/>
        </w:rPr>
        <w:t xml:space="preserve">LEGISLAÇÃO FEDERAL .................................................................................................................... 88 </w:t>
      </w:r>
    </w:p>
    <w:p w14:paraId="07D2291E" w14:textId="77777777" w:rsidR="00A82018" w:rsidRDefault="00A02D42">
      <w:pPr>
        <w:spacing w:after="28" w:line="246" w:lineRule="auto"/>
        <w:ind w:left="112" w:right="-15" w:hanging="10"/>
        <w:jc w:val="left"/>
      </w:pPr>
      <w:r>
        <w:rPr>
          <w:sz w:val="20"/>
        </w:rPr>
        <w:t xml:space="preserve">LEGISLAÇÃO ESTADUAL ...................................................................................................................92 </w:t>
      </w:r>
    </w:p>
    <w:p w14:paraId="2480113C" w14:textId="77777777" w:rsidR="00A82018" w:rsidRDefault="00A02D42">
      <w:pPr>
        <w:spacing w:after="28" w:line="246" w:lineRule="auto"/>
        <w:ind w:left="112" w:right="-15" w:hanging="10"/>
        <w:jc w:val="left"/>
      </w:pPr>
      <w:r>
        <w:rPr>
          <w:sz w:val="20"/>
        </w:rPr>
        <w:t xml:space="preserve">APÊNDICE. ......................................................................................................................................... 97 </w:t>
      </w:r>
      <w:r>
        <w:br w:type="page"/>
      </w:r>
    </w:p>
    <w:p w14:paraId="6021F125" w14:textId="77777777" w:rsidR="00A82018" w:rsidRDefault="00A82018">
      <w:pPr>
        <w:sectPr w:rsidR="00A82018">
          <w:headerReference w:type="even" r:id="rId2038"/>
          <w:headerReference w:type="default" r:id="rId2039"/>
          <w:footerReference w:type="even" r:id="rId2040"/>
          <w:footerReference w:type="default" r:id="rId2041"/>
          <w:headerReference w:type="first" r:id="rId2042"/>
          <w:footerReference w:type="first" r:id="rId2043"/>
          <w:pgSz w:w="13200" w:h="18460"/>
          <w:pgMar w:top="755" w:right="1323" w:bottom="2890" w:left="1601" w:header="7" w:footer="40" w:gutter="0"/>
          <w:cols w:space="720"/>
        </w:sectPr>
      </w:pPr>
    </w:p>
    <w:p w14:paraId="112CF88A"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110</w:t>
      </w:r>
    </w:p>
    <w:p w14:paraId="05478B12" w14:textId="77777777" w:rsidR="00A82018" w:rsidRDefault="00A02D42">
      <w:pPr>
        <w:spacing w:after="526" w:line="246" w:lineRule="auto"/>
        <w:ind w:left="10" w:right="-8" w:hanging="10"/>
        <w:jc w:val="right"/>
      </w:pPr>
      <w:r>
        <w:rPr>
          <w:rFonts w:ascii="Trebuchet MS" w:eastAsia="Trebuchet MS" w:hAnsi="Trebuchet MS" w:cs="Trebuchet MS"/>
          <w:sz w:val="14"/>
        </w:rPr>
        <w:t xml:space="preserve">7 </w:t>
      </w:r>
    </w:p>
    <w:p w14:paraId="24AEE936" w14:textId="77777777" w:rsidR="00A82018" w:rsidRDefault="00A02D42">
      <w:pPr>
        <w:spacing w:after="205" w:line="240" w:lineRule="auto"/>
        <w:ind w:left="0" w:right="0" w:firstLine="0"/>
        <w:jc w:val="left"/>
      </w:pPr>
      <w:r>
        <w:rPr>
          <w:sz w:val="26"/>
        </w:rPr>
        <w:t xml:space="preserve"> </w:t>
      </w:r>
    </w:p>
    <w:p w14:paraId="653594E1" w14:textId="77777777" w:rsidR="00A82018" w:rsidRDefault="00A02D42">
      <w:pPr>
        <w:spacing w:after="4" w:line="243" w:lineRule="auto"/>
        <w:ind w:left="715" w:right="-15" w:hanging="10"/>
      </w:pPr>
      <w:r>
        <w:rPr>
          <w:b/>
        </w:rPr>
        <w:t xml:space="preserve">LISTA DE SIGLAS </w:t>
      </w:r>
    </w:p>
    <w:p w14:paraId="539D7AE4" w14:textId="77777777" w:rsidR="00A82018" w:rsidRDefault="00A02D42">
      <w:pPr>
        <w:spacing w:after="0" w:line="240" w:lineRule="auto"/>
        <w:ind w:left="0" w:right="0" w:firstLine="0"/>
        <w:jc w:val="left"/>
      </w:pPr>
      <w:r>
        <w:rPr>
          <w:b/>
        </w:rPr>
        <w:t xml:space="preserve"> </w:t>
      </w:r>
    </w:p>
    <w:p w14:paraId="5B806008" w14:textId="77777777" w:rsidR="00A82018" w:rsidRDefault="00A02D42">
      <w:r>
        <w:t xml:space="preserve">Atendimento Educacional Especializado ................................................................. AEE </w:t>
      </w:r>
    </w:p>
    <w:p w14:paraId="66F0FFA0" w14:textId="77777777" w:rsidR="00A82018" w:rsidRDefault="00A02D42">
      <w:r>
        <w:t xml:space="preserve">Ações Pedagógicas Descentralizadas .................................................................. PED </w:t>
      </w:r>
    </w:p>
    <w:p w14:paraId="468B8C78" w14:textId="77777777" w:rsidR="00A82018" w:rsidRDefault="00A02D42">
      <w:r>
        <w:t xml:space="preserve">Associação de Pais, Mestres e Funcionários ..................................................... APMF </w:t>
      </w:r>
    </w:p>
    <w:p w14:paraId="7298AE48" w14:textId="77777777" w:rsidR="00A82018" w:rsidRDefault="00A02D42">
      <w:r>
        <w:t xml:space="preserve">Base Nacional Comum ......................................................................................... BNC </w:t>
      </w:r>
    </w:p>
    <w:p w14:paraId="6663066D" w14:textId="77777777" w:rsidR="00A82018" w:rsidRDefault="00A02D42">
      <w:r>
        <w:t xml:space="preserve">Base Nacional Comum Curricular ...................................................................... BNCC </w:t>
      </w:r>
    </w:p>
    <w:p w14:paraId="7FFA709D" w14:textId="77777777" w:rsidR="00A82018" w:rsidRDefault="00A02D42">
      <w:r>
        <w:t xml:space="preserve">Benefício de Prestação Continuada. ................................................................. BPC </w:t>
      </w:r>
    </w:p>
    <w:p w14:paraId="45BF4240" w14:textId="77777777" w:rsidR="00A82018" w:rsidRDefault="00A02D42">
      <w:r>
        <w:t xml:space="preserve">Business Intelligence ................................................................................................. BI </w:t>
      </w:r>
    </w:p>
    <w:p w14:paraId="555D7DF8" w14:textId="77777777" w:rsidR="00A82018" w:rsidRDefault="00A02D42">
      <w:r>
        <w:t xml:space="preserve">Conselho Estadual de Educação .......................................................................... CEE </w:t>
      </w:r>
    </w:p>
    <w:p w14:paraId="7EB6826F" w14:textId="77777777" w:rsidR="00A82018" w:rsidRDefault="00A02D42">
      <w:r>
        <w:t xml:space="preserve">Código Geral de Matrícula .................................................................................... CGM </w:t>
      </w:r>
    </w:p>
    <w:p w14:paraId="3AB6D961" w14:textId="77777777" w:rsidR="00A82018" w:rsidRDefault="00A02D42">
      <w:r>
        <w:t xml:space="preserve">Cadastro Nacional de Pessoa Jurídica ............................................................... CNPJ </w:t>
      </w:r>
    </w:p>
    <w:p w14:paraId="13BE3E39" w14:textId="77777777" w:rsidR="00A82018" w:rsidRDefault="00A02D42">
      <w:r>
        <w:t xml:space="preserve">Cadastro de Pessoa Física .................................................................................... CPF </w:t>
      </w:r>
    </w:p>
    <w:p w14:paraId="0465DE56" w14:textId="77777777" w:rsidR="00A82018" w:rsidRDefault="00A02D42">
      <w:r>
        <w:t xml:space="preserve">Currículo da Rede Estadual Paranaense ............................................................ CREP </w:t>
      </w:r>
    </w:p>
    <w:p w14:paraId="530F439C" w14:textId="77777777" w:rsidR="00A82018" w:rsidRDefault="00A02D42">
      <w:r>
        <w:t xml:space="preserve">Diretrizes Curriculares Nacionais ......................................................................... DCN </w:t>
      </w:r>
    </w:p>
    <w:p w14:paraId="0BA1A49F" w14:textId="77777777" w:rsidR="00A82018" w:rsidRDefault="00A02D42">
      <w:r>
        <w:t xml:space="preserve">Estatuto da Criança e do Adolescente .................................................................. ECA </w:t>
      </w:r>
    </w:p>
    <w:p w14:paraId="53351F48" w14:textId="77777777" w:rsidR="00A82018" w:rsidRDefault="00A02D42">
      <w:r>
        <w:t xml:space="preserve">Lei de Diretrizes e Bases da Educação Nacional................................................ LDBE </w:t>
      </w:r>
    </w:p>
    <w:p w14:paraId="37FDFDD9" w14:textId="77777777" w:rsidR="00A82018" w:rsidRDefault="00A02D42">
      <w:r>
        <w:t xml:space="preserve">Língua Estrangeira Moderna ................................................................................. LEM </w:t>
      </w:r>
    </w:p>
    <w:p w14:paraId="26004EDE" w14:textId="77777777" w:rsidR="00A82018" w:rsidRDefault="00A02D42">
      <w:r>
        <w:t xml:space="preserve">Língua Brasileira de Sinais ................................................................................. LIBRA </w:t>
      </w:r>
    </w:p>
    <w:p w14:paraId="74DE56BD" w14:textId="77777777" w:rsidR="00A82018" w:rsidRDefault="00A02D42">
      <w:r>
        <w:t xml:space="preserve">Livro de Registro de Classe ................................................................................... LRC </w:t>
      </w:r>
    </w:p>
    <w:p w14:paraId="10B2846D" w14:textId="77777777" w:rsidR="00A82018" w:rsidRDefault="00A02D42">
      <w:pPr>
        <w:spacing w:after="39" w:line="240" w:lineRule="auto"/>
        <w:ind w:left="715" w:right="-15" w:hanging="10"/>
        <w:jc w:val="left"/>
      </w:pPr>
      <w:r>
        <w:t xml:space="preserve">Livro de Registro de Classe </w:t>
      </w:r>
      <w:r>
        <w:rPr>
          <w:i/>
        </w:rPr>
        <w:t xml:space="preserve">Online ..................................................................... </w:t>
      </w:r>
      <w:r>
        <w:t xml:space="preserve">LRCO </w:t>
      </w:r>
    </w:p>
    <w:p w14:paraId="2B8F1580" w14:textId="77777777" w:rsidR="00A82018" w:rsidRDefault="00A02D42">
      <w:pPr>
        <w:ind w:right="400"/>
      </w:pPr>
      <w:r>
        <w:t xml:space="preserve">Mercado Comum do Sul ..................................................................................... MERC Plano de Trabalho Docente .................................................................................... PTD </w:t>
      </w:r>
    </w:p>
    <w:p w14:paraId="2B38A96A" w14:textId="77777777" w:rsidR="00A82018" w:rsidRDefault="00A02D42">
      <w:r>
        <w:t xml:space="preserve">Prática Profissional Supervisionada ....................................................................... PPS </w:t>
      </w:r>
    </w:p>
    <w:p w14:paraId="37C82026" w14:textId="77777777" w:rsidR="00A82018" w:rsidRDefault="00A02D42">
      <w:r>
        <w:t xml:space="preserve">Professor de Apoio Educacional Especializado .................................................. PAEE </w:t>
      </w:r>
    </w:p>
    <w:p w14:paraId="13862713" w14:textId="77777777" w:rsidR="00A82018" w:rsidRDefault="00A02D42">
      <w:r>
        <w:t xml:space="preserve">Professor de Apoio à Comunicação Alternativa .................................................... PAC </w:t>
      </w:r>
    </w:p>
    <w:p w14:paraId="1C95D281" w14:textId="77777777" w:rsidR="00A82018" w:rsidRDefault="00A02D42">
      <w:r>
        <w:t xml:space="preserve">Programa Nacional do Livro e do Material Didático ............................................ PNLD </w:t>
      </w:r>
    </w:p>
    <w:p w14:paraId="3AB96718" w14:textId="77777777" w:rsidR="00A82018" w:rsidRDefault="00A02D42">
      <w:r>
        <w:t xml:space="preserve">Projeto Político-Pedagógico ...................................................................................... PPP </w:t>
      </w:r>
    </w:p>
    <w:p w14:paraId="75B4E173" w14:textId="77777777" w:rsidR="00A82018" w:rsidRDefault="00A02D42">
      <w:r>
        <w:t xml:space="preserve">Plano de Trabalho Docente .................................................................................... PTD </w:t>
      </w:r>
    </w:p>
    <w:p w14:paraId="373A01E6" w14:textId="77777777" w:rsidR="00A82018" w:rsidRDefault="00A02D42">
      <w:r>
        <w:t xml:space="preserve">Relação Anual de Informações Sociais ................................................................ RAIS </w:t>
      </w:r>
    </w:p>
    <w:p w14:paraId="4767979E" w14:textId="77777777" w:rsidR="00A82018" w:rsidRDefault="00A02D42">
      <w:r>
        <w:t xml:space="preserve">Registro Geral .........................................................................................................RG </w:t>
      </w:r>
    </w:p>
    <w:p w14:paraId="6C3051AD" w14:textId="77777777" w:rsidR="00A82018" w:rsidRDefault="00A02D42">
      <w:r>
        <w:t xml:space="preserve">Secretaria de Estado da Administração e da Previdência .................................. SEAP </w:t>
      </w:r>
    </w:p>
    <w:p w14:paraId="14BA4C6A" w14:textId="77777777" w:rsidR="00A82018" w:rsidRDefault="00A02D42">
      <w:r>
        <w:t xml:space="preserve">Secretaria de Estado da Educação e do Esporte .............................................. SEED </w:t>
      </w:r>
    </w:p>
    <w:p w14:paraId="4A124E02" w14:textId="77777777" w:rsidR="00A82018" w:rsidRDefault="00A02D42">
      <w:r>
        <w:t xml:space="preserve">Sistema Estadual de Registro Escolar ................................................................ SERE </w:t>
      </w:r>
    </w:p>
    <w:p w14:paraId="3B4771DA" w14:textId="77777777" w:rsidR="00A82018" w:rsidRDefault="00A02D42">
      <w:r>
        <w:t xml:space="preserve">Trabalho de Conclusão de Curso .......................................................................... TCC </w:t>
      </w:r>
    </w:p>
    <w:p w14:paraId="3EE78AD7" w14:textId="77777777" w:rsidR="00A82018" w:rsidRDefault="00A02D42">
      <w:r>
        <w:t xml:space="preserve">Unidade Didática Produtiva ................................................................................... UDP </w:t>
      </w:r>
    </w:p>
    <w:p w14:paraId="53C6415B" w14:textId="77777777" w:rsidR="00A82018" w:rsidRDefault="00A02D42">
      <w:pPr>
        <w:spacing w:after="0" w:line="240" w:lineRule="auto"/>
        <w:ind w:left="0" w:right="0" w:firstLine="0"/>
        <w:jc w:val="left"/>
      </w:pPr>
      <w:r>
        <w:rPr>
          <w:sz w:val="20"/>
        </w:rPr>
        <w:t xml:space="preserve"> </w:t>
      </w:r>
    </w:p>
    <w:p w14:paraId="77C6256F" w14:textId="77777777" w:rsidR="00A82018" w:rsidRDefault="00A02D42">
      <w:pPr>
        <w:spacing w:after="0" w:line="240" w:lineRule="auto"/>
        <w:ind w:left="0" w:right="0" w:firstLine="0"/>
        <w:jc w:val="left"/>
      </w:pPr>
      <w:r>
        <w:rPr>
          <w:sz w:val="20"/>
        </w:rPr>
        <w:t xml:space="preserve"> </w:t>
      </w:r>
    </w:p>
    <w:p w14:paraId="07970A50" w14:textId="77777777" w:rsidR="00A82018" w:rsidRDefault="00A02D42">
      <w:pPr>
        <w:spacing w:after="0" w:line="240" w:lineRule="auto"/>
        <w:ind w:left="0" w:right="0" w:firstLine="0"/>
        <w:jc w:val="left"/>
      </w:pPr>
      <w:r>
        <w:rPr>
          <w:sz w:val="20"/>
        </w:rPr>
        <w:t xml:space="preserve"> </w:t>
      </w:r>
    </w:p>
    <w:p w14:paraId="4873639F" w14:textId="77777777" w:rsidR="00A82018" w:rsidRDefault="00A02D42">
      <w:pPr>
        <w:spacing w:after="0" w:line="240" w:lineRule="auto"/>
        <w:ind w:left="0" w:right="0" w:firstLine="0"/>
        <w:jc w:val="left"/>
      </w:pPr>
      <w:r>
        <w:rPr>
          <w:sz w:val="20"/>
        </w:rPr>
        <w:t xml:space="preserve"> </w:t>
      </w:r>
    </w:p>
    <w:p w14:paraId="0DC1AC52" w14:textId="77777777" w:rsidR="00A82018" w:rsidRDefault="00A02D42">
      <w:pPr>
        <w:spacing w:after="0" w:line="240" w:lineRule="auto"/>
        <w:ind w:left="0" w:right="0" w:firstLine="0"/>
        <w:jc w:val="left"/>
      </w:pPr>
      <w:r>
        <w:rPr>
          <w:sz w:val="20"/>
        </w:rPr>
        <w:t xml:space="preserve"> </w:t>
      </w:r>
    </w:p>
    <w:p w14:paraId="59FC8C4C" w14:textId="77777777" w:rsidR="00A82018" w:rsidRDefault="00A02D42">
      <w:pPr>
        <w:spacing w:after="0" w:line="240" w:lineRule="auto"/>
        <w:ind w:left="0" w:right="0" w:firstLine="0"/>
        <w:jc w:val="left"/>
      </w:pPr>
      <w:r>
        <w:rPr>
          <w:sz w:val="20"/>
        </w:rPr>
        <w:t xml:space="preserve"> </w:t>
      </w:r>
    </w:p>
    <w:p w14:paraId="489F1687" w14:textId="77777777" w:rsidR="00A82018" w:rsidRDefault="00A02D42">
      <w:pPr>
        <w:spacing w:after="0" w:line="240" w:lineRule="auto"/>
        <w:ind w:left="0" w:right="0" w:firstLine="0"/>
        <w:jc w:val="left"/>
      </w:pPr>
      <w:r>
        <w:rPr>
          <w:sz w:val="20"/>
        </w:rPr>
        <w:t xml:space="preserve"> </w:t>
      </w:r>
    </w:p>
    <w:p w14:paraId="1A30077F" w14:textId="77777777" w:rsidR="00A82018" w:rsidRDefault="00A02D42">
      <w:pPr>
        <w:spacing w:after="0" w:line="240" w:lineRule="auto"/>
        <w:ind w:left="0" w:right="0" w:firstLine="0"/>
        <w:jc w:val="left"/>
      </w:pPr>
      <w:r>
        <w:rPr>
          <w:sz w:val="20"/>
        </w:rPr>
        <w:t xml:space="preserve"> </w:t>
      </w:r>
    </w:p>
    <w:p w14:paraId="3F9C4D6E" w14:textId="77777777" w:rsidR="00A82018" w:rsidRDefault="00A02D42">
      <w:pPr>
        <w:spacing w:after="89" w:line="240" w:lineRule="auto"/>
        <w:ind w:left="0" w:right="0" w:firstLine="0"/>
        <w:jc w:val="left"/>
      </w:pPr>
      <w:r>
        <w:rPr>
          <w:sz w:val="22"/>
        </w:rPr>
        <w:t xml:space="preserve"> </w:t>
      </w:r>
    </w:p>
    <w:p w14:paraId="6A535AF0" w14:textId="77777777" w:rsidR="00A82018" w:rsidRDefault="00A02D42">
      <w:pPr>
        <w:spacing w:after="1023" w:line="246" w:lineRule="auto"/>
        <w:ind w:left="10" w:right="1061" w:hanging="10"/>
        <w:jc w:val="right"/>
      </w:pPr>
      <w:r>
        <w:rPr>
          <w:sz w:val="22"/>
        </w:rPr>
        <w:lastRenderedPageBreak/>
        <w:t xml:space="preserve">4 </w:t>
      </w:r>
    </w:p>
    <w:p w14:paraId="1AD48B32" w14:textId="77777777" w:rsidR="00A82018" w:rsidRDefault="00A02D42">
      <w:pPr>
        <w:spacing w:after="0" w:line="240" w:lineRule="auto"/>
        <w:ind w:left="0" w:right="0" w:firstLine="0"/>
        <w:jc w:val="left"/>
      </w:pPr>
      <w:r>
        <w:rPr>
          <w:sz w:val="20"/>
        </w:rPr>
        <w:t xml:space="preserve"> </w:t>
      </w:r>
    </w:p>
    <w:p w14:paraId="66ECC71E" w14:textId="77777777" w:rsidR="00A82018" w:rsidRDefault="00A02D42">
      <w:pPr>
        <w:spacing w:after="76" w:line="246" w:lineRule="auto"/>
        <w:ind w:left="10" w:right="-8" w:hanging="10"/>
        <w:jc w:val="right"/>
      </w:pPr>
      <w:r>
        <w:rPr>
          <w:rFonts w:ascii="Trebuchet MS" w:eastAsia="Trebuchet MS" w:hAnsi="Trebuchet MS" w:cs="Trebuchet MS"/>
          <w:sz w:val="14"/>
        </w:rPr>
        <w:t>111</w:t>
      </w:r>
    </w:p>
    <w:p w14:paraId="249FAE74"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7 </w:t>
      </w:r>
    </w:p>
    <w:p w14:paraId="1CF468D7" w14:textId="77777777" w:rsidR="00A82018" w:rsidRDefault="00A02D42">
      <w:r>
        <w:t xml:space="preserve">TÍTULO I – DO PREÂMBULO </w:t>
      </w:r>
    </w:p>
    <w:p w14:paraId="6766CBA2" w14:textId="77777777" w:rsidR="00A82018" w:rsidRDefault="00A02D42">
      <w:pPr>
        <w:spacing w:after="0" w:line="240" w:lineRule="auto"/>
        <w:ind w:left="0" w:right="0" w:firstLine="0"/>
        <w:jc w:val="left"/>
      </w:pPr>
      <w:r>
        <w:t xml:space="preserve"> </w:t>
      </w:r>
    </w:p>
    <w:p w14:paraId="6D9EE349" w14:textId="77777777" w:rsidR="00A82018" w:rsidRDefault="00A02D42">
      <w:r>
        <w:t xml:space="preserve">CAPÍTULO I – Da identificação, localização e mantenedora </w:t>
      </w:r>
    </w:p>
    <w:p w14:paraId="038254C5" w14:textId="77777777" w:rsidR="00A82018" w:rsidRDefault="00A02D42">
      <w:pPr>
        <w:spacing w:after="0" w:line="240" w:lineRule="auto"/>
        <w:ind w:left="0" w:right="0" w:firstLine="0"/>
        <w:jc w:val="left"/>
      </w:pPr>
      <w:r>
        <w:t xml:space="preserve"> </w:t>
      </w:r>
    </w:p>
    <w:p w14:paraId="39FAB6C0" w14:textId="77777777" w:rsidR="00A82018" w:rsidRDefault="00A02D42">
      <w:r>
        <w:rPr>
          <w:b/>
        </w:rPr>
        <w:t xml:space="preserve">Art. 1º </w:t>
      </w:r>
      <w:r>
        <w:t xml:space="preserve">O Centro Municipal de Educação Infantil Criança Feliz com Renovação do </w:t>
      </w:r>
    </w:p>
    <w:p w14:paraId="6241AB88" w14:textId="77777777" w:rsidR="00A82018" w:rsidRDefault="00A02D42">
      <w:pPr>
        <w:ind w:right="1016"/>
      </w:pPr>
      <w:r>
        <w:t xml:space="preserve">Credenciamento através da Resolução nº 5.480/2023, está situado na Rua Goitacases nº 165, em Corumbataí do Sul - Paraná, mantido pela Prefeitura Municipal e administrado pela Secretaria Municipal de Educação e Cultura. </w:t>
      </w:r>
    </w:p>
    <w:p w14:paraId="0C5E5AB3" w14:textId="77777777" w:rsidR="00A82018" w:rsidRDefault="00A02D42">
      <w:pPr>
        <w:spacing w:after="0" w:line="240" w:lineRule="auto"/>
        <w:ind w:left="0" w:right="0" w:firstLine="0"/>
        <w:jc w:val="left"/>
      </w:pPr>
      <w:r>
        <w:t xml:space="preserve"> </w:t>
      </w:r>
    </w:p>
    <w:p w14:paraId="1ACA33C9" w14:textId="77777777" w:rsidR="00A82018" w:rsidRDefault="00A02D42">
      <w:r>
        <w:t xml:space="preserve">CAPÍTULO II – Da Localização e Histórico da Institíção de Ensino </w:t>
      </w:r>
    </w:p>
    <w:p w14:paraId="5A3166AE" w14:textId="77777777" w:rsidR="00A82018" w:rsidRDefault="00A02D42">
      <w:pPr>
        <w:spacing w:after="0" w:line="240" w:lineRule="auto"/>
        <w:ind w:left="0" w:right="0" w:firstLine="0"/>
        <w:jc w:val="left"/>
      </w:pPr>
      <w:r>
        <w:t xml:space="preserve"> </w:t>
      </w:r>
    </w:p>
    <w:p w14:paraId="343D180C" w14:textId="77777777" w:rsidR="00A82018" w:rsidRDefault="00A02D42">
      <w:pPr>
        <w:ind w:left="713" w:right="1026" w:firstLine="424"/>
      </w:pPr>
      <w:r>
        <w:t xml:space="preserve">A Educação Infantil em nosso Município, iniciou no ano de 1989, em uma casa de madeira, atendia poucas crianças, cujos pais trabalhavam na agricultura ou em poucos dos empregos oferecidos no Município. </w:t>
      </w:r>
    </w:p>
    <w:p w14:paraId="26D06159" w14:textId="77777777" w:rsidR="00A82018" w:rsidRDefault="00A02D42">
      <w:pPr>
        <w:ind w:right="1014"/>
      </w:pPr>
      <w:r>
        <w:t xml:space="preserve">Com a evolução do processo histórico de Corumbataí do Sul, em 1992, a Pré escola Criança Feliz, em um outro endereço, situada à Rua Tocantins, originou-se das mães que se uniram juntamente com lideranças da Comunidade, que por unanimidade implantou-se a referida nomenclatura. com intenso fluxo migratório ocorrido, futuras administrações vieram estruturar e, garantir o acesso a mais vagas para todas as crianças que desejassem se inserir na denominada instituição. </w:t>
      </w:r>
    </w:p>
    <w:p w14:paraId="233356C5" w14:textId="77777777" w:rsidR="00A82018" w:rsidRDefault="00A02D42">
      <w:pPr>
        <w:spacing w:after="0" w:line="240" w:lineRule="auto"/>
        <w:ind w:left="0" w:right="0" w:firstLine="0"/>
        <w:jc w:val="left"/>
      </w:pPr>
      <w:r>
        <w:t xml:space="preserve"> </w:t>
      </w:r>
    </w:p>
    <w:p w14:paraId="03948954" w14:textId="77777777" w:rsidR="00A82018" w:rsidRDefault="00A02D42">
      <w:pPr>
        <w:ind w:left="713" w:right="1018" w:firstLine="424"/>
      </w:pPr>
      <w:r>
        <w:t xml:space="preserve">No ano de 1994, foi realizada a construção de um outro espaço em alvenaria, que se consolidou e garantiu maior qualidade no desenvolvimento das atividades destinadas às crianças do município, atendendo Creche e Pré Escola. Novamente Crehe e Pré escola mudam de endereço passando a localizar-se na Rua Goitacases, nº 165 . </w:t>
      </w:r>
    </w:p>
    <w:p w14:paraId="7465131C" w14:textId="77777777" w:rsidR="00A82018" w:rsidRDefault="00A02D42">
      <w:pPr>
        <w:spacing w:after="0" w:line="240" w:lineRule="auto"/>
        <w:ind w:left="0" w:right="0" w:firstLine="0"/>
        <w:jc w:val="left"/>
      </w:pPr>
      <w:r>
        <w:t xml:space="preserve"> </w:t>
      </w:r>
    </w:p>
    <w:p w14:paraId="649B10D5" w14:textId="77777777" w:rsidR="00A82018" w:rsidRDefault="00A02D42">
      <w:pPr>
        <w:ind w:left="713" w:right="1020" w:firstLine="462"/>
      </w:pPr>
      <w:r>
        <w:t xml:space="preserve">A Educação Infantil antes oferecida por nosso Município, a todas as crianças, que desejassem ingressar-se na pré-escola, passou a acolher de forma obrigatória, os estudantes de 4 e 5 anos de idade, por fazer parte da Educação Básica, através da Lei 12.796/2013. E em 2006, cumprindo a Deliberação 02/2005 em seu art. 3º, § 1º, passou a denominar-se Centro Municipal de Educação Infantil Criança Feliz, conforme Reolução nº 5.184/06. </w:t>
      </w:r>
    </w:p>
    <w:p w14:paraId="2BE1985E" w14:textId="77777777" w:rsidR="00A82018" w:rsidRDefault="00A02D42">
      <w:pPr>
        <w:ind w:left="713" w:right="1020" w:firstLine="424"/>
      </w:pPr>
      <w:r>
        <w:t xml:space="preserve">Através de um acompanhamento diário, somado a uma orientação educacional que venha de encontro com a realidade de nossa comunidade, desenvolvendo inúmeras habilidades em cada educando, este Centro de Educação Infantil Criança Feliz, contempla um Ensino de qualidade à todas as crianças de zero a cinco anos, cumprindo as Leis e as Diretrizes que regem a Educação Infantil. </w:t>
      </w:r>
    </w:p>
    <w:p w14:paraId="089F1196" w14:textId="77777777" w:rsidR="00A82018" w:rsidRDefault="00A02D42">
      <w:pPr>
        <w:spacing w:after="0" w:line="240" w:lineRule="auto"/>
        <w:ind w:left="0" w:right="0" w:firstLine="0"/>
        <w:jc w:val="left"/>
      </w:pPr>
      <w:r>
        <w:rPr>
          <w:sz w:val="26"/>
        </w:rPr>
        <w:lastRenderedPageBreak/>
        <w:t xml:space="preserve"> </w:t>
      </w:r>
    </w:p>
    <w:p w14:paraId="59726D40" w14:textId="77777777" w:rsidR="00A82018" w:rsidRDefault="00A02D42">
      <w:pPr>
        <w:spacing w:after="0" w:line="240" w:lineRule="auto"/>
        <w:ind w:left="0" w:right="0" w:firstLine="0"/>
        <w:jc w:val="left"/>
      </w:pPr>
      <w:r>
        <w:rPr>
          <w:sz w:val="22"/>
        </w:rPr>
        <w:t xml:space="preserve"> </w:t>
      </w:r>
    </w:p>
    <w:p w14:paraId="15D60E37" w14:textId="77777777" w:rsidR="00A82018" w:rsidRDefault="00A02D42">
      <w:pPr>
        <w:spacing w:after="4" w:line="243" w:lineRule="auto"/>
        <w:ind w:left="715" w:right="-15" w:hanging="10"/>
      </w:pPr>
      <w:r>
        <w:rPr>
          <w:b/>
        </w:rPr>
        <w:t xml:space="preserve">CAPÍTULO III- Das Finalidades e Objetivos. </w:t>
      </w:r>
    </w:p>
    <w:p w14:paraId="4FEBFEEA" w14:textId="77777777" w:rsidR="00A82018" w:rsidRDefault="00A02D42">
      <w:pPr>
        <w:spacing w:after="0" w:line="240" w:lineRule="auto"/>
        <w:ind w:left="0" w:right="0" w:firstLine="0"/>
        <w:jc w:val="left"/>
      </w:pPr>
      <w:r>
        <w:rPr>
          <w:b/>
        </w:rPr>
        <w:t xml:space="preserve"> </w:t>
      </w:r>
    </w:p>
    <w:p w14:paraId="2B9F33EC" w14:textId="77777777" w:rsidR="00A82018" w:rsidRDefault="00A02D42">
      <w:pPr>
        <w:ind w:right="1016"/>
      </w:pPr>
      <w:r>
        <w:rPr>
          <w:b/>
        </w:rPr>
        <w:t xml:space="preserve">Art. 2º </w:t>
      </w:r>
      <w:r>
        <w:t xml:space="preserve">A instituição de ensino tem a finalidade de efetivar o processo de apropriação do conhecimento, desenvolver o estudante, e assegurar-lhe a formação comum indispensável para o exercício da cidadania, respeitando os dispositivos constitucionais Federal e Estadual, Lei de Diretrizes e Bases da Educação Nacional – LDBEN n° 9.394/1996, o Estatuto da Criança e do Adolescente – ECA Lei n° </w:t>
      </w:r>
    </w:p>
    <w:p w14:paraId="1597A134" w14:textId="77777777" w:rsidR="00A82018" w:rsidRDefault="00A02D42">
      <w:pPr>
        <w:ind w:right="1016"/>
      </w:pPr>
      <w:r>
        <w:t xml:space="preserve">8.069/1990, as Diretrizes Curriculares Nacionais pertinentes à Educação Básica, o Referencial Curricular do Paraná, as normas emanadas do Sistema Estadual de Ensino do Paraná. </w:t>
      </w:r>
    </w:p>
    <w:p w14:paraId="751011C4" w14:textId="77777777" w:rsidR="00A82018" w:rsidRDefault="00A02D42">
      <w:pPr>
        <w:spacing w:after="76" w:line="246" w:lineRule="auto"/>
        <w:ind w:left="10" w:right="-8" w:hanging="10"/>
        <w:jc w:val="right"/>
      </w:pPr>
      <w:r>
        <w:rPr>
          <w:rFonts w:ascii="Trebuchet MS" w:eastAsia="Trebuchet MS" w:hAnsi="Trebuchet MS" w:cs="Trebuchet MS"/>
          <w:sz w:val="14"/>
        </w:rPr>
        <w:t>112</w:t>
      </w:r>
    </w:p>
    <w:p w14:paraId="04869028"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3954FD10" w14:textId="77777777" w:rsidR="00A82018" w:rsidRDefault="00A02D42">
      <w:pPr>
        <w:spacing w:after="89" w:line="240" w:lineRule="auto"/>
        <w:ind w:left="0" w:right="0" w:firstLine="0"/>
        <w:jc w:val="left"/>
      </w:pPr>
      <w:r>
        <w:rPr>
          <w:sz w:val="17"/>
        </w:rPr>
        <w:t xml:space="preserve"> </w:t>
      </w:r>
    </w:p>
    <w:p w14:paraId="0C7D20F0" w14:textId="77777777" w:rsidR="00A82018" w:rsidRDefault="00A02D42">
      <w:pPr>
        <w:ind w:right="1020"/>
      </w:pPr>
      <w:r>
        <w:rPr>
          <w:b/>
        </w:rPr>
        <w:t xml:space="preserve">Art. 3º </w:t>
      </w:r>
      <w:r>
        <w:t xml:space="preserve">Garantir o princípio democrático de igualdade de condições para acesso, permanência e sucesso do estudante, é prioridade da instituição de ensino, assim como a gratuidade para a rede pública estadual e municipal de educação básica, tendo como essência a qualidade nas diferentes etapas e modalidades de ensino, vedada qualquer forma de discriminação e segregação. </w:t>
      </w:r>
    </w:p>
    <w:p w14:paraId="37654DA9" w14:textId="77777777" w:rsidR="00A82018" w:rsidRDefault="00A02D42">
      <w:pPr>
        <w:spacing w:after="0" w:line="240" w:lineRule="auto"/>
        <w:ind w:left="0" w:right="0" w:firstLine="0"/>
        <w:jc w:val="left"/>
      </w:pPr>
      <w:r>
        <w:t xml:space="preserve"> </w:t>
      </w:r>
    </w:p>
    <w:p w14:paraId="44612842" w14:textId="77777777" w:rsidR="00A82018" w:rsidRDefault="00A02D42">
      <w:pPr>
        <w:ind w:right="1016"/>
      </w:pPr>
      <w:r>
        <w:rPr>
          <w:b/>
        </w:rPr>
        <w:t xml:space="preserve">Art. 4º </w:t>
      </w:r>
      <w:r>
        <w:t xml:space="preserve">A instituição de ensino deve efetivar e acompanhar o desenvolvimento do Projeto Político-Pedagógico - PPP, elaborado coletivamente, em cumprimento aos princípios democráticos, apreciado e aprovado pelo Conselho Escolar, analisado pela SEED exclusivamente quanto aos aspectos legais e homologado pela mantenedora. </w:t>
      </w:r>
    </w:p>
    <w:p w14:paraId="5E5239FA" w14:textId="77777777" w:rsidR="00A82018" w:rsidRDefault="00A02D42">
      <w:pPr>
        <w:spacing w:after="0" w:line="240" w:lineRule="auto"/>
        <w:ind w:left="0" w:right="0" w:firstLine="0"/>
        <w:jc w:val="left"/>
      </w:pPr>
      <w:r>
        <w:rPr>
          <w:sz w:val="26"/>
        </w:rPr>
        <w:t xml:space="preserve"> </w:t>
      </w:r>
    </w:p>
    <w:p w14:paraId="13870909" w14:textId="77777777" w:rsidR="00A82018" w:rsidRDefault="00A02D42">
      <w:pPr>
        <w:spacing w:after="0" w:line="240" w:lineRule="auto"/>
        <w:ind w:left="0" w:right="0" w:firstLine="0"/>
        <w:jc w:val="left"/>
      </w:pPr>
      <w:r>
        <w:rPr>
          <w:sz w:val="22"/>
        </w:rPr>
        <w:t xml:space="preserve"> </w:t>
      </w:r>
    </w:p>
    <w:p w14:paraId="3E72503F" w14:textId="77777777" w:rsidR="00A82018" w:rsidRDefault="00A02D42">
      <w:pPr>
        <w:spacing w:after="4" w:line="243" w:lineRule="auto"/>
        <w:ind w:left="581" w:right="-15" w:hanging="10"/>
      </w:pPr>
      <w:r>
        <w:rPr>
          <w:b/>
        </w:rPr>
        <w:t xml:space="preserve">TÍTULO II - DA ORGANIZAÇÃO ESCOLAR </w:t>
      </w:r>
    </w:p>
    <w:p w14:paraId="427D60A5" w14:textId="77777777" w:rsidR="00A82018" w:rsidRDefault="00A02D42">
      <w:pPr>
        <w:spacing w:after="0" w:line="240" w:lineRule="auto"/>
        <w:ind w:left="0" w:right="0" w:firstLine="0"/>
        <w:jc w:val="left"/>
      </w:pPr>
      <w:r>
        <w:rPr>
          <w:b/>
        </w:rPr>
        <w:t xml:space="preserve"> </w:t>
      </w:r>
    </w:p>
    <w:p w14:paraId="5EF17906" w14:textId="77777777" w:rsidR="00A82018" w:rsidRDefault="00A02D42">
      <w:pPr>
        <w:ind w:left="571"/>
      </w:pPr>
      <w:r>
        <w:t xml:space="preserve">CAPÍTULO I – Da Gestão Democrática </w:t>
      </w:r>
    </w:p>
    <w:p w14:paraId="70BCC846" w14:textId="77777777" w:rsidR="00A82018" w:rsidRDefault="00A02D42">
      <w:pPr>
        <w:spacing w:after="0" w:line="240" w:lineRule="auto"/>
        <w:ind w:left="0" w:right="0" w:firstLine="0"/>
        <w:jc w:val="left"/>
      </w:pPr>
      <w:r>
        <w:t xml:space="preserve"> </w:t>
      </w:r>
    </w:p>
    <w:p w14:paraId="155C1141" w14:textId="77777777" w:rsidR="00A82018" w:rsidRDefault="00A02D42">
      <w:pPr>
        <w:ind w:left="571" w:right="1016"/>
      </w:pPr>
      <w:r>
        <w:rPr>
          <w:b/>
        </w:rPr>
        <w:t xml:space="preserve">Art. 5º </w:t>
      </w:r>
      <w:r>
        <w:t xml:space="preserve">A organização democrática, na esfera escolar, caracteriza-se pela participação e corresponsabilidade da comunidade escolar, na tomada de decisões para a elaboração, implementação e acompanhamento do Projeto Político Pedagógico _PPP. </w:t>
      </w:r>
    </w:p>
    <w:p w14:paraId="080EACC7" w14:textId="77777777" w:rsidR="00A82018" w:rsidRDefault="00A02D42">
      <w:pPr>
        <w:spacing w:after="0" w:line="240" w:lineRule="auto"/>
        <w:ind w:left="0" w:right="0" w:firstLine="0"/>
        <w:jc w:val="left"/>
      </w:pPr>
      <w:r>
        <w:t xml:space="preserve"> </w:t>
      </w:r>
    </w:p>
    <w:p w14:paraId="360710AE" w14:textId="77777777" w:rsidR="00A82018" w:rsidRDefault="00A02D42">
      <w:pPr>
        <w:ind w:left="637"/>
      </w:pPr>
      <w:r>
        <w:rPr>
          <w:b/>
        </w:rPr>
        <w:t xml:space="preserve">Art. 6º </w:t>
      </w:r>
      <w:r>
        <w:t xml:space="preserve">São elementos da gestão democrática: </w:t>
      </w:r>
    </w:p>
    <w:p w14:paraId="4817BA81" w14:textId="77777777" w:rsidR="00A82018" w:rsidRDefault="00A02D42">
      <w:pPr>
        <w:numPr>
          <w:ilvl w:val="0"/>
          <w:numId w:val="237"/>
        </w:numPr>
        <w:spacing w:after="0" w:line="237" w:lineRule="auto"/>
        <w:ind w:left="1554" w:right="324" w:hanging="632"/>
      </w:pPr>
      <w:r>
        <w:t xml:space="preserve">consulta pública da direção pela comunidade escolar, na conformidadeda lei; </w:t>
      </w:r>
    </w:p>
    <w:p w14:paraId="515AB1CA" w14:textId="77777777" w:rsidR="00A82018" w:rsidRDefault="00A02D42">
      <w:pPr>
        <w:numPr>
          <w:ilvl w:val="0"/>
          <w:numId w:val="237"/>
        </w:numPr>
        <w:ind w:left="1554" w:right="324" w:hanging="632"/>
      </w:pPr>
      <w:r>
        <w:t xml:space="preserve">elaboração e reformulação do Projeto Pilítico Pedagógico - PPP e Proposta Pedagógica Curricular – PPC, </w:t>
      </w:r>
    </w:p>
    <w:p w14:paraId="1F6384CD" w14:textId="77777777" w:rsidR="00A82018" w:rsidRDefault="00A02D42">
      <w:pPr>
        <w:numPr>
          <w:ilvl w:val="0"/>
          <w:numId w:val="237"/>
        </w:numPr>
        <w:ind w:left="1554" w:right="324" w:hanging="632"/>
      </w:pPr>
      <w:r>
        <w:t xml:space="preserve">regulamentação no Regimento Escolar, com a participação de toda a comunidade escolar; </w:t>
      </w:r>
    </w:p>
    <w:p w14:paraId="47EA6DF6" w14:textId="77777777" w:rsidR="00A82018" w:rsidRDefault="00A02D42">
      <w:pPr>
        <w:numPr>
          <w:ilvl w:val="0"/>
          <w:numId w:val="237"/>
        </w:numPr>
        <w:ind w:left="1554" w:right="324" w:hanging="632"/>
      </w:pPr>
      <w:r>
        <w:t xml:space="preserve">constituição do órgão máximo de gestão colegiada denominadoConselho Escolar. </w:t>
      </w:r>
    </w:p>
    <w:p w14:paraId="078946C5" w14:textId="77777777" w:rsidR="00A82018" w:rsidRDefault="00A02D42">
      <w:pPr>
        <w:spacing w:after="0" w:line="240" w:lineRule="auto"/>
        <w:ind w:left="0" w:right="0" w:firstLine="0"/>
        <w:jc w:val="left"/>
      </w:pPr>
      <w:r>
        <w:t xml:space="preserve"> </w:t>
      </w:r>
    </w:p>
    <w:p w14:paraId="386CA339" w14:textId="77777777" w:rsidR="00A82018" w:rsidRDefault="00A02D42">
      <w:pPr>
        <w:ind w:left="571" w:right="1022"/>
      </w:pPr>
      <w:r>
        <w:rPr>
          <w:b/>
        </w:rPr>
        <w:t xml:space="preserve">Art. 7º </w:t>
      </w:r>
      <w:r>
        <w:t xml:space="preserve">O processo de gestão democrática das instituições públicas, ressalta a importância do Conselho Escolar, como órgão máximo na tomada de decisões, no âmbito das instituições de ensino. </w:t>
      </w:r>
    </w:p>
    <w:p w14:paraId="3ABE8944" w14:textId="77777777" w:rsidR="00A82018" w:rsidRDefault="00A02D42">
      <w:pPr>
        <w:spacing w:after="0" w:line="240" w:lineRule="auto"/>
        <w:ind w:left="0" w:right="0" w:firstLine="0"/>
        <w:jc w:val="left"/>
      </w:pPr>
      <w:r>
        <w:lastRenderedPageBreak/>
        <w:t xml:space="preserve"> </w:t>
      </w:r>
    </w:p>
    <w:p w14:paraId="3AA4BB16" w14:textId="77777777" w:rsidR="00A82018" w:rsidRDefault="00A02D42">
      <w:pPr>
        <w:ind w:left="563" w:right="841" w:firstLine="66"/>
      </w:pPr>
      <w:r>
        <w:rPr>
          <w:b/>
        </w:rPr>
        <w:t xml:space="preserve">Art. 8º </w:t>
      </w:r>
      <w:r>
        <w:t xml:space="preserve">As ações administrativas e didático-pedagógicas, organizam-se com a soma da participação da comunidade escolar e da comunidade local. </w:t>
      </w:r>
    </w:p>
    <w:p w14:paraId="5CAA1C79" w14:textId="77777777" w:rsidR="00A82018" w:rsidRDefault="00A02D42">
      <w:pPr>
        <w:spacing w:after="0" w:line="240" w:lineRule="auto"/>
        <w:ind w:left="0" w:right="0" w:firstLine="0"/>
        <w:jc w:val="left"/>
      </w:pPr>
      <w:r>
        <w:t xml:space="preserve"> </w:t>
      </w:r>
    </w:p>
    <w:p w14:paraId="051333DD" w14:textId="77777777" w:rsidR="00A82018" w:rsidRDefault="00A02D42">
      <w:pPr>
        <w:ind w:left="571" w:right="1016"/>
      </w:pPr>
      <w:r>
        <w:rPr>
          <w:b/>
        </w:rPr>
        <w:t xml:space="preserve">Art. 9º </w:t>
      </w:r>
      <w:r>
        <w:t xml:space="preserve">As organizações administrativas e didático-pedagógicas da instituição de ensino devem estar claramente descritas e explicitadas no Projeto Político Pedagógico e regulamentadas no Regimento Escolar. </w:t>
      </w:r>
    </w:p>
    <w:p w14:paraId="4CB959F6" w14:textId="77777777" w:rsidR="00A82018" w:rsidRDefault="00A02D42">
      <w:pPr>
        <w:spacing w:after="0" w:line="240" w:lineRule="auto"/>
        <w:ind w:left="0" w:right="0" w:firstLine="0"/>
        <w:jc w:val="left"/>
      </w:pPr>
      <w:r>
        <w:rPr>
          <w:sz w:val="26"/>
        </w:rPr>
        <w:t xml:space="preserve"> </w:t>
      </w:r>
    </w:p>
    <w:p w14:paraId="7DBD0070" w14:textId="77777777" w:rsidR="00A82018" w:rsidRDefault="00A02D42">
      <w:pPr>
        <w:spacing w:after="0" w:line="240" w:lineRule="auto"/>
        <w:ind w:left="0" w:right="0" w:firstLine="0"/>
        <w:jc w:val="left"/>
      </w:pPr>
      <w:r>
        <w:rPr>
          <w:sz w:val="26"/>
        </w:rPr>
        <w:t xml:space="preserve"> </w:t>
      </w:r>
    </w:p>
    <w:p w14:paraId="56C6D33B" w14:textId="77777777" w:rsidR="00A82018" w:rsidRDefault="00A02D42">
      <w:pPr>
        <w:spacing w:after="205" w:line="240" w:lineRule="auto"/>
        <w:ind w:left="0" w:right="0" w:firstLine="0"/>
        <w:jc w:val="left"/>
      </w:pPr>
      <w:r>
        <w:rPr>
          <w:sz w:val="26"/>
        </w:rPr>
        <w:t xml:space="preserve"> </w:t>
      </w:r>
    </w:p>
    <w:p w14:paraId="24A252BB" w14:textId="77777777" w:rsidR="00A82018" w:rsidRDefault="00A02D42">
      <w:pPr>
        <w:ind w:right="1016"/>
      </w:pPr>
      <w:r>
        <w:rPr>
          <w:b/>
        </w:rPr>
        <w:t xml:space="preserve">Art. 10 </w:t>
      </w:r>
      <w:r>
        <w:t xml:space="preserve">O trabalho pedagógico compreende todas as atividades teórico– práticas desenvolvidas pelos profissionais em exercício na instituição de ensino para a realização do processo educativo escolar. </w:t>
      </w:r>
    </w:p>
    <w:p w14:paraId="024C90AD" w14:textId="77777777" w:rsidR="00A82018" w:rsidRDefault="00A02D42">
      <w:pPr>
        <w:spacing w:after="0" w:line="240" w:lineRule="auto"/>
        <w:ind w:left="0" w:right="0" w:firstLine="0"/>
        <w:jc w:val="left"/>
      </w:pPr>
      <w:r>
        <w:t xml:space="preserve"> </w:t>
      </w:r>
    </w:p>
    <w:p w14:paraId="4E56EDED" w14:textId="77777777" w:rsidR="00A82018" w:rsidRDefault="00A02D42">
      <w:r>
        <w:rPr>
          <w:b/>
        </w:rPr>
        <w:t xml:space="preserve">Art. 11 </w:t>
      </w:r>
      <w:r>
        <w:t xml:space="preserve">O trabalho   pedagógico é   organizado   por   meio da equipe gestora, e, </w:t>
      </w:r>
    </w:p>
    <w:p w14:paraId="77F275F6" w14:textId="77777777" w:rsidR="00A82018" w:rsidRDefault="00A02D42">
      <w:pPr>
        <w:spacing w:after="76" w:line="246" w:lineRule="auto"/>
        <w:ind w:left="10" w:right="-8" w:hanging="10"/>
        <w:jc w:val="right"/>
      </w:pPr>
      <w:r>
        <w:rPr>
          <w:rFonts w:ascii="Trebuchet MS" w:eastAsia="Trebuchet MS" w:hAnsi="Trebuchet MS" w:cs="Trebuchet MS"/>
          <w:sz w:val="14"/>
        </w:rPr>
        <w:t>113</w:t>
      </w:r>
    </w:p>
    <w:p w14:paraId="2BA45F8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5BF23707" w14:textId="77777777" w:rsidR="00A82018" w:rsidRDefault="00A02D42">
      <w:pPr>
        <w:ind w:right="1020"/>
      </w:pPr>
      <w:r>
        <w:t xml:space="preserve">Coordenações, Equipe Docente, Monitores, Agente Educacional I e Agente Educacional II e órgãos colegiados de representação da comunidade escolar: Conselho de Classe, Conselho Escolar, Associação de Pais, Mestres e Funcionários – APMF. </w:t>
      </w:r>
    </w:p>
    <w:p w14:paraId="7635F815" w14:textId="77777777" w:rsidR="00A82018" w:rsidRDefault="00A02D42">
      <w:pPr>
        <w:spacing w:after="0" w:line="240" w:lineRule="auto"/>
        <w:ind w:left="0" w:right="0" w:firstLine="0"/>
        <w:jc w:val="left"/>
      </w:pPr>
      <w:r>
        <w:t xml:space="preserve"> </w:t>
      </w:r>
    </w:p>
    <w:p w14:paraId="0F7B3717" w14:textId="77777777" w:rsidR="00A82018" w:rsidRDefault="00A02D42">
      <w:pPr>
        <w:ind w:right="1016"/>
      </w:pPr>
      <w:r>
        <w:rPr>
          <w:b/>
        </w:rPr>
        <w:t xml:space="preserve">Art. 12 </w:t>
      </w:r>
      <w:r>
        <w:t xml:space="preserve">A Direção é constituidapelo Diretor Diretor auxiliar, escolhidos democraticamente pelos integrantes da Comunidade Esxcolar, excetuando-se as escolas e os colégios cívico mulitares e institiucões que ofertam ue ofertam a msdade0e </w:t>
      </w:r>
    </w:p>
    <w:p w14:paraId="04FD31C5" w14:textId="77777777" w:rsidR="00A82018" w:rsidRDefault="00A02D42">
      <w:pPr>
        <w:spacing w:after="0" w:line="240" w:lineRule="auto"/>
        <w:ind w:left="0" w:right="0" w:firstLine="0"/>
        <w:jc w:val="left"/>
      </w:pPr>
      <w:r>
        <w:rPr>
          <w:sz w:val="26"/>
        </w:rPr>
        <w:t xml:space="preserve"> </w:t>
      </w:r>
    </w:p>
    <w:p w14:paraId="006AFFD4" w14:textId="77777777" w:rsidR="00A82018" w:rsidRDefault="00A02D42">
      <w:pPr>
        <w:spacing w:after="0" w:line="240" w:lineRule="auto"/>
        <w:ind w:left="0" w:right="0" w:firstLine="0"/>
        <w:jc w:val="left"/>
      </w:pPr>
      <w:r>
        <w:rPr>
          <w:sz w:val="22"/>
        </w:rPr>
        <w:t xml:space="preserve"> </w:t>
      </w:r>
    </w:p>
    <w:p w14:paraId="23E51067" w14:textId="77777777" w:rsidR="00A82018" w:rsidRDefault="00A02D42">
      <w:pPr>
        <w:ind w:right="1016"/>
      </w:pPr>
      <w:r>
        <w:rPr>
          <w:b/>
        </w:rPr>
        <w:t xml:space="preserve">Art. 13 </w:t>
      </w:r>
      <w:r>
        <w:t xml:space="preserve">São elementos da gestão democrática, a escolha da Direção pela comunidade escolar, na conformidade da lei, a elaboração e reformulação do PPP/PPC e sua regulamentação no Regimento Escolar, com a participação de toda a comunidade escolar e a constituição do órgão máximo de gestão colegiada denominado Conselho Escolar. </w:t>
      </w:r>
    </w:p>
    <w:p w14:paraId="25B31597" w14:textId="77777777" w:rsidR="00A82018" w:rsidRDefault="00A02D42">
      <w:pPr>
        <w:spacing w:after="0" w:line="240" w:lineRule="auto"/>
        <w:ind w:left="0" w:right="0" w:firstLine="0"/>
        <w:jc w:val="left"/>
      </w:pPr>
      <w:r>
        <w:t xml:space="preserve"> </w:t>
      </w:r>
    </w:p>
    <w:p w14:paraId="624FFC7C" w14:textId="77777777" w:rsidR="00A82018" w:rsidRDefault="00A02D42">
      <w:pPr>
        <w:ind w:right="1022"/>
      </w:pPr>
      <w:r>
        <w:rPr>
          <w:b/>
        </w:rPr>
        <w:t xml:space="preserve">Art. 14 </w:t>
      </w:r>
      <w:r>
        <w:t xml:space="preserve">As instituições de Ensino independente da oferta, devem contemplar a utilização de plataformas digitais educacionais, conforme orientações e regulamentações disponibilizadas pela mantenedora. </w:t>
      </w:r>
    </w:p>
    <w:p w14:paraId="31961334" w14:textId="77777777" w:rsidR="00A82018" w:rsidRDefault="00A02D42">
      <w:pPr>
        <w:spacing w:after="0" w:line="240" w:lineRule="auto"/>
        <w:ind w:left="0" w:right="0" w:firstLine="0"/>
        <w:jc w:val="left"/>
      </w:pPr>
      <w:r>
        <w:t xml:space="preserve"> </w:t>
      </w:r>
    </w:p>
    <w:p w14:paraId="656B6E22" w14:textId="77777777" w:rsidR="00A82018" w:rsidRDefault="00A02D42">
      <w:pPr>
        <w:spacing w:after="4" w:line="243" w:lineRule="auto"/>
        <w:ind w:left="2089" w:right="-15" w:hanging="10"/>
      </w:pPr>
      <w:r>
        <w:rPr>
          <w:b/>
        </w:rPr>
        <w:t xml:space="preserve">CAPÍTULO II - Da organização do trabalho pedagógico </w:t>
      </w:r>
    </w:p>
    <w:p w14:paraId="656CE9B0" w14:textId="77777777" w:rsidR="00A82018" w:rsidRDefault="00A02D42">
      <w:pPr>
        <w:spacing w:after="0" w:line="240" w:lineRule="auto"/>
        <w:ind w:left="0" w:right="0" w:firstLine="0"/>
        <w:jc w:val="left"/>
      </w:pPr>
      <w:r>
        <w:rPr>
          <w:b/>
          <w:sz w:val="26"/>
        </w:rPr>
        <w:t xml:space="preserve"> </w:t>
      </w:r>
    </w:p>
    <w:p w14:paraId="1E4DEEE3" w14:textId="77777777" w:rsidR="00A82018" w:rsidRDefault="00A02D42">
      <w:pPr>
        <w:spacing w:after="0" w:line="240" w:lineRule="auto"/>
        <w:ind w:left="0" w:right="0" w:firstLine="0"/>
        <w:jc w:val="left"/>
      </w:pPr>
      <w:r>
        <w:rPr>
          <w:b/>
          <w:sz w:val="22"/>
        </w:rPr>
        <w:t xml:space="preserve"> </w:t>
      </w:r>
    </w:p>
    <w:p w14:paraId="2ED24E29" w14:textId="77777777" w:rsidR="00A82018" w:rsidRDefault="00A02D42">
      <w:pPr>
        <w:pStyle w:val="Ttulo2"/>
      </w:pPr>
      <w:r>
        <w:t xml:space="preserve">Seção I - Da Equipe Gestora </w:t>
      </w:r>
    </w:p>
    <w:p w14:paraId="550D509D" w14:textId="77777777" w:rsidR="00A82018" w:rsidRDefault="00A02D42">
      <w:pPr>
        <w:spacing w:after="0" w:line="240" w:lineRule="auto"/>
        <w:ind w:left="0" w:right="0" w:firstLine="0"/>
        <w:jc w:val="left"/>
      </w:pPr>
      <w:r>
        <w:rPr>
          <w:b/>
        </w:rPr>
        <w:t xml:space="preserve"> </w:t>
      </w:r>
    </w:p>
    <w:p w14:paraId="7ADA6914" w14:textId="77777777" w:rsidR="00A82018" w:rsidRDefault="00A02D42">
      <w:r>
        <w:rPr>
          <w:b/>
        </w:rPr>
        <w:t xml:space="preserve">Art. 15 </w:t>
      </w:r>
      <w:r>
        <w:t xml:space="preserve">A Equipe Gestora é composta por Direção, e Equipe Pedagógica da instituição de ensino. </w:t>
      </w:r>
    </w:p>
    <w:p w14:paraId="27FE2080" w14:textId="77777777" w:rsidR="00A82018" w:rsidRDefault="00A02D42">
      <w:pPr>
        <w:spacing w:after="0" w:line="240" w:lineRule="auto"/>
        <w:ind w:left="0" w:right="0" w:firstLine="0"/>
        <w:jc w:val="left"/>
      </w:pPr>
      <w:r>
        <w:lastRenderedPageBreak/>
        <w:t xml:space="preserve"> </w:t>
      </w:r>
    </w:p>
    <w:p w14:paraId="5B318845" w14:textId="77777777" w:rsidR="00A82018" w:rsidRDefault="00A02D42">
      <w:pPr>
        <w:ind w:right="441"/>
      </w:pPr>
      <w:r>
        <w:rPr>
          <w:b/>
        </w:rPr>
        <w:t xml:space="preserve">Art. 16 </w:t>
      </w:r>
      <w:r>
        <w:t xml:space="preserve">A Direção escolar é constituída pelo Diretor, escolhido democraticamente pelos integrantes da comunidade escolar. </w:t>
      </w:r>
    </w:p>
    <w:p w14:paraId="16459AA2" w14:textId="77777777" w:rsidR="00A82018" w:rsidRDefault="00A02D42">
      <w:pPr>
        <w:spacing w:after="0" w:line="240" w:lineRule="auto"/>
        <w:ind w:left="0" w:right="0" w:firstLine="0"/>
        <w:jc w:val="left"/>
      </w:pPr>
      <w:r>
        <w:t xml:space="preserve"> </w:t>
      </w:r>
    </w:p>
    <w:p w14:paraId="0749EAFB" w14:textId="77777777" w:rsidR="00A82018" w:rsidRDefault="00A02D42">
      <w:pPr>
        <w:ind w:right="1018"/>
      </w:pPr>
      <w:r>
        <w:rPr>
          <w:b/>
        </w:rPr>
        <w:t xml:space="preserve">Art. 17 </w:t>
      </w:r>
      <w:r>
        <w:t xml:space="preserve">A função da Direção é fundamental para a comunidade escolar, pois é ela quem conduz todos os processos da instituição de ensino, e enquanto gestora das ações democráticas deve oportunizar encaminhamentos para a realização das ações educacionais definidas no PPP. </w:t>
      </w:r>
    </w:p>
    <w:p w14:paraId="39C86684" w14:textId="77777777" w:rsidR="00A82018" w:rsidRDefault="00A02D42">
      <w:pPr>
        <w:spacing w:after="0" w:line="240" w:lineRule="auto"/>
        <w:ind w:left="0" w:right="0" w:firstLine="0"/>
        <w:jc w:val="left"/>
      </w:pPr>
      <w:r>
        <w:t xml:space="preserve"> </w:t>
      </w:r>
    </w:p>
    <w:p w14:paraId="5811ACCB" w14:textId="77777777" w:rsidR="00A82018" w:rsidRDefault="00A02D42">
      <w:pPr>
        <w:ind w:right="229"/>
      </w:pPr>
      <w:r>
        <w:rPr>
          <w:b/>
        </w:rPr>
        <w:t xml:space="preserve">Art. 18 </w:t>
      </w:r>
      <w:r>
        <w:t xml:space="preserve">A jornada de trabalho da equipe gestora deverá ser cumprida em hora relógio. </w:t>
      </w:r>
    </w:p>
    <w:p w14:paraId="391ED597" w14:textId="77777777" w:rsidR="00A82018" w:rsidRDefault="00A02D42">
      <w:pPr>
        <w:spacing w:after="0" w:line="240" w:lineRule="auto"/>
        <w:ind w:left="0" w:right="0" w:firstLine="0"/>
        <w:jc w:val="left"/>
      </w:pPr>
      <w:r>
        <w:t xml:space="preserve"> </w:t>
      </w:r>
    </w:p>
    <w:p w14:paraId="6EF4E6A2" w14:textId="77777777" w:rsidR="00A82018" w:rsidRDefault="00A02D42">
      <w:pPr>
        <w:ind w:right="1020"/>
      </w:pPr>
      <w:r>
        <w:rPr>
          <w:b/>
        </w:rPr>
        <w:t xml:space="preserve">Art. 19 </w:t>
      </w:r>
      <w:r>
        <w:t xml:space="preserve">Cabe à mantenedora substituir o diretor quando este apresentar caso de insuficiência de gestão administrativa-financeira, pedagógica e democrática, nos termos da lei. </w:t>
      </w:r>
    </w:p>
    <w:p w14:paraId="4440BA74" w14:textId="77777777" w:rsidR="00A82018" w:rsidRDefault="00A02D42">
      <w:pPr>
        <w:spacing w:after="0" w:line="240" w:lineRule="auto"/>
        <w:ind w:left="0" w:right="0" w:firstLine="0"/>
        <w:jc w:val="left"/>
      </w:pPr>
      <w:r>
        <w:rPr>
          <w:sz w:val="26"/>
        </w:rPr>
        <w:t xml:space="preserve"> </w:t>
      </w:r>
    </w:p>
    <w:p w14:paraId="023DD9AC" w14:textId="77777777" w:rsidR="00A82018" w:rsidRDefault="00A02D42">
      <w:pPr>
        <w:spacing w:after="1" w:line="240" w:lineRule="auto"/>
        <w:ind w:left="0" w:right="0" w:firstLine="0"/>
        <w:jc w:val="left"/>
      </w:pPr>
      <w:r>
        <w:rPr>
          <w:sz w:val="22"/>
        </w:rPr>
        <w:t xml:space="preserve"> </w:t>
      </w:r>
    </w:p>
    <w:p w14:paraId="19D453AF" w14:textId="77777777" w:rsidR="00A82018" w:rsidRDefault="00A02D42">
      <w:pPr>
        <w:spacing w:after="271" w:line="243" w:lineRule="auto"/>
        <w:ind w:left="715" w:right="-15" w:hanging="10"/>
      </w:pPr>
      <w:r>
        <w:rPr>
          <w:b/>
        </w:rPr>
        <w:t xml:space="preserve">Subseção I - Da Direção e Direção Auxiliar </w:t>
      </w:r>
    </w:p>
    <w:p w14:paraId="019B1CE6" w14:textId="77777777" w:rsidR="00A82018" w:rsidRDefault="00A02D42">
      <w:pPr>
        <w:spacing w:after="273"/>
      </w:pPr>
      <w:r>
        <w:rPr>
          <w:b/>
        </w:rPr>
        <w:t xml:space="preserve">Art. 20 </w:t>
      </w:r>
      <w:r>
        <w:t xml:space="preserve">Compete à Direção: </w:t>
      </w:r>
    </w:p>
    <w:p w14:paraId="36B05023" w14:textId="77777777" w:rsidR="00A82018" w:rsidRDefault="00A02D42">
      <w:pPr>
        <w:numPr>
          <w:ilvl w:val="0"/>
          <w:numId w:val="238"/>
        </w:numPr>
        <w:ind w:right="1082" w:hanging="284"/>
      </w:pPr>
      <w:r>
        <w:t xml:space="preserve">Cumprir e fazer cumprir as legislações vigentes; </w:t>
      </w:r>
    </w:p>
    <w:p w14:paraId="24FF2B7B" w14:textId="77777777" w:rsidR="00A82018" w:rsidRDefault="00A02D42">
      <w:pPr>
        <w:spacing w:after="76" w:line="246" w:lineRule="auto"/>
        <w:ind w:left="10" w:right="-8" w:hanging="10"/>
        <w:jc w:val="right"/>
      </w:pPr>
      <w:r>
        <w:rPr>
          <w:rFonts w:ascii="Trebuchet MS" w:eastAsia="Trebuchet MS" w:hAnsi="Trebuchet MS" w:cs="Trebuchet MS"/>
          <w:sz w:val="14"/>
        </w:rPr>
        <w:t>114</w:t>
      </w:r>
    </w:p>
    <w:p w14:paraId="6C33C7AD" w14:textId="77777777" w:rsidR="00A82018" w:rsidRDefault="00A02D42">
      <w:pPr>
        <w:spacing w:after="588" w:line="246" w:lineRule="auto"/>
        <w:ind w:left="10" w:right="-8" w:hanging="10"/>
        <w:jc w:val="right"/>
      </w:pPr>
      <w:r>
        <w:rPr>
          <w:rFonts w:ascii="Trebuchet MS" w:eastAsia="Trebuchet MS" w:hAnsi="Trebuchet MS" w:cs="Trebuchet MS"/>
          <w:sz w:val="14"/>
        </w:rPr>
        <w:t xml:space="preserve">7 </w:t>
      </w:r>
    </w:p>
    <w:p w14:paraId="19802851" w14:textId="77777777" w:rsidR="00A82018" w:rsidRDefault="00A02D42">
      <w:pPr>
        <w:numPr>
          <w:ilvl w:val="0"/>
          <w:numId w:val="238"/>
        </w:numPr>
        <w:spacing w:after="130" w:line="350" w:lineRule="auto"/>
        <w:ind w:right="1082" w:hanging="284"/>
      </w:pPr>
      <w:r>
        <w:t xml:space="preserve">Responsabilizar-se pelo patrimônio público escolar recebido no ato da posse; </w:t>
      </w:r>
      <w:r>
        <w:rPr>
          <w:sz w:val="22"/>
        </w:rPr>
        <w:t xml:space="preserve">III. </w:t>
      </w:r>
      <w:r>
        <w:t xml:space="preserve">Organizar o processo de distribuição de aulas por componente curricular a partir de critérios legais e pedagógicos; </w:t>
      </w:r>
    </w:p>
    <w:p w14:paraId="649777A0" w14:textId="77777777" w:rsidR="00A82018" w:rsidRDefault="00A02D42">
      <w:pPr>
        <w:numPr>
          <w:ilvl w:val="0"/>
          <w:numId w:val="239"/>
        </w:numPr>
        <w:spacing w:after="130" w:line="351" w:lineRule="auto"/>
        <w:ind w:left="854" w:right="1014"/>
      </w:pPr>
      <w:r>
        <w:t xml:space="preserve">Organizar a jornada de trabalho a ser cumprida pelos servidores e trabalhadores contratados terceirizados; </w:t>
      </w:r>
    </w:p>
    <w:p w14:paraId="21D52AEA" w14:textId="77777777" w:rsidR="00A82018" w:rsidRDefault="00A02D42">
      <w:pPr>
        <w:numPr>
          <w:ilvl w:val="0"/>
          <w:numId w:val="239"/>
        </w:numPr>
        <w:spacing w:after="130" w:line="351" w:lineRule="auto"/>
        <w:ind w:left="854" w:right="1014"/>
      </w:pPr>
      <w:r>
        <w:t xml:space="preserve">Solicitar ao NRE suprimento e cancelamento da demanda de funcionários e professores em exercício na instituição de ensino, observando as instruções encaminhadas pela SEED; </w:t>
      </w:r>
    </w:p>
    <w:p w14:paraId="09DC1B2B" w14:textId="77777777" w:rsidR="00A82018" w:rsidRDefault="00A02D42">
      <w:pPr>
        <w:numPr>
          <w:ilvl w:val="0"/>
          <w:numId w:val="239"/>
        </w:numPr>
        <w:spacing w:after="130" w:line="351" w:lineRule="auto"/>
        <w:ind w:left="854" w:right="1014"/>
      </w:pPr>
      <w:r>
        <w:t xml:space="preserve">Planejar e organizar a elaboração, atualização e Monitoramento da implementação do PPP, envolvendo todos os segmentos da instituição deensino; </w:t>
      </w:r>
      <w:r>
        <w:rPr>
          <w:sz w:val="22"/>
        </w:rPr>
        <w:t xml:space="preserve">VII. </w:t>
      </w:r>
      <w:r>
        <w:t xml:space="preserve">Apresentar o PPP atualizado para conhecimento, análise e aprovação do Conselho Escolar, mediante preenchimento de Ata, Checklist e Declaração de Legalidade; </w:t>
      </w:r>
    </w:p>
    <w:p w14:paraId="5C0AF106" w14:textId="77777777" w:rsidR="00A82018" w:rsidRDefault="00A02D42">
      <w:pPr>
        <w:numPr>
          <w:ilvl w:val="0"/>
          <w:numId w:val="240"/>
        </w:numPr>
        <w:spacing w:after="130" w:line="351" w:lineRule="auto"/>
        <w:ind w:left="854" w:right="1016"/>
      </w:pPr>
      <w:r>
        <w:lastRenderedPageBreak/>
        <w:t xml:space="preserve">Encaminhar os documentos em formato pdf e/ou digitalizados ao Setor de Estrutura e Funcionamento do NRE para arquivo no drive e emissão de Pareceres e Atos; </w:t>
      </w:r>
    </w:p>
    <w:p w14:paraId="2ACD5A0F" w14:textId="77777777" w:rsidR="00A82018" w:rsidRDefault="00A02D42">
      <w:pPr>
        <w:numPr>
          <w:ilvl w:val="0"/>
          <w:numId w:val="240"/>
        </w:numPr>
        <w:spacing w:after="131" w:line="351" w:lineRule="auto"/>
        <w:ind w:left="854" w:right="1016"/>
      </w:pPr>
      <w:r>
        <w:t xml:space="preserve">Elaborar o Regimento Escolar com a participação da comunidade escolar observando os princípios constitucionais, a legislação geral e as normas específicas, considerando que é o documento que concentra os princípios e os procedimentos articuladores do funcionamento do cotidiano da instituição de ensino; </w:t>
      </w:r>
    </w:p>
    <w:p w14:paraId="2304B3FD" w14:textId="77777777" w:rsidR="00A82018" w:rsidRDefault="00A02D42">
      <w:pPr>
        <w:numPr>
          <w:ilvl w:val="0"/>
          <w:numId w:val="240"/>
        </w:numPr>
        <w:spacing w:after="131" w:line="351" w:lineRule="auto"/>
        <w:ind w:left="854" w:right="1016"/>
      </w:pPr>
      <w:r>
        <w:t xml:space="preserve">Entender e repassar à comunidade escolar que o Regimento é flexível, sujeito a mudanças sempre que necessário, para normatizar as ações do coletivo; </w:t>
      </w:r>
      <w:r>
        <w:rPr>
          <w:sz w:val="22"/>
        </w:rPr>
        <w:t xml:space="preserve">XI. </w:t>
      </w:r>
      <w:r>
        <w:t xml:space="preserve">Conduzir a organização administrativa, didático-pedagógica e disciplinar, do Regimento Escolar, que deve ser aprovado pelo Conselho Escolar e encaminhado ao NRE para análise e emissão de Atos e Pareceres; </w:t>
      </w:r>
    </w:p>
    <w:p w14:paraId="0679AFC7" w14:textId="77777777" w:rsidR="00A82018" w:rsidRDefault="00A02D42">
      <w:pPr>
        <w:numPr>
          <w:ilvl w:val="0"/>
          <w:numId w:val="241"/>
        </w:numPr>
        <w:spacing w:after="130" w:line="351" w:lineRule="auto"/>
        <w:ind w:left="1748" w:right="454" w:hanging="902"/>
      </w:pPr>
      <w:r>
        <w:t xml:space="preserve">Implementar a Base Nacional Comum Curricular – BNCC, Formação Geral Básica - FGB e Referencial Curricular do Paraná, a PPC da instituição de ensino, em conformidade com a legislação vigente; </w:t>
      </w:r>
    </w:p>
    <w:p w14:paraId="055927FC" w14:textId="77777777" w:rsidR="00A82018" w:rsidRDefault="00A02D42">
      <w:pPr>
        <w:numPr>
          <w:ilvl w:val="0"/>
          <w:numId w:val="241"/>
        </w:numPr>
        <w:spacing w:after="132" w:line="351" w:lineRule="auto"/>
        <w:ind w:left="1748" w:right="454" w:hanging="902"/>
      </w:pPr>
      <w:r>
        <w:t xml:space="preserve">Acompanhar a efetivação dos currículos da Educação Infantil, do Ensino Fundamental anos iniciais e finais, do Ensino Médio, e Educação Profissional conforme a BNCC, Referenciais Curriculares e currículos próprios; </w:t>
      </w:r>
    </w:p>
    <w:p w14:paraId="485F94FC" w14:textId="77777777" w:rsidR="00A82018" w:rsidRDefault="00A02D42">
      <w:pPr>
        <w:numPr>
          <w:ilvl w:val="0"/>
          <w:numId w:val="241"/>
        </w:numPr>
        <w:spacing w:line="349" w:lineRule="auto"/>
        <w:ind w:left="1748" w:right="454" w:hanging="902"/>
      </w:pPr>
      <w:r>
        <w:t xml:space="preserve">Coordenar a gestão curricular e métodos de aprendizagem e avaliação para o desenvolvimento de inclusão, equidade e cultura colaborativa; </w:t>
      </w:r>
    </w:p>
    <w:p w14:paraId="15E3685B" w14:textId="77777777" w:rsidR="00A82018" w:rsidRDefault="00A02D42">
      <w:pPr>
        <w:spacing w:after="76" w:line="246" w:lineRule="auto"/>
        <w:ind w:left="10" w:right="-8" w:hanging="10"/>
        <w:jc w:val="right"/>
      </w:pPr>
      <w:r>
        <w:rPr>
          <w:rFonts w:ascii="Trebuchet MS" w:eastAsia="Trebuchet MS" w:hAnsi="Trebuchet MS" w:cs="Trebuchet MS"/>
          <w:sz w:val="14"/>
        </w:rPr>
        <w:t>115</w:t>
      </w:r>
    </w:p>
    <w:p w14:paraId="5027389C" w14:textId="77777777" w:rsidR="00A82018" w:rsidRDefault="00A02D42">
      <w:pPr>
        <w:spacing w:after="589" w:line="246" w:lineRule="auto"/>
        <w:ind w:left="10" w:right="-8" w:hanging="10"/>
        <w:jc w:val="right"/>
      </w:pPr>
      <w:r>
        <w:rPr>
          <w:rFonts w:ascii="Trebuchet MS" w:eastAsia="Trebuchet MS" w:hAnsi="Trebuchet MS" w:cs="Trebuchet MS"/>
          <w:sz w:val="14"/>
        </w:rPr>
        <w:t xml:space="preserve">7 </w:t>
      </w:r>
    </w:p>
    <w:p w14:paraId="0BB39271" w14:textId="77777777" w:rsidR="00A82018" w:rsidRDefault="00A02D42">
      <w:pPr>
        <w:numPr>
          <w:ilvl w:val="0"/>
          <w:numId w:val="241"/>
        </w:numPr>
        <w:spacing w:after="130" w:line="351" w:lineRule="auto"/>
        <w:ind w:left="1748" w:right="454" w:hanging="902"/>
      </w:pPr>
      <w:r>
        <w:t xml:space="preserve">Utilizar instrumentos de observação e documentar o acompanhamento pedagógico para valorizar as boas práticas de ensino na rede Municipal, identificando e aprimorando o que necessita ser melhorado e apoiar o professor para potencializar a aprendizagem do estudante; </w:t>
      </w:r>
    </w:p>
    <w:p w14:paraId="03059D65" w14:textId="77777777" w:rsidR="00A82018" w:rsidRDefault="00A02D42">
      <w:pPr>
        <w:numPr>
          <w:ilvl w:val="0"/>
          <w:numId w:val="241"/>
        </w:numPr>
        <w:spacing w:after="130" w:line="351" w:lineRule="auto"/>
        <w:ind w:left="1748" w:right="454" w:hanging="902"/>
      </w:pPr>
      <w:r>
        <w:t xml:space="preserve">Acompanhar a hora-atividade, para definição e alinhamento de ações pedagógicas, assim como, assegurar que o pedagogo tenha condições de efetivar o trabalho proposto; </w:t>
      </w:r>
    </w:p>
    <w:p w14:paraId="0973E2D8" w14:textId="77777777" w:rsidR="00A82018" w:rsidRDefault="00A02D42">
      <w:pPr>
        <w:numPr>
          <w:ilvl w:val="0"/>
          <w:numId w:val="241"/>
        </w:numPr>
        <w:spacing w:after="130" w:line="351" w:lineRule="auto"/>
        <w:ind w:left="1748" w:right="454" w:hanging="902"/>
      </w:pPr>
      <w:r>
        <w:lastRenderedPageBreak/>
        <w:t xml:space="preserve">Realizar o </w:t>
      </w:r>
      <w:r>
        <w:rPr>
          <w:i/>
        </w:rPr>
        <w:t xml:space="preserve">feedback </w:t>
      </w:r>
      <w:r>
        <w:t xml:space="preserve">formativo com os professores para destacar os pontos positivos, valorizar os avanços e as boas práticas; </w:t>
      </w:r>
    </w:p>
    <w:p w14:paraId="3DD21FF5" w14:textId="77777777" w:rsidR="00A82018" w:rsidRDefault="00A02D42">
      <w:pPr>
        <w:numPr>
          <w:ilvl w:val="0"/>
          <w:numId w:val="241"/>
        </w:numPr>
        <w:spacing w:after="130" w:line="351" w:lineRule="auto"/>
        <w:ind w:left="1748" w:right="454" w:hanging="902"/>
      </w:pPr>
      <w:r>
        <w:t xml:space="preserve">Participar na elaboração do Plano de Ação da instituição de ensino e submetê- lo à aprovação do Conselho Escolar </w:t>
      </w:r>
    </w:p>
    <w:p w14:paraId="4120E046" w14:textId="77777777" w:rsidR="00A82018" w:rsidRDefault="00A02D42">
      <w:pPr>
        <w:numPr>
          <w:ilvl w:val="0"/>
          <w:numId w:val="241"/>
        </w:numPr>
        <w:spacing w:after="130" w:line="351" w:lineRule="auto"/>
        <w:ind w:left="1748" w:right="454" w:hanging="902"/>
      </w:pPr>
      <w:r>
        <w:t xml:space="preserve">Coordenar e incentivar a formação permanente dos profissionais em exercício na instituição de ensino; </w:t>
      </w:r>
    </w:p>
    <w:p w14:paraId="2548A5AA" w14:textId="77777777" w:rsidR="00A82018" w:rsidRDefault="00A02D42">
      <w:pPr>
        <w:numPr>
          <w:ilvl w:val="0"/>
          <w:numId w:val="241"/>
        </w:numPr>
        <w:spacing w:after="130" w:line="351" w:lineRule="auto"/>
        <w:ind w:left="1748" w:right="454" w:hanging="902"/>
      </w:pPr>
      <w:r>
        <w:t xml:space="preserve">Presidir as reuniões, ordinárias ou extraordinárias do Conselho Escolar e efetivar as decisões tomadas no coletivo; </w:t>
      </w:r>
    </w:p>
    <w:p w14:paraId="6F082221" w14:textId="77777777" w:rsidR="00A82018" w:rsidRDefault="00A02D42">
      <w:pPr>
        <w:numPr>
          <w:ilvl w:val="0"/>
          <w:numId w:val="241"/>
        </w:numPr>
        <w:spacing w:after="130" w:line="351" w:lineRule="auto"/>
        <w:ind w:left="1748" w:right="454" w:hanging="902"/>
      </w:pPr>
      <w:r>
        <w:t xml:space="preserve">Convocar os profissionais em exercício na instituição de ensino, quando necessário, para participarem de formações, eventos, reuniões, comantecedência de no mínimo 48 horas; </w:t>
      </w:r>
    </w:p>
    <w:p w14:paraId="26122EBF" w14:textId="77777777" w:rsidR="00A82018" w:rsidRDefault="00A02D42">
      <w:pPr>
        <w:numPr>
          <w:ilvl w:val="0"/>
          <w:numId w:val="241"/>
        </w:numPr>
        <w:spacing w:after="135"/>
        <w:ind w:left="1748" w:right="454" w:hanging="902"/>
      </w:pPr>
      <w:r>
        <w:t xml:space="preserve">Acompanhar e conduzir o desenvolvimento dos Programas Federais e </w:t>
      </w:r>
    </w:p>
    <w:p w14:paraId="22981873" w14:textId="77777777" w:rsidR="00A82018" w:rsidRDefault="00A02D42">
      <w:pPr>
        <w:spacing w:after="136"/>
        <w:ind w:left="854"/>
      </w:pPr>
      <w:r>
        <w:t xml:space="preserve">Estaduais no âmbito escolar; </w:t>
      </w:r>
    </w:p>
    <w:p w14:paraId="3FEEBD0F" w14:textId="77777777" w:rsidR="00A82018" w:rsidRDefault="00A02D42">
      <w:pPr>
        <w:numPr>
          <w:ilvl w:val="0"/>
          <w:numId w:val="241"/>
        </w:numPr>
        <w:spacing w:after="130" w:line="351" w:lineRule="auto"/>
        <w:ind w:left="1748" w:right="454" w:hanging="902"/>
      </w:pPr>
      <w:r>
        <w:t xml:space="preserve">Cumprir a obrigatoriedade de execução semanal do Hino Nacional nas instituições do Sistema de Ensino; </w:t>
      </w:r>
    </w:p>
    <w:p w14:paraId="44D7B4A7" w14:textId="77777777" w:rsidR="00A82018" w:rsidRDefault="00A02D42">
      <w:pPr>
        <w:numPr>
          <w:ilvl w:val="0"/>
          <w:numId w:val="241"/>
        </w:numPr>
        <w:spacing w:after="130" w:line="351" w:lineRule="auto"/>
        <w:ind w:left="1748" w:right="454" w:hanging="902"/>
      </w:pPr>
      <w:r>
        <w:t xml:space="preserve">Encaminhar aos órgãos competentes as solicitações de modificações no ambiente escolar, previamente discutidas e acordadas com a comunidade escola; </w:t>
      </w:r>
    </w:p>
    <w:p w14:paraId="223A3A18" w14:textId="77777777" w:rsidR="00A82018" w:rsidRDefault="00A02D42">
      <w:pPr>
        <w:numPr>
          <w:ilvl w:val="0"/>
          <w:numId w:val="241"/>
        </w:numPr>
        <w:spacing w:after="130" w:line="351" w:lineRule="auto"/>
        <w:ind w:left="1748" w:right="454" w:hanging="902"/>
      </w:pPr>
      <w:r>
        <w:t xml:space="preserve">Assegurar o cumprimento dos dias letivos e da carga horária, previstos em Calendário Escolar, organizando as reposições e complementações de aula, quando necessário; </w:t>
      </w:r>
    </w:p>
    <w:p w14:paraId="2ED372E0" w14:textId="77777777" w:rsidR="00A82018" w:rsidRDefault="00A02D42">
      <w:pPr>
        <w:numPr>
          <w:ilvl w:val="0"/>
          <w:numId w:val="241"/>
        </w:numPr>
        <w:spacing w:after="132" w:line="351" w:lineRule="auto"/>
        <w:ind w:left="1748" w:right="454" w:hanging="902"/>
      </w:pPr>
      <w:r>
        <w:t xml:space="preserve">Encaminhar à SEED, via NRE, após aprovação do Conselho Escolar, alterações na oferta de ensino, abertura ou encerramento de cursos, ensinos, etapas e modalidades, quando necessário; </w:t>
      </w:r>
    </w:p>
    <w:p w14:paraId="00EAD225" w14:textId="77777777" w:rsidR="00A82018" w:rsidRDefault="00A02D42">
      <w:pPr>
        <w:numPr>
          <w:ilvl w:val="0"/>
          <w:numId w:val="241"/>
        </w:numPr>
        <w:spacing w:after="131" w:line="350" w:lineRule="auto"/>
        <w:ind w:left="1748" w:right="454" w:hanging="902"/>
      </w:pPr>
      <w:r>
        <w:t xml:space="preserve">Encaminhar ao NRE, após aprovação do Conselho Escolar, proposta de Calendário Escolar, de acordo com as orientações da SEED, para apreciação e homologação; </w:t>
      </w:r>
    </w:p>
    <w:p w14:paraId="4B8C95F4" w14:textId="77777777" w:rsidR="00A82018" w:rsidRDefault="00A02D42">
      <w:pPr>
        <w:numPr>
          <w:ilvl w:val="0"/>
          <w:numId w:val="241"/>
        </w:numPr>
        <w:ind w:left="1748" w:right="454" w:hanging="902"/>
      </w:pPr>
      <w:r>
        <w:t xml:space="preserve">Presidir o conselho de classe encaminhando as decisões tomadas </w:t>
      </w:r>
    </w:p>
    <w:p w14:paraId="6B619A8A" w14:textId="77777777" w:rsidR="00A82018" w:rsidRDefault="00A02D42">
      <w:pPr>
        <w:spacing w:after="76" w:line="246" w:lineRule="auto"/>
        <w:ind w:left="10" w:right="-8" w:hanging="10"/>
        <w:jc w:val="right"/>
      </w:pPr>
      <w:r>
        <w:rPr>
          <w:rFonts w:ascii="Trebuchet MS" w:eastAsia="Trebuchet MS" w:hAnsi="Trebuchet MS" w:cs="Trebuchet MS"/>
          <w:sz w:val="14"/>
        </w:rPr>
        <w:t>116</w:t>
      </w:r>
    </w:p>
    <w:p w14:paraId="1A7290D4" w14:textId="77777777" w:rsidR="00A82018" w:rsidRDefault="00A02D42">
      <w:pPr>
        <w:spacing w:after="588" w:line="246" w:lineRule="auto"/>
        <w:ind w:left="10" w:right="-8" w:hanging="10"/>
        <w:jc w:val="right"/>
      </w:pPr>
      <w:r>
        <w:rPr>
          <w:rFonts w:ascii="Trebuchet MS" w:eastAsia="Trebuchet MS" w:hAnsi="Trebuchet MS" w:cs="Trebuchet MS"/>
          <w:sz w:val="14"/>
        </w:rPr>
        <w:t xml:space="preserve">7 </w:t>
      </w:r>
    </w:p>
    <w:p w14:paraId="382ACFAF" w14:textId="77777777" w:rsidR="00A82018" w:rsidRDefault="00A02D42">
      <w:pPr>
        <w:spacing w:after="134"/>
        <w:ind w:left="928"/>
      </w:pPr>
      <w:r>
        <w:lastRenderedPageBreak/>
        <w:t xml:space="preserve">coletivamente para a efetivação das mesmas; </w:t>
      </w:r>
    </w:p>
    <w:p w14:paraId="5D6E4F07" w14:textId="77777777" w:rsidR="00A82018" w:rsidRDefault="00A02D42">
      <w:pPr>
        <w:numPr>
          <w:ilvl w:val="0"/>
          <w:numId w:val="241"/>
        </w:numPr>
        <w:spacing w:after="130" w:line="351" w:lineRule="auto"/>
        <w:ind w:left="1748" w:right="454" w:hanging="902"/>
      </w:pPr>
      <w:r>
        <w:t xml:space="preserve">Organizar com a Equipe Pedagógica, coordenação e comunidade escolar, da construção coletiva do PPP, conforme legislação vigente; </w:t>
      </w:r>
    </w:p>
    <w:p w14:paraId="6BDAB34E" w14:textId="77777777" w:rsidR="00A82018" w:rsidRDefault="00A02D42">
      <w:pPr>
        <w:numPr>
          <w:ilvl w:val="0"/>
          <w:numId w:val="241"/>
        </w:numPr>
        <w:spacing w:after="130" w:line="351" w:lineRule="auto"/>
        <w:ind w:left="1748" w:right="454" w:hanging="902"/>
      </w:pPr>
      <w:r>
        <w:t xml:space="preserve">Assegurar a organização pedagógica e administrativa das atividades de ampliação de jornada, e educação integral, conforme a oferta e orientações da SEED; </w:t>
      </w:r>
    </w:p>
    <w:p w14:paraId="401DA987" w14:textId="77777777" w:rsidR="00A82018" w:rsidRDefault="00A02D42">
      <w:pPr>
        <w:numPr>
          <w:ilvl w:val="0"/>
          <w:numId w:val="241"/>
        </w:numPr>
        <w:spacing w:after="131" w:line="351" w:lineRule="auto"/>
        <w:ind w:left="1748" w:right="454" w:hanging="902"/>
      </w:pPr>
      <w:r>
        <w:t xml:space="preserve">Prestar contas dos recursos recebidos, submetendo sua aplicação e utilização à aprovação do Conselho Escolar, e fixando-a em edital público; </w:t>
      </w:r>
    </w:p>
    <w:p w14:paraId="4CFD72FD" w14:textId="77777777" w:rsidR="00A82018" w:rsidRDefault="00A02D42">
      <w:pPr>
        <w:numPr>
          <w:ilvl w:val="0"/>
          <w:numId w:val="241"/>
        </w:numPr>
        <w:spacing w:after="137"/>
        <w:ind w:left="1748" w:right="454" w:hanging="902"/>
      </w:pPr>
      <w:r>
        <w:t xml:space="preserve">Deferir os requerimentos de matrícula; </w:t>
      </w:r>
    </w:p>
    <w:p w14:paraId="323130AC" w14:textId="77777777" w:rsidR="00A82018" w:rsidRDefault="00A02D42">
      <w:pPr>
        <w:numPr>
          <w:ilvl w:val="0"/>
          <w:numId w:val="241"/>
        </w:numPr>
        <w:spacing w:after="132" w:line="351" w:lineRule="auto"/>
        <w:ind w:left="1748" w:right="454" w:hanging="902"/>
      </w:pPr>
      <w:r>
        <w:t xml:space="preserve">Orientar a comunidade escolar quanto ao peso do material escolar a ser transportado diariamente pelos estudantes, para que seja compatível como peso e idade, em conformidade com a legislação vigente; </w:t>
      </w:r>
    </w:p>
    <w:p w14:paraId="24250B61" w14:textId="77777777" w:rsidR="00A82018" w:rsidRDefault="00A02D42">
      <w:pPr>
        <w:numPr>
          <w:ilvl w:val="0"/>
          <w:numId w:val="241"/>
        </w:numPr>
        <w:spacing w:after="130" w:line="351" w:lineRule="auto"/>
        <w:ind w:left="1748" w:right="454" w:hanging="902"/>
      </w:pPr>
      <w:r>
        <w:t xml:space="preserve">Organizar com a Equipe Pedagógica e disponibilizar armários individuais ou coletivos para a guarda do excesso de material dos estudantes, de acordo com a legislação vigente; </w:t>
      </w:r>
    </w:p>
    <w:p w14:paraId="3C325A5C" w14:textId="77777777" w:rsidR="00A82018" w:rsidRDefault="00A02D42">
      <w:pPr>
        <w:numPr>
          <w:ilvl w:val="0"/>
          <w:numId w:val="241"/>
        </w:numPr>
        <w:spacing w:after="130" w:line="351" w:lineRule="auto"/>
        <w:ind w:left="1748" w:right="454" w:hanging="902"/>
      </w:pPr>
      <w:r>
        <w:t xml:space="preserve">Promover a integração da instituição de ensino com a comunidade escolar e local; </w:t>
      </w:r>
    </w:p>
    <w:p w14:paraId="72C15841" w14:textId="77777777" w:rsidR="00A82018" w:rsidRDefault="00A02D42">
      <w:pPr>
        <w:numPr>
          <w:ilvl w:val="0"/>
          <w:numId w:val="241"/>
        </w:numPr>
        <w:spacing w:after="133" w:line="351" w:lineRule="auto"/>
        <w:ind w:left="1748" w:right="454" w:hanging="902"/>
      </w:pPr>
      <w:r>
        <w:t xml:space="preserve">Nos casos de oferta de projetos e programas de Ampliação de Jornada Escolar verificar o número de estudantes participantes e, disponibilizar o almoço e as refeições da tarde para os que permanecerem no espaço escolar no horário intermediário. </w:t>
      </w:r>
    </w:p>
    <w:p w14:paraId="7E63B7D6" w14:textId="77777777" w:rsidR="00A82018" w:rsidRDefault="00A02D42">
      <w:pPr>
        <w:numPr>
          <w:ilvl w:val="0"/>
          <w:numId w:val="241"/>
        </w:numPr>
        <w:spacing w:after="131" w:line="350" w:lineRule="auto"/>
        <w:ind w:left="1748" w:right="454" w:hanging="902"/>
      </w:pPr>
      <w:r>
        <w:t xml:space="preserve">Supervisionar a merenda escolar quanto ao cumprimento das normas estabelecidas na legislação vigente, atendendoàs exigências sanitárias e padrões de qualidade nutricional; </w:t>
      </w:r>
    </w:p>
    <w:p w14:paraId="52908141" w14:textId="77777777" w:rsidR="00A82018" w:rsidRDefault="00A02D42">
      <w:pPr>
        <w:numPr>
          <w:ilvl w:val="0"/>
          <w:numId w:val="241"/>
        </w:numPr>
        <w:spacing w:after="137"/>
        <w:ind w:left="1748" w:right="454" w:hanging="902"/>
      </w:pPr>
      <w:r>
        <w:t xml:space="preserve">Cumprir com as normas estabelecidas na legislação sanitária vigente; </w:t>
      </w:r>
    </w:p>
    <w:p w14:paraId="0CBB85D7" w14:textId="77777777" w:rsidR="00A82018" w:rsidRDefault="00A02D42">
      <w:pPr>
        <w:numPr>
          <w:ilvl w:val="0"/>
          <w:numId w:val="241"/>
        </w:numPr>
        <w:spacing w:after="131" w:line="351" w:lineRule="auto"/>
        <w:ind w:left="1748" w:right="454" w:hanging="902"/>
      </w:pPr>
      <w:r>
        <w:t xml:space="preserve">Acompanhar o processo de atendimento pedagógico domiciliar destinado aos estudantes impossibilitados de frequentar as aulas por problemas desaúde , devidamente comprovado por atestado/laudo médico, conforme dispositivos legais; </w:t>
      </w:r>
    </w:p>
    <w:p w14:paraId="110A39D0" w14:textId="77777777" w:rsidR="00A82018" w:rsidRDefault="00A02D42">
      <w:pPr>
        <w:numPr>
          <w:ilvl w:val="0"/>
          <w:numId w:val="241"/>
        </w:numPr>
        <w:spacing w:after="131" w:line="351" w:lineRule="auto"/>
        <w:ind w:left="1748" w:right="454" w:hanging="902"/>
      </w:pPr>
      <w:r>
        <w:lastRenderedPageBreak/>
        <w:t xml:space="preserve">Fornecer informações sobre os estudantes em atendimento hospitalar, para o responsável pelo Serviço de Atendimento à Rede de Escolarização Hospitalar – SAREH no NRE e ao pedagogo que presta serviço na entidade conveniada, sempre que solicitado; </w:t>
      </w:r>
    </w:p>
    <w:p w14:paraId="50589696" w14:textId="77777777" w:rsidR="00A82018" w:rsidRDefault="00A02D42">
      <w:pPr>
        <w:numPr>
          <w:ilvl w:val="0"/>
          <w:numId w:val="241"/>
        </w:numPr>
        <w:ind w:left="1748" w:right="454" w:hanging="902"/>
      </w:pPr>
      <w:r>
        <w:t xml:space="preserve">Organizar e acompanhar a efetivação das atividades de ação de </w:t>
      </w:r>
    </w:p>
    <w:p w14:paraId="7195D0E8" w14:textId="77777777" w:rsidR="00A82018" w:rsidRDefault="00A02D42">
      <w:pPr>
        <w:spacing w:after="76" w:line="246" w:lineRule="auto"/>
        <w:ind w:left="10" w:right="-8" w:hanging="10"/>
        <w:jc w:val="right"/>
      </w:pPr>
      <w:r>
        <w:rPr>
          <w:rFonts w:ascii="Trebuchet MS" w:eastAsia="Trebuchet MS" w:hAnsi="Trebuchet MS" w:cs="Trebuchet MS"/>
          <w:sz w:val="14"/>
        </w:rPr>
        <w:t>117</w:t>
      </w:r>
    </w:p>
    <w:p w14:paraId="1B7C3B03" w14:textId="77777777" w:rsidR="00A82018" w:rsidRDefault="00A02D42">
      <w:pPr>
        <w:spacing w:after="590" w:line="246" w:lineRule="auto"/>
        <w:ind w:left="10" w:right="-8" w:hanging="10"/>
        <w:jc w:val="right"/>
      </w:pPr>
      <w:r>
        <w:rPr>
          <w:rFonts w:ascii="Trebuchet MS" w:eastAsia="Trebuchet MS" w:hAnsi="Trebuchet MS" w:cs="Trebuchet MS"/>
          <w:sz w:val="14"/>
        </w:rPr>
        <w:t xml:space="preserve">7 </w:t>
      </w:r>
    </w:p>
    <w:p w14:paraId="07F096C5" w14:textId="77777777" w:rsidR="00A82018" w:rsidRDefault="00A02D42">
      <w:pPr>
        <w:spacing w:after="130" w:line="348" w:lineRule="auto"/>
        <w:ind w:left="928"/>
      </w:pPr>
      <w:r>
        <w:t xml:space="preserve">intensificação de aprendizagem junto à Equipe Pedagógica e professores,para o desenvolvimento das aprendizagens essenciais a todos os estudantes; </w:t>
      </w:r>
    </w:p>
    <w:p w14:paraId="33D4AB48" w14:textId="77777777" w:rsidR="00A82018" w:rsidRDefault="00A02D42">
      <w:pPr>
        <w:numPr>
          <w:ilvl w:val="0"/>
          <w:numId w:val="241"/>
        </w:numPr>
        <w:spacing w:after="130" w:line="351" w:lineRule="auto"/>
        <w:ind w:left="1748" w:right="454" w:hanging="902"/>
      </w:pPr>
      <w:r>
        <w:t xml:space="preserve">Desenvolver na comunidade escolar o respeito às especificidades culturais, regionais, religiosas, étnicas e raciais; </w:t>
      </w:r>
    </w:p>
    <w:p w14:paraId="00BBA6FA" w14:textId="77777777" w:rsidR="00A82018" w:rsidRDefault="00A02D42">
      <w:pPr>
        <w:numPr>
          <w:ilvl w:val="0"/>
          <w:numId w:val="241"/>
        </w:numPr>
        <w:spacing w:after="130" w:line="351" w:lineRule="auto"/>
        <w:ind w:left="1748" w:right="454" w:hanging="902"/>
      </w:pPr>
      <w:r>
        <w:t xml:space="preserve">Participar com a Equipe Pedagógica e professores, na construção de estratégias de cunho pedagógico para superação de todas as formas de violências, discriminação, preconceito e exclusão social, atendendo às Diretrizes Nacionais para a Educação em Direitos Humanos e legislaçãovigente; </w:t>
      </w:r>
    </w:p>
    <w:p w14:paraId="3A0172AD" w14:textId="77777777" w:rsidR="00A82018" w:rsidRDefault="00A02D42">
      <w:pPr>
        <w:numPr>
          <w:ilvl w:val="0"/>
          <w:numId w:val="241"/>
        </w:numPr>
        <w:spacing w:after="130" w:line="351" w:lineRule="auto"/>
        <w:ind w:left="1748" w:right="454" w:hanging="902"/>
      </w:pPr>
      <w:r>
        <w:t xml:space="preserve">Propiciar condições para os pedagogos realizarem a observação em sala de aula como metodologia de formação continuada em serviço; </w:t>
      </w:r>
    </w:p>
    <w:p w14:paraId="649936FB" w14:textId="77777777" w:rsidR="00A82018" w:rsidRDefault="00A02D42">
      <w:pPr>
        <w:numPr>
          <w:ilvl w:val="0"/>
          <w:numId w:val="241"/>
        </w:numPr>
        <w:spacing w:after="132" w:line="351" w:lineRule="auto"/>
        <w:ind w:left="1748" w:right="454" w:hanging="902"/>
      </w:pPr>
      <w:r>
        <w:t xml:space="preserve">Promover o respeito às especificidades culturais, regionais, religiosas, étnicas e raciais dos estudantes das populações em situação de itinerância, bem como, dispensar tratamento pedagógico, ético e não discriminatório, com possibilidade e condições necessárias para a aprendizagem dos mesmos; </w:t>
      </w:r>
    </w:p>
    <w:p w14:paraId="64DF2235" w14:textId="77777777" w:rsidR="00A82018" w:rsidRDefault="00A02D42">
      <w:pPr>
        <w:numPr>
          <w:ilvl w:val="0"/>
          <w:numId w:val="241"/>
        </w:numPr>
        <w:spacing w:after="130" w:line="350" w:lineRule="auto"/>
        <w:ind w:left="1748" w:right="454" w:hanging="902"/>
      </w:pPr>
      <w:r>
        <w:t xml:space="preserve">Assegurar e acompanhar o acesso, permanência e sucesso dos estudantes nos programas, disponibilizado pela mantenedora, com ênfase na aprendizagem; </w:t>
      </w:r>
    </w:p>
    <w:p w14:paraId="5F304217" w14:textId="77777777" w:rsidR="00A82018" w:rsidRDefault="00A02D42">
      <w:pPr>
        <w:numPr>
          <w:ilvl w:val="0"/>
          <w:numId w:val="241"/>
        </w:numPr>
        <w:spacing w:after="129" w:line="351" w:lineRule="auto"/>
        <w:ind w:left="1748" w:right="454" w:hanging="902"/>
      </w:pPr>
      <w:r>
        <w:t xml:space="preserve">Organizar a divisão do trabalho pedagógico, priorizando atender prazos relativos ao registro da frequência escolar dos beneficiários do ProgramaBolsa </w:t>
      </w:r>
    </w:p>
    <w:p w14:paraId="59644957" w14:textId="77777777" w:rsidR="00A82018" w:rsidRDefault="00A02D42">
      <w:pPr>
        <w:spacing w:after="136"/>
        <w:ind w:left="928"/>
      </w:pPr>
      <w:r>
        <w:t xml:space="preserve">Família, conforme legislação vigente; </w:t>
      </w:r>
    </w:p>
    <w:p w14:paraId="775E7867" w14:textId="77777777" w:rsidR="00A82018" w:rsidRDefault="00A02D42">
      <w:pPr>
        <w:numPr>
          <w:ilvl w:val="0"/>
          <w:numId w:val="241"/>
        </w:numPr>
        <w:spacing w:after="131" w:line="351" w:lineRule="auto"/>
        <w:ind w:left="1748" w:right="454" w:hanging="902"/>
      </w:pPr>
      <w:r>
        <w:t xml:space="preserve">Informar sobre a assiduidade de crianças e adolescentes com necessidades especiais, de 0 a 18 anos, atendidos pelo Programa de Benefício de Prestação Continuada da Assistência Social - BPC nainstituição de ensino; </w:t>
      </w:r>
    </w:p>
    <w:p w14:paraId="7E3DF389" w14:textId="77777777" w:rsidR="00A82018" w:rsidRDefault="00A02D42">
      <w:pPr>
        <w:numPr>
          <w:ilvl w:val="0"/>
          <w:numId w:val="241"/>
        </w:numPr>
        <w:spacing w:after="135"/>
        <w:ind w:left="1748" w:right="454" w:hanging="902"/>
      </w:pPr>
      <w:r>
        <w:t xml:space="preserve">Aplicar medidas educativas e analisar recursos disciplinares; </w:t>
      </w:r>
    </w:p>
    <w:p w14:paraId="29B4D32B" w14:textId="77777777" w:rsidR="00A82018" w:rsidRDefault="00A02D42">
      <w:pPr>
        <w:numPr>
          <w:ilvl w:val="0"/>
          <w:numId w:val="241"/>
        </w:numPr>
        <w:spacing w:after="129" w:line="351" w:lineRule="auto"/>
        <w:ind w:left="1748" w:right="454" w:hanging="902"/>
      </w:pPr>
      <w:r>
        <w:lastRenderedPageBreak/>
        <w:t xml:space="preserve">Acompanhar a frequência dos estudantes e contatar a família em casos de faltas sem justificativa, acionando os órgãos responsáveis quando necessário; </w:t>
      </w:r>
    </w:p>
    <w:p w14:paraId="1915F0F7" w14:textId="77777777" w:rsidR="00A82018" w:rsidRDefault="00A02D42">
      <w:pPr>
        <w:numPr>
          <w:ilvl w:val="0"/>
          <w:numId w:val="241"/>
        </w:numPr>
        <w:spacing w:after="130" w:line="351" w:lineRule="auto"/>
        <w:ind w:left="1748" w:right="454" w:hanging="902"/>
      </w:pPr>
      <w:r>
        <w:t xml:space="preserve">Acompanhar a frequência dos professores e organizar a reposição de aulas quando necessário, seguindo as normativas da mantenedora; </w:t>
      </w:r>
    </w:p>
    <w:p w14:paraId="79C9ED1F" w14:textId="77777777" w:rsidR="00A82018" w:rsidRDefault="00A02D42">
      <w:pPr>
        <w:numPr>
          <w:ilvl w:val="0"/>
          <w:numId w:val="241"/>
        </w:numPr>
        <w:spacing w:after="133" w:line="351" w:lineRule="auto"/>
        <w:ind w:left="1748" w:right="454" w:hanging="902"/>
      </w:pPr>
      <w:r>
        <w:t xml:space="preserve">Estabelecer ações que possibilitem a efetivação dos princípios de Educação em Direitos Humanos na condução de situações que minimizem a indisciplina no espaço escolar, promovendo práticas de prevenção às situações de </w:t>
      </w:r>
      <w:r>
        <w:rPr>
          <w:i/>
        </w:rPr>
        <w:t>bullying</w:t>
      </w:r>
      <w:r>
        <w:t xml:space="preserve">; </w:t>
      </w:r>
    </w:p>
    <w:p w14:paraId="529AC3B5" w14:textId="77777777" w:rsidR="00A82018" w:rsidRDefault="00A02D42">
      <w:pPr>
        <w:numPr>
          <w:ilvl w:val="0"/>
          <w:numId w:val="241"/>
        </w:numPr>
        <w:spacing w:line="349" w:lineRule="auto"/>
        <w:ind w:left="1748" w:right="454" w:hanging="902"/>
      </w:pPr>
      <w:r>
        <w:t xml:space="preserve">Comunicar à autoridade policial quando verificado ato infracional cometido por criança ou adolescente, assim como, contra criança ou adolescente; </w:t>
      </w:r>
    </w:p>
    <w:p w14:paraId="1652E3ED" w14:textId="77777777" w:rsidR="00A82018" w:rsidRDefault="00A02D42">
      <w:pPr>
        <w:spacing w:after="76" w:line="246" w:lineRule="auto"/>
        <w:ind w:left="10" w:right="-8" w:hanging="10"/>
        <w:jc w:val="right"/>
      </w:pPr>
      <w:r>
        <w:rPr>
          <w:rFonts w:ascii="Trebuchet MS" w:eastAsia="Trebuchet MS" w:hAnsi="Trebuchet MS" w:cs="Trebuchet MS"/>
          <w:sz w:val="14"/>
        </w:rPr>
        <w:t>118</w:t>
      </w:r>
    </w:p>
    <w:p w14:paraId="04FEC787" w14:textId="77777777" w:rsidR="00A82018" w:rsidRDefault="00A02D42">
      <w:pPr>
        <w:spacing w:after="589" w:line="246" w:lineRule="auto"/>
        <w:ind w:left="10" w:right="-8" w:hanging="10"/>
        <w:jc w:val="right"/>
      </w:pPr>
      <w:r>
        <w:rPr>
          <w:rFonts w:ascii="Trebuchet MS" w:eastAsia="Trebuchet MS" w:hAnsi="Trebuchet MS" w:cs="Trebuchet MS"/>
          <w:sz w:val="14"/>
        </w:rPr>
        <w:t xml:space="preserve">7 </w:t>
      </w:r>
    </w:p>
    <w:p w14:paraId="3D394402" w14:textId="77777777" w:rsidR="00A82018" w:rsidRDefault="00A02D42">
      <w:pPr>
        <w:numPr>
          <w:ilvl w:val="0"/>
          <w:numId w:val="241"/>
        </w:numPr>
        <w:spacing w:after="129" w:line="351" w:lineRule="auto"/>
        <w:ind w:left="1748" w:right="454" w:hanging="902"/>
      </w:pPr>
      <w:r>
        <w:t xml:space="preserve">Mobilizar a comunidade escolar e propor ações preventivas de enfrentamento a todas as formas de violências, conforme legislaçãovigente no </w:t>
      </w:r>
    </w:p>
    <w:p w14:paraId="58F2E2E2" w14:textId="77777777" w:rsidR="00A82018" w:rsidRDefault="00A02D42">
      <w:pPr>
        <w:spacing w:after="135"/>
        <w:ind w:left="928"/>
      </w:pPr>
      <w:r>
        <w:t xml:space="preserve">Plano de Ação da instituição de ensino; </w:t>
      </w:r>
    </w:p>
    <w:p w14:paraId="78F6CFFD" w14:textId="77777777" w:rsidR="00A82018" w:rsidRDefault="00A02D42">
      <w:pPr>
        <w:numPr>
          <w:ilvl w:val="0"/>
          <w:numId w:val="241"/>
        </w:numPr>
        <w:spacing w:after="131" w:line="351" w:lineRule="auto"/>
        <w:ind w:left="1748" w:right="454" w:hanging="902"/>
      </w:pPr>
      <w:r>
        <w:t xml:space="preserve">Fomentar e fortalecer a articulação e participação com a Rede de Proteção; </w:t>
      </w:r>
    </w:p>
    <w:p w14:paraId="2F961F96" w14:textId="77777777" w:rsidR="00A82018" w:rsidRDefault="00A02D42">
      <w:pPr>
        <w:numPr>
          <w:ilvl w:val="0"/>
          <w:numId w:val="241"/>
        </w:numPr>
        <w:spacing w:after="134"/>
        <w:ind w:left="1748" w:right="454" w:hanging="902"/>
      </w:pPr>
      <w:r>
        <w:t xml:space="preserve">P articipar como membro nato do Conselho Escolar; </w:t>
      </w:r>
    </w:p>
    <w:p w14:paraId="2D468EF1" w14:textId="77777777" w:rsidR="00A82018" w:rsidRDefault="00A02D42">
      <w:pPr>
        <w:numPr>
          <w:ilvl w:val="0"/>
          <w:numId w:val="241"/>
        </w:numPr>
        <w:spacing w:after="130" w:line="351" w:lineRule="auto"/>
        <w:ind w:left="1748" w:right="454" w:hanging="902"/>
      </w:pPr>
      <w:r>
        <w:t xml:space="preserve">Cumprir e fazer cumprir as decisões do Conselho Escolar, em consonância com as atribuições definidas em legislação específica; </w:t>
      </w:r>
    </w:p>
    <w:p w14:paraId="06E6780A" w14:textId="77777777" w:rsidR="00A82018" w:rsidRDefault="00A02D42">
      <w:pPr>
        <w:numPr>
          <w:ilvl w:val="0"/>
          <w:numId w:val="241"/>
        </w:numPr>
        <w:spacing w:after="131" w:line="351" w:lineRule="auto"/>
        <w:ind w:left="1748" w:right="454" w:hanging="902"/>
      </w:pPr>
      <w:r>
        <w:t xml:space="preserve">Participar da APMF atuando diretamente em todas as ações desta instância, ocupando a devida função de presidente; </w:t>
      </w:r>
    </w:p>
    <w:p w14:paraId="5297CBDB" w14:textId="77777777" w:rsidR="00A82018" w:rsidRDefault="00A02D42">
      <w:pPr>
        <w:numPr>
          <w:ilvl w:val="0"/>
          <w:numId w:val="241"/>
        </w:numPr>
        <w:spacing w:after="138"/>
        <w:ind w:left="1748" w:right="454" w:hanging="902"/>
      </w:pPr>
      <w:r>
        <w:t xml:space="preserve">Assegurar a realização do processo de avaliação institucional; </w:t>
      </w:r>
    </w:p>
    <w:p w14:paraId="2474818D" w14:textId="77777777" w:rsidR="00A82018" w:rsidRDefault="00A02D42">
      <w:pPr>
        <w:numPr>
          <w:ilvl w:val="0"/>
          <w:numId w:val="241"/>
        </w:numPr>
        <w:spacing w:after="131" w:line="351" w:lineRule="auto"/>
        <w:ind w:left="1748" w:right="454" w:hanging="902"/>
      </w:pPr>
      <w:r>
        <w:t xml:space="preserve">Organizar, participar e orientar a realização do recreio interativo conjuntamente com os docentes e equipe pedagógica. </w:t>
      </w:r>
    </w:p>
    <w:p w14:paraId="249AD4C4" w14:textId="77777777" w:rsidR="00A82018" w:rsidRDefault="00A02D42">
      <w:pPr>
        <w:numPr>
          <w:ilvl w:val="0"/>
          <w:numId w:val="241"/>
        </w:numPr>
        <w:ind w:left="1748" w:right="454" w:hanging="902"/>
      </w:pPr>
      <w:r>
        <w:t xml:space="preserve">Propiciar aos estudantes a participação nas instâncias colegiadas; </w:t>
      </w:r>
    </w:p>
    <w:p w14:paraId="62E1352C" w14:textId="77777777" w:rsidR="00A82018" w:rsidRDefault="00A02D42">
      <w:pPr>
        <w:spacing w:after="0" w:line="240" w:lineRule="auto"/>
        <w:ind w:left="0" w:right="0" w:firstLine="0"/>
        <w:jc w:val="left"/>
      </w:pPr>
      <w:r>
        <w:rPr>
          <w:sz w:val="26"/>
        </w:rPr>
        <w:t xml:space="preserve"> </w:t>
      </w:r>
    </w:p>
    <w:p w14:paraId="74C1CE3F" w14:textId="77777777" w:rsidR="00A82018" w:rsidRDefault="00A02D42">
      <w:pPr>
        <w:spacing w:after="0" w:line="240" w:lineRule="auto"/>
        <w:ind w:left="0" w:right="0" w:firstLine="0"/>
        <w:jc w:val="left"/>
      </w:pPr>
      <w:r>
        <w:rPr>
          <w:sz w:val="34"/>
        </w:rPr>
        <w:t xml:space="preserve"> </w:t>
      </w:r>
    </w:p>
    <w:p w14:paraId="4A122AFE" w14:textId="77777777" w:rsidR="00A82018" w:rsidRDefault="00A02D42">
      <w:pPr>
        <w:spacing w:after="4" w:line="243" w:lineRule="auto"/>
        <w:ind w:left="715" w:right="-15" w:hanging="10"/>
      </w:pPr>
      <w:r>
        <w:rPr>
          <w:b/>
        </w:rPr>
        <w:t xml:space="preserve">Subseção II - Da Equipe Pedagógica </w:t>
      </w:r>
    </w:p>
    <w:p w14:paraId="36081F87" w14:textId="77777777" w:rsidR="00A82018" w:rsidRDefault="00A02D42">
      <w:pPr>
        <w:spacing w:after="0" w:line="240" w:lineRule="auto"/>
        <w:ind w:left="0" w:right="0" w:firstLine="0"/>
        <w:jc w:val="left"/>
      </w:pPr>
      <w:r>
        <w:rPr>
          <w:b/>
        </w:rPr>
        <w:t xml:space="preserve"> </w:t>
      </w:r>
    </w:p>
    <w:p w14:paraId="70AE3BEE" w14:textId="77777777" w:rsidR="00A82018" w:rsidRDefault="00A02D42">
      <w:pPr>
        <w:ind w:right="1016"/>
      </w:pPr>
      <w:r>
        <w:rPr>
          <w:b/>
        </w:rPr>
        <w:t xml:space="preserve">Art. 21 </w:t>
      </w:r>
      <w:r>
        <w:t xml:space="preserve">A Equipe Pedagógica é responsável por coordenar a efetivação das Diretrizes Curriculares Nacionais para cada etapa e modalidade de ensino e legislação vigente contemplada no PPP e regulamentada no Regimento EscoIar, em consonância com a política educacional e orientações emanadas da SEED. </w:t>
      </w:r>
    </w:p>
    <w:p w14:paraId="673E1B03" w14:textId="77777777" w:rsidR="00A82018" w:rsidRDefault="00A02D42">
      <w:pPr>
        <w:spacing w:after="0" w:line="240" w:lineRule="auto"/>
        <w:ind w:left="0" w:right="0" w:firstLine="0"/>
        <w:jc w:val="left"/>
      </w:pPr>
      <w:r>
        <w:t xml:space="preserve"> </w:t>
      </w:r>
    </w:p>
    <w:p w14:paraId="549F1E2D" w14:textId="77777777" w:rsidR="00A82018" w:rsidRDefault="00A02D42">
      <w:pPr>
        <w:ind w:right="879"/>
      </w:pPr>
      <w:r>
        <w:rPr>
          <w:b/>
        </w:rPr>
        <w:lastRenderedPageBreak/>
        <w:t xml:space="preserve">Art. 22 </w:t>
      </w:r>
      <w:r>
        <w:t xml:space="preserve">A Equipe Pedagógica é composta por professores licenciados em Pedagogia e sua jornada de trabalho deverá ser cumprida em hora-relógio conforme legislação. </w:t>
      </w:r>
    </w:p>
    <w:p w14:paraId="77558740" w14:textId="77777777" w:rsidR="00A82018" w:rsidRDefault="00A02D42">
      <w:pPr>
        <w:spacing w:after="0" w:line="240" w:lineRule="auto"/>
        <w:ind w:left="0" w:right="0" w:firstLine="0"/>
        <w:jc w:val="left"/>
      </w:pPr>
      <w:r>
        <w:t xml:space="preserve"> </w:t>
      </w:r>
    </w:p>
    <w:p w14:paraId="27329976" w14:textId="77777777" w:rsidR="00A82018" w:rsidRDefault="00A02D42">
      <w:r>
        <w:rPr>
          <w:b/>
        </w:rPr>
        <w:t xml:space="preserve">Art. 23 </w:t>
      </w:r>
      <w:r>
        <w:t xml:space="preserve">Compete a Equipe Pedagógica: </w:t>
      </w:r>
    </w:p>
    <w:p w14:paraId="5B361D68" w14:textId="77777777" w:rsidR="00A82018" w:rsidRDefault="00A02D42">
      <w:pPr>
        <w:spacing w:after="0" w:line="240" w:lineRule="auto"/>
        <w:ind w:left="0" w:right="0" w:firstLine="0"/>
        <w:jc w:val="left"/>
      </w:pPr>
      <w:r>
        <w:t xml:space="preserve"> </w:t>
      </w:r>
    </w:p>
    <w:p w14:paraId="4612FAF1" w14:textId="77777777" w:rsidR="00A82018" w:rsidRDefault="00A02D42">
      <w:pPr>
        <w:numPr>
          <w:ilvl w:val="1"/>
          <w:numId w:val="241"/>
        </w:numPr>
        <w:ind w:left="1698" w:right="829" w:hanging="634"/>
      </w:pPr>
      <w:r>
        <w:t xml:space="preserve">colaborar e coordenar a construção coletiva do PPP e do Regimento Escolar, a partir das políticas educacionais da SEED e legislação vigente, bem como acompanhar sua efetivação; elaborar o Plano de Ação da Equipe Pedagógica articulado ao PPP; </w:t>
      </w:r>
    </w:p>
    <w:p w14:paraId="6131D96C" w14:textId="77777777" w:rsidR="00A82018" w:rsidRDefault="00A02D42">
      <w:pPr>
        <w:numPr>
          <w:ilvl w:val="1"/>
          <w:numId w:val="241"/>
        </w:numPr>
        <w:ind w:left="1698" w:right="829" w:hanging="634"/>
      </w:pPr>
      <w:r>
        <w:t xml:space="preserve">Participar e intervir, junto à Direção, na organização do trabalho pedagógico, no sentido de realizar a função social e as especificidades da educação; analisar e coordenar projetos e programas a serem inseridos no PPP; elaborar, com os docentes, as Propostas Pedagógicas Curriculares da instituição de ensino, integradas ao seu PPP e participar da sua regulamentação no Regimento Escolar, em consonância com a legislação vigente; </w:t>
      </w:r>
    </w:p>
    <w:p w14:paraId="506EF753" w14:textId="77777777" w:rsidR="00A82018" w:rsidRDefault="00A02D42">
      <w:pPr>
        <w:numPr>
          <w:ilvl w:val="1"/>
          <w:numId w:val="241"/>
        </w:numPr>
        <w:ind w:left="1698" w:right="829" w:hanging="634"/>
      </w:pPr>
      <w:r>
        <w:t xml:space="preserve">Promover e acompanhar alunos e professores durante o recreio escolar (interativo), prpondo atividades recreativas e diversificadas; </w:t>
      </w:r>
    </w:p>
    <w:p w14:paraId="4C1304FE" w14:textId="77777777" w:rsidR="00A82018" w:rsidRDefault="00A02D42">
      <w:pPr>
        <w:numPr>
          <w:ilvl w:val="1"/>
          <w:numId w:val="241"/>
        </w:numPr>
        <w:ind w:left="1698" w:right="829" w:hanging="634"/>
      </w:pPr>
      <w:r>
        <w:t xml:space="preserve">Promover e acompanhar, com a Direção, reuniões pedagógicas, grupos de estudo e planejamento para reflexão e aprofundamento de temas relativos ao </w:t>
      </w:r>
    </w:p>
    <w:p w14:paraId="10B355F3" w14:textId="77777777" w:rsidR="00A82018" w:rsidRDefault="00A02D42">
      <w:pPr>
        <w:spacing w:after="76" w:line="246" w:lineRule="auto"/>
        <w:ind w:left="10" w:right="-8" w:hanging="10"/>
        <w:jc w:val="right"/>
      </w:pPr>
      <w:r>
        <w:rPr>
          <w:rFonts w:ascii="Trebuchet MS" w:eastAsia="Trebuchet MS" w:hAnsi="Trebuchet MS" w:cs="Trebuchet MS"/>
          <w:sz w:val="14"/>
        </w:rPr>
        <w:t>119</w:t>
      </w:r>
    </w:p>
    <w:p w14:paraId="4AF4FE4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3CCC490" w14:textId="77777777" w:rsidR="00A82018" w:rsidRDefault="00A02D42">
      <w:pPr>
        <w:ind w:left="1432"/>
      </w:pPr>
      <w:r>
        <w:t xml:space="preserve">trabalho pedagógico; </w:t>
      </w:r>
    </w:p>
    <w:p w14:paraId="519D9410" w14:textId="77777777" w:rsidR="00A82018" w:rsidRDefault="00A02D42">
      <w:pPr>
        <w:numPr>
          <w:ilvl w:val="1"/>
          <w:numId w:val="241"/>
        </w:numPr>
        <w:ind w:left="1698" w:right="829" w:hanging="634"/>
      </w:pPr>
      <w:r>
        <w:t xml:space="preserve">Receber, orientar e planejar o acompanhamento pedagógico das atividades a serem desenvolvidas pelos profissionais da educação em relação ao currículo, à avaliação da aprendizagem e à organização do trabalho pedagógico; </w:t>
      </w:r>
    </w:p>
    <w:p w14:paraId="25461C28" w14:textId="77777777" w:rsidR="00A82018" w:rsidRDefault="00A02D42">
      <w:pPr>
        <w:numPr>
          <w:ilvl w:val="1"/>
          <w:numId w:val="241"/>
        </w:numPr>
        <w:ind w:left="1698" w:right="829" w:hanging="634"/>
      </w:pPr>
      <w:r>
        <w:t xml:space="preserve">Organizar e acompanhar, com a Direção, os Pré-Conselhos, os Conselhos de Classe e os conselhos extraordinários em todas as etapas e modalidades de ensino, de forma a garantir um processo coletivo de reflexão- ação sobre o trabalho pedagógico desenvolvido; </w:t>
      </w:r>
    </w:p>
    <w:p w14:paraId="0DB2E50E" w14:textId="77777777" w:rsidR="00A82018" w:rsidRDefault="00A02D42">
      <w:pPr>
        <w:numPr>
          <w:ilvl w:val="1"/>
          <w:numId w:val="241"/>
        </w:numPr>
        <w:ind w:left="1698" w:right="829" w:hanging="634"/>
      </w:pPr>
      <w:r>
        <w:t xml:space="preserve">Realizar o pré conselhocom os professores na hora-atividade, e sistematizar os dados elencados; </w:t>
      </w:r>
    </w:p>
    <w:p w14:paraId="2309F83E" w14:textId="77777777" w:rsidR="00A82018" w:rsidRDefault="00A02D42">
      <w:pPr>
        <w:numPr>
          <w:ilvl w:val="1"/>
          <w:numId w:val="241"/>
        </w:numPr>
        <w:ind w:left="1698" w:right="829" w:hanging="634"/>
      </w:pPr>
      <w:r>
        <w:t xml:space="preserve">Coordenar a elaboração de proposta de intervenção pedagógica e de recuperação de estudos, decorrentes das decisões do Conselho de Classe, e acompanhar a sua efetivação; </w:t>
      </w:r>
    </w:p>
    <w:p w14:paraId="5085382A" w14:textId="77777777" w:rsidR="00A82018" w:rsidRDefault="00A02D42">
      <w:pPr>
        <w:numPr>
          <w:ilvl w:val="1"/>
          <w:numId w:val="241"/>
        </w:numPr>
        <w:ind w:left="1698" w:right="829" w:hanging="634"/>
      </w:pPr>
      <w:r>
        <w:t xml:space="preserve">Orientar os professores quanto a utilização das plataformas digitais educacionais, como ferramenta de apoio à aprendizagem; </w:t>
      </w:r>
    </w:p>
    <w:p w14:paraId="21C894B4" w14:textId="77777777" w:rsidR="00A82018" w:rsidRDefault="00A02D42">
      <w:pPr>
        <w:numPr>
          <w:ilvl w:val="1"/>
          <w:numId w:val="241"/>
        </w:numPr>
        <w:ind w:left="1698" w:right="829" w:hanging="634"/>
      </w:pPr>
      <w:r>
        <w:t xml:space="preserve">Acompanhar o processo de aprendizagem dos estudantes, com o uso das plataformas digitais educacionais; </w:t>
      </w:r>
    </w:p>
    <w:p w14:paraId="26FD7105" w14:textId="77777777" w:rsidR="00A82018" w:rsidRDefault="00A02D42">
      <w:pPr>
        <w:numPr>
          <w:ilvl w:val="1"/>
          <w:numId w:val="241"/>
        </w:numPr>
        <w:ind w:left="1698" w:right="829" w:hanging="634"/>
      </w:pPr>
      <w:r>
        <w:t xml:space="preserve">Utilizar as ferramentas de gestão para acompanhamento da frequência escolar dos estudantes, da qualidade da aprendizagem, do rendimento escolar, dos índices de avaliação interna e externa para diagnóstico e definição de ações de superação; </w:t>
      </w:r>
    </w:p>
    <w:p w14:paraId="63E5860F" w14:textId="77777777" w:rsidR="00A82018" w:rsidRDefault="00A02D42">
      <w:pPr>
        <w:numPr>
          <w:ilvl w:val="1"/>
          <w:numId w:val="241"/>
        </w:numPr>
        <w:ind w:left="1698" w:right="829" w:hanging="634"/>
      </w:pPr>
      <w:r>
        <w:t xml:space="preserve">Utilizar as ferramentas de gestão para apoiar professores na implementação dos planos de aula, observação em sala de aula, acompanhamento da </w:t>
      </w:r>
      <w:r>
        <w:lastRenderedPageBreak/>
        <w:t xml:space="preserve">frequência escolar dos estudantes, dos índices de avaliação interna e externa para diagnóstico e definição de ações de superação; </w:t>
      </w:r>
    </w:p>
    <w:p w14:paraId="7754E4F5" w14:textId="77777777" w:rsidR="00A82018" w:rsidRDefault="00A02D42">
      <w:pPr>
        <w:numPr>
          <w:ilvl w:val="1"/>
          <w:numId w:val="241"/>
        </w:numPr>
        <w:ind w:left="1698" w:right="829" w:hanging="634"/>
      </w:pPr>
      <w:r>
        <w:t xml:space="preserve">Participar da elaboração de diferentes estratégias de recuperação paralela de Intensificação da Aprendizagem dos Estudantes; </w:t>
      </w:r>
    </w:p>
    <w:p w14:paraId="0EE08058" w14:textId="77777777" w:rsidR="00A82018" w:rsidRDefault="00A02D42">
      <w:pPr>
        <w:numPr>
          <w:ilvl w:val="1"/>
          <w:numId w:val="241"/>
        </w:numPr>
        <w:ind w:left="1698" w:right="829" w:hanging="634"/>
      </w:pPr>
      <w:r>
        <w:t xml:space="preserve">Refletir sobre o processo de ensino e da metodologia de trabalho utilizada junto aos professores; </w:t>
      </w:r>
    </w:p>
    <w:p w14:paraId="55A874D4" w14:textId="77777777" w:rsidR="00A82018" w:rsidRDefault="00A02D42">
      <w:pPr>
        <w:numPr>
          <w:ilvl w:val="1"/>
          <w:numId w:val="241"/>
        </w:numPr>
        <w:ind w:left="1698" w:right="829" w:hanging="634"/>
      </w:pPr>
      <w:r>
        <w:t xml:space="preserve">Conduzir a ação de recuperação paralela de Intensificação da Aprendizagem dos Estudantes de forma que ela se efetive no ano letivo regular e não interfira no cumprimento do calendário escolar, uma vez que os estudantes não poderão ser dispensados das atividades constantes das aulas regulares previstas; </w:t>
      </w:r>
    </w:p>
    <w:p w14:paraId="3A96C015" w14:textId="77777777" w:rsidR="00A82018" w:rsidRDefault="00A02D42">
      <w:pPr>
        <w:numPr>
          <w:ilvl w:val="1"/>
          <w:numId w:val="241"/>
        </w:numPr>
        <w:ind w:left="1698" w:right="829" w:hanging="634"/>
      </w:pPr>
      <w:r>
        <w:t xml:space="preserve">Orientar e acompanhar para que as DCNs, o Estatuto da Criança e do Adolescente, do Idoso, da Juventude e da Pessoa com Deficiência, entre outros, estejam contemplados na elaboração da Proposta Pedagógica Curricular ou Plano de Curso; </w:t>
      </w:r>
    </w:p>
    <w:p w14:paraId="4453C204" w14:textId="77777777" w:rsidR="00A82018" w:rsidRDefault="00A02D42">
      <w:pPr>
        <w:numPr>
          <w:ilvl w:val="1"/>
          <w:numId w:val="241"/>
        </w:numPr>
        <w:ind w:left="1698" w:right="829" w:hanging="634"/>
      </w:pPr>
      <w:r>
        <w:t xml:space="preserve">Acompanhar a efetivação da hora-atividade dos professores, garantindo que esse espaço/tempo seja utilizado em função do processo pedagógico desenvolvido em sala de aula, subsidiando o aprimoramento teóricometodológico da docência; </w:t>
      </w:r>
    </w:p>
    <w:p w14:paraId="5C46EBDE" w14:textId="77777777" w:rsidR="00A82018" w:rsidRDefault="00A02D42">
      <w:pPr>
        <w:numPr>
          <w:ilvl w:val="1"/>
          <w:numId w:val="241"/>
        </w:numPr>
        <w:ind w:left="1698" w:right="829" w:hanging="634"/>
      </w:pPr>
      <w:r>
        <w:t xml:space="preserve">Promover a formação continuada a serviço dos docentes, a mediação de grupos de estudos e planejamento entre docentes da mesma instituição de ensino e mediação de grupos de estudos entre docentes de diferentes instituiçõesde ensino, realizados nas horas-atividade; </w:t>
      </w:r>
    </w:p>
    <w:p w14:paraId="27D38A60" w14:textId="77777777" w:rsidR="00A82018" w:rsidRDefault="00A02D42">
      <w:pPr>
        <w:numPr>
          <w:ilvl w:val="1"/>
          <w:numId w:val="241"/>
        </w:numPr>
        <w:ind w:left="1698" w:right="829" w:hanging="634"/>
      </w:pPr>
      <w:r>
        <w:t xml:space="preserve">Participar efetivamente do Conselho Escolar, contribuindo teórica e metodologicamente com as reflexões acerca da organização e efetivação do trabalho pedagógico; </w:t>
      </w:r>
    </w:p>
    <w:p w14:paraId="79705FD6" w14:textId="77777777" w:rsidR="00A82018" w:rsidRDefault="00A02D42">
      <w:pPr>
        <w:spacing w:after="76" w:line="246" w:lineRule="auto"/>
        <w:ind w:left="10" w:right="-8" w:hanging="10"/>
        <w:jc w:val="right"/>
      </w:pPr>
      <w:r>
        <w:rPr>
          <w:rFonts w:ascii="Trebuchet MS" w:eastAsia="Trebuchet MS" w:hAnsi="Trebuchet MS" w:cs="Trebuchet MS"/>
          <w:sz w:val="14"/>
        </w:rPr>
        <w:t>120</w:t>
      </w:r>
    </w:p>
    <w:p w14:paraId="67198236"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7 </w:t>
      </w:r>
    </w:p>
    <w:p w14:paraId="58A539FE" w14:textId="77777777" w:rsidR="00A82018" w:rsidRDefault="00A02D42">
      <w:pPr>
        <w:numPr>
          <w:ilvl w:val="1"/>
          <w:numId w:val="241"/>
        </w:numPr>
        <w:ind w:left="1698" w:right="829" w:hanging="634"/>
      </w:pPr>
      <w:r>
        <w:t xml:space="preserve">Acompanhar a distribuição, conservação e utilização dos livros e demais materiais pedagógicos; </w:t>
      </w:r>
    </w:p>
    <w:p w14:paraId="55AEA016" w14:textId="77777777" w:rsidR="00A82018" w:rsidRDefault="00A02D42">
      <w:pPr>
        <w:numPr>
          <w:ilvl w:val="1"/>
          <w:numId w:val="241"/>
        </w:numPr>
        <w:ind w:left="1698" w:right="829" w:hanging="634"/>
      </w:pPr>
      <w:r>
        <w:t xml:space="preserve">Coordenar a elaboração de critérios para aquisição, empréstimo e seleção de materiais, equipamentos ou livros de uso didático-pedagógico; </w:t>
      </w:r>
    </w:p>
    <w:p w14:paraId="27404B87" w14:textId="77777777" w:rsidR="00A82018" w:rsidRDefault="00A02D42">
      <w:pPr>
        <w:numPr>
          <w:ilvl w:val="1"/>
          <w:numId w:val="241"/>
        </w:numPr>
        <w:ind w:left="1698" w:right="829" w:hanging="634"/>
      </w:pPr>
      <w:r>
        <w:t xml:space="preserve">Planejar com o coletivo escolar os critérios pedagógicos de utilização dos espaços da biblioteca; </w:t>
      </w:r>
    </w:p>
    <w:p w14:paraId="689E4438" w14:textId="77777777" w:rsidR="00A82018" w:rsidRDefault="00A02D42">
      <w:pPr>
        <w:numPr>
          <w:ilvl w:val="1"/>
          <w:numId w:val="241"/>
        </w:numPr>
        <w:ind w:left="1698" w:right="829" w:hanging="634"/>
      </w:pPr>
      <w:r>
        <w:t xml:space="preserve">Participar da organização pedagógica da biblioteca e acompanhar ações e projetos de incentivo à leitura; </w:t>
      </w:r>
    </w:p>
    <w:p w14:paraId="1AAC11CE" w14:textId="77777777" w:rsidR="00A82018" w:rsidRDefault="00A02D42">
      <w:pPr>
        <w:numPr>
          <w:ilvl w:val="1"/>
          <w:numId w:val="241"/>
        </w:numPr>
        <w:ind w:left="1698" w:right="829" w:hanging="634"/>
      </w:pPr>
      <w:r>
        <w:t xml:space="preserve">Coordenar o processo democrático de representação docente e discente de cada turma; </w:t>
      </w:r>
    </w:p>
    <w:p w14:paraId="5633D02B" w14:textId="77777777" w:rsidR="00A82018" w:rsidRDefault="00A02D42">
      <w:pPr>
        <w:numPr>
          <w:ilvl w:val="1"/>
          <w:numId w:val="241"/>
        </w:numPr>
        <w:ind w:left="1698" w:right="829" w:hanging="634"/>
      </w:pPr>
      <w:r>
        <w:t xml:space="preserve">Cumprir, no que lhe compete, a efetivação da legislação vigente referente aos estágios obrigatórios e não obrigatórios; </w:t>
      </w:r>
    </w:p>
    <w:p w14:paraId="1CC5F4A3" w14:textId="77777777" w:rsidR="00A82018" w:rsidRDefault="00A02D42">
      <w:pPr>
        <w:numPr>
          <w:ilvl w:val="1"/>
          <w:numId w:val="241"/>
        </w:numPr>
        <w:ind w:left="1698" w:right="829" w:hanging="634"/>
      </w:pPr>
      <w:r>
        <w:t xml:space="preserve">Monitorar a frequência escolar dos estudantes beneficiários do Programa </w:t>
      </w:r>
    </w:p>
    <w:p w14:paraId="7146E415" w14:textId="77777777" w:rsidR="00A82018" w:rsidRDefault="00A02D42">
      <w:pPr>
        <w:ind w:left="1418"/>
      </w:pPr>
      <w:r>
        <w:t xml:space="preserve">Bolsa Família e do Benefício de Prestação Continuada da Assistência Social; </w:t>
      </w:r>
    </w:p>
    <w:p w14:paraId="47A8F5C9" w14:textId="77777777" w:rsidR="00A82018" w:rsidRDefault="00A02D42">
      <w:pPr>
        <w:ind w:left="1446" w:hanging="364"/>
      </w:pPr>
      <w:r>
        <w:rPr>
          <w:sz w:val="22"/>
        </w:rPr>
        <w:t>XXVII.</w:t>
      </w:r>
      <w:r>
        <w:t xml:space="preserve">Coordenar ações no coletivo escolar para a construção de estratégias pedagógicas de superação de racismo, e todas as formas de discriminação, </w:t>
      </w:r>
    </w:p>
    <w:p w14:paraId="37E9F91C" w14:textId="77777777" w:rsidR="00A82018" w:rsidRDefault="00A02D42">
      <w:pPr>
        <w:ind w:left="1432"/>
      </w:pPr>
      <w:r>
        <w:t xml:space="preserve">preconceito e exclusão social; </w:t>
      </w:r>
    </w:p>
    <w:p w14:paraId="26067FE4" w14:textId="77777777" w:rsidR="00A82018" w:rsidRDefault="00A02D42">
      <w:pPr>
        <w:numPr>
          <w:ilvl w:val="0"/>
          <w:numId w:val="242"/>
        </w:numPr>
        <w:ind w:left="2266" w:right="272" w:hanging="1202"/>
      </w:pPr>
      <w:r>
        <w:t xml:space="preserve">Acompanhar o processo de avaliação institucional; </w:t>
      </w:r>
    </w:p>
    <w:p w14:paraId="626503B3" w14:textId="77777777" w:rsidR="00A82018" w:rsidRDefault="00A02D42">
      <w:pPr>
        <w:numPr>
          <w:ilvl w:val="0"/>
          <w:numId w:val="242"/>
        </w:numPr>
        <w:ind w:left="2266" w:right="272" w:hanging="1202"/>
      </w:pPr>
      <w:r>
        <w:lastRenderedPageBreak/>
        <w:t xml:space="preserve">Organizar e acompanhar, com a Direção, as reposições de dias e horas letivos, bem como dos conteúdos disponibilizados aos estudantes; </w:t>
      </w:r>
    </w:p>
    <w:p w14:paraId="584BDADE" w14:textId="77777777" w:rsidR="00A82018" w:rsidRDefault="00A02D42">
      <w:pPr>
        <w:numPr>
          <w:ilvl w:val="0"/>
          <w:numId w:val="242"/>
        </w:numPr>
        <w:ind w:left="2266" w:right="272" w:hanging="1202"/>
      </w:pPr>
      <w:r>
        <w:t xml:space="preserve">Orientar, coordenar e acompanhar a efetivação de procedimentos didático- pedagógicos referentes à avaliação processual e aos processos de classificação, reclassificação, aproveitamento de estudos, adaptação, conforme legislação vigente; </w:t>
      </w:r>
    </w:p>
    <w:p w14:paraId="7118659D" w14:textId="77777777" w:rsidR="00A82018" w:rsidRDefault="00A02D42">
      <w:pPr>
        <w:numPr>
          <w:ilvl w:val="0"/>
          <w:numId w:val="242"/>
        </w:numPr>
        <w:ind w:left="2266" w:right="272" w:hanging="1202"/>
      </w:pPr>
      <w:r>
        <w:t xml:space="preserve">Orientar e acompanhar junto aos docentes o preenchimento dos Livros </w:t>
      </w:r>
    </w:p>
    <w:p w14:paraId="4FFF389D" w14:textId="77777777" w:rsidR="00A82018" w:rsidRDefault="00A02D42">
      <w:pPr>
        <w:ind w:left="1432" w:right="1020"/>
      </w:pPr>
      <w:r>
        <w:t xml:space="preserve">Registro de Classe, Livro de Registro de Classe </w:t>
      </w:r>
      <w:r>
        <w:rPr>
          <w:i/>
        </w:rPr>
        <w:t xml:space="preserve">Online, </w:t>
      </w:r>
      <w:r>
        <w:t xml:space="preserve">Planos de aula ou Ficha Individual de Controle de Nota e Frequência, conforme legislação vigente; </w:t>
      </w:r>
    </w:p>
    <w:p w14:paraId="0D2BAD30" w14:textId="77777777" w:rsidR="00A82018" w:rsidRDefault="00A02D42">
      <w:pPr>
        <w:numPr>
          <w:ilvl w:val="0"/>
          <w:numId w:val="242"/>
        </w:numPr>
        <w:ind w:left="2266" w:right="272" w:hanging="1202"/>
      </w:pPr>
      <w:r>
        <w:t xml:space="preserve">Acompanhar o processo de ensino-aprendizagem e os aspectos de sociabilização dos estudantes, promovendo ações para o seu desenvolvimento integral; </w:t>
      </w:r>
    </w:p>
    <w:p w14:paraId="5F9FCF38" w14:textId="77777777" w:rsidR="00A82018" w:rsidRDefault="00A02D42">
      <w:pPr>
        <w:numPr>
          <w:ilvl w:val="0"/>
          <w:numId w:val="242"/>
        </w:numPr>
        <w:ind w:left="2266" w:right="272" w:hanging="1202"/>
      </w:pPr>
      <w:r>
        <w:t xml:space="preserve">Rever, sempre que necessário, a prática pedagógica dos docentes; </w:t>
      </w:r>
    </w:p>
    <w:p w14:paraId="10DD8DCF" w14:textId="77777777" w:rsidR="00A82018" w:rsidRDefault="00A02D42">
      <w:pPr>
        <w:numPr>
          <w:ilvl w:val="0"/>
          <w:numId w:val="242"/>
        </w:numPr>
        <w:ind w:left="2266" w:right="272" w:hanging="1202"/>
      </w:pPr>
      <w:r>
        <w:t xml:space="preserve">Solicitar autorização dos pais ou responsáveis legais para realização Avaliação Psicoeducacional, dentro e fora do contexto escolar para atender às especificidades educacionais dos estudantes de inclusão e Educação EspeciAL; </w:t>
      </w:r>
    </w:p>
    <w:p w14:paraId="1E95F859" w14:textId="77777777" w:rsidR="00A82018" w:rsidRDefault="00A02D42">
      <w:pPr>
        <w:numPr>
          <w:ilvl w:val="0"/>
          <w:numId w:val="242"/>
        </w:numPr>
        <w:ind w:left="2266" w:right="272" w:hanging="1202"/>
      </w:pPr>
      <w:r>
        <w:t xml:space="preserve">Acompanhar o processo de Avaliação Pedagógica dos estudantes encaminhados ao AEE; </w:t>
      </w:r>
    </w:p>
    <w:p w14:paraId="7A652002" w14:textId="77777777" w:rsidR="00A82018" w:rsidRDefault="00A02D42">
      <w:pPr>
        <w:numPr>
          <w:ilvl w:val="0"/>
          <w:numId w:val="242"/>
        </w:numPr>
        <w:ind w:left="2266" w:right="272" w:hanging="1202"/>
      </w:pPr>
      <w:r>
        <w:t xml:space="preserve">Mediar o trabalho colaborativo entre os professores do AEE, turno e contraturno, e professores das disciplinas no planejamento para acesso ao currículo e demais aspectos pedagógicos; </w:t>
      </w:r>
    </w:p>
    <w:p w14:paraId="1489D6FA" w14:textId="77777777" w:rsidR="00A82018" w:rsidRDefault="00A02D42">
      <w:pPr>
        <w:numPr>
          <w:ilvl w:val="0"/>
          <w:numId w:val="242"/>
        </w:numPr>
        <w:ind w:left="2266" w:right="272" w:hanging="1202"/>
      </w:pPr>
      <w:r>
        <w:t xml:space="preserve">Incentivar, orientar e acompanhar os estudantes a participarem nas instâncias colegiadas e atividades pedagógicas; </w:t>
      </w:r>
    </w:p>
    <w:p w14:paraId="0708FE2E" w14:textId="77777777" w:rsidR="00A82018" w:rsidRDefault="00A02D42">
      <w:pPr>
        <w:numPr>
          <w:ilvl w:val="0"/>
          <w:numId w:val="242"/>
        </w:numPr>
        <w:ind w:left="2266" w:right="272" w:hanging="1202"/>
      </w:pPr>
      <w:r>
        <w:t xml:space="preserve">Acompanhar a assiduidade dos estudantes, visando a melhoria dos índices de frequência, bem como a inserção e monitoramento do sistema educacional e da rede de proteção – SERP; </w:t>
      </w:r>
    </w:p>
    <w:p w14:paraId="7F0BD784" w14:textId="77777777" w:rsidR="00A82018" w:rsidRDefault="00A02D42">
      <w:pPr>
        <w:numPr>
          <w:ilvl w:val="0"/>
          <w:numId w:val="242"/>
        </w:numPr>
        <w:ind w:left="2266" w:right="272" w:hanging="1202"/>
      </w:pPr>
      <w:r>
        <w:t xml:space="preserve">Acompanhar a frequência escolar dos estudantes e promover ações preventivas de combate ao abandono escolar; </w:t>
      </w:r>
    </w:p>
    <w:p w14:paraId="0457D4A0" w14:textId="77777777" w:rsidR="00A82018" w:rsidRDefault="00A02D42">
      <w:pPr>
        <w:numPr>
          <w:ilvl w:val="0"/>
          <w:numId w:val="242"/>
        </w:numPr>
        <w:ind w:left="2266" w:right="272" w:hanging="1202"/>
      </w:pPr>
      <w:r>
        <w:t xml:space="preserve">Notificar os órgãos competentes, em caso de infrequência dos estudantes, por motivos não previstos na legislação vigente; </w:t>
      </w:r>
    </w:p>
    <w:p w14:paraId="3884A05E" w14:textId="77777777" w:rsidR="00A82018" w:rsidRDefault="00A02D42">
      <w:pPr>
        <w:spacing w:after="76" w:line="246" w:lineRule="auto"/>
        <w:ind w:left="10" w:right="-8" w:hanging="10"/>
        <w:jc w:val="right"/>
      </w:pPr>
      <w:r>
        <w:rPr>
          <w:rFonts w:ascii="Trebuchet MS" w:eastAsia="Trebuchet MS" w:hAnsi="Trebuchet MS" w:cs="Trebuchet MS"/>
          <w:sz w:val="14"/>
        </w:rPr>
        <w:t>121</w:t>
      </w:r>
    </w:p>
    <w:p w14:paraId="5309105C"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7 </w:t>
      </w:r>
    </w:p>
    <w:p w14:paraId="1DC58DF0" w14:textId="77777777" w:rsidR="00A82018" w:rsidRDefault="00A02D42">
      <w:pPr>
        <w:numPr>
          <w:ilvl w:val="0"/>
          <w:numId w:val="242"/>
        </w:numPr>
        <w:ind w:left="2266" w:right="272" w:hanging="1202"/>
      </w:pPr>
      <w:r>
        <w:t xml:space="preserve">Participar das reuniões da rede de proteção à criança e ao adolescente seguindo o programa de combate a evasão e ao abandono; </w:t>
      </w:r>
    </w:p>
    <w:p w14:paraId="3EE2F4F9" w14:textId="77777777" w:rsidR="00A82018" w:rsidRDefault="00A02D42">
      <w:pPr>
        <w:numPr>
          <w:ilvl w:val="0"/>
          <w:numId w:val="242"/>
        </w:numPr>
        <w:ind w:left="2266" w:right="272" w:hanging="1202"/>
      </w:pPr>
      <w:r>
        <w:t xml:space="preserve">Acionar serviços de proteção à criança e adolescente, sempre que houver necessidade de encaminhamentos; </w:t>
      </w:r>
    </w:p>
    <w:p w14:paraId="23DCC48F" w14:textId="77777777" w:rsidR="00A82018" w:rsidRDefault="00A02D42">
      <w:pPr>
        <w:numPr>
          <w:ilvl w:val="0"/>
          <w:numId w:val="242"/>
        </w:numPr>
        <w:ind w:left="2266" w:right="272" w:hanging="1202"/>
      </w:pPr>
      <w:r>
        <w:t xml:space="preserve">Acompanhar as coordenações das escolas itinerantes, realizando visitas regulares; </w:t>
      </w:r>
    </w:p>
    <w:p w14:paraId="676D5C17" w14:textId="77777777" w:rsidR="00A82018" w:rsidRDefault="00A02D42">
      <w:pPr>
        <w:numPr>
          <w:ilvl w:val="0"/>
          <w:numId w:val="242"/>
        </w:numPr>
        <w:ind w:left="2266" w:right="272" w:hanging="1202"/>
      </w:pPr>
      <w:r>
        <w:t xml:space="preserve">Promover aos estudantes condições de igualdade no acesso, permanência, e sucesso, respeitando a diversidade no processo de ensinoaprendizagem; </w:t>
      </w:r>
    </w:p>
    <w:p w14:paraId="6972DCC2" w14:textId="77777777" w:rsidR="00A82018" w:rsidRDefault="00A02D42">
      <w:pPr>
        <w:numPr>
          <w:ilvl w:val="0"/>
          <w:numId w:val="242"/>
        </w:numPr>
        <w:ind w:left="2266" w:right="272" w:hanging="1202"/>
      </w:pPr>
      <w:r>
        <w:t xml:space="preserve">Participar da Equipe Multidisciplinar da Educação das Relações Étnico Raciais, subsidiando professores, funcionários e estudantes; </w:t>
      </w:r>
    </w:p>
    <w:p w14:paraId="768BE8B9" w14:textId="77777777" w:rsidR="00A82018" w:rsidRDefault="00A02D42">
      <w:pPr>
        <w:numPr>
          <w:ilvl w:val="0"/>
          <w:numId w:val="242"/>
        </w:numPr>
        <w:ind w:left="2266" w:right="272" w:hanging="1202"/>
      </w:pPr>
      <w:r>
        <w:t xml:space="preserve">Analisar em conjunto com o professor, os resultados de aprendizagem dos estudantes e apoio na elaboração de propostas de intervenções de superação </w:t>
      </w:r>
      <w:r>
        <w:lastRenderedPageBreak/>
        <w:t xml:space="preserve">das dificuldades apontadas, utilizando as ferramentas de gestão: SERE e LRCO. </w:t>
      </w:r>
    </w:p>
    <w:p w14:paraId="706BF0C6" w14:textId="77777777" w:rsidR="00A82018" w:rsidRDefault="00A02D42">
      <w:pPr>
        <w:numPr>
          <w:ilvl w:val="0"/>
          <w:numId w:val="242"/>
        </w:numPr>
        <w:ind w:left="2266" w:right="272" w:hanging="1202"/>
      </w:pPr>
      <w:r>
        <w:t xml:space="preserve">Coordenar a equipe docente no atendimento nas intervenções pedagógicas, na elaboração do material didático, no processo de avaliação e formas de registro aos estudantes impossibilitados de frequentar a instituição de ensino por problemas de saúde ou licença maternidade, comprovados por atestado/laudo médico; </w:t>
      </w:r>
    </w:p>
    <w:p w14:paraId="7800C799" w14:textId="77777777" w:rsidR="00A82018" w:rsidRDefault="00A02D42">
      <w:pPr>
        <w:numPr>
          <w:ilvl w:val="0"/>
          <w:numId w:val="242"/>
        </w:numPr>
        <w:ind w:left="2266" w:right="272" w:hanging="1202"/>
      </w:pPr>
      <w:r>
        <w:t xml:space="preserve">Acompanhar o processo de ensino-aprendizagem dos estudantes atendidos pelo SAREH e domiciliar; </w:t>
      </w:r>
    </w:p>
    <w:p w14:paraId="50F63988" w14:textId="77777777" w:rsidR="00A82018" w:rsidRDefault="00A02D42">
      <w:pPr>
        <w:numPr>
          <w:ilvl w:val="0"/>
          <w:numId w:val="242"/>
        </w:numPr>
        <w:ind w:left="2266" w:right="272" w:hanging="1202"/>
      </w:pPr>
      <w:r>
        <w:t xml:space="preserve">Atender aos estudantes que necessitem ausentar-se da instituição de ensino por motivo de guarda religiosa, desde a formulação do requerimento prévio até a organização das atividades para a reposição, conforme legislação vigente; </w:t>
      </w:r>
    </w:p>
    <w:p w14:paraId="110A077A" w14:textId="77777777" w:rsidR="00A82018" w:rsidRDefault="00A02D42">
      <w:pPr>
        <w:numPr>
          <w:ilvl w:val="0"/>
          <w:numId w:val="242"/>
        </w:numPr>
        <w:ind w:left="2266" w:right="272" w:hanging="1202"/>
      </w:pPr>
      <w:r>
        <w:t xml:space="preserve">Informar, semestralmente, ao NRE e à SEED, por meio de planilha própria, dados sobre todos os estudantes afastados da instituição de ensino, por motivo de tratamento de saúde hospitalar e domiciliar; </w:t>
      </w:r>
    </w:p>
    <w:p w14:paraId="48CD8A78" w14:textId="77777777" w:rsidR="00A82018" w:rsidRDefault="00A02D42">
      <w:pPr>
        <w:numPr>
          <w:ilvl w:val="0"/>
          <w:numId w:val="242"/>
        </w:numPr>
        <w:ind w:left="2266" w:right="272" w:hanging="1202"/>
      </w:pPr>
      <w:r>
        <w:t xml:space="preserve">Estabelecer com a Direção, as datas no Calendário Escolar em que serão realizados os exercícios do Plano de Abandono das Edificações da Instituição de Ensino; </w:t>
      </w:r>
    </w:p>
    <w:p w14:paraId="1045EB73" w14:textId="77777777" w:rsidR="00A82018" w:rsidRDefault="00A02D42">
      <w:pPr>
        <w:numPr>
          <w:ilvl w:val="0"/>
          <w:numId w:val="242"/>
        </w:numPr>
        <w:ind w:left="2266" w:right="272" w:hanging="1202"/>
      </w:pPr>
      <w:r>
        <w:t xml:space="preserve">Promover a cultura de Educação em Direitos Humanos, e apresentar medidas de prevenção a todas as formas de violência e notificar os casos de violência ao Conselho Tutelar; </w:t>
      </w:r>
    </w:p>
    <w:p w14:paraId="656643B0" w14:textId="77777777" w:rsidR="00A82018" w:rsidRDefault="00A02D42">
      <w:pPr>
        <w:numPr>
          <w:ilvl w:val="0"/>
          <w:numId w:val="242"/>
        </w:numPr>
        <w:ind w:left="2266" w:right="272" w:hanging="1202"/>
      </w:pPr>
      <w:r>
        <w:t xml:space="preserve">Proporcionar ações pedagógicas para atendimento dos estudantes que praticaram atos de indisciplina ou infracionais; </w:t>
      </w:r>
    </w:p>
    <w:p w14:paraId="1F3F9786" w14:textId="77777777" w:rsidR="00A82018" w:rsidRDefault="00A02D42">
      <w:pPr>
        <w:numPr>
          <w:ilvl w:val="0"/>
          <w:numId w:val="242"/>
        </w:numPr>
        <w:ind w:left="2266" w:right="272" w:hanging="1202"/>
      </w:pPr>
      <w:r>
        <w:t xml:space="preserve">Orientar a comunidade escolar quanto ao peso do material escolar a ser transportado diariamente pelos estudantes, compatível com o peso e idade, de acordo com a legislação vigente; </w:t>
      </w:r>
    </w:p>
    <w:p w14:paraId="65A4A853" w14:textId="77777777" w:rsidR="00A82018" w:rsidRDefault="00A02D42">
      <w:pPr>
        <w:numPr>
          <w:ilvl w:val="0"/>
          <w:numId w:val="242"/>
        </w:numPr>
        <w:ind w:left="2266" w:right="272" w:hanging="1202"/>
      </w:pPr>
      <w:r>
        <w:t xml:space="preserve">Articular com o currículo escolar, as ações pedagógicas para a valorização do Povo Romani na história da imigração do Brasil, histórica, artística e cultural, em todas etapas de ensino; </w:t>
      </w:r>
    </w:p>
    <w:p w14:paraId="78DA5E47" w14:textId="77777777" w:rsidR="00A82018" w:rsidRDefault="00A02D42">
      <w:pPr>
        <w:numPr>
          <w:ilvl w:val="0"/>
          <w:numId w:val="242"/>
        </w:numPr>
        <w:ind w:left="2266" w:right="272" w:hanging="1202"/>
      </w:pPr>
      <w:r>
        <w:t xml:space="preserve">Apresentar relatórios de dados quantitativos/qualitativos de ocorrência de </w:t>
      </w:r>
      <w:r>
        <w:rPr>
          <w:i/>
        </w:rPr>
        <w:t xml:space="preserve">bullying </w:t>
      </w:r>
      <w:r>
        <w:t xml:space="preserve">ou outras violências, bem como os encaminhamentos realizados de ações preventivas, em consonância com a legislação vigente; </w:t>
      </w:r>
    </w:p>
    <w:p w14:paraId="6C5FB9BC" w14:textId="77777777" w:rsidR="00A82018" w:rsidRDefault="00A02D42">
      <w:pPr>
        <w:numPr>
          <w:ilvl w:val="0"/>
          <w:numId w:val="242"/>
        </w:numPr>
        <w:ind w:left="2266" w:right="272" w:hanging="1202"/>
      </w:pPr>
      <w:r>
        <w:t xml:space="preserve">Orientar os docentes no desenvolvimento de estratégias pedagógicas adequadas às necessidades de aprendizagem dos estudantes das populações em situação de itinerância; </w:t>
      </w:r>
    </w:p>
    <w:p w14:paraId="2F654986" w14:textId="77777777" w:rsidR="00A82018" w:rsidRDefault="00A02D42">
      <w:pPr>
        <w:numPr>
          <w:ilvl w:val="0"/>
          <w:numId w:val="242"/>
        </w:numPr>
        <w:ind w:left="2266" w:right="272" w:hanging="1202"/>
      </w:pPr>
      <w:r>
        <w:t xml:space="preserve">Promover o respeito às particularidades culturais, regionais, religiosas, </w:t>
      </w:r>
    </w:p>
    <w:p w14:paraId="5BC266A1" w14:textId="77777777" w:rsidR="00A82018" w:rsidRDefault="00A02D42">
      <w:pPr>
        <w:spacing w:after="76" w:line="246" w:lineRule="auto"/>
        <w:ind w:left="10" w:right="-8" w:hanging="10"/>
        <w:jc w:val="right"/>
      </w:pPr>
      <w:r>
        <w:rPr>
          <w:rFonts w:ascii="Trebuchet MS" w:eastAsia="Trebuchet MS" w:hAnsi="Trebuchet MS" w:cs="Trebuchet MS"/>
          <w:sz w:val="14"/>
        </w:rPr>
        <w:t>122</w:t>
      </w:r>
    </w:p>
    <w:p w14:paraId="4BE81D3B"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2B64C1C" w14:textId="77777777" w:rsidR="00A82018" w:rsidRDefault="00A02D42">
      <w:pPr>
        <w:ind w:left="1432" w:right="1020"/>
      </w:pPr>
      <w:r>
        <w:t xml:space="preserve">de orientação sexual e identidade de gênero, étnico-raciais, dos estudantes das situações de itinerância (tais como ciganos, indígenas, povos nômades, trabalhadores itinerantes, acampados, circenses, artistas ou trabalhadores de parques de diversão, de teatro mambembe, dentre outros), bem como o tratamento pedagógico, ético e não discriminatório, de acordo com a legislação vigente; </w:t>
      </w:r>
    </w:p>
    <w:p w14:paraId="46928252" w14:textId="77777777" w:rsidR="00A82018" w:rsidRDefault="00A02D42">
      <w:pPr>
        <w:numPr>
          <w:ilvl w:val="0"/>
          <w:numId w:val="242"/>
        </w:numPr>
        <w:ind w:left="2266" w:right="272" w:hanging="1202"/>
      </w:pPr>
      <w:r>
        <w:t xml:space="preserve">Utilizar o nome social de estudantes nos registros escolares internos </w:t>
      </w:r>
    </w:p>
    <w:p w14:paraId="7D9E6DCF" w14:textId="77777777" w:rsidR="00A82018" w:rsidRDefault="00A02D42">
      <w:pPr>
        <w:numPr>
          <w:ilvl w:val="0"/>
          <w:numId w:val="242"/>
        </w:numPr>
        <w:ind w:left="2266" w:right="272" w:hanging="1202"/>
      </w:pPr>
      <w:r>
        <w:lastRenderedPageBreak/>
        <w:t xml:space="preserve">assegurar o sigilo do nome de registro civil, respeitando identidade de gênero do estudante, conforme legislação; </w:t>
      </w:r>
    </w:p>
    <w:p w14:paraId="41E79F3A" w14:textId="77777777" w:rsidR="00A82018" w:rsidRDefault="00A02D42">
      <w:pPr>
        <w:numPr>
          <w:ilvl w:val="0"/>
          <w:numId w:val="242"/>
        </w:numPr>
        <w:ind w:left="2266" w:right="272" w:hanging="1202"/>
      </w:pPr>
      <w:r>
        <w:t xml:space="preserve">Promover democraticamenterevisões periódicas do recreio interativo, junto com a direção e docentes; </w:t>
      </w:r>
    </w:p>
    <w:p w14:paraId="6DD445D1" w14:textId="77777777" w:rsidR="00A82018" w:rsidRDefault="00A02D42">
      <w:pPr>
        <w:numPr>
          <w:ilvl w:val="0"/>
          <w:numId w:val="242"/>
        </w:numPr>
        <w:ind w:left="2266" w:right="272" w:hanging="1202"/>
      </w:pPr>
      <w:r>
        <w:t xml:space="preserve">Acompanhar o controle de frequência do recreio interativo vinculado ao turno escolar; </w:t>
      </w:r>
    </w:p>
    <w:p w14:paraId="0387434A" w14:textId="77777777" w:rsidR="00A82018" w:rsidRDefault="00A02D42">
      <w:pPr>
        <w:numPr>
          <w:ilvl w:val="0"/>
          <w:numId w:val="242"/>
        </w:numPr>
        <w:ind w:left="2266" w:right="272" w:hanging="1202"/>
      </w:pPr>
      <w:r>
        <w:t xml:space="preserve">Acompanhar e analisar os planos de aula postados no LRC/LRCO para implementação da sala de aula e posterior feedback formativo; </w:t>
      </w:r>
    </w:p>
    <w:p w14:paraId="772D11C5" w14:textId="77777777" w:rsidR="00A82018" w:rsidRDefault="00A02D42">
      <w:pPr>
        <w:numPr>
          <w:ilvl w:val="0"/>
          <w:numId w:val="242"/>
        </w:numPr>
        <w:ind w:left="2266" w:right="272" w:hanging="1202"/>
      </w:pPr>
      <w:r>
        <w:t xml:space="preserve">Acompanhar a hora-atividade do professor para análise dos planos de aula; </w:t>
      </w:r>
    </w:p>
    <w:p w14:paraId="170FB2FF" w14:textId="77777777" w:rsidR="00A82018" w:rsidRDefault="00A02D42">
      <w:pPr>
        <w:spacing w:after="0" w:line="240" w:lineRule="auto"/>
        <w:ind w:left="0" w:right="0" w:firstLine="0"/>
        <w:jc w:val="left"/>
      </w:pPr>
      <w:r>
        <w:rPr>
          <w:sz w:val="26"/>
        </w:rPr>
        <w:t xml:space="preserve"> </w:t>
      </w:r>
    </w:p>
    <w:p w14:paraId="5052A100" w14:textId="77777777" w:rsidR="00A82018" w:rsidRDefault="00A02D42">
      <w:pPr>
        <w:spacing w:after="0" w:line="240" w:lineRule="auto"/>
        <w:ind w:left="0" w:right="0" w:firstLine="0"/>
        <w:jc w:val="left"/>
      </w:pPr>
      <w:r>
        <w:rPr>
          <w:sz w:val="26"/>
        </w:rPr>
        <w:t xml:space="preserve"> </w:t>
      </w:r>
    </w:p>
    <w:p w14:paraId="0CF757F7" w14:textId="77777777" w:rsidR="00A82018" w:rsidRDefault="00A02D42">
      <w:pPr>
        <w:spacing w:after="203" w:line="240" w:lineRule="auto"/>
        <w:ind w:left="0" w:right="0" w:firstLine="0"/>
        <w:jc w:val="left"/>
      </w:pPr>
      <w:r>
        <w:rPr>
          <w:sz w:val="26"/>
        </w:rPr>
        <w:t xml:space="preserve"> </w:t>
      </w:r>
    </w:p>
    <w:p w14:paraId="07F665D7" w14:textId="77777777" w:rsidR="00A82018" w:rsidRDefault="00A02D42">
      <w:pPr>
        <w:spacing w:after="4" w:line="243" w:lineRule="auto"/>
        <w:ind w:left="715" w:right="-15" w:hanging="10"/>
      </w:pPr>
      <w:r>
        <w:rPr>
          <w:b/>
        </w:rPr>
        <w:t xml:space="preserve">Seção II - Da Equipe Docente </w:t>
      </w:r>
    </w:p>
    <w:p w14:paraId="12ADAB0C" w14:textId="77777777" w:rsidR="00A82018" w:rsidRDefault="00A02D42">
      <w:pPr>
        <w:spacing w:after="0" w:line="240" w:lineRule="auto"/>
        <w:ind w:left="0" w:right="0" w:firstLine="0"/>
        <w:jc w:val="left"/>
      </w:pPr>
      <w:r>
        <w:rPr>
          <w:b/>
        </w:rPr>
        <w:t xml:space="preserve"> </w:t>
      </w:r>
    </w:p>
    <w:p w14:paraId="2B8798D8" w14:textId="77777777" w:rsidR="00A82018" w:rsidRDefault="00A02D42">
      <w:pPr>
        <w:ind w:right="1022"/>
      </w:pPr>
      <w:r>
        <w:rPr>
          <w:b/>
        </w:rPr>
        <w:t xml:space="preserve">Art. 24 </w:t>
      </w:r>
      <w:r>
        <w:t xml:space="preserve">A equipe docente é constituída por professores, devidamente licenciados, excetuando-se nos casos de tradutor e intérprete de Libras/Língua Portuguesa e guia-intérprete. </w:t>
      </w:r>
    </w:p>
    <w:p w14:paraId="0BFF53C3" w14:textId="77777777" w:rsidR="00A82018" w:rsidRDefault="00A02D42">
      <w:pPr>
        <w:spacing w:after="0" w:line="240" w:lineRule="auto"/>
        <w:ind w:left="0" w:right="0" w:firstLine="0"/>
        <w:jc w:val="left"/>
      </w:pPr>
      <w:r>
        <w:t xml:space="preserve"> </w:t>
      </w:r>
    </w:p>
    <w:p w14:paraId="5D3D29A5" w14:textId="77777777" w:rsidR="00A82018" w:rsidRDefault="00A02D42">
      <w:pPr>
        <w:ind w:right="1022"/>
      </w:pPr>
      <w:r>
        <w:t xml:space="preserve">§ 1º Os docentes especializados em Educação Especial que atuam na Educação Básica, com estudantes com deficiência física neuromotora, são denominados de Professores de Apoio à Comunicação Alternativa - PAC. </w:t>
      </w:r>
    </w:p>
    <w:p w14:paraId="0E737590" w14:textId="77777777" w:rsidR="00A82018" w:rsidRDefault="00A02D42">
      <w:pPr>
        <w:spacing w:after="0" w:line="240" w:lineRule="auto"/>
        <w:ind w:left="0" w:right="0" w:firstLine="0"/>
        <w:jc w:val="left"/>
      </w:pPr>
      <w:r>
        <w:t xml:space="preserve"> </w:t>
      </w:r>
    </w:p>
    <w:p w14:paraId="7E71C7E3" w14:textId="77777777" w:rsidR="00A82018" w:rsidRDefault="00A02D42">
      <w:pPr>
        <w:ind w:right="1022"/>
      </w:pPr>
      <w:r>
        <w:t xml:space="preserve">§ 2º Os docentes especializados em Educação Especial que atuam na Educação Básica, com estudantes com Transtornos Globais do Desenvolvimento são denominados de Professores de Apoio Educacional Especializado - PAEE. </w:t>
      </w:r>
    </w:p>
    <w:p w14:paraId="6E0E409B" w14:textId="77777777" w:rsidR="00A82018" w:rsidRDefault="00A02D42">
      <w:pPr>
        <w:spacing w:after="0" w:line="240" w:lineRule="auto"/>
        <w:ind w:left="0" w:right="0" w:firstLine="0"/>
        <w:jc w:val="left"/>
      </w:pPr>
      <w:r>
        <w:t xml:space="preserve"> </w:t>
      </w:r>
    </w:p>
    <w:p w14:paraId="33D15EF0" w14:textId="77777777" w:rsidR="00A82018" w:rsidRDefault="00A02D42">
      <w:pPr>
        <w:ind w:right="1020"/>
      </w:pPr>
      <w:r>
        <w:t xml:space="preserve">§ 3º A função de tradutor e intérprete de Libras/Língua Portuguesa pode ser exercida por profissional de nível médio ou superior, com proficiência na tradução e interpretação da Libras/Língua Portuguesa; </w:t>
      </w:r>
    </w:p>
    <w:p w14:paraId="0233F4EF" w14:textId="77777777" w:rsidR="00A82018" w:rsidRDefault="00A02D42">
      <w:pPr>
        <w:spacing w:after="0" w:line="240" w:lineRule="auto"/>
        <w:ind w:left="0" w:right="0" w:firstLine="0"/>
        <w:jc w:val="left"/>
      </w:pPr>
      <w:r>
        <w:t xml:space="preserve"> </w:t>
      </w:r>
    </w:p>
    <w:p w14:paraId="1E481CD7" w14:textId="77777777" w:rsidR="00A82018" w:rsidRDefault="00A02D42">
      <w:pPr>
        <w:ind w:right="1020"/>
      </w:pPr>
      <w:r>
        <w:t xml:space="preserve">§ 4º A função de guia-intérprete pode ser exercida por um profissional com licenciatura, especialização em Educação Especial ou por instrutor com formação específica. </w:t>
      </w:r>
    </w:p>
    <w:p w14:paraId="4F87176F" w14:textId="77777777" w:rsidR="00A82018" w:rsidRDefault="00A02D42">
      <w:pPr>
        <w:spacing w:after="0" w:line="240" w:lineRule="auto"/>
        <w:ind w:left="0" w:right="0" w:firstLine="0"/>
        <w:jc w:val="left"/>
      </w:pPr>
      <w:r>
        <w:t xml:space="preserve"> </w:t>
      </w:r>
    </w:p>
    <w:p w14:paraId="0C9AD811" w14:textId="77777777" w:rsidR="00A82018" w:rsidRDefault="00A02D42">
      <w:r>
        <w:rPr>
          <w:b/>
        </w:rPr>
        <w:t xml:space="preserve">Art. 25 </w:t>
      </w:r>
      <w:r>
        <w:t xml:space="preserve">Compete aos docentes: </w:t>
      </w:r>
    </w:p>
    <w:p w14:paraId="2B5FB661" w14:textId="77777777" w:rsidR="00A82018" w:rsidRDefault="00A02D42">
      <w:pPr>
        <w:spacing w:after="0" w:line="240" w:lineRule="auto"/>
        <w:ind w:left="0" w:right="0" w:firstLine="0"/>
        <w:jc w:val="left"/>
      </w:pPr>
      <w:r>
        <w:t xml:space="preserve"> </w:t>
      </w:r>
    </w:p>
    <w:p w14:paraId="11E4758B" w14:textId="77777777" w:rsidR="00A82018" w:rsidRDefault="00A02D42">
      <w:pPr>
        <w:numPr>
          <w:ilvl w:val="1"/>
          <w:numId w:val="242"/>
        </w:numPr>
        <w:ind w:left="3052" w:right="506" w:hanging="1268"/>
      </w:pPr>
      <w:r>
        <w:t xml:space="preserve">Participar da construção coletiva do PPP e do Regimento Escolar, a partir das políticas educacionais da SEED e legislação vigente, bem como acompanhar sua efetivação; </w:t>
      </w:r>
    </w:p>
    <w:p w14:paraId="047E01DC" w14:textId="77777777" w:rsidR="00A82018" w:rsidRDefault="00A02D42">
      <w:pPr>
        <w:numPr>
          <w:ilvl w:val="1"/>
          <w:numId w:val="242"/>
        </w:numPr>
        <w:ind w:left="3052" w:right="506" w:hanging="1268"/>
      </w:pPr>
      <w:r>
        <w:t xml:space="preserve">Participar do processo de escolha dos livros e materiais didáticos, com a Equipe Pedagógica, em consonância com o PPP da instituição de ensino; III. elaborar seu PTD e planos de aula; </w:t>
      </w:r>
    </w:p>
    <w:p w14:paraId="7119F66A" w14:textId="77777777" w:rsidR="00A82018" w:rsidRDefault="00A02D42">
      <w:pPr>
        <w:spacing w:after="76" w:line="246" w:lineRule="auto"/>
        <w:ind w:left="10" w:right="-8" w:hanging="10"/>
        <w:jc w:val="right"/>
      </w:pPr>
      <w:r>
        <w:rPr>
          <w:rFonts w:ascii="Trebuchet MS" w:eastAsia="Trebuchet MS" w:hAnsi="Trebuchet MS" w:cs="Trebuchet MS"/>
          <w:sz w:val="14"/>
        </w:rPr>
        <w:t>123</w:t>
      </w:r>
    </w:p>
    <w:p w14:paraId="0C0F21C5"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B8F2D5A" w14:textId="77777777" w:rsidR="00A82018" w:rsidRDefault="00A02D42">
      <w:pPr>
        <w:numPr>
          <w:ilvl w:val="1"/>
          <w:numId w:val="242"/>
        </w:numPr>
        <w:ind w:left="3052" w:right="506" w:hanging="1268"/>
      </w:pPr>
      <w:r>
        <w:lastRenderedPageBreak/>
        <w:t xml:space="preserve">Estruturar as avaliações de forma contínua, cumulativa e processual para os estudantes, utilizando-se de instrumentos diversificados conforme PPP e Regimento Escolar; </w:t>
      </w:r>
    </w:p>
    <w:p w14:paraId="7ECBA4AB" w14:textId="77777777" w:rsidR="00A82018" w:rsidRDefault="00A02D42">
      <w:pPr>
        <w:numPr>
          <w:ilvl w:val="1"/>
          <w:numId w:val="242"/>
        </w:numPr>
        <w:ind w:left="3052" w:right="506" w:hanging="1268"/>
      </w:pPr>
      <w:r>
        <w:t>Oportunizar a recuperação de estudos concomitante ao processo</w:t>
      </w:r>
    </w:p>
    <w:p w14:paraId="65791F31" w14:textId="77777777" w:rsidR="00A82018" w:rsidRDefault="00A02D42">
      <w:pPr>
        <w:ind w:left="1432" w:right="202"/>
      </w:pPr>
      <w:r>
        <w:t xml:space="preserve">ensinoaprendizagem, estabelecendo estratégias diferenciadas no decorrer do período letivo; </w:t>
      </w:r>
    </w:p>
    <w:p w14:paraId="72AE8A5E" w14:textId="77777777" w:rsidR="00A82018" w:rsidRDefault="00A02D42">
      <w:pPr>
        <w:numPr>
          <w:ilvl w:val="1"/>
          <w:numId w:val="242"/>
        </w:numPr>
        <w:ind w:left="3052" w:right="506" w:hanging="1268"/>
      </w:pPr>
      <w:r>
        <w:t xml:space="preserve">Participar do processo de avaliação psicoeducacional, dos estudantes com dificuldades acentuadas de aprendizagem, para encaminhamento aos serviços e apoios especializados da Educação Especial, se necessário; </w:t>
      </w:r>
    </w:p>
    <w:p w14:paraId="2CFF23BF" w14:textId="77777777" w:rsidR="00A82018" w:rsidRDefault="00A02D42">
      <w:pPr>
        <w:numPr>
          <w:ilvl w:val="1"/>
          <w:numId w:val="242"/>
        </w:numPr>
        <w:ind w:left="3052" w:right="506" w:hanging="1268"/>
      </w:pPr>
      <w:r>
        <w:t xml:space="preserve">Participar da avaliação institucional, conforme orientação da SEED; </w:t>
      </w:r>
    </w:p>
    <w:p w14:paraId="530B29EE" w14:textId="77777777" w:rsidR="00A82018" w:rsidRDefault="00A02D42">
      <w:pPr>
        <w:numPr>
          <w:ilvl w:val="1"/>
          <w:numId w:val="242"/>
        </w:numPr>
        <w:ind w:left="3052" w:right="506" w:hanging="1268"/>
      </w:pPr>
      <w:r>
        <w:t xml:space="preserve">Estar presente nas reuniões, sempre que convocados pela equipe gestora, NRE ou SEED; </w:t>
      </w:r>
    </w:p>
    <w:p w14:paraId="6E547D9A" w14:textId="77777777" w:rsidR="00A82018" w:rsidRDefault="00A02D42">
      <w:pPr>
        <w:numPr>
          <w:ilvl w:val="1"/>
          <w:numId w:val="242"/>
        </w:numPr>
        <w:ind w:left="3052" w:right="506" w:hanging="1268"/>
      </w:pPr>
      <w:r>
        <w:t xml:space="preserve">Participar da Equipe Multidisciplinar; </w:t>
      </w:r>
    </w:p>
    <w:p w14:paraId="3A637D99" w14:textId="77777777" w:rsidR="00A82018" w:rsidRDefault="00A02D42">
      <w:pPr>
        <w:numPr>
          <w:ilvl w:val="1"/>
          <w:numId w:val="242"/>
        </w:numPr>
        <w:ind w:left="3052" w:right="506" w:hanging="1268"/>
      </w:pPr>
      <w:r>
        <w:t xml:space="preserve">Oportunizar o desenvolvimento do trabalho pedagógico, na abordagem do respeito às diferenças sociais, econômicas, culturais, físicas, étnico-raciais, de identidade de gênero e crença religiosa, bem como na relação professor estudante; </w:t>
      </w:r>
    </w:p>
    <w:p w14:paraId="15D62BC7" w14:textId="77777777" w:rsidR="00A82018" w:rsidRDefault="00A02D42">
      <w:pPr>
        <w:numPr>
          <w:ilvl w:val="1"/>
          <w:numId w:val="242"/>
        </w:numPr>
        <w:ind w:left="3052" w:right="506" w:hanging="1268"/>
      </w:pPr>
      <w:r>
        <w:t xml:space="preserve">Incluir no seu PTD atividades nas plataformas digitais educacionais, quando instituídas pela SEED na sua disciplina/área ou componente curricular; </w:t>
      </w:r>
    </w:p>
    <w:p w14:paraId="545A38EC" w14:textId="77777777" w:rsidR="00A82018" w:rsidRDefault="00A02D42">
      <w:pPr>
        <w:numPr>
          <w:ilvl w:val="1"/>
          <w:numId w:val="242"/>
        </w:numPr>
        <w:ind w:left="3052" w:right="506" w:hanging="1268"/>
      </w:pPr>
      <w:r>
        <w:t xml:space="preserve">Viabilizar a igualdade de condições para acesso, permanência e sucesso dos estudantes na instituição de ensino, respeitando a diversidade e a pluralidade cultural no processo de ensino-aprendizagem; </w:t>
      </w:r>
    </w:p>
    <w:p w14:paraId="2446A874" w14:textId="77777777" w:rsidR="00A82018" w:rsidRDefault="00A02D42">
      <w:pPr>
        <w:numPr>
          <w:ilvl w:val="1"/>
          <w:numId w:val="242"/>
        </w:numPr>
        <w:ind w:left="3052" w:right="506" w:hanging="1268"/>
      </w:pPr>
      <w:r>
        <w:t xml:space="preserve">Planejar e acompanhar, junto ao PAEE e outras especificidades, os ajustes ou modificações, de aprimoramento do processo de ensino- aprendizagem; </w:t>
      </w:r>
    </w:p>
    <w:p w14:paraId="45B92123" w14:textId="77777777" w:rsidR="00A82018" w:rsidRDefault="00A02D42">
      <w:pPr>
        <w:numPr>
          <w:ilvl w:val="1"/>
          <w:numId w:val="242"/>
        </w:numPr>
        <w:ind w:left="3052" w:right="506" w:hanging="1268"/>
      </w:pPr>
      <w:r>
        <w:t xml:space="preserve">Participar efetivamente dos Pré-Conselhos, Conselhos de Classe e Pós Conselho de Classe, sugerindo alternativas pedagógicas para o aprimoramento do processo educacional; </w:t>
      </w:r>
    </w:p>
    <w:p w14:paraId="6A3921FD" w14:textId="77777777" w:rsidR="00A82018" w:rsidRDefault="00A02D42">
      <w:pPr>
        <w:numPr>
          <w:ilvl w:val="1"/>
          <w:numId w:val="242"/>
        </w:numPr>
        <w:ind w:left="3052" w:right="506" w:hanging="1268"/>
      </w:pPr>
      <w:r>
        <w:t xml:space="preserve">Utilizar a hora-atividade para estudos, pesquisas e planejamento de atividades docentes, sob orientação da Equipe Pedagógica, bem como da formação continuada ofertada pela SEED; </w:t>
      </w:r>
    </w:p>
    <w:p w14:paraId="2CD9E4CB" w14:textId="77777777" w:rsidR="00A82018" w:rsidRDefault="00A02D42">
      <w:pPr>
        <w:numPr>
          <w:ilvl w:val="1"/>
          <w:numId w:val="242"/>
        </w:numPr>
        <w:ind w:left="3052" w:right="506" w:hanging="1268"/>
      </w:pPr>
      <w:r>
        <w:t xml:space="preserve">Cumprir o Calendário Escolar plenamente, quanto aos dias letivos, horasaula e horas-atividades estabelecidos, além de participar integralmente dos períodos dedicados ao planejamento, à avaliação e ao desenvolvimento profissional; </w:t>
      </w:r>
    </w:p>
    <w:p w14:paraId="3E2AF937" w14:textId="77777777" w:rsidR="00A82018" w:rsidRDefault="00A02D42">
      <w:pPr>
        <w:numPr>
          <w:ilvl w:val="1"/>
          <w:numId w:val="242"/>
        </w:numPr>
        <w:ind w:left="3052" w:right="506" w:hanging="1268"/>
      </w:pPr>
      <w:r>
        <w:t xml:space="preserve">Organizar as aulas a partir do plano de aula disponibilizado do LRCO do livro didático e do currículo da rede paranaense – CREP; </w:t>
      </w:r>
    </w:p>
    <w:p w14:paraId="11A79909" w14:textId="77777777" w:rsidR="00A82018" w:rsidRDefault="00A02D42">
      <w:pPr>
        <w:numPr>
          <w:ilvl w:val="1"/>
          <w:numId w:val="242"/>
        </w:numPr>
        <w:ind w:left="3052" w:right="506" w:hanging="1268"/>
      </w:pPr>
      <w:r>
        <w:t xml:space="preserve">Repor conteúdos, carga horária e dias letivos, quando necessário, a fim de cumprir o calendário, atender o disposto no currículo escolar, resguardando o direito dos estudantes; </w:t>
      </w:r>
    </w:p>
    <w:p w14:paraId="65A6B0E1" w14:textId="77777777" w:rsidR="00A82018" w:rsidRDefault="00A02D42">
      <w:pPr>
        <w:numPr>
          <w:ilvl w:val="1"/>
          <w:numId w:val="242"/>
        </w:numPr>
        <w:ind w:left="3052" w:right="506" w:hanging="1268"/>
      </w:pPr>
      <w:r>
        <w:t xml:space="preserve">Acompanhar a frequência dos estudantes na instituição de ensino, comunicando qualquer irregularidade à Equipe Pedagógica; </w:t>
      </w:r>
    </w:p>
    <w:p w14:paraId="46DC93EF" w14:textId="77777777" w:rsidR="00A82018" w:rsidRDefault="00A02D42">
      <w:pPr>
        <w:numPr>
          <w:ilvl w:val="1"/>
          <w:numId w:val="242"/>
        </w:numPr>
        <w:ind w:left="3052" w:right="506" w:hanging="1268"/>
      </w:pPr>
      <w:r>
        <w:lastRenderedPageBreak/>
        <w:t xml:space="preserve">Manter atualizados os Registros de Classe, Registro de Classe </w:t>
      </w:r>
      <w:r>
        <w:rPr>
          <w:i/>
        </w:rPr>
        <w:t xml:space="preserve">Online </w:t>
      </w:r>
      <w:r>
        <w:t xml:space="preserve">e Frequência, conforme legislação vigente, deixando-os disponíveis na instituição de ensino e </w:t>
      </w:r>
      <w:r>
        <w:rPr>
          <w:i/>
        </w:rPr>
        <w:t>Online</w:t>
      </w:r>
      <w:r>
        <w:t xml:space="preserve">; </w:t>
      </w:r>
    </w:p>
    <w:p w14:paraId="17241CC1" w14:textId="77777777" w:rsidR="00A82018" w:rsidRDefault="00A02D42">
      <w:pPr>
        <w:numPr>
          <w:ilvl w:val="1"/>
          <w:numId w:val="242"/>
        </w:numPr>
        <w:ind w:left="3052" w:right="506" w:hanging="1268"/>
      </w:pPr>
      <w:r>
        <w:t xml:space="preserve">Participar de atividades que envolvam a instituição de ensino e a comunidade escolar; </w:t>
      </w:r>
    </w:p>
    <w:p w14:paraId="5F6FE54A" w14:textId="77777777" w:rsidR="00A82018" w:rsidRDefault="00A02D42">
      <w:pPr>
        <w:numPr>
          <w:ilvl w:val="1"/>
          <w:numId w:val="242"/>
        </w:numPr>
        <w:ind w:left="3052" w:right="506" w:hanging="1268"/>
      </w:pPr>
      <w:r>
        <w:t xml:space="preserve">Acompanhar os alunos durante o recreio escolar (interativo) propondo atividades recreativas e diversificadas; </w:t>
      </w:r>
    </w:p>
    <w:p w14:paraId="62BC252B" w14:textId="77777777" w:rsidR="00A82018" w:rsidRDefault="00A02D42">
      <w:pPr>
        <w:numPr>
          <w:ilvl w:val="1"/>
          <w:numId w:val="242"/>
        </w:numPr>
        <w:ind w:left="3052" w:right="506" w:hanging="1268"/>
      </w:pPr>
      <w:r>
        <w:t xml:space="preserve">Participar com a Direção, Equipe Pedagógica e comunidade escolar, na análise e definição de programas/atividades de ampliação de jornada ou </w:t>
      </w:r>
    </w:p>
    <w:p w14:paraId="66EAC1EE" w14:textId="77777777" w:rsidR="00A82018" w:rsidRDefault="00A02D42">
      <w:pPr>
        <w:spacing w:after="76" w:line="246" w:lineRule="auto"/>
        <w:ind w:left="10" w:right="-8" w:hanging="10"/>
        <w:jc w:val="right"/>
      </w:pPr>
      <w:r>
        <w:rPr>
          <w:rFonts w:ascii="Trebuchet MS" w:eastAsia="Trebuchet MS" w:hAnsi="Trebuchet MS" w:cs="Trebuchet MS"/>
          <w:sz w:val="14"/>
        </w:rPr>
        <w:t>124</w:t>
      </w:r>
    </w:p>
    <w:p w14:paraId="571EA31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D63D58A" w14:textId="77777777" w:rsidR="00A82018" w:rsidRDefault="00A02D42">
      <w:pPr>
        <w:ind w:left="1432"/>
      </w:pPr>
      <w:r>
        <w:t xml:space="preserve">educação em tempo integral, em turno único; </w:t>
      </w:r>
    </w:p>
    <w:p w14:paraId="0A03F8B6" w14:textId="77777777" w:rsidR="00A82018" w:rsidRDefault="00A02D42">
      <w:pPr>
        <w:numPr>
          <w:ilvl w:val="1"/>
          <w:numId w:val="242"/>
        </w:numPr>
        <w:ind w:left="3052" w:right="506" w:hanging="1268"/>
      </w:pPr>
      <w:r>
        <w:t xml:space="preserve">Acompanhar, quando em exercício nas casas familiares rurais, os estudantes nas suas propriedades, conforme previsto na Pedagogia da Alternância; </w:t>
      </w:r>
    </w:p>
    <w:p w14:paraId="55690EF8" w14:textId="77777777" w:rsidR="00A82018" w:rsidRDefault="00A02D42">
      <w:pPr>
        <w:numPr>
          <w:ilvl w:val="1"/>
          <w:numId w:val="242"/>
        </w:numPr>
        <w:ind w:left="3052" w:right="506" w:hanging="1268"/>
      </w:pPr>
      <w:r>
        <w:t>Considerar no PTD, a legislação pertinente como a Educação das Relações</w:t>
      </w:r>
    </w:p>
    <w:p w14:paraId="3A702A6B" w14:textId="77777777" w:rsidR="00A82018" w:rsidRDefault="00A02D42">
      <w:pPr>
        <w:ind w:left="1432"/>
      </w:pPr>
      <w:r>
        <w:t xml:space="preserve">Étnico Raciais para o Ensino de História e Cultura Afro-brasileira, Africana e Indígena, Estatuto do Idoso, Estatuto da Juventude, e demais legislações; </w:t>
      </w:r>
    </w:p>
    <w:p w14:paraId="7C181B0B" w14:textId="77777777" w:rsidR="00A82018" w:rsidRDefault="00A02D42">
      <w:pPr>
        <w:numPr>
          <w:ilvl w:val="1"/>
          <w:numId w:val="242"/>
        </w:numPr>
        <w:ind w:left="3052" w:right="506" w:hanging="1268"/>
      </w:pPr>
      <w:r>
        <w:t xml:space="preserve">Utilizar o nome social dos estudantes nos registros escolares internos respeitando sua identidade de gênero, conforme legislação vigente; </w:t>
      </w:r>
    </w:p>
    <w:p w14:paraId="43D25C79" w14:textId="77777777" w:rsidR="00A82018" w:rsidRDefault="00A02D42">
      <w:pPr>
        <w:numPr>
          <w:ilvl w:val="1"/>
          <w:numId w:val="242"/>
        </w:numPr>
        <w:ind w:left="3052" w:right="506" w:hanging="1268"/>
      </w:pPr>
      <w:r>
        <w:t xml:space="preserve">Comunicar à Equipe Pedagógica ou secretário escolar, as faltas dos </w:t>
      </w:r>
    </w:p>
    <w:p w14:paraId="783261F3" w14:textId="77777777" w:rsidR="00A82018" w:rsidRDefault="00A02D42">
      <w:pPr>
        <w:ind w:left="1432"/>
      </w:pPr>
      <w:r>
        <w:t xml:space="preserve">estudantes beneficiários do Programa Bolsa Família ou do Benefício de Prestação Continuada da Assistência Social; </w:t>
      </w:r>
    </w:p>
    <w:p w14:paraId="3FE498DE" w14:textId="77777777" w:rsidR="00A82018" w:rsidRDefault="00A02D42">
      <w:pPr>
        <w:numPr>
          <w:ilvl w:val="1"/>
          <w:numId w:val="242"/>
        </w:numPr>
        <w:ind w:left="3052" w:right="506" w:hanging="1268"/>
      </w:pPr>
      <w:r>
        <w:t xml:space="preserve">Comunicar a infrequência escolar dos estudantes conforme o Programa de </w:t>
      </w:r>
    </w:p>
    <w:p w14:paraId="3FC96493" w14:textId="77777777" w:rsidR="00A82018" w:rsidRDefault="00A02D42">
      <w:pPr>
        <w:ind w:left="1432"/>
      </w:pPr>
      <w:r>
        <w:t xml:space="preserve">Combate ao Abandono Escolar; </w:t>
      </w:r>
    </w:p>
    <w:p w14:paraId="2C2432C5" w14:textId="77777777" w:rsidR="00A82018" w:rsidRDefault="00A02D42">
      <w:pPr>
        <w:numPr>
          <w:ilvl w:val="1"/>
          <w:numId w:val="242"/>
        </w:numPr>
        <w:ind w:left="3052" w:right="506" w:hanging="1268"/>
      </w:pPr>
      <w:r>
        <w:t xml:space="preserve">Identificar e atuar sobre os atos de indisciplina escolar, dando os devidos encaminhamentos de acordo com a legislação vigente; </w:t>
      </w:r>
    </w:p>
    <w:p w14:paraId="03BC8178" w14:textId="77777777" w:rsidR="00A82018" w:rsidRDefault="00A02D42">
      <w:pPr>
        <w:numPr>
          <w:ilvl w:val="1"/>
          <w:numId w:val="242"/>
        </w:numPr>
        <w:ind w:left="3052" w:right="506" w:hanging="1268"/>
      </w:pPr>
      <w:r>
        <w:t xml:space="preserve">Organizar atividades de Intensificação da Aprendizagem, preferencialmente, durante a hora-atividade, em conjunto com a Equipe Pedagógica da instituição de ensino, com o objetivo de aprovação do estudante quando este tiver condições de acompanhar a série/ano seguinte, para minimizar a reprovação que deve ser discutida e repensada em conjunto, a efetivação desta ação ocorre em 3 momentos distintos: diagnóstico, planejamento e preparação para implementação e consolidação; </w:t>
      </w:r>
    </w:p>
    <w:p w14:paraId="71BF7A29" w14:textId="77777777" w:rsidR="00A82018" w:rsidRDefault="00A02D42">
      <w:pPr>
        <w:numPr>
          <w:ilvl w:val="1"/>
          <w:numId w:val="242"/>
        </w:numPr>
        <w:ind w:left="3052" w:right="506" w:hanging="1268"/>
      </w:pPr>
      <w:r>
        <w:t xml:space="preserve">Sob orientação da Equipe Pedagógica, elaborar atividades e avaliações diferenciadas aos estudantes afastados da instituição de ensino, por doença ou licença maternidade, comprovada por atestado/laudo médico, conforme legislação vigente; </w:t>
      </w:r>
    </w:p>
    <w:p w14:paraId="59BE5F1E" w14:textId="77777777" w:rsidR="00A82018" w:rsidRDefault="00A02D42">
      <w:pPr>
        <w:numPr>
          <w:ilvl w:val="1"/>
          <w:numId w:val="242"/>
        </w:numPr>
        <w:ind w:left="3052" w:right="506" w:hanging="1268"/>
      </w:pPr>
      <w:r>
        <w:t xml:space="preserve">Elaborar sob orientação da Equipe Pedagógica, a Proposta Pedagógica Curricular, integrada ao PPP em consonância à legislação vigente; </w:t>
      </w:r>
    </w:p>
    <w:p w14:paraId="7753F536" w14:textId="77777777" w:rsidR="00A82018" w:rsidRDefault="00A02D42">
      <w:pPr>
        <w:numPr>
          <w:ilvl w:val="1"/>
          <w:numId w:val="242"/>
        </w:numPr>
        <w:ind w:left="3052" w:right="506" w:hanging="1268"/>
      </w:pPr>
      <w:r>
        <w:lastRenderedPageBreak/>
        <w:t xml:space="preserve">Articular com o currículo escolar, as ações pedagógicas para a valorização do Povo Romani na história da imigração do Brasil, por meio de sua identidade histórica, artística e cultural, em todas etapas de ensino; </w:t>
      </w:r>
    </w:p>
    <w:p w14:paraId="6AF3075C" w14:textId="77777777" w:rsidR="00A82018" w:rsidRDefault="00A02D42">
      <w:pPr>
        <w:numPr>
          <w:ilvl w:val="1"/>
          <w:numId w:val="242"/>
        </w:numPr>
        <w:ind w:left="3052" w:right="506" w:hanging="1268"/>
      </w:pPr>
      <w:r>
        <w:t xml:space="preserve">Promover o respeito às particularidades culturais, regionais, religiosas, étnicas e raciais dos estudantes e das populações em situação de itinerância, de acordo com a legislação vigente; </w:t>
      </w:r>
    </w:p>
    <w:p w14:paraId="086E403F" w14:textId="77777777" w:rsidR="00A82018" w:rsidRDefault="00A02D42">
      <w:pPr>
        <w:numPr>
          <w:ilvl w:val="1"/>
          <w:numId w:val="242"/>
        </w:numPr>
        <w:ind w:left="3052" w:right="506" w:hanging="1268"/>
      </w:pPr>
      <w:r>
        <w:t xml:space="preserve">Promover a cultura de Educação em Direitos Humanos e apresentar medidas de prevenção a todas as formas de violências; </w:t>
      </w:r>
    </w:p>
    <w:p w14:paraId="08A3730D" w14:textId="77777777" w:rsidR="00A82018" w:rsidRDefault="00A02D42">
      <w:pPr>
        <w:numPr>
          <w:ilvl w:val="1"/>
          <w:numId w:val="242"/>
        </w:numPr>
        <w:ind w:left="3052" w:right="506" w:hanging="1268"/>
      </w:pPr>
      <w:r>
        <w:t xml:space="preserve">Participar das formaturas e/ou eventos escolares; </w:t>
      </w:r>
    </w:p>
    <w:p w14:paraId="01817C1D" w14:textId="77777777" w:rsidR="00A82018" w:rsidRDefault="00A02D42">
      <w:pPr>
        <w:numPr>
          <w:ilvl w:val="1"/>
          <w:numId w:val="242"/>
        </w:numPr>
        <w:ind w:left="3052" w:right="506" w:hanging="1268"/>
      </w:pPr>
      <w:r>
        <w:t xml:space="preserve">Mediar e desenvolver atividades relacionadas ao recreio interativo, em comum acordo com a equipe pedagópgica; </w:t>
      </w:r>
    </w:p>
    <w:p w14:paraId="5F831576" w14:textId="77777777" w:rsidR="00A82018" w:rsidRDefault="00A02D42">
      <w:pPr>
        <w:numPr>
          <w:ilvl w:val="1"/>
          <w:numId w:val="242"/>
        </w:numPr>
        <w:ind w:left="3052" w:right="506" w:hanging="1268"/>
      </w:pPr>
      <w:r>
        <w:t xml:space="preserve">Participar, acompanhar e mediar as atividades livres, pedagógicas, recreativas, culturais e de saúde no recreio interativo; </w:t>
      </w:r>
    </w:p>
    <w:p w14:paraId="42DB4129" w14:textId="77777777" w:rsidR="00A82018" w:rsidRDefault="00A02D42">
      <w:pPr>
        <w:numPr>
          <w:ilvl w:val="1"/>
          <w:numId w:val="242"/>
        </w:numPr>
        <w:ind w:left="3052" w:right="506" w:hanging="1268"/>
      </w:pPr>
      <w:r>
        <w:t xml:space="preserve">Participar dasredvisões periódicasdo recreio interativo, junto com a direção, equipe pedagógica; </w:t>
      </w:r>
    </w:p>
    <w:p w14:paraId="705F9968" w14:textId="77777777" w:rsidR="00A82018" w:rsidRDefault="00A02D42">
      <w:pPr>
        <w:numPr>
          <w:ilvl w:val="1"/>
          <w:numId w:val="242"/>
        </w:numPr>
        <w:ind w:left="3052" w:right="506" w:hanging="1268"/>
      </w:pPr>
      <w:r>
        <w:t xml:space="preserve">Efetivar o controle de frequênciado recreio interativovinculado ao turno escolar; </w:t>
      </w:r>
    </w:p>
    <w:p w14:paraId="1E8D30FB" w14:textId="77777777" w:rsidR="00A82018" w:rsidRDefault="00A02D42">
      <w:pPr>
        <w:numPr>
          <w:ilvl w:val="1"/>
          <w:numId w:val="242"/>
        </w:numPr>
        <w:ind w:left="3052" w:right="506" w:hanging="1268"/>
      </w:pPr>
      <w:r>
        <w:t xml:space="preserve">Cumprir e fazer cumprir o disposto no Regimento Escolar. </w:t>
      </w:r>
    </w:p>
    <w:p w14:paraId="299CCCF3" w14:textId="77777777" w:rsidR="00A82018" w:rsidRDefault="00A02D42">
      <w:pPr>
        <w:spacing w:after="0" w:line="240" w:lineRule="auto"/>
        <w:ind w:left="0" w:right="0" w:firstLine="0"/>
        <w:jc w:val="left"/>
      </w:pPr>
      <w:r>
        <w:rPr>
          <w:sz w:val="23"/>
        </w:rPr>
        <w:t xml:space="preserve"> </w:t>
      </w:r>
    </w:p>
    <w:p w14:paraId="7F6F4FDA" w14:textId="77777777" w:rsidR="00A82018" w:rsidRDefault="00A02D42">
      <w:r>
        <w:rPr>
          <w:b/>
        </w:rPr>
        <w:t xml:space="preserve">Art. 26 </w:t>
      </w:r>
      <w:r>
        <w:t xml:space="preserve">Cabe ao PAEE, atuar no contexto escolar da Educação Básica, mediando o processo de ensino-aprendizagem. </w:t>
      </w:r>
    </w:p>
    <w:p w14:paraId="6C576CA2" w14:textId="77777777" w:rsidR="00A82018" w:rsidRDefault="00A02D42">
      <w:pPr>
        <w:spacing w:after="76" w:line="246" w:lineRule="auto"/>
        <w:ind w:left="10" w:right="-8" w:hanging="10"/>
        <w:jc w:val="right"/>
      </w:pPr>
      <w:r>
        <w:rPr>
          <w:rFonts w:ascii="Trebuchet MS" w:eastAsia="Trebuchet MS" w:hAnsi="Trebuchet MS" w:cs="Trebuchet MS"/>
          <w:sz w:val="14"/>
        </w:rPr>
        <w:t>125</w:t>
      </w:r>
    </w:p>
    <w:p w14:paraId="70EF683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B7E7022" w14:textId="77777777" w:rsidR="00A82018" w:rsidRDefault="00A02D42">
      <w:pPr>
        <w:ind w:right="1020"/>
      </w:pPr>
      <w:r>
        <w:rPr>
          <w:b/>
        </w:rPr>
        <w:t xml:space="preserve">Parágrafo único - </w:t>
      </w:r>
      <w:r>
        <w:t xml:space="preserve">O PAEE tem a atribuição de efetivar ações conjuntas com a instituição de ensino, família e profissionais que atendem ao estudante na saúde mental. </w:t>
      </w:r>
    </w:p>
    <w:p w14:paraId="2CA093F5" w14:textId="77777777" w:rsidR="00A82018" w:rsidRDefault="00A02D42">
      <w:pPr>
        <w:spacing w:after="0" w:line="240" w:lineRule="auto"/>
        <w:ind w:left="0" w:right="0" w:firstLine="0"/>
        <w:jc w:val="left"/>
      </w:pPr>
      <w:r>
        <w:t xml:space="preserve"> </w:t>
      </w:r>
    </w:p>
    <w:p w14:paraId="2758DC0C" w14:textId="77777777" w:rsidR="00A82018" w:rsidRDefault="00A02D42">
      <w:pPr>
        <w:ind w:right="1016"/>
      </w:pPr>
      <w:r>
        <w:rPr>
          <w:b/>
        </w:rPr>
        <w:t xml:space="preserve">Art. 27 </w:t>
      </w:r>
      <w:r>
        <w:t xml:space="preserve">A hora-atividade atribuída aos docentes em exercício na instituição de ensino, é o tempo reservado para estudo, planejamento, avaliação e outras atividades de caráter pedagógico, incluídas na carga horária de trabalho. </w:t>
      </w:r>
    </w:p>
    <w:p w14:paraId="16FE7B20" w14:textId="77777777" w:rsidR="00A82018" w:rsidRDefault="00A02D42">
      <w:pPr>
        <w:spacing w:after="0" w:line="240" w:lineRule="auto"/>
        <w:ind w:left="0" w:right="0" w:firstLine="0"/>
        <w:jc w:val="left"/>
      </w:pPr>
      <w:r>
        <w:t xml:space="preserve"> </w:t>
      </w:r>
    </w:p>
    <w:p w14:paraId="3BC62808" w14:textId="77777777" w:rsidR="00A82018" w:rsidRDefault="00A02D42">
      <w:r>
        <w:rPr>
          <w:b/>
        </w:rPr>
        <w:t xml:space="preserve">Art. 28 </w:t>
      </w:r>
      <w:r>
        <w:t xml:space="preserve">Alem do comum Compete ao docente das instituições especializadas: </w:t>
      </w:r>
    </w:p>
    <w:p w14:paraId="3BFA9798" w14:textId="77777777" w:rsidR="00A82018" w:rsidRDefault="00A02D42">
      <w:pPr>
        <w:spacing w:after="0" w:line="240" w:lineRule="auto"/>
        <w:ind w:left="0" w:right="0" w:firstLine="0"/>
        <w:jc w:val="left"/>
      </w:pPr>
      <w:r>
        <w:t xml:space="preserve"> </w:t>
      </w:r>
    </w:p>
    <w:p w14:paraId="17967026" w14:textId="77777777" w:rsidR="00A82018" w:rsidRDefault="00A02D42">
      <w:pPr>
        <w:numPr>
          <w:ilvl w:val="0"/>
          <w:numId w:val="243"/>
        </w:numPr>
        <w:ind w:right="201" w:hanging="626"/>
      </w:pPr>
      <w:r>
        <w:t xml:space="preserve">Planejar as ações de intervenção com base no diagnóstico da realidade escolar; </w:t>
      </w:r>
    </w:p>
    <w:p w14:paraId="015911B0" w14:textId="77777777" w:rsidR="00A82018" w:rsidRDefault="00A02D42">
      <w:pPr>
        <w:numPr>
          <w:ilvl w:val="0"/>
          <w:numId w:val="243"/>
        </w:numPr>
        <w:ind w:right="201" w:hanging="626"/>
      </w:pPr>
      <w:r>
        <w:t xml:space="preserve">Participar da Formação Continuada e contribuir para a melhoria da qualidade do processo educativo; </w:t>
      </w:r>
    </w:p>
    <w:p w14:paraId="51084309" w14:textId="77777777" w:rsidR="00A82018" w:rsidRDefault="00A02D42">
      <w:pPr>
        <w:numPr>
          <w:ilvl w:val="0"/>
          <w:numId w:val="243"/>
        </w:numPr>
        <w:ind w:right="201" w:hanging="626"/>
      </w:pPr>
      <w:r>
        <w:t xml:space="preserve">discutir os encaminhamentos teórico-metodológicos que embasam a prática pedagógica do ensino da disciplina. </w:t>
      </w:r>
    </w:p>
    <w:p w14:paraId="45008FA8" w14:textId="77777777" w:rsidR="00A82018" w:rsidRDefault="00A02D42">
      <w:pPr>
        <w:spacing w:after="0" w:line="240" w:lineRule="auto"/>
        <w:ind w:left="0" w:right="0" w:firstLine="0"/>
        <w:jc w:val="left"/>
      </w:pPr>
      <w:r>
        <w:t xml:space="preserve"> </w:t>
      </w:r>
    </w:p>
    <w:p w14:paraId="4193E7BD" w14:textId="77777777" w:rsidR="00A82018" w:rsidRDefault="00A02D42">
      <w:pPr>
        <w:spacing w:after="4" w:line="243" w:lineRule="auto"/>
        <w:ind w:left="715" w:right="-15" w:hanging="10"/>
      </w:pPr>
      <w:r>
        <w:rPr>
          <w:b/>
        </w:rPr>
        <w:t xml:space="preserve">Seção III - Do Agente Educacional l e II </w:t>
      </w:r>
    </w:p>
    <w:p w14:paraId="622E10FB" w14:textId="77777777" w:rsidR="00A82018" w:rsidRDefault="00A02D42">
      <w:pPr>
        <w:spacing w:after="0" w:line="240" w:lineRule="auto"/>
        <w:ind w:left="0" w:right="0" w:firstLine="0"/>
        <w:jc w:val="left"/>
      </w:pPr>
      <w:r>
        <w:rPr>
          <w:b/>
          <w:sz w:val="26"/>
        </w:rPr>
        <w:t xml:space="preserve"> </w:t>
      </w:r>
    </w:p>
    <w:p w14:paraId="1C4E466D" w14:textId="77777777" w:rsidR="00A82018" w:rsidRDefault="00A02D42">
      <w:pPr>
        <w:spacing w:after="0" w:line="240" w:lineRule="auto"/>
        <w:ind w:left="0" w:right="0" w:firstLine="0"/>
        <w:jc w:val="left"/>
      </w:pPr>
      <w:r>
        <w:rPr>
          <w:b/>
          <w:sz w:val="22"/>
        </w:rPr>
        <w:t xml:space="preserve"> </w:t>
      </w:r>
    </w:p>
    <w:p w14:paraId="01F083E4" w14:textId="77777777" w:rsidR="00A82018" w:rsidRDefault="00A02D42">
      <w:pPr>
        <w:spacing w:after="4" w:line="243" w:lineRule="auto"/>
        <w:ind w:left="715" w:right="-15" w:hanging="10"/>
      </w:pPr>
      <w:r>
        <w:rPr>
          <w:b/>
        </w:rPr>
        <w:t xml:space="preserve">Subseção I - Do Agente Educacional I </w:t>
      </w:r>
    </w:p>
    <w:p w14:paraId="03006F77" w14:textId="77777777" w:rsidR="00A82018" w:rsidRDefault="00A02D42">
      <w:pPr>
        <w:spacing w:after="0" w:line="240" w:lineRule="auto"/>
        <w:ind w:left="0" w:right="0" w:firstLine="0"/>
        <w:jc w:val="left"/>
      </w:pPr>
      <w:r>
        <w:rPr>
          <w:b/>
        </w:rPr>
        <w:t xml:space="preserve"> </w:t>
      </w:r>
    </w:p>
    <w:p w14:paraId="42C0CD19" w14:textId="77777777" w:rsidR="00A82018" w:rsidRDefault="00A02D42">
      <w:pPr>
        <w:ind w:right="1016"/>
      </w:pPr>
      <w:r>
        <w:rPr>
          <w:b/>
        </w:rPr>
        <w:lastRenderedPageBreak/>
        <w:t xml:space="preserve">Art. 29 </w:t>
      </w:r>
      <w:r>
        <w:t xml:space="preserve">Os Agentes Educacionais I desempenham suas funções na área de concentração: Manutenção de Infraestrutura Escolar e Preservação do Meio Ambiente, Alimentação Escolar, Interação com o Educando e Apoio Operacional, sendo coordenado e supervisionado pela Direção da instituição de ensino. </w:t>
      </w:r>
    </w:p>
    <w:p w14:paraId="798910A4" w14:textId="77777777" w:rsidR="00A82018" w:rsidRDefault="00A02D42">
      <w:pPr>
        <w:spacing w:after="0" w:line="240" w:lineRule="auto"/>
        <w:ind w:left="0" w:right="0" w:firstLine="0"/>
        <w:jc w:val="left"/>
      </w:pPr>
      <w:r>
        <w:t xml:space="preserve"> </w:t>
      </w:r>
    </w:p>
    <w:p w14:paraId="1A50509A" w14:textId="77777777" w:rsidR="00A82018" w:rsidRDefault="00A02D42">
      <w:r>
        <w:rPr>
          <w:b/>
        </w:rPr>
        <w:t xml:space="preserve">Art. 30 </w:t>
      </w:r>
      <w:r>
        <w:t xml:space="preserve">Cabe aos Agentes Educacionais I, na função de manutenção de infraestrutura escolar e preservação do meio ambiente: </w:t>
      </w:r>
    </w:p>
    <w:p w14:paraId="1630E283" w14:textId="77777777" w:rsidR="00A82018" w:rsidRDefault="00A02D42">
      <w:pPr>
        <w:spacing w:after="0" w:line="240" w:lineRule="auto"/>
        <w:ind w:left="0" w:right="0" w:firstLine="0"/>
        <w:jc w:val="left"/>
      </w:pPr>
      <w:r>
        <w:t xml:space="preserve"> </w:t>
      </w:r>
    </w:p>
    <w:p w14:paraId="6C6E88C3" w14:textId="77777777" w:rsidR="00A82018" w:rsidRDefault="00A02D42">
      <w:pPr>
        <w:numPr>
          <w:ilvl w:val="0"/>
          <w:numId w:val="244"/>
        </w:numPr>
        <w:ind w:hanging="786"/>
      </w:pPr>
      <w:r>
        <w:t xml:space="preserve">garantir a segurança e atuar nos serviços de conservação, manutenção e preservação do ambiente escolar e de seus utensílios e instalações; </w:t>
      </w:r>
    </w:p>
    <w:p w14:paraId="6781A47D" w14:textId="77777777" w:rsidR="00A82018" w:rsidRDefault="00A02D42">
      <w:pPr>
        <w:numPr>
          <w:ilvl w:val="0"/>
          <w:numId w:val="244"/>
        </w:numPr>
        <w:ind w:hanging="786"/>
      </w:pPr>
      <w:r>
        <w:t xml:space="preserve">zelar pelo ambiente físico da instituição de ensino e suas instalações, cumprindo as normas estabelecidas na legislação sanitária vigente; </w:t>
      </w:r>
    </w:p>
    <w:p w14:paraId="73902ECB" w14:textId="77777777" w:rsidR="00A82018" w:rsidRDefault="00A02D42">
      <w:pPr>
        <w:numPr>
          <w:ilvl w:val="0"/>
          <w:numId w:val="244"/>
        </w:numPr>
        <w:ind w:hanging="786"/>
      </w:pPr>
      <w:r>
        <w:t xml:space="preserve">Utilizar o material de limpeza, sem desperdícios, e comunicar à Direção, com antecedência, a necessidade de reposição dos produtos; </w:t>
      </w:r>
    </w:p>
    <w:p w14:paraId="7D600459" w14:textId="77777777" w:rsidR="00A82018" w:rsidRDefault="00A02D42">
      <w:pPr>
        <w:numPr>
          <w:ilvl w:val="0"/>
          <w:numId w:val="244"/>
        </w:numPr>
        <w:ind w:hanging="786"/>
      </w:pPr>
      <w:r>
        <w:t xml:space="preserve">cuidar da conservação do patrimônio escolar, comunicando qualquer </w:t>
      </w:r>
    </w:p>
    <w:p w14:paraId="6793CC08" w14:textId="77777777" w:rsidR="00A82018" w:rsidRDefault="00A02D42">
      <w:pPr>
        <w:ind w:left="1432"/>
      </w:pPr>
      <w:r>
        <w:t xml:space="preserve">irregularidade à Direção; </w:t>
      </w:r>
    </w:p>
    <w:p w14:paraId="2C0738EE" w14:textId="77777777" w:rsidR="00A82018" w:rsidRDefault="00A02D42">
      <w:pPr>
        <w:numPr>
          <w:ilvl w:val="0"/>
          <w:numId w:val="244"/>
        </w:numPr>
        <w:ind w:hanging="786"/>
      </w:pPr>
      <w:r>
        <w:t xml:space="preserve">auxiliar no acompanhamento da movimentação dos estudantes em horários de recreio, de início e de término dos períodos, mantendo a ordem e a segurança dos estudantes, quando solicitado pela Direção; </w:t>
      </w:r>
    </w:p>
    <w:p w14:paraId="2C1FDD20" w14:textId="77777777" w:rsidR="00A82018" w:rsidRDefault="00A02D42">
      <w:pPr>
        <w:numPr>
          <w:ilvl w:val="0"/>
          <w:numId w:val="244"/>
        </w:numPr>
        <w:ind w:hanging="786"/>
      </w:pPr>
      <w:r>
        <w:t xml:space="preserve">atender adequadamente aos estudantes e professores com necessidades especiais, que demandam apoio de locomoção, de higiene e de alimentação; </w:t>
      </w:r>
    </w:p>
    <w:p w14:paraId="5D72E638" w14:textId="77777777" w:rsidR="00A82018" w:rsidRDefault="00A02D42">
      <w:pPr>
        <w:numPr>
          <w:ilvl w:val="0"/>
          <w:numId w:val="244"/>
        </w:numPr>
        <w:ind w:hanging="786"/>
      </w:pPr>
      <w:r>
        <w:t xml:space="preserve">ajudar nos serviços correlatos a sua função, participando das diversas atividades escolares; </w:t>
      </w:r>
    </w:p>
    <w:p w14:paraId="1BF6EB21" w14:textId="77777777" w:rsidR="00A82018" w:rsidRDefault="00A02D42">
      <w:pPr>
        <w:numPr>
          <w:ilvl w:val="0"/>
          <w:numId w:val="244"/>
        </w:numPr>
        <w:ind w:hanging="786"/>
      </w:pPr>
      <w:r>
        <w:t xml:space="preserve">coletar lixo de todos os ambientes da instituição de ensino, dando-lhe o devido destino, conforme exigências sanitárias; </w:t>
      </w:r>
    </w:p>
    <w:p w14:paraId="6AA72355" w14:textId="77777777" w:rsidR="00A82018" w:rsidRDefault="00A02D42">
      <w:pPr>
        <w:numPr>
          <w:ilvl w:val="0"/>
          <w:numId w:val="244"/>
        </w:numPr>
        <w:ind w:hanging="786"/>
      </w:pPr>
      <w:r>
        <w:t xml:space="preserve">garantir a preservação do ambiente físico, instalações, equipamentos e materiais didático-pedagógicos; </w:t>
      </w:r>
    </w:p>
    <w:p w14:paraId="2903659F" w14:textId="77777777" w:rsidR="00A82018" w:rsidRDefault="00A02D42">
      <w:pPr>
        <w:numPr>
          <w:ilvl w:val="0"/>
          <w:numId w:val="244"/>
        </w:numPr>
        <w:ind w:hanging="786"/>
      </w:pPr>
      <w:r>
        <w:t xml:space="preserve">auxiliar a Equipe Pedagógica no remanejamento, organização e instalação de </w:t>
      </w:r>
    </w:p>
    <w:p w14:paraId="025E5444" w14:textId="77777777" w:rsidR="00A82018" w:rsidRDefault="00A02D42">
      <w:pPr>
        <w:spacing w:after="76" w:line="246" w:lineRule="auto"/>
        <w:ind w:left="10" w:right="-8" w:hanging="10"/>
        <w:jc w:val="right"/>
      </w:pPr>
      <w:r>
        <w:rPr>
          <w:rFonts w:ascii="Trebuchet MS" w:eastAsia="Trebuchet MS" w:hAnsi="Trebuchet MS" w:cs="Trebuchet MS"/>
          <w:sz w:val="14"/>
        </w:rPr>
        <w:t>126</w:t>
      </w:r>
    </w:p>
    <w:p w14:paraId="77D35D76"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2B570E2" w14:textId="77777777" w:rsidR="00A82018" w:rsidRDefault="00A02D42">
      <w:pPr>
        <w:ind w:left="1432"/>
      </w:pPr>
      <w:r>
        <w:t xml:space="preserve">equipamentos e materiais didático-pedagógicos; </w:t>
      </w:r>
    </w:p>
    <w:p w14:paraId="05B83FA2" w14:textId="77777777" w:rsidR="00A82018" w:rsidRDefault="00A02D42">
      <w:pPr>
        <w:numPr>
          <w:ilvl w:val="0"/>
          <w:numId w:val="244"/>
        </w:numPr>
        <w:ind w:hanging="786"/>
      </w:pPr>
      <w:r>
        <w:t xml:space="preserve">exercer sua função e, quando necessário, auxiliar nas demais atribuições inerentes ao cargo; </w:t>
      </w:r>
    </w:p>
    <w:p w14:paraId="086DDFCE" w14:textId="77777777" w:rsidR="00A82018" w:rsidRDefault="00A02D42">
      <w:pPr>
        <w:numPr>
          <w:ilvl w:val="0"/>
          <w:numId w:val="244"/>
        </w:numPr>
        <w:ind w:hanging="786"/>
      </w:pPr>
      <w:r>
        <w:t xml:space="preserve">zelar pela preservação do ambiente físico, instalações, equipamentos e materiais didático-pedagógicos; </w:t>
      </w:r>
    </w:p>
    <w:p w14:paraId="7A2FA3E9" w14:textId="77777777" w:rsidR="00A82018" w:rsidRDefault="00A02D42">
      <w:pPr>
        <w:numPr>
          <w:ilvl w:val="0"/>
          <w:numId w:val="244"/>
        </w:numPr>
        <w:ind w:hanging="786"/>
      </w:pPr>
      <w:r>
        <w:t xml:space="preserve">comparecer e participar de eventos, cursos e reuniões, quando convocados ; </w:t>
      </w:r>
    </w:p>
    <w:p w14:paraId="10B01A89" w14:textId="77777777" w:rsidR="00A82018" w:rsidRDefault="00A02D42">
      <w:pPr>
        <w:numPr>
          <w:ilvl w:val="0"/>
          <w:numId w:val="244"/>
        </w:numPr>
        <w:ind w:hanging="786"/>
      </w:pPr>
      <w:r>
        <w:t xml:space="preserve">respeitar toda identidade de gênero; XV. </w:t>
      </w:r>
      <w:r>
        <w:tab/>
        <w:t xml:space="preserve">participar da Equipe Multidisciplinar; </w:t>
      </w:r>
    </w:p>
    <w:p w14:paraId="4EF6B423" w14:textId="77777777" w:rsidR="00A82018" w:rsidRDefault="00A02D42">
      <w:pPr>
        <w:numPr>
          <w:ilvl w:val="0"/>
          <w:numId w:val="245"/>
        </w:numPr>
        <w:ind w:left="1555" w:right="887" w:hanging="946"/>
      </w:pPr>
      <w:r>
        <w:t xml:space="preserve">atender e identificar visitantes, prestando informações e orientações quanto à estrutura física e setores da instituição de ensino; </w:t>
      </w:r>
    </w:p>
    <w:p w14:paraId="69698FA9" w14:textId="77777777" w:rsidR="00A82018" w:rsidRDefault="00A02D42">
      <w:pPr>
        <w:numPr>
          <w:ilvl w:val="0"/>
          <w:numId w:val="245"/>
        </w:numPr>
        <w:ind w:left="1555" w:right="887" w:hanging="946"/>
      </w:pPr>
      <w:r>
        <w:t xml:space="preserve">colaborar nas ações preventivas de enfrentamento a todas as formas de violências, quando da ocorrência de situações que perturbem o bom andamento escolar; </w:t>
      </w:r>
    </w:p>
    <w:p w14:paraId="11B92448" w14:textId="77777777" w:rsidR="00A82018" w:rsidRDefault="00A02D42">
      <w:pPr>
        <w:numPr>
          <w:ilvl w:val="0"/>
          <w:numId w:val="245"/>
        </w:numPr>
        <w:ind w:left="1555" w:right="887" w:hanging="946"/>
      </w:pPr>
      <w:r>
        <w:t xml:space="preserve">participar de ações que propiciem a cultura de Educação em Direitos Humanos; </w:t>
      </w:r>
    </w:p>
    <w:p w14:paraId="06B1A87D" w14:textId="77777777" w:rsidR="00A82018" w:rsidRDefault="00A02D42">
      <w:pPr>
        <w:numPr>
          <w:ilvl w:val="0"/>
          <w:numId w:val="245"/>
        </w:numPr>
        <w:ind w:left="1555" w:right="887" w:hanging="946"/>
      </w:pPr>
      <w:r>
        <w:lastRenderedPageBreak/>
        <w:t xml:space="preserve">comparecer e participar de eventos, cursos </w:t>
      </w:r>
      <w:r>
        <w:tab/>
        <w:t xml:space="preserve">e </w:t>
      </w:r>
      <w:r>
        <w:tab/>
        <w:t xml:space="preserve">reuniões, </w:t>
      </w:r>
      <w:r>
        <w:tab/>
        <w:t xml:space="preserve">quando convocados; </w:t>
      </w:r>
    </w:p>
    <w:p w14:paraId="68997E14" w14:textId="77777777" w:rsidR="00A82018" w:rsidRDefault="00A02D42">
      <w:pPr>
        <w:numPr>
          <w:ilvl w:val="0"/>
          <w:numId w:val="245"/>
        </w:numPr>
        <w:ind w:left="1555" w:right="887" w:hanging="946"/>
      </w:pPr>
      <w:r>
        <w:t xml:space="preserve">participar da avaliação institucional, conforme orientações da SEED; XXI. cumprir e fazer cumprir o disposto no Regimento Escolar. </w:t>
      </w:r>
    </w:p>
    <w:p w14:paraId="6386A7B8" w14:textId="77777777" w:rsidR="00A82018" w:rsidRDefault="00A02D42">
      <w:pPr>
        <w:spacing w:after="0" w:line="240" w:lineRule="auto"/>
        <w:ind w:left="0" w:right="0" w:firstLine="0"/>
        <w:jc w:val="left"/>
      </w:pPr>
      <w:r>
        <w:t xml:space="preserve"> </w:t>
      </w:r>
    </w:p>
    <w:p w14:paraId="3FDD319C" w14:textId="77777777" w:rsidR="00A82018" w:rsidRDefault="00A02D42">
      <w:pPr>
        <w:ind w:right="1021"/>
      </w:pPr>
      <w:r>
        <w:rPr>
          <w:b/>
        </w:rPr>
        <w:t xml:space="preserve">Art. 31 </w:t>
      </w:r>
      <w:r>
        <w:t xml:space="preserve">Cabe aos Agentes Educacionais I, na função da área da alimentação escolar: </w:t>
      </w:r>
    </w:p>
    <w:p w14:paraId="23C4F980" w14:textId="77777777" w:rsidR="00A82018" w:rsidRDefault="00A02D42">
      <w:pPr>
        <w:numPr>
          <w:ilvl w:val="1"/>
          <w:numId w:val="245"/>
        </w:numPr>
        <w:ind w:right="743" w:hanging="786"/>
      </w:pPr>
      <w:r>
        <w:t xml:space="preserve">zelar pelo ambiente da cozinha, suas instalações e utensílios, cumprindo as normas estabelecidas na legislação sanitária vigente; </w:t>
      </w:r>
    </w:p>
    <w:p w14:paraId="56A47672" w14:textId="77777777" w:rsidR="00A82018" w:rsidRDefault="00A02D42">
      <w:pPr>
        <w:numPr>
          <w:ilvl w:val="1"/>
          <w:numId w:val="245"/>
        </w:numPr>
        <w:ind w:right="743" w:hanging="786"/>
      </w:pPr>
      <w:r>
        <w:t xml:space="preserve">selecionar e preparar a merenda escolar balanceada, observando padrões de qualidade nutricional; </w:t>
      </w:r>
    </w:p>
    <w:p w14:paraId="7E60D02C" w14:textId="77777777" w:rsidR="00A82018" w:rsidRDefault="00A02D42">
      <w:pPr>
        <w:numPr>
          <w:ilvl w:val="1"/>
          <w:numId w:val="245"/>
        </w:numPr>
        <w:ind w:right="743" w:hanging="786"/>
      </w:pPr>
      <w:r>
        <w:t xml:space="preserve">servir a merenda escolar, observando os cuidados básicos de higiene e segurança; </w:t>
      </w:r>
    </w:p>
    <w:p w14:paraId="631F233D" w14:textId="77777777" w:rsidR="00A82018" w:rsidRDefault="00A02D42">
      <w:pPr>
        <w:numPr>
          <w:ilvl w:val="1"/>
          <w:numId w:val="245"/>
        </w:numPr>
        <w:ind w:right="743" w:hanging="786"/>
      </w:pPr>
      <w:r>
        <w:t xml:space="preserve">informar à equipe gestora da necessidade de reposição do estoque da merenda escolar; </w:t>
      </w:r>
    </w:p>
    <w:p w14:paraId="3C97D3B8" w14:textId="77777777" w:rsidR="00A82018" w:rsidRDefault="00A02D42">
      <w:pPr>
        <w:numPr>
          <w:ilvl w:val="1"/>
          <w:numId w:val="245"/>
        </w:numPr>
        <w:ind w:right="743" w:hanging="786"/>
      </w:pPr>
      <w:r>
        <w:t xml:space="preserve">receber, armazenar e responsabilizar-se por todo material adquirido para a cozinha e merenda escolar; </w:t>
      </w:r>
    </w:p>
    <w:p w14:paraId="27A21DA6" w14:textId="77777777" w:rsidR="00A82018" w:rsidRDefault="00A02D42">
      <w:pPr>
        <w:numPr>
          <w:ilvl w:val="1"/>
          <w:numId w:val="245"/>
        </w:numPr>
        <w:ind w:right="743" w:hanging="786"/>
      </w:pPr>
      <w:r>
        <w:t xml:space="preserve">respeitar as normas de segurança ao manusear fogões, aparelhos de preparação ou manipulação de gêneros alimentícios e de refrigeração; </w:t>
      </w:r>
    </w:p>
    <w:p w14:paraId="1158410D" w14:textId="77777777" w:rsidR="00A82018" w:rsidRDefault="00A02D42">
      <w:pPr>
        <w:numPr>
          <w:ilvl w:val="1"/>
          <w:numId w:val="245"/>
        </w:numPr>
        <w:ind w:right="743" w:hanging="786"/>
      </w:pPr>
      <w:r>
        <w:t xml:space="preserve">colaborar na mediação de conflitos quando da ocorrência de situações que perturbem o bom andamento escolar; </w:t>
      </w:r>
    </w:p>
    <w:p w14:paraId="01C437BD" w14:textId="77777777" w:rsidR="00A82018" w:rsidRDefault="00A02D42">
      <w:pPr>
        <w:numPr>
          <w:ilvl w:val="1"/>
          <w:numId w:val="245"/>
        </w:numPr>
        <w:ind w:right="743" w:hanging="786"/>
      </w:pPr>
      <w:r>
        <w:t xml:space="preserve">exercer </w:t>
      </w:r>
      <w:r>
        <w:tab/>
        <w:t xml:space="preserve">sua </w:t>
      </w:r>
      <w:r>
        <w:tab/>
        <w:t xml:space="preserve">função </w:t>
      </w:r>
      <w:r>
        <w:tab/>
        <w:t xml:space="preserve">e, </w:t>
      </w:r>
      <w:r>
        <w:tab/>
        <w:t xml:space="preserve">quando </w:t>
      </w:r>
      <w:r>
        <w:tab/>
        <w:t xml:space="preserve">necessário, </w:t>
      </w:r>
      <w:r>
        <w:tab/>
        <w:t xml:space="preserve">auxiliar </w:t>
      </w:r>
      <w:r>
        <w:tab/>
        <w:t xml:space="preserve">nas </w:t>
      </w:r>
      <w:r>
        <w:tab/>
        <w:t xml:space="preserve">demais </w:t>
      </w:r>
    </w:p>
    <w:p w14:paraId="5F9B00FC" w14:textId="77777777" w:rsidR="00A82018" w:rsidRDefault="00A02D42">
      <w:pPr>
        <w:ind w:left="1432"/>
      </w:pPr>
      <w:r>
        <w:t xml:space="preserve">atribuições inerentes ao cargo; </w:t>
      </w:r>
    </w:p>
    <w:p w14:paraId="5881ADA6" w14:textId="77777777" w:rsidR="00A82018" w:rsidRDefault="00A02D42">
      <w:pPr>
        <w:numPr>
          <w:ilvl w:val="1"/>
          <w:numId w:val="245"/>
        </w:numPr>
        <w:ind w:right="743" w:hanging="786"/>
      </w:pPr>
      <w:r>
        <w:t xml:space="preserve">respeitar toda identidade de gênero; X. </w:t>
      </w:r>
      <w:r>
        <w:tab/>
        <w:t xml:space="preserve">participar da Equipe Multidisciplinar; </w:t>
      </w:r>
    </w:p>
    <w:p w14:paraId="01EF8B94" w14:textId="77777777" w:rsidR="00A82018" w:rsidRDefault="00A02D42">
      <w:pPr>
        <w:numPr>
          <w:ilvl w:val="0"/>
          <w:numId w:val="246"/>
        </w:numPr>
        <w:ind w:left="1455" w:hanging="816"/>
      </w:pPr>
      <w:r>
        <w:t xml:space="preserve">atender e identificar visitantes, prestando informações e orientações quanto à estrutura física e setores da instituição de ensino; </w:t>
      </w:r>
    </w:p>
    <w:p w14:paraId="5DCA712C" w14:textId="77777777" w:rsidR="00A82018" w:rsidRDefault="00A02D42">
      <w:pPr>
        <w:numPr>
          <w:ilvl w:val="0"/>
          <w:numId w:val="246"/>
        </w:numPr>
        <w:ind w:left="1455" w:hanging="816"/>
      </w:pPr>
      <w:r>
        <w:t xml:space="preserve">colaborar nas ações preventivas de enfrentamento a todas as formas de violências, quando da ocorrência de situações que perturbem o bom andamento escolar; </w:t>
      </w:r>
    </w:p>
    <w:p w14:paraId="3A649EF8" w14:textId="77777777" w:rsidR="00A82018" w:rsidRDefault="00A02D42">
      <w:pPr>
        <w:numPr>
          <w:ilvl w:val="0"/>
          <w:numId w:val="246"/>
        </w:numPr>
        <w:ind w:left="1455" w:hanging="816"/>
      </w:pPr>
      <w:r>
        <w:t xml:space="preserve">participar de ações que propiciem a cultura de Educação em Direitos Humanos; </w:t>
      </w:r>
    </w:p>
    <w:p w14:paraId="413375D9" w14:textId="77777777" w:rsidR="00A82018" w:rsidRDefault="00A02D42">
      <w:pPr>
        <w:numPr>
          <w:ilvl w:val="0"/>
          <w:numId w:val="246"/>
        </w:numPr>
        <w:ind w:left="1455" w:hanging="816"/>
      </w:pPr>
      <w:r>
        <w:t xml:space="preserve">comparecer e participar de eventos, cursos e reuniões, quando convocados; </w:t>
      </w:r>
    </w:p>
    <w:p w14:paraId="6E3CD2EE" w14:textId="77777777" w:rsidR="00A82018" w:rsidRDefault="00A02D42">
      <w:pPr>
        <w:numPr>
          <w:ilvl w:val="0"/>
          <w:numId w:val="246"/>
        </w:numPr>
        <w:ind w:left="1455" w:hanging="816"/>
      </w:pPr>
      <w:r>
        <w:t xml:space="preserve">participar da avaliação institucional, conforme orientações da SEED; </w:t>
      </w:r>
    </w:p>
    <w:p w14:paraId="2E74F125" w14:textId="77777777" w:rsidR="00A82018" w:rsidRDefault="00A02D42">
      <w:pPr>
        <w:spacing w:after="76" w:line="246" w:lineRule="auto"/>
        <w:ind w:left="10" w:right="-8" w:hanging="10"/>
        <w:jc w:val="right"/>
      </w:pPr>
      <w:r>
        <w:rPr>
          <w:rFonts w:ascii="Trebuchet MS" w:eastAsia="Trebuchet MS" w:hAnsi="Trebuchet MS" w:cs="Trebuchet MS"/>
          <w:sz w:val="14"/>
        </w:rPr>
        <w:t>127</w:t>
      </w:r>
    </w:p>
    <w:p w14:paraId="5753D582"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632B77D" w14:textId="77777777" w:rsidR="00A82018" w:rsidRDefault="00A02D42">
      <w:pPr>
        <w:numPr>
          <w:ilvl w:val="0"/>
          <w:numId w:val="246"/>
        </w:numPr>
        <w:ind w:left="1455" w:hanging="816"/>
      </w:pPr>
      <w:r>
        <w:t xml:space="preserve">cumprir e fazer cumprir o disposto no Regimento Escolar. </w:t>
      </w:r>
    </w:p>
    <w:p w14:paraId="22B61964" w14:textId="77777777" w:rsidR="00A82018" w:rsidRDefault="00A02D42">
      <w:pPr>
        <w:spacing w:after="0" w:line="240" w:lineRule="auto"/>
        <w:ind w:left="0" w:right="0" w:firstLine="0"/>
        <w:jc w:val="left"/>
      </w:pPr>
      <w:r>
        <w:t xml:space="preserve"> </w:t>
      </w:r>
    </w:p>
    <w:p w14:paraId="3EF8E925" w14:textId="77777777" w:rsidR="00A82018" w:rsidRDefault="00A02D42">
      <w:r>
        <w:rPr>
          <w:b/>
        </w:rPr>
        <w:t xml:space="preserve">Art. 32 </w:t>
      </w:r>
      <w:r>
        <w:t>Cabe aos Agentes Educacionais I, na função de interação com os estudantes:</w:t>
      </w:r>
    </w:p>
    <w:p w14:paraId="6E1505C8" w14:textId="77777777" w:rsidR="00A82018" w:rsidRDefault="00A02D42">
      <w:pPr>
        <w:spacing w:after="0" w:line="240" w:lineRule="auto"/>
        <w:ind w:left="0" w:right="0" w:firstLine="0"/>
        <w:jc w:val="left"/>
      </w:pPr>
      <w:r>
        <w:t xml:space="preserve"> </w:t>
      </w:r>
    </w:p>
    <w:p w14:paraId="378BC597" w14:textId="77777777" w:rsidR="00A82018" w:rsidRDefault="00A02D42">
      <w:pPr>
        <w:numPr>
          <w:ilvl w:val="1"/>
          <w:numId w:val="246"/>
        </w:numPr>
        <w:ind w:hanging="816"/>
      </w:pPr>
      <w:r>
        <w:t xml:space="preserve">coordenar e orientar a movimentação dos estudantes, desde o início até o término dos períodos de atividades escolares; </w:t>
      </w:r>
    </w:p>
    <w:p w14:paraId="0827F61E" w14:textId="77777777" w:rsidR="00A82018" w:rsidRDefault="00A02D42">
      <w:pPr>
        <w:numPr>
          <w:ilvl w:val="1"/>
          <w:numId w:val="246"/>
        </w:numPr>
        <w:ind w:hanging="816"/>
      </w:pPr>
      <w:r>
        <w:t xml:space="preserve">zelar pela segurança individual e coletiva, orientando os estudantes sobre as normas disciplinares, para manter a ordem e prevenir acidentes na instituição de ensino; </w:t>
      </w:r>
    </w:p>
    <w:p w14:paraId="0019A296" w14:textId="77777777" w:rsidR="00A82018" w:rsidRDefault="00A02D42">
      <w:pPr>
        <w:numPr>
          <w:ilvl w:val="1"/>
          <w:numId w:val="246"/>
        </w:numPr>
        <w:ind w:hanging="816"/>
      </w:pPr>
      <w:r>
        <w:t xml:space="preserve">comunicar imediatamente à Direção, situações que evidenciem riscos à segurança dos estudantes; </w:t>
      </w:r>
    </w:p>
    <w:p w14:paraId="727F051E" w14:textId="77777777" w:rsidR="00A82018" w:rsidRDefault="00A02D42">
      <w:pPr>
        <w:numPr>
          <w:ilvl w:val="1"/>
          <w:numId w:val="246"/>
        </w:numPr>
        <w:ind w:hanging="816"/>
      </w:pPr>
      <w:r>
        <w:lastRenderedPageBreak/>
        <w:t xml:space="preserve">percorrer as diversas dependências da instituição de ensino, observando os estudantes quanto às necessidades de orientação e auxílio em situações irregulares; </w:t>
      </w:r>
    </w:p>
    <w:p w14:paraId="0DF44BAF" w14:textId="77777777" w:rsidR="00A82018" w:rsidRDefault="00A02D42">
      <w:pPr>
        <w:numPr>
          <w:ilvl w:val="1"/>
          <w:numId w:val="246"/>
        </w:numPr>
        <w:ind w:hanging="816"/>
      </w:pPr>
      <w:r>
        <w:t xml:space="preserve">encaminhar à equipe gestora os estudantes que necessitarem de orientação ou atendimento; </w:t>
      </w:r>
    </w:p>
    <w:p w14:paraId="70083C88" w14:textId="77777777" w:rsidR="00A82018" w:rsidRDefault="00A02D42">
      <w:pPr>
        <w:numPr>
          <w:ilvl w:val="1"/>
          <w:numId w:val="246"/>
        </w:numPr>
        <w:ind w:hanging="816"/>
      </w:pPr>
      <w:r>
        <w:t xml:space="preserve">auxiliar a equipe gestora, docentes e secretaria na divulgação de comunicados no âmbito escolar; </w:t>
      </w:r>
    </w:p>
    <w:p w14:paraId="070723F2" w14:textId="77777777" w:rsidR="00A82018" w:rsidRDefault="00A02D42">
      <w:pPr>
        <w:numPr>
          <w:ilvl w:val="1"/>
          <w:numId w:val="246"/>
        </w:numPr>
        <w:ind w:hanging="816"/>
      </w:pPr>
      <w:r>
        <w:t xml:space="preserve">auxiliar a Equipe Pedagógica no remanejamento, organização e instalação de equipamentos e materiais didático pedagógicos; </w:t>
      </w:r>
    </w:p>
    <w:p w14:paraId="37FABC2D" w14:textId="77777777" w:rsidR="00A82018" w:rsidRDefault="00A02D42">
      <w:pPr>
        <w:numPr>
          <w:ilvl w:val="1"/>
          <w:numId w:val="246"/>
        </w:numPr>
        <w:ind w:hanging="816"/>
      </w:pPr>
      <w:r>
        <w:t xml:space="preserve">exercer sua função e, quando necessário, auxiliar nas demais atribuições inerentes ao cargo; </w:t>
      </w:r>
    </w:p>
    <w:p w14:paraId="2911EC35" w14:textId="77777777" w:rsidR="00A82018" w:rsidRDefault="00A02D42">
      <w:pPr>
        <w:numPr>
          <w:ilvl w:val="1"/>
          <w:numId w:val="246"/>
        </w:numPr>
        <w:ind w:hanging="816"/>
      </w:pPr>
      <w:r>
        <w:t xml:space="preserve">comparecer e participar de eventos, cursos e reuniões, quando convocados; </w:t>
      </w:r>
    </w:p>
    <w:p w14:paraId="2F9F6946" w14:textId="77777777" w:rsidR="00A82018" w:rsidRDefault="00A02D42">
      <w:pPr>
        <w:numPr>
          <w:ilvl w:val="1"/>
          <w:numId w:val="246"/>
        </w:numPr>
        <w:ind w:hanging="816"/>
      </w:pPr>
      <w:r>
        <w:t xml:space="preserve">exercer sua função e, quando necessário, auxiliar nas demais atribuições inerentes ao cargo; </w:t>
      </w:r>
    </w:p>
    <w:p w14:paraId="119668DE" w14:textId="77777777" w:rsidR="00A82018" w:rsidRDefault="00A02D42">
      <w:pPr>
        <w:numPr>
          <w:ilvl w:val="1"/>
          <w:numId w:val="246"/>
        </w:numPr>
        <w:ind w:hanging="816"/>
      </w:pPr>
      <w:r>
        <w:t xml:space="preserve">respeitar toda identidade de gênero; </w:t>
      </w:r>
    </w:p>
    <w:p w14:paraId="5241B63C" w14:textId="77777777" w:rsidR="00A82018" w:rsidRDefault="00A02D42">
      <w:pPr>
        <w:numPr>
          <w:ilvl w:val="1"/>
          <w:numId w:val="246"/>
        </w:numPr>
        <w:ind w:hanging="816"/>
      </w:pPr>
      <w:r>
        <w:t xml:space="preserve">participar da Equipe Multidisciplinar; </w:t>
      </w:r>
    </w:p>
    <w:p w14:paraId="3DF8EE5E" w14:textId="77777777" w:rsidR="00A82018" w:rsidRDefault="00A02D42">
      <w:pPr>
        <w:numPr>
          <w:ilvl w:val="1"/>
          <w:numId w:val="246"/>
        </w:numPr>
        <w:ind w:hanging="816"/>
      </w:pPr>
      <w:r>
        <w:t xml:space="preserve">atender e identificar visitantes, prestando informações e orientações quanto à estrutura física e setores da instituição de ensino; </w:t>
      </w:r>
    </w:p>
    <w:p w14:paraId="11DD6C6F" w14:textId="77777777" w:rsidR="00A82018" w:rsidRDefault="00A02D42">
      <w:pPr>
        <w:numPr>
          <w:ilvl w:val="1"/>
          <w:numId w:val="246"/>
        </w:numPr>
        <w:ind w:hanging="816"/>
      </w:pPr>
      <w:r>
        <w:t xml:space="preserve">colaborar nas ações preventivas de enfrentamento a todas as formas de violências, quando da ocorrência de situações que perturbem o bom andamento escolar; </w:t>
      </w:r>
    </w:p>
    <w:p w14:paraId="7695A175" w14:textId="77777777" w:rsidR="00A82018" w:rsidRDefault="00A02D42">
      <w:pPr>
        <w:numPr>
          <w:ilvl w:val="1"/>
          <w:numId w:val="246"/>
        </w:numPr>
        <w:ind w:hanging="816"/>
      </w:pPr>
      <w:r>
        <w:t xml:space="preserve">participar de ações que propiciem a cultura de Educação em Direitos Humanos; </w:t>
      </w:r>
    </w:p>
    <w:p w14:paraId="655FFC1D" w14:textId="77777777" w:rsidR="00A82018" w:rsidRDefault="00A02D42">
      <w:pPr>
        <w:numPr>
          <w:ilvl w:val="1"/>
          <w:numId w:val="246"/>
        </w:numPr>
        <w:ind w:hanging="816"/>
      </w:pPr>
      <w:r>
        <w:t xml:space="preserve">comparecer e participar de eventos, cursos e reuniões, quando convocados; </w:t>
      </w:r>
    </w:p>
    <w:p w14:paraId="2E57D30E" w14:textId="77777777" w:rsidR="00A82018" w:rsidRDefault="00A02D42">
      <w:pPr>
        <w:numPr>
          <w:ilvl w:val="0"/>
          <w:numId w:val="246"/>
        </w:numPr>
        <w:ind w:left="1455" w:hanging="816"/>
      </w:pPr>
      <w:r>
        <w:t xml:space="preserve">participar da avaliação institucional, conforme orientações da SEED; XVIII. cumprir e fazer cumprir o disposto no Regimento Escolar. </w:t>
      </w:r>
    </w:p>
    <w:p w14:paraId="7A4896DA" w14:textId="77777777" w:rsidR="00A82018" w:rsidRDefault="00A02D42">
      <w:pPr>
        <w:spacing w:after="0" w:line="240" w:lineRule="auto"/>
        <w:ind w:left="0" w:right="0" w:firstLine="0"/>
        <w:jc w:val="left"/>
      </w:pPr>
      <w:r>
        <w:rPr>
          <w:sz w:val="26"/>
        </w:rPr>
        <w:t xml:space="preserve"> </w:t>
      </w:r>
    </w:p>
    <w:p w14:paraId="4DD01012" w14:textId="77777777" w:rsidR="00A82018" w:rsidRDefault="00A02D42">
      <w:pPr>
        <w:spacing w:after="0" w:line="240" w:lineRule="auto"/>
        <w:ind w:left="0" w:right="0" w:firstLine="0"/>
        <w:jc w:val="left"/>
      </w:pPr>
      <w:r>
        <w:rPr>
          <w:sz w:val="22"/>
        </w:rPr>
        <w:t xml:space="preserve"> </w:t>
      </w:r>
    </w:p>
    <w:p w14:paraId="42056B84" w14:textId="77777777" w:rsidR="00A82018" w:rsidRDefault="00A02D42">
      <w:pPr>
        <w:spacing w:after="4" w:line="243" w:lineRule="auto"/>
        <w:ind w:left="715" w:right="-15" w:hanging="10"/>
      </w:pPr>
      <w:r>
        <w:rPr>
          <w:b/>
        </w:rPr>
        <w:t xml:space="preserve">Subseção II - Do Agente Educacional II </w:t>
      </w:r>
    </w:p>
    <w:p w14:paraId="64FA6CC9" w14:textId="77777777" w:rsidR="00A82018" w:rsidRDefault="00A02D42">
      <w:pPr>
        <w:spacing w:after="0" w:line="240" w:lineRule="auto"/>
        <w:ind w:left="0" w:right="0" w:firstLine="0"/>
        <w:jc w:val="left"/>
      </w:pPr>
      <w:r>
        <w:rPr>
          <w:b/>
        </w:rPr>
        <w:t xml:space="preserve"> </w:t>
      </w:r>
    </w:p>
    <w:p w14:paraId="762C3FF2" w14:textId="77777777" w:rsidR="00A82018" w:rsidRDefault="00A02D42">
      <w:pPr>
        <w:spacing w:after="2" w:line="237" w:lineRule="auto"/>
        <w:ind w:left="723" w:right="-15" w:hanging="10"/>
        <w:jc w:val="left"/>
      </w:pPr>
      <w:r>
        <w:rPr>
          <w:b/>
        </w:rPr>
        <w:t xml:space="preserve">Art. 33 </w:t>
      </w:r>
      <w:r>
        <w:t xml:space="preserve">Os Agentes Educacionais II desempenham suas funções na área de concentração, administração e operação de multimeios escolares, sendo coordenados e supervisionados pela Direção da instituição de ensino. </w:t>
      </w:r>
    </w:p>
    <w:p w14:paraId="1A9E1A75" w14:textId="77777777" w:rsidR="00A82018" w:rsidRDefault="00A02D42">
      <w:pPr>
        <w:spacing w:after="0" w:line="240" w:lineRule="auto"/>
        <w:ind w:left="0" w:right="0" w:firstLine="0"/>
        <w:jc w:val="left"/>
      </w:pPr>
      <w:r>
        <w:t xml:space="preserve"> </w:t>
      </w:r>
    </w:p>
    <w:p w14:paraId="3E69B194" w14:textId="77777777" w:rsidR="00A82018" w:rsidRDefault="00A02D42">
      <w:pPr>
        <w:ind w:right="1020"/>
      </w:pPr>
      <w:r>
        <w:rPr>
          <w:b/>
        </w:rPr>
        <w:t xml:space="preserve">Art. 34 </w:t>
      </w:r>
      <w:r>
        <w:t xml:space="preserve">Os Agentes Educacionais II que desempenham sua função como secretário escolar são indicados pela Direção da instituição de ensino e designados por ato oficial, conforme normas da SEED. </w:t>
      </w:r>
    </w:p>
    <w:p w14:paraId="77CE41A5" w14:textId="77777777" w:rsidR="00A82018" w:rsidRDefault="00A02D42">
      <w:pPr>
        <w:spacing w:after="0" w:line="240" w:lineRule="auto"/>
        <w:ind w:left="0" w:right="0" w:firstLine="0"/>
        <w:jc w:val="left"/>
      </w:pPr>
      <w:r>
        <w:t xml:space="preserve"> </w:t>
      </w:r>
    </w:p>
    <w:p w14:paraId="3EB950B3" w14:textId="77777777" w:rsidR="00A82018" w:rsidRDefault="00A02D42">
      <w:r>
        <w:rPr>
          <w:b/>
        </w:rPr>
        <w:t xml:space="preserve">Art. 35  </w:t>
      </w:r>
      <w:r>
        <w:t xml:space="preserve">Compete aos Agentes Educacionais II na função de secretário </w:t>
      </w:r>
    </w:p>
    <w:p w14:paraId="6659C34F" w14:textId="77777777" w:rsidR="00A82018" w:rsidRDefault="00A02D42">
      <w:pPr>
        <w:spacing w:after="76" w:line="246" w:lineRule="auto"/>
        <w:ind w:left="10" w:right="-8" w:hanging="10"/>
        <w:jc w:val="right"/>
      </w:pPr>
      <w:r>
        <w:rPr>
          <w:rFonts w:ascii="Trebuchet MS" w:eastAsia="Trebuchet MS" w:hAnsi="Trebuchet MS" w:cs="Trebuchet MS"/>
          <w:sz w:val="14"/>
        </w:rPr>
        <w:t>128</w:t>
      </w:r>
    </w:p>
    <w:p w14:paraId="1CA6973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E034FC7" w14:textId="77777777" w:rsidR="00A82018" w:rsidRDefault="00A02D42">
      <w:r>
        <w:t xml:space="preserve">escolar: </w:t>
      </w:r>
    </w:p>
    <w:p w14:paraId="20184D60" w14:textId="77777777" w:rsidR="00A82018" w:rsidRDefault="00A02D42">
      <w:pPr>
        <w:spacing w:after="0" w:line="240" w:lineRule="auto"/>
        <w:ind w:left="0" w:right="0" w:firstLine="0"/>
        <w:jc w:val="left"/>
      </w:pPr>
      <w:r>
        <w:t xml:space="preserve"> </w:t>
      </w:r>
    </w:p>
    <w:p w14:paraId="5F5D2BAC" w14:textId="77777777" w:rsidR="00A82018" w:rsidRDefault="00A02D42">
      <w:pPr>
        <w:numPr>
          <w:ilvl w:val="0"/>
          <w:numId w:val="247"/>
        </w:numPr>
        <w:ind w:left="1719" w:hanging="1108"/>
      </w:pPr>
      <w:r>
        <w:t xml:space="preserve">cumprir a legislação vigente referente ao registro escolar dos estudantes, mantendo atualizados todos os dados no sistema específico e nas pastas individuais; </w:t>
      </w:r>
    </w:p>
    <w:p w14:paraId="1461507C" w14:textId="77777777" w:rsidR="00A82018" w:rsidRDefault="00A02D42">
      <w:pPr>
        <w:numPr>
          <w:ilvl w:val="0"/>
          <w:numId w:val="247"/>
        </w:numPr>
        <w:ind w:left="1719" w:hanging="1108"/>
      </w:pPr>
      <w:r>
        <w:t xml:space="preserve">cumprir os prazos de rotinas administrativas anuais, matrículas, abertura e fechamento de período letivo, LRC, LRCO, Censo Escolar, cadastro de estudante, prestação de conta, etc; </w:t>
      </w:r>
    </w:p>
    <w:p w14:paraId="74596735" w14:textId="77777777" w:rsidR="00A82018" w:rsidRDefault="00A02D42">
      <w:pPr>
        <w:numPr>
          <w:ilvl w:val="0"/>
          <w:numId w:val="247"/>
        </w:numPr>
        <w:ind w:left="1719" w:hanging="1108"/>
      </w:pPr>
      <w:r>
        <w:lastRenderedPageBreak/>
        <w:t xml:space="preserve">colaborar na organização dos documentos referentes à estrutura e funcionamento da instituição de ensino, mantendo atualizada a Vida Legal; </w:t>
      </w:r>
    </w:p>
    <w:p w14:paraId="24D94501" w14:textId="77777777" w:rsidR="00A82018" w:rsidRDefault="00A02D42">
      <w:pPr>
        <w:numPr>
          <w:ilvl w:val="0"/>
          <w:numId w:val="247"/>
        </w:numPr>
        <w:ind w:left="1719" w:hanging="1108"/>
      </w:pPr>
      <w:r>
        <w:t xml:space="preserve">manter atualizados os dados funcionais de todos os servidores da instituição de ensino em sistema específico da SEED; </w:t>
      </w:r>
    </w:p>
    <w:p w14:paraId="3E390ECE" w14:textId="77777777" w:rsidR="00A82018" w:rsidRDefault="00A02D42">
      <w:pPr>
        <w:numPr>
          <w:ilvl w:val="0"/>
          <w:numId w:val="247"/>
        </w:numPr>
        <w:ind w:left="1719" w:hanging="1108"/>
      </w:pPr>
      <w:r>
        <w:t xml:space="preserve">manter atualizados os registros escolares no sistema específico e nas pastas individuais dos estudantes; </w:t>
      </w:r>
    </w:p>
    <w:p w14:paraId="2DF9CDB4" w14:textId="77777777" w:rsidR="00A82018" w:rsidRDefault="00A02D42">
      <w:pPr>
        <w:numPr>
          <w:ilvl w:val="0"/>
          <w:numId w:val="247"/>
        </w:numPr>
        <w:ind w:left="1719" w:hanging="1108"/>
      </w:pPr>
      <w:r>
        <w:t xml:space="preserve">cumprir as obrigações inerentes às atividades administrativas da secretaria, quanto ao registro escolar do estudante, referente à documentação comprobatória, de adaptação, aproveitamento de estudos, progressão parcial, classificação, reclassificação e regularização de vida escolar; </w:t>
      </w:r>
    </w:p>
    <w:p w14:paraId="63553633" w14:textId="77777777" w:rsidR="00A82018" w:rsidRDefault="00A02D42">
      <w:pPr>
        <w:numPr>
          <w:ilvl w:val="0"/>
          <w:numId w:val="247"/>
        </w:numPr>
        <w:ind w:left="1719" w:hanging="1108"/>
      </w:pPr>
      <w:r>
        <w:t xml:space="preserve">responsabilizar-se pela guarda, expedição e descarte da documentação escolar dos estudantes, conforme legislação vigente, respondendo por qualquer irregularidade; </w:t>
      </w:r>
    </w:p>
    <w:p w14:paraId="570D2B20" w14:textId="77777777" w:rsidR="00A82018" w:rsidRDefault="00A02D42">
      <w:pPr>
        <w:numPr>
          <w:ilvl w:val="0"/>
          <w:numId w:val="247"/>
        </w:numPr>
        <w:ind w:left="1719" w:hanging="1108"/>
      </w:pPr>
      <w:r>
        <w:t xml:space="preserve">realizar serviços auxiliares relativos às áreas financeira, contábil e patrimonial da instituição de ensino, sempre que solicitado; </w:t>
      </w:r>
    </w:p>
    <w:p w14:paraId="2F3C5A58" w14:textId="77777777" w:rsidR="00A82018" w:rsidRDefault="00A02D42">
      <w:pPr>
        <w:numPr>
          <w:ilvl w:val="0"/>
          <w:numId w:val="247"/>
        </w:numPr>
        <w:ind w:left="1719" w:hanging="1108"/>
      </w:pPr>
      <w:r>
        <w:t xml:space="preserve">receber, redigir e expedir documentos que lhe forem confiados; </w:t>
      </w:r>
    </w:p>
    <w:p w14:paraId="3962B524" w14:textId="77777777" w:rsidR="00A82018" w:rsidRDefault="00A02D42">
      <w:pPr>
        <w:numPr>
          <w:ilvl w:val="0"/>
          <w:numId w:val="247"/>
        </w:numPr>
        <w:ind w:left="1719" w:hanging="1108"/>
      </w:pPr>
      <w:r>
        <w:t xml:space="preserve">organizar e manter atualizados a coletânea de legislação, deliberações, resoluções, instruções normativas e demais documentos administrativos; </w:t>
      </w:r>
    </w:p>
    <w:p w14:paraId="1ACBF162" w14:textId="77777777" w:rsidR="00A82018" w:rsidRDefault="00A02D42">
      <w:pPr>
        <w:numPr>
          <w:ilvl w:val="0"/>
          <w:numId w:val="247"/>
        </w:numPr>
        <w:ind w:left="1719" w:hanging="1108"/>
      </w:pPr>
      <w:r>
        <w:t xml:space="preserve">efetivar e coordenar as atividades administrativas referentes à matrícula, transferência e conclusão de curso de todos os estudantes matriculados na instituição de ensino; </w:t>
      </w:r>
    </w:p>
    <w:p w14:paraId="1CF80522" w14:textId="77777777" w:rsidR="00A82018" w:rsidRDefault="00A02D42">
      <w:pPr>
        <w:numPr>
          <w:ilvl w:val="0"/>
          <w:numId w:val="247"/>
        </w:numPr>
        <w:ind w:left="1719" w:hanging="1108"/>
      </w:pPr>
      <w:r>
        <w:t xml:space="preserve">participar da elaboração do PPP e Regimento Escolar da instituição de ensino; </w:t>
      </w:r>
    </w:p>
    <w:p w14:paraId="71E9BC98" w14:textId="77777777" w:rsidR="00A82018" w:rsidRDefault="00A02D42">
      <w:pPr>
        <w:numPr>
          <w:ilvl w:val="0"/>
          <w:numId w:val="247"/>
        </w:numPr>
        <w:ind w:left="1719" w:hanging="1108"/>
      </w:pPr>
      <w:r>
        <w:t xml:space="preserve">elaborar relatórios e processos de ordem administrativa a serem encaminhados aos órgãos competentes; </w:t>
      </w:r>
    </w:p>
    <w:p w14:paraId="2EF50BDB" w14:textId="77777777" w:rsidR="00A82018" w:rsidRDefault="00A02D42">
      <w:pPr>
        <w:numPr>
          <w:ilvl w:val="0"/>
          <w:numId w:val="247"/>
        </w:numPr>
        <w:ind w:left="1719" w:hanging="1108"/>
      </w:pPr>
      <w:r>
        <w:t xml:space="preserve">encaminhar à Direção, em tempo hábil, todos os documentos para serem assinados; </w:t>
      </w:r>
    </w:p>
    <w:p w14:paraId="09D4951F" w14:textId="77777777" w:rsidR="00A82018" w:rsidRDefault="00A02D42">
      <w:pPr>
        <w:numPr>
          <w:ilvl w:val="0"/>
          <w:numId w:val="247"/>
        </w:numPr>
        <w:ind w:left="1719" w:hanging="1108"/>
      </w:pPr>
      <w:r>
        <w:t xml:space="preserve">organizar e disponibilizar o Registro de Ponto a todos os servidores da instituição; </w:t>
      </w:r>
    </w:p>
    <w:p w14:paraId="3B698175" w14:textId="77777777" w:rsidR="00A82018" w:rsidRDefault="00A02D42">
      <w:pPr>
        <w:numPr>
          <w:ilvl w:val="0"/>
          <w:numId w:val="247"/>
        </w:numPr>
        <w:ind w:left="1719" w:hanging="1108"/>
      </w:pPr>
      <w:r>
        <w:t xml:space="preserve">secretariar os Conselhos de Classe, redigindo as respectivas atas; </w:t>
      </w:r>
    </w:p>
    <w:p w14:paraId="59982C03" w14:textId="77777777" w:rsidR="00A82018" w:rsidRDefault="00A02D42">
      <w:pPr>
        <w:numPr>
          <w:ilvl w:val="0"/>
          <w:numId w:val="247"/>
        </w:numPr>
        <w:ind w:left="1719" w:hanging="1108"/>
      </w:pPr>
      <w:r>
        <w:t xml:space="preserve">Comunicar imediatamente à Direção, toda irregularidade que venha ocorrer na secretaria da instituição de ensino; </w:t>
      </w:r>
    </w:p>
    <w:p w14:paraId="3DDD4602" w14:textId="77777777" w:rsidR="00A82018" w:rsidRDefault="00A02D42">
      <w:pPr>
        <w:numPr>
          <w:ilvl w:val="0"/>
          <w:numId w:val="247"/>
        </w:numPr>
        <w:ind w:left="1719" w:hanging="1108"/>
      </w:pPr>
      <w:r>
        <w:t xml:space="preserve">fornecer dados estatísticos inerentes às atividades da secretaria escolar, quando solicitado; </w:t>
      </w:r>
    </w:p>
    <w:p w14:paraId="6CD3892D" w14:textId="77777777" w:rsidR="00A82018" w:rsidRDefault="00A02D42">
      <w:pPr>
        <w:numPr>
          <w:ilvl w:val="0"/>
          <w:numId w:val="247"/>
        </w:numPr>
        <w:ind w:left="1719" w:hanging="1108"/>
      </w:pPr>
      <w:r>
        <w:t xml:space="preserve">conferir, registrar e patrimoniar materiais e equipamentos recebidos; </w:t>
      </w:r>
    </w:p>
    <w:p w14:paraId="0A426402" w14:textId="77777777" w:rsidR="00A82018" w:rsidRDefault="00A02D42">
      <w:pPr>
        <w:numPr>
          <w:ilvl w:val="0"/>
          <w:numId w:val="247"/>
        </w:numPr>
        <w:ind w:left="1719" w:hanging="1108"/>
      </w:pPr>
      <w:r>
        <w:t xml:space="preserve">organizar a documentação escolar do estudante afastado da instituição de ensino por problema de saúde ou por licença maternidade, comprovados por atestado/laudo médico, conforme legislação vigente; </w:t>
      </w:r>
    </w:p>
    <w:p w14:paraId="3003607E" w14:textId="77777777" w:rsidR="00A82018" w:rsidRDefault="00A02D42">
      <w:pPr>
        <w:numPr>
          <w:ilvl w:val="0"/>
          <w:numId w:val="247"/>
        </w:numPr>
        <w:ind w:left="1719" w:hanging="1108"/>
      </w:pPr>
      <w:r>
        <w:t xml:space="preserve">alterar o nome civil nos documentos escolares, quando solicitado e mediante comprovação de mudança de Registro Civil/Certidão de Nascimento por meio de RG, ou CPF ou Certidão de Inteiro Teor; </w:t>
      </w:r>
    </w:p>
    <w:p w14:paraId="0C998B5B" w14:textId="77777777" w:rsidR="00A82018" w:rsidRDefault="00A02D42">
      <w:pPr>
        <w:numPr>
          <w:ilvl w:val="0"/>
          <w:numId w:val="247"/>
        </w:numPr>
        <w:ind w:left="1719" w:hanging="1108"/>
      </w:pPr>
      <w:r>
        <w:t xml:space="preserve">assegurar o sigilo do nome de registro civil de estudantes respeitando sua </w:t>
      </w:r>
    </w:p>
    <w:p w14:paraId="7983E3C4" w14:textId="77777777" w:rsidR="00A82018" w:rsidRDefault="00A02D42">
      <w:pPr>
        <w:spacing w:after="76" w:line="246" w:lineRule="auto"/>
        <w:ind w:left="10" w:right="-8" w:hanging="10"/>
        <w:jc w:val="right"/>
      </w:pPr>
      <w:r>
        <w:rPr>
          <w:rFonts w:ascii="Trebuchet MS" w:eastAsia="Trebuchet MS" w:hAnsi="Trebuchet MS" w:cs="Trebuchet MS"/>
          <w:sz w:val="14"/>
        </w:rPr>
        <w:t>129</w:t>
      </w:r>
    </w:p>
    <w:p w14:paraId="53C5E1D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976F1AA" w14:textId="77777777" w:rsidR="00A82018" w:rsidRDefault="00A02D42">
      <w:pPr>
        <w:ind w:left="1432"/>
      </w:pPr>
      <w:r>
        <w:t xml:space="preserve">identidade de gênero, conforme legislação vigente; </w:t>
      </w:r>
    </w:p>
    <w:p w14:paraId="1321F5CE" w14:textId="77777777" w:rsidR="00A82018" w:rsidRDefault="00A02D42">
      <w:pPr>
        <w:numPr>
          <w:ilvl w:val="0"/>
          <w:numId w:val="247"/>
        </w:numPr>
        <w:ind w:left="1719" w:hanging="1108"/>
      </w:pPr>
      <w:r>
        <w:t xml:space="preserve">cumprir os prazos para inserção dos dados sobre a frequência escolar dos estudantes beneficiários do Programa Bolsa Família, conforme instrução operacional do Ministério de Desenvolvimento Social; </w:t>
      </w:r>
    </w:p>
    <w:p w14:paraId="18DF9AA8" w14:textId="77777777" w:rsidR="00A82018" w:rsidRDefault="00A02D42">
      <w:pPr>
        <w:numPr>
          <w:ilvl w:val="0"/>
          <w:numId w:val="247"/>
        </w:numPr>
        <w:ind w:left="1719" w:hanging="1108"/>
      </w:pPr>
      <w:r>
        <w:lastRenderedPageBreak/>
        <w:t xml:space="preserve">auxiliar no combate ao racismo e discriminações que podem ocorrer nas dependências da instituição de ensino; </w:t>
      </w:r>
    </w:p>
    <w:p w14:paraId="553CE90F" w14:textId="77777777" w:rsidR="00A82018" w:rsidRDefault="00A02D42">
      <w:pPr>
        <w:numPr>
          <w:ilvl w:val="0"/>
          <w:numId w:val="247"/>
        </w:numPr>
        <w:ind w:left="1719" w:hanging="1108"/>
      </w:pPr>
      <w:r>
        <w:t xml:space="preserve">organizar e disponibilizar o Livro Ponto a todos os servidores da instituição de ensino; </w:t>
      </w:r>
    </w:p>
    <w:p w14:paraId="1CC5CFF9" w14:textId="77777777" w:rsidR="00A82018" w:rsidRDefault="00A02D42">
      <w:pPr>
        <w:numPr>
          <w:ilvl w:val="0"/>
          <w:numId w:val="247"/>
        </w:numPr>
        <w:ind w:left="1719" w:hanging="1108"/>
      </w:pPr>
      <w:r>
        <w:t xml:space="preserve">participar da avaliação institucional conforme orientações da SEED; </w:t>
      </w:r>
    </w:p>
    <w:p w14:paraId="6BC85008" w14:textId="77777777" w:rsidR="00A82018" w:rsidRDefault="00A02D42">
      <w:pPr>
        <w:numPr>
          <w:ilvl w:val="0"/>
          <w:numId w:val="247"/>
        </w:numPr>
        <w:ind w:left="1719" w:hanging="1108"/>
      </w:pPr>
      <w:r>
        <w:t xml:space="preserve">exercer </w:t>
      </w:r>
      <w:r>
        <w:tab/>
        <w:t xml:space="preserve">sua </w:t>
      </w:r>
      <w:r>
        <w:tab/>
        <w:t xml:space="preserve">função </w:t>
      </w:r>
      <w:r>
        <w:tab/>
        <w:t xml:space="preserve">e, </w:t>
      </w:r>
      <w:r>
        <w:tab/>
        <w:t xml:space="preserve">quando </w:t>
      </w:r>
      <w:r>
        <w:tab/>
        <w:t xml:space="preserve">necessário, </w:t>
      </w:r>
      <w:r>
        <w:tab/>
        <w:t xml:space="preserve">auxiliar </w:t>
      </w:r>
      <w:r>
        <w:tab/>
        <w:t xml:space="preserve">nas </w:t>
      </w:r>
      <w:r>
        <w:tab/>
        <w:t xml:space="preserve">demais atribuições inerentes ao cargo; </w:t>
      </w:r>
    </w:p>
    <w:p w14:paraId="7EB3352B" w14:textId="77777777" w:rsidR="00A82018" w:rsidRDefault="00A02D42">
      <w:pPr>
        <w:numPr>
          <w:ilvl w:val="0"/>
          <w:numId w:val="247"/>
        </w:numPr>
        <w:ind w:left="1719" w:hanging="1108"/>
      </w:pPr>
      <w:r>
        <w:t xml:space="preserve">respeitar toda identidade de gênero; </w:t>
      </w:r>
    </w:p>
    <w:p w14:paraId="3C0BB2F9" w14:textId="77777777" w:rsidR="00A82018" w:rsidRDefault="00A02D42">
      <w:pPr>
        <w:numPr>
          <w:ilvl w:val="0"/>
          <w:numId w:val="247"/>
        </w:numPr>
        <w:ind w:left="1719" w:hanging="1108"/>
      </w:pPr>
      <w:r>
        <w:t xml:space="preserve">participar da Equipe Multidisciplinar; </w:t>
      </w:r>
    </w:p>
    <w:p w14:paraId="27DDDA24" w14:textId="77777777" w:rsidR="00A82018" w:rsidRDefault="00A02D42">
      <w:pPr>
        <w:numPr>
          <w:ilvl w:val="0"/>
          <w:numId w:val="247"/>
        </w:numPr>
        <w:ind w:left="1719" w:hanging="1108"/>
      </w:pPr>
      <w:r>
        <w:t xml:space="preserve">exercer sua função e, quando necessário, auxiliar nas demais atribuições inerentes ao cargo; </w:t>
      </w:r>
    </w:p>
    <w:p w14:paraId="05066F33" w14:textId="77777777" w:rsidR="00A82018" w:rsidRDefault="00A02D42">
      <w:pPr>
        <w:numPr>
          <w:ilvl w:val="0"/>
          <w:numId w:val="247"/>
        </w:numPr>
        <w:ind w:left="1719" w:hanging="1108"/>
      </w:pPr>
      <w:r>
        <w:t xml:space="preserve">colaborar nas ações preventivas de enfrentamento a todas as formas de violências, quando da ocorrência de situações que perturbem o bom andamento escolar; </w:t>
      </w:r>
    </w:p>
    <w:p w14:paraId="62E49C04" w14:textId="77777777" w:rsidR="00A82018" w:rsidRDefault="00A02D42">
      <w:pPr>
        <w:numPr>
          <w:ilvl w:val="0"/>
          <w:numId w:val="247"/>
        </w:numPr>
        <w:ind w:left="1719" w:hanging="1108"/>
      </w:pPr>
      <w:r>
        <w:t xml:space="preserve">participar das ações que promovam a cultura de Educação em Direitos Humanos; </w:t>
      </w:r>
    </w:p>
    <w:p w14:paraId="774230E6" w14:textId="77777777" w:rsidR="00A82018" w:rsidRDefault="00A02D42">
      <w:pPr>
        <w:numPr>
          <w:ilvl w:val="0"/>
          <w:numId w:val="247"/>
        </w:numPr>
        <w:ind w:left="1719" w:hanging="1108"/>
      </w:pPr>
      <w:r>
        <w:t xml:space="preserve">comparecer e participar de eventos, cursos e reuniões, quando convocados; </w:t>
      </w:r>
    </w:p>
    <w:p w14:paraId="415AD387" w14:textId="77777777" w:rsidR="00A82018" w:rsidRDefault="00A02D42">
      <w:pPr>
        <w:numPr>
          <w:ilvl w:val="0"/>
          <w:numId w:val="247"/>
        </w:numPr>
        <w:ind w:left="1719" w:hanging="1108"/>
      </w:pPr>
      <w:r>
        <w:t xml:space="preserve">participar da avaliação institucional, conforme orientações da SEED; XXXV. cumprir e fazer cumprir o disposto no Regimento Escolar. </w:t>
      </w:r>
    </w:p>
    <w:p w14:paraId="5471B224" w14:textId="77777777" w:rsidR="00A82018" w:rsidRDefault="00A02D42">
      <w:pPr>
        <w:spacing w:after="0" w:line="240" w:lineRule="auto"/>
        <w:ind w:left="0" w:right="0" w:firstLine="0"/>
        <w:jc w:val="left"/>
      </w:pPr>
      <w:r>
        <w:t xml:space="preserve"> </w:t>
      </w:r>
    </w:p>
    <w:p w14:paraId="28CBEF96" w14:textId="77777777" w:rsidR="00A82018" w:rsidRDefault="00A02D42">
      <w:r>
        <w:rPr>
          <w:b/>
        </w:rPr>
        <w:t xml:space="preserve">Art. 36 </w:t>
      </w:r>
      <w:r>
        <w:t xml:space="preserve">Cabe aos Agentes Educacionais II que desempenham suas funções na secretaria da instituição de ensino: </w:t>
      </w:r>
    </w:p>
    <w:p w14:paraId="32B32589" w14:textId="77777777" w:rsidR="00A82018" w:rsidRDefault="00A02D42">
      <w:pPr>
        <w:spacing w:after="0" w:line="240" w:lineRule="auto"/>
        <w:ind w:left="0" w:right="0" w:firstLine="0"/>
        <w:jc w:val="left"/>
      </w:pPr>
      <w:r>
        <w:t xml:space="preserve"> </w:t>
      </w:r>
    </w:p>
    <w:p w14:paraId="1DB3BCA8" w14:textId="77777777" w:rsidR="00A82018" w:rsidRDefault="00A02D42">
      <w:pPr>
        <w:numPr>
          <w:ilvl w:val="1"/>
          <w:numId w:val="247"/>
        </w:numPr>
        <w:ind w:hanging="882"/>
      </w:pPr>
      <w:r>
        <w:t xml:space="preserve">organizar e colaborar com as atividades administrativas da secretaria; </w:t>
      </w:r>
    </w:p>
    <w:p w14:paraId="1359423D" w14:textId="77777777" w:rsidR="00A82018" w:rsidRDefault="00A02D42">
      <w:pPr>
        <w:numPr>
          <w:ilvl w:val="1"/>
          <w:numId w:val="247"/>
        </w:numPr>
        <w:spacing w:after="0" w:line="237" w:lineRule="auto"/>
        <w:ind w:hanging="882"/>
      </w:pPr>
      <w:r>
        <w:t xml:space="preserve">prestar informações e orientações à comunidade escolar e demais </w:t>
      </w:r>
    </w:p>
    <w:p w14:paraId="624EE364" w14:textId="77777777" w:rsidR="00A82018" w:rsidRDefault="00A02D42">
      <w:pPr>
        <w:ind w:left="1432"/>
      </w:pPr>
      <w:r>
        <w:t xml:space="preserve">interessados; </w:t>
      </w:r>
    </w:p>
    <w:p w14:paraId="07766D3D" w14:textId="77777777" w:rsidR="00A82018" w:rsidRDefault="00A02D42">
      <w:pPr>
        <w:numPr>
          <w:ilvl w:val="1"/>
          <w:numId w:val="247"/>
        </w:numPr>
        <w:ind w:hanging="882"/>
      </w:pPr>
      <w:r>
        <w:t xml:space="preserve">cumprir a escala de trabalho previamente estabelecida; </w:t>
      </w:r>
    </w:p>
    <w:p w14:paraId="654984F1" w14:textId="77777777" w:rsidR="00A82018" w:rsidRDefault="00A02D42">
      <w:pPr>
        <w:numPr>
          <w:ilvl w:val="1"/>
          <w:numId w:val="247"/>
        </w:numPr>
        <w:ind w:hanging="882"/>
      </w:pPr>
      <w:r>
        <w:t xml:space="preserve">controlar a entrada e saída de documentos escolares, prestando informações sobre os mesmos; </w:t>
      </w:r>
    </w:p>
    <w:p w14:paraId="507DEBD7" w14:textId="77777777" w:rsidR="00A82018" w:rsidRDefault="00A02D42">
      <w:pPr>
        <w:numPr>
          <w:ilvl w:val="1"/>
          <w:numId w:val="247"/>
        </w:numPr>
        <w:ind w:hanging="882"/>
      </w:pPr>
      <w:r>
        <w:t xml:space="preserve">efetivar os registros em documentos oficiais como Ficha Individual, Histórico </w:t>
      </w:r>
    </w:p>
    <w:p w14:paraId="09CD6C3A" w14:textId="77777777" w:rsidR="00A82018" w:rsidRDefault="00A02D42">
      <w:pPr>
        <w:ind w:left="1432"/>
      </w:pPr>
      <w:r>
        <w:t xml:space="preserve">Escolar, Boletins, Certificados, Diplomas e outros, garantindo sua idoneidade; </w:t>
      </w:r>
    </w:p>
    <w:p w14:paraId="28BDADBC" w14:textId="77777777" w:rsidR="00A82018" w:rsidRDefault="00A02D42">
      <w:pPr>
        <w:numPr>
          <w:ilvl w:val="1"/>
          <w:numId w:val="247"/>
        </w:numPr>
        <w:ind w:hanging="882"/>
      </w:pPr>
      <w:r>
        <w:t xml:space="preserve">organizar e manter atualizado o arquivo ativo e conservar o inativo da instituição de ensino; </w:t>
      </w:r>
    </w:p>
    <w:p w14:paraId="0FBED5C6" w14:textId="77777777" w:rsidR="00A82018" w:rsidRDefault="00A02D42">
      <w:pPr>
        <w:numPr>
          <w:ilvl w:val="1"/>
          <w:numId w:val="247"/>
        </w:numPr>
        <w:ind w:hanging="882"/>
      </w:pPr>
      <w:r>
        <w:t xml:space="preserve">classificar, protocolar e arquivar documentos e correspondências, registrando a movimentação de expedientes; </w:t>
      </w:r>
    </w:p>
    <w:p w14:paraId="271BC38E" w14:textId="77777777" w:rsidR="00A82018" w:rsidRDefault="00A02D42">
      <w:pPr>
        <w:numPr>
          <w:ilvl w:val="1"/>
          <w:numId w:val="247"/>
        </w:numPr>
        <w:ind w:hanging="882"/>
      </w:pPr>
      <w:r>
        <w:t xml:space="preserve">realizar serviços auxiliares relativos às áreas financeira, contábil e patrimonial da instituição de ensino, sempre que solicitado; </w:t>
      </w:r>
    </w:p>
    <w:p w14:paraId="6F29E205" w14:textId="77777777" w:rsidR="00A82018" w:rsidRDefault="00A02D42">
      <w:pPr>
        <w:numPr>
          <w:ilvl w:val="1"/>
          <w:numId w:val="247"/>
        </w:numPr>
        <w:ind w:hanging="882"/>
      </w:pPr>
      <w:r>
        <w:t xml:space="preserve">coletar e digitar dados estatísticos quanto à avaliação escolar, atualizando o sistema; </w:t>
      </w:r>
    </w:p>
    <w:p w14:paraId="34D0C5F0" w14:textId="77777777" w:rsidR="00A82018" w:rsidRDefault="00A02D42">
      <w:pPr>
        <w:numPr>
          <w:ilvl w:val="1"/>
          <w:numId w:val="247"/>
        </w:numPr>
        <w:ind w:hanging="882"/>
      </w:pPr>
      <w:r>
        <w:t xml:space="preserve">executar trabalho, por meio de mecanografia, reprografia e equipamentos de multimeios; </w:t>
      </w:r>
    </w:p>
    <w:p w14:paraId="48466639" w14:textId="77777777" w:rsidR="00A82018" w:rsidRDefault="00A02D42">
      <w:pPr>
        <w:numPr>
          <w:ilvl w:val="1"/>
          <w:numId w:val="247"/>
        </w:numPr>
        <w:ind w:hanging="882"/>
      </w:pPr>
      <w:r>
        <w:t xml:space="preserve">exercer sua função e, quando necessário, auxiliar nas demais atribuições inerentes ao cargo; </w:t>
      </w:r>
    </w:p>
    <w:p w14:paraId="4FCC70F9" w14:textId="77777777" w:rsidR="00A82018" w:rsidRDefault="00A02D42">
      <w:pPr>
        <w:numPr>
          <w:ilvl w:val="1"/>
          <w:numId w:val="247"/>
        </w:numPr>
        <w:ind w:hanging="882"/>
      </w:pPr>
      <w:r>
        <w:t xml:space="preserve">respeitar toda identidade de gênero; </w:t>
      </w:r>
    </w:p>
    <w:p w14:paraId="7116D93F" w14:textId="77777777" w:rsidR="00A82018" w:rsidRDefault="00A02D42">
      <w:pPr>
        <w:numPr>
          <w:ilvl w:val="1"/>
          <w:numId w:val="247"/>
        </w:numPr>
        <w:ind w:hanging="882"/>
      </w:pPr>
      <w:r>
        <w:t xml:space="preserve">participar da Equipe Multidisciplinar; </w:t>
      </w:r>
    </w:p>
    <w:p w14:paraId="14992918" w14:textId="77777777" w:rsidR="00A82018" w:rsidRDefault="00A02D42">
      <w:pPr>
        <w:spacing w:after="76" w:line="246" w:lineRule="auto"/>
        <w:ind w:left="10" w:right="-8" w:hanging="10"/>
        <w:jc w:val="right"/>
      </w:pPr>
      <w:r>
        <w:rPr>
          <w:rFonts w:ascii="Trebuchet MS" w:eastAsia="Trebuchet MS" w:hAnsi="Trebuchet MS" w:cs="Trebuchet MS"/>
          <w:sz w:val="14"/>
        </w:rPr>
        <w:t>130</w:t>
      </w:r>
    </w:p>
    <w:p w14:paraId="52CA441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4A27C3F" w14:textId="77777777" w:rsidR="00A82018" w:rsidRDefault="00A02D42">
      <w:pPr>
        <w:numPr>
          <w:ilvl w:val="1"/>
          <w:numId w:val="247"/>
        </w:numPr>
        <w:ind w:hanging="882"/>
      </w:pPr>
      <w:r>
        <w:t xml:space="preserve">exercer sua função e, quando necessário, auxiliar nas demais atribuições inerentes ao cargo; </w:t>
      </w:r>
    </w:p>
    <w:p w14:paraId="58855394" w14:textId="77777777" w:rsidR="00A82018" w:rsidRDefault="00A02D42">
      <w:pPr>
        <w:numPr>
          <w:ilvl w:val="1"/>
          <w:numId w:val="247"/>
        </w:numPr>
        <w:ind w:hanging="882"/>
      </w:pPr>
      <w:r>
        <w:lastRenderedPageBreak/>
        <w:t xml:space="preserve">colaborar nas ações preventivas de enfrentamento a todas as formas de violências, quando da ocorrência de situações que perturbem o bom andamento escolar; </w:t>
      </w:r>
    </w:p>
    <w:p w14:paraId="0DE434AD" w14:textId="77777777" w:rsidR="00A82018" w:rsidRDefault="00A02D42">
      <w:pPr>
        <w:numPr>
          <w:ilvl w:val="1"/>
          <w:numId w:val="247"/>
        </w:numPr>
        <w:ind w:hanging="882"/>
      </w:pPr>
      <w:r>
        <w:t xml:space="preserve">participar das ações que promovam a cultura de Educação em Direitos Humanos; </w:t>
      </w:r>
    </w:p>
    <w:p w14:paraId="06C59782" w14:textId="77777777" w:rsidR="00A82018" w:rsidRDefault="00A02D42">
      <w:pPr>
        <w:numPr>
          <w:ilvl w:val="1"/>
          <w:numId w:val="247"/>
        </w:numPr>
        <w:ind w:hanging="882"/>
      </w:pPr>
      <w:r>
        <w:t xml:space="preserve">comparecer e participar de eventos, cursos e reuniões, quando convocados; </w:t>
      </w:r>
    </w:p>
    <w:p w14:paraId="655214B7" w14:textId="77777777" w:rsidR="00A82018" w:rsidRDefault="00A02D42">
      <w:pPr>
        <w:numPr>
          <w:ilvl w:val="1"/>
          <w:numId w:val="247"/>
        </w:numPr>
        <w:ind w:hanging="882"/>
      </w:pPr>
      <w:r>
        <w:t xml:space="preserve">participar da avaliação institucional, conforme orientações da SEED; XIX. cumprir e fazer cumprir o disposto no Regimento Escolar. </w:t>
      </w:r>
    </w:p>
    <w:p w14:paraId="18F19D0E" w14:textId="77777777" w:rsidR="00A82018" w:rsidRDefault="00A02D42">
      <w:pPr>
        <w:spacing w:after="0" w:line="240" w:lineRule="auto"/>
        <w:ind w:left="0" w:right="0" w:firstLine="0"/>
        <w:jc w:val="left"/>
      </w:pPr>
      <w:r>
        <w:t xml:space="preserve"> </w:t>
      </w:r>
    </w:p>
    <w:p w14:paraId="0822DD22" w14:textId="77777777" w:rsidR="00A82018" w:rsidRDefault="00A02D42">
      <w:pPr>
        <w:spacing w:after="4" w:line="243" w:lineRule="auto"/>
        <w:ind w:left="715" w:right="-15" w:hanging="10"/>
      </w:pPr>
      <w:r>
        <w:rPr>
          <w:b/>
        </w:rPr>
        <w:t xml:space="preserve">Seção IV Do Conselho de Classe </w:t>
      </w:r>
    </w:p>
    <w:p w14:paraId="3C8A19EC" w14:textId="77777777" w:rsidR="00A82018" w:rsidRDefault="00A02D42">
      <w:pPr>
        <w:spacing w:after="0" w:line="240" w:lineRule="auto"/>
        <w:ind w:left="0" w:right="0" w:firstLine="0"/>
        <w:jc w:val="left"/>
      </w:pPr>
      <w:r>
        <w:rPr>
          <w:b/>
        </w:rPr>
        <w:t xml:space="preserve"> </w:t>
      </w:r>
    </w:p>
    <w:p w14:paraId="191151E5" w14:textId="77777777" w:rsidR="00A82018" w:rsidRDefault="00A02D42">
      <w:pPr>
        <w:ind w:right="1016"/>
      </w:pPr>
      <w:r>
        <w:rPr>
          <w:b/>
        </w:rPr>
        <w:t xml:space="preserve">Art. 37 </w:t>
      </w:r>
      <w:r>
        <w:t xml:space="preserve">O Conselho de Classe é um órgão de gestão colegiada de natureza consultiva e deliberativa nas questões didático-pedagógicos, fundamentado no PPP e regulamentado pelo Regimento Escolar, tem como princípio analisar a prática educativa, numa discussão pedagógica indicando alternativas que garantam a efetivação do processo de ensino-aprendizagem. </w:t>
      </w:r>
    </w:p>
    <w:p w14:paraId="487F8BE4" w14:textId="77777777" w:rsidR="00A82018" w:rsidRDefault="00A02D42">
      <w:pPr>
        <w:spacing w:after="0" w:line="240" w:lineRule="auto"/>
        <w:ind w:left="0" w:right="0" w:firstLine="0"/>
        <w:jc w:val="left"/>
      </w:pPr>
      <w:r>
        <w:t xml:space="preserve"> </w:t>
      </w:r>
    </w:p>
    <w:p w14:paraId="60269187" w14:textId="77777777" w:rsidR="00A82018" w:rsidRDefault="00A02D42">
      <w:pPr>
        <w:ind w:right="1016"/>
      </w:pPr>
      <w:r>
        <w:rPr>
          <w:b/>
        </w:rPr>
        <w:t xml:space="preserve">Art. 38 </w:t>
      </w:r>
      <w:r>
        <w:t xml:space="preserve">A finalidade da reunião do Conselho de Classe, após analisar as informações e dados apresentados no Pré-Conselho, é a intervenção em tempo hábil no processo ensino-aprendizagem, oportunizando aos estudantes formas diferenciadas de apropriar-se dos conteúdos curriculares. </w:t>
      </w:r>
    </w:p>
    <w:p w14:paraId="42A9D0DE" w14:textId="77777777" w:rsidR="00A82018" w:rsidRDefault="00A02D42">
      <w:pPr>
        <w:spacing w:after="0" w:line="240" w:lineRule="auto"/>
        <w:ind w:left="0" w:right="0" w:firstLine="0"/>
        <w:jc w:val="left"/>
      </w:pPr>
      <w:r>
        <w:t xml:space="preserve"> </w:t>
      </w:r>
    </w:p>
    <w:p w14:paraId="07BEB2E9" w14:textId="77777777" w:rsidR="00A82018" w:rsidRDefault="00A02D42">
      <w:pPr>
        <w:ind w:right="1020"/>
      </w:pPr>
      <w:r>
        <w:rPr>
          <w:b/>
        </w:rPr>
        <w:t xml:space="preserve">Art. 39 </w:t>
      </w:r>
      <w:r>
        <w:t xml:space="preserve">Cabe ao Conselho de Classe, verificar se os objetivos, conteúdos, procedimentos metodológicos, avaliativos e relações estabelecidas na ação pedagógicoeducativa, estão coerentes com o PPP da instituição de ensino. </w:t>
      </w:r>
    </w:p>
    <w:p w14:paraId="39E25B74" w14:textId="77777777" w:rsidR="00A82018" w:rsidRDefault="00A02D42">
      <w:pPr>
        <w:spacing w:after="0" w:line="240" w:lineRule="auto"/>
        <w:ind w:left="0" w:right="0" w:firstLine="0"/>
        <w:jc w:val="left"/>
      </w:pPr>
      <w:r>
        <w:t xml:space="preserve"> </w:t>
      </w:r>
    </w:p>
    <w:p w14:paraId="3BDB3D91" w14:textId="77777777" w:rsidR="00A82018" w:rsidRDefault="00A02D42">
      <w:pPr>
        <w:ind w:right="1016"/>
      </w:pPr>
      <w:r>
        <w:rPr>
          <w:b/>
        </w:rPr>
        <w:t xml:space="preserve">Art. 40 </w:t>
      </w:r>
      <w:r>
        <w:t xml:space="preserve">O Conselho de Classe constitui-se em um espaço de reflexão pedagógica, onde todos os sujeitos do processo educativo, de forma coletiva, discutem alternativas e propõem ações pedagógicas educativas que possam vir a superar necessidades/dificuldades apresentadas no processo de ensino- aprendizagem. </w:t>
      </w:r>
    </w:p>
    <w:p w14:paraId="64D5C801" w14:textId="77777777" w:rsidR="00A82018" w:rsidRDefault="00A02D42">
      <w:pPr>
        <w:spacing w:after="0" w:line="240" w:lineRule="auto"/>
        <w:ind w:left="0" w:right="0" w:firstLine="0"/>
        <w:jc w:val="left"/>
      </w:pPr>
      <w:r>
        <w:t xml:space="preserve"> </w:t>
      </w:r>
    </w:p>
    <w:p w14:paraId="7866B084" w14:textId="77777777" w:rsidR="00A82018" w:rsidRDefault="00A02D42">
      <w:pPr>
        <w:ind w:right="1020"/>
      </w:pPr>
      <w:r>
        <w:rPr>
          <w:b/>
        </w:rPr>
        <w:t>Parágrafo único</w:t>
      </w:r>
      <w:r>
        <w:t xml:space="preserve">. O Conselho de Classe deve compreender uma oportunidade para que todos os envolvidos no processo de ensino-aprendizagem possam repensar o trabalho pedagógico. </w:t>
      </w:r>
    </w:p>
    <w:p w14:paraId="168EB636" w14:textId="77777777" w:rsidR="00A82018" w:rsidRDefault="00A02D42">
      <w:pPr>
        <w:spacing w:after="0" w:line="240" w:lineRule="auto"/>
        <w:ind w:left="0" w:right="0" w:firstLine="0"/>
        <w:jc w:val="left"/>
      </w:pPr>
      <w:r>
        <w:t xml:space="preserve"> </w:t>
      </w:r>
    </w:p>
    <w:p w14:paraId="7BF0EBA3" w14:textId="77777777" w:rsidR="00A82018" w:rsidRDefault="00A02D42">
      <w:pPr>
        <w:ind w:right="1014"/>
      </w:pPr>
      <w:r>
        <w:rPr>
          <w:b/>
        </w:rPr>
        <w:t xml:space="preserve">Art. 41 </w:t>
      </w:r>
      <w:r>
        <w:t xml:space="preserve">O Conselho de Classe é constituído pelo diretor, Equipe Pedagógica, coordenações, docentes, secretário, docentes atuantes no AEE, e demais especificidades que compõem o ambiente escolar. </w:t>
      </w:r>
    </w:p>
    <w:p w14:paraId="648CCAFE" w14:textId="77777777" w:rsidR="00A82018" w:rsidRDefault="00A02D42">
      <w:pPr>
        <w:spacing w:after="0" w:line="240" w:lineRule="auto"/>
        <w:ind w:left="0" w:right="0" w:firstLine="0"/>
        <w:jc w:val="left"/>
      </w:pPr>
      <w:r>
        <w:t xml:space="preserve"> </w:t>
      </w:r>
    </w:p>
    <w:p w14:paraId="08545901" w14:textId="77777777" w:rsidR="00A82018" w:rsidRDefault="00A02D42">
      <w:r>
        <w:rPr>
          <w:b/>
        </w:rPr>
        <w:t xml:space="preserve">Art. 4 2 </w:t>
      </w:r>
      <w:r>
        <w:t xml:space="preserve">O Conselho de Classe deve ser organizado a partir de três dimensões: </w:t>
      </w:r>
    </w:p>
    <w:p w14:paraId="26E72FF7" w14:textId="77777777" w:rsidR="00A82018" w:rsidRDefault="00A02D42">
      <w:pPr>
        <w:spacing w:after="0" w:line="240" w:lineRule="auto"/>
        <w:ind w:left="0" w:right="0" w:firstLine="0"/>
        <w:jc w:val="left"/>
      </w:pPr>
      <w:r>
        <w:t xml:space="preserve"> </w:t>
      </w:r>
    </w:p>
    <w:p w14:paraId="0E27DDD7" w14:textId="77777777" w:rsidR="00A82018" w:rsidRDefault="00A02D42">
      <w:pPr>
        <w:ind w:right="1014"/>
      </w:pPr>
      <w:r>
        <w:t xml:space="preserve">Pré-Conselho: etapa de diagnóstico acerca do processo de ensino- aprendizagem, que conta com a participação de docentes e estudantes e permite analisar tanto aspectos positivos, quanto identificar problemas e suas possíveis causas e posterior efetivação das alterações. </w:t>
      </w:r>
    </w:p>
    <w:p w14:paraId="2A76430B" w14:textId="77777777" w:rsidR="00A82018" w:rsidRDefault="00A02D42">
      <w:pPr>
        <w:spacing w:after="0" w:line="240" w:lineRule="auto"/>
        <w:ind w:left="0" w:right="0" w:firstLine="0"/>
        <w:jc w:val="left"/>
      </w:pPr>
      <w:r>
        <w:t xml:space="preserve"> </w:t>
      </w:r>
    </w:p>
    <w:p w14:paraId="15F6D0D8" w14:textId="77777777" w:rsidR="00A82018" w:rsidRDefault="00A02D42">
      <w:r>
        <w:t xml:space="preserve">Conselho de Classe: etapa realizada em reunião com todos os envolvidos no </w:t>
      </w:r>
    </w:p>
    <w:p w14:paraId="38B6ABC3" w14:textId="77777777" w:rsidR="00A82018" w:rsidRDefault="00A02D42">
      <w:pPr>
        <w:spacing w:after="76" w:line="246" w:lineRule="auto"/>
        <w:ind w:left="10" w:right="-8" w:hanging="10"/>
        <w:jc w:val="right"/>
      </w:pPr>
      <w:r>
        <w:rPr>
          <w:rFonts w:ascii="Trebuchet MS" w:eastAsia="Trebuchet MS" w:hAnsi="Trebuchet MS" w:cs="Trebuchet MS"/>
          <w:sz w:val="14"/>
        </w:rPr>
        <w:t>131</w:t>
      </w:r>
    </w:p>
    <w:p w14:paraId="52E821A5"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E5F8D8F" w14:textId="77777777" w:rsidR="00A82018" w:rsidRDefault="00A02D42">
      <w:pPr>
        <w:ind w:right="1086"/>
      </w:pPr>
      <w:r>
        <w:lastRenderedPageBreak/>
        <w:t xml:space="preserve">processo de ensino-aprendizagem para, de forma colegiada, se posicionarem frente ao diagnóstico levantado no Pré-Conselho, discutindo os dados, avanços, problemas e proposições para a tomada de decisões, com vistas à superação de dificuldades, por meio de encaminhamentos relacionados às metodologias, ações e estratégias que visem à aprendizagem e efetivação do currículo. </w:t>
      </w:r>
    </w:p>
    <w:p w14:paraId="22C67FE4" w14:textId="77777777" w:rsidR="00A82018" w:rsidRDefault="00A02D42">
      <w:pPr>
        <w:ind w:right="1016"/>
      </w:pPr>
      <w:r>
        <w:t xml:space="preserve">Pós-Conselho: etapa de implementação das decisões tomadas no Conselho de Classe com ações da Equipe Diretiva e Pedagógica e dos docentes, como orientação aos estudantes, aos pais ou responsáveis, subsídios aos docentes para a retomada dos planejamentos, entre outras. </w:t>
      </w:r>
    </w:p>
    <w:p w14:paraId="3425189C" w14:textId="77777777" w:rsidR="00A82018" w:rsidRDefault="00A02D42">
      <w:pPr>
        <w:spacing w:after="0" w:line="240" w:lineRule="auto"/>
        <w:ind w:left="0" w:right="0" w:firstLine="0"/>
        <w:jc w:val="left"/>
      </w:pPr>
      <w:r>
        <w:t xml:space="preserve"> </w:t>
      </w:r>
    </w:p>
    <w:p w14:paraId="0E2DD6CA" w14:textId="77777777" w:rsidR="00A82018" w:rsidRDefault="00A02D42">
      <w:r>
        <w:rPr>
          <w:b/>
        </w:rPr>
        <w:t xml:space="preserve">Parágrafo único </w:t>
      </w:r>
      <w:r>
        <w:t xml:space="preserve">- Todos os encaminhamentos do processo pedagógico devem ser registrados em Ata. </w:t>
      </w:r>
    </w:p>
    <w:p w14:paraId="0F95CD1E" w14:textId="77777777" w:rsidR="00A82018" w:rsidRDefault="00A02D42">
      <w:pPr>
        <w:spacing w:after="0" w:line="240" w:lineRule="auto"/>
        <w:ind w:left="0" w:right="0" w:firstLine="0"/>
        <w:jc w:val="left"/>
      </w:pPr>
      <w:r>
        <w:t xml:space="preserve"> </w:t>
      </w:r>
    </w:p>
    <w:p w14:paraId="00EAA130" w14:textId="77777777" w:rsidR="00A82018" w:rsidRDefault="00A02D42">
      <w:pPr>
        <w:ind w:right="1016"/>
      </w:pPr>
      <w:r>
        <w:rPr>
          <w:b/>
        </w:rPr>
        <w:t xml:space="preserve">Art. 43 </w:t>
      </w:r>
      <w:r>
        <w:t xml:space="preserve">Conselho de Classe Final é o momento em que o colegiado retoma as ações e registros dos conselhos anteriores para fundamentar, avaliar o processo de ensino e aprendizagem, a metodologia utilizada e definir, dentre os estudantes com rendimento insuficiente, aqueles que possuem pré-requisitos para acompanhar o ano subsequente dentre outras ações de caráter pedagógico. </w:t>
      </w:r>
    </w:p>
    <w:p w14:paraId="44366523" w14:textId="77777777" w:rsidR="00A82018" w:rsidRDefault="00A02D42">
      <w:pPr>
        <w:spacing w:after="0" w:line="240" w:lineRule="auto"/>
        <w:ind w:left="0" w:right="0" w:firstLine="0"/>
        <w:jc w:val="left"/>
      </w:pPr>
      <w:r>
        <w:t xml:space="preserve"> </w:t>
      </w:r>
    </w:p>
    <w:p w14:paraId="75D2BA1E" w14:textId="77777777" w:rsidR="00A82018" w:rsidRDefault="00A02D42">
      <w:r>
        <w:rPr>
          <w:b/>
        </w:rPr>
        <w:t xml:space="preserve">Parágrafo único </w:t>
      </w:r>
      <w:r>
        <w:t xml:space="preserve">- A Ata final deve expressar, objetivamente, as reflexões e encaminhamentos anuais de todo processo pedagógico. </w:t>
      </w:r>
    </w:p>
    <w:p w14:paraId="303B045D" w14:textId="77777777" w:rsidR="00A82018" w:rsidRDefault="00A02D42">
      <w:pPr>
        <w:ind w:right="1022"/>
      </w:pPr>
      <w:r>
        <w:rPr>
          <w:b/>
        </w:rPr>
        <w:t xml:space="preserve">Art. 44 </w:t>
      </w:r>
      <w:r>
        <w:t xml:space="preserve">A convocação para reuniões ordinárias ou extraordinárias do Conselho de Classe, emitida pelo diretor, deve ser divulgada em edital, com antecedência de 48 horas. </w:t>
      </w:r>
    </w:p>
    <w:p w14:paraId="63233A2D" w14:textId="77777777" w:rsidR="00A82018" w:rsidRDefault="00A02D42">
      <w:pPr>
        <w:spacing w:after="0" w:line="240" w:lineRule="auto"/>
        <w:ind w:left="0" w:right="0" w:firstLine="0"/>
        <w:jc w:val="left"/>
      </w:pPr>
      <w:r>
        <w:t xml:space="preserve"> </w:t>
      </w:r>
    </w:p>
    <w:p w14:paraId="597BBABF" w14:textId="77777777" w:rsidR="00A82018" w:rsidRDefault="00A02D42">
      <w:r>
        <w:rPr>
          <w:b/>
        </w:rPr>
        <w:t xml:space="preserve">Art. 45 </w:t>
      </w:r>
      <w:r>
        <w:t xml:space="preserve">O Conselho de Classe é definido ao final do período avaliativo, extraordinariamente sempre que se fizer necessário. </w:t>
      </w:r>
    </w:p>
    <w:p w14:paraId="7AB80886" w14:textId="77777777" w:rsidR="00A82018" w:rsidRDefault="00A02D42">
      <w:pPr>
        <w:spacing w:after="0" w:line="240" w:lineRule="auto"/>
        <w:ind w:left="0" w:right="0" w:firstLine="0"/>
        <w:jc w:val="left"/>
      </w:pPr>
      <w:r>
        <w:t xml:space="preserve"> </w:t>
      </w:r>
    </w:p>
    <w:p w14:paraId="012C0667" w14:textId="77777777" w:rsidR="00A82018" w:rsidRDefault="00A02D42">
      <w:pPr>
        <w:ind w:right="1022"/>
      </w:pPr>
      <w:r>
        <w:rPr>
          <w:b/>
        </w:rPr>
        <w:t xml:space="preserve">Art. 46 </w:t>
      </w:r>
      <w:r>
        <w:t xml:space="preserve">As reuniões do Conselho de Classe serão lavradas em ata, pelo secretário da instituição de ensino, na qual serão registradas todas as decisões tomadas no coletivo. </w:t>
      </w:r>
    </w:p>
    <w:p w14:paraId="10FE4B81" w14:textId="77777777" w:rsidR="00A82018" w:rsidRDefault="00A02D42">
      <w:pPr>
        <w:spacing w:after="0" w:line="240" w:lineRule="auto"/>
        <w:ind w:left="0" w:right="0" w:firstLine="0"/>
        <w:jc w:val="left"/>
      </w:pPr>
      <w:r>
        <w:t xml:space="preserve"> </w:t>
      </w:r>
    </w:p>
    <w:p w14:paraId="06A33C2E" w14:textId="77777777" w:rsidR="00A82018" w:rsidRDefault="00A02D42">
      <w:r>
        <w:rPr>
          <w:b/>
        </w:rPr>
        <w:t xml:space="preserve">Art. 47 </w:t>
      </w:r>
      <w:r>
        <w:t xml:space="preserve">São atribuições do Conselho de Classe: </w:t>
      </w:r>
    </w:p>
    <w:p w14:paraId="3F48650C" w14:textId="77777777" w:rsidR="00A82018" w:rsidRDefault="00A02D42">
      <w:pPr>
        <w:spacing w:after="0" w:line="240" w:lineRule="auto"/>
        <w:ind w:left="0" w:right="0" w:firstLine="0"/>
        <w:jc w:val="left"/>
      </w:pPr>
      <w:r>
        <w:t xml:space="preserve"> </w:t>
      </w:r>
    </w:p>
    <w:p w14:paraId="5759659F" w14:textId="77777777" w:rsidR="00A82018" w:rsidRDefault="00A02D42">
      <w:pPr>
        <w:numPr>
          <w:ilvl w:val="0"/>
          <w:numId w:val="248"/>
        </w:numPr>
        <w:ind w:hanging="788"/>
      </w:pPr>
      <w:r>
        <w:t xml:space="preserve">analisar as informações sobre os conteúdos curriculares, encaminhamentos metodológicos e práticas avaliativas do processo de ensino-aprendizagem; </w:t>
      </w:r>
    </w:p>
    <w:p w14:paraId="1B9C6845" w14:textId="77777777" w:rsidR="00A82018" w:rsidRDefault="00A02D42">
      <w:pPr>
        <w:numPr>
          <w:ilvl w:val="0"/>
          <w:numId w:val="248"/>
        </w:numPr>
        <w:ind w:hanging="788"/>
      </w:pPr>
      <w:r>
        <w:t xml:space="preserve">indicar situações diferenciadas de ensino e de estudos para a melhoria do processo de aprendizagem; </w:t>
      </w:r>
    </w:p>
    <w:p w14:paraId="5A58DAEF" w14:textId="77777777" w:rsidR="00A82018" w:rsidRDefault="00A02D42">
      <w:pPr>
        <w:numPr>
          <w:ilvl w:val="0"/>
          <w:numId w:val="248"/>
        </w:numPr>
        <w:ind w:hanging="788"/>
      </w:pPr>
      <w:r>
        <w:t xml:space="preserve">estabelecer procedimentos de recuperação de estudos simultâneos ao processo de aprendizagem, que atendam às lacunas no processo de ensino; </w:t>
      </w:r>
    </w:p>
    <w:p w14:paraId="1DD3E1B0" w14:textId="77777777" w:rsidR="00A82018" w:rsidRDefault="00A02D42">
      <w:pPr>
        <w:numPr>
          <w:ilvl w:val="0"/>
          <w:numId w:val="248"/>
        </w:numPr>
        <w:ind w:hanging="788"/>
      </w:pPr>
      <w:r>
        <w:t xml:space="preserve">propor diferentes estratégias de recuperação paralela considerando como momento de intensificar a aprendizagem dos estudantes numa oportunidade de reflexão sobre o processo de ensino e da metodologia de trabalho, com autonomia para planejar a retomada dos conteúdos, se necessário, e definir critérios para utilização das notas; </w:t>
      </w:r>
    </w:p>
    <w:p w14:paraId="6485CEC3" w14:textId="77777777" w:rsidR="00A82018" w:rsidRDefault="00A02D42">
      <w:pPr>
        <w:numPr>
          <w:ilvl w:val="0"/>
          <w:numId w:val="248"/>
        </w:numPr>
        <w:ind w:hanging="788"/>
      </w:pPr>
      <w:r>
        <w:t xml:space="preserve">atender as necessidades de aprendizagem dos estudantes, em consonância com a Proposta Pedagógica ou Plano de Curso; </w:t>
      </w:r>
    </w:p>
    <w:p w14:paraId="7C5A0705" w14:textId="77777777" w:rsidR="00A82018" w:rsidRDefault="00A02D42">
      <w:pPr>
        <w:numPr>
          <w:ilvl w:val="0"/>
          <w:numId w:val="248"/>
        </w:numPr>
        <w:ind w:hanging="788"/>
      </w:pPr>
      <w:r>
        <w:lastRenderedPageBreak/>
        <w:t xml:space="preserve">discutir o processo de avaliação de cada turma, analisando os dados nos aspectos qualitativos e quantitativos; </w:t>
      </w:r>
    </w:p>
    <w:p w14:paraId="24CC5882" w14:textId="77777777" w:rsidR="00A82018" w:rsidRDefault="00A02D42">
      <w:pPr>
        <w:numPr>
          <w:ilvl w:val="0"/>
          <w:numId w:val="248"/>
        </w:numPr>
        <w:ind w:hanging="788"/>
      </w:pPr>
      <w:r>
        <w:t xml:space="preserve">ter corresponsabilidade sobre os avanços dos estudantes para todas as </w:t>
      </w:r>
    </w:p>
    <w:p w14:paraId="4E6C3949" w14:textId="77777777" w:rsidR="00A82018" w:rsidRDefault="00A02D42">
      <w:pPr>
        <w:spacing w:after="76" w:line="246" w:lineRule="auto"/>
        <w:ind w:left="10" w:right="-8" w:hanging="10"/>
        <w:jc w:val="right"/>
      </w:pPr>
      <w:r>
        <w:rPr>
          <w:rFonts w:ascii="Trebuchet MS" w:eastAsia="Trebuchet MS" w:hAnsi="Trebuchet MS" w:cs="Trebuchet MS"/>
          <w:sz w:val="14"/>
        </w:rPr>
        <w:t>132</w:t>
      </w:r>
    </w:p>
    <w:p w14:paraId="28DE78F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79D46915" w14:textId="77777777" w:rsidR="00A82018" w:rsidRDefault="00A02D42">
      <w:pPr>
        <w:ind w:left="1432"/>
      </w:pPr>
      <w:r>
        <w:t xml:space="preserve">etapas subsequentes ou retenções, após a apuração dos resultados finais, considerando seu desenvolvimento integral; </w:t>
      </w:r>
    </w:p>
    <w:p w14:paraId="64D04F66" w14:textId="77777777" w:rsidR="00A82018" w:rsidRDefault="00A02D42">
      <w:pPr>
        <w:numPr>
          <w:ilvl w:val="0"/>
          <w:numId w:val="248"/>
        </w:numPr>
        <w:ind w:hanging="788"/>
      </w:pPr>
      <w:r>
        <w:t xml:space="preserve">acompanhar </w:t>
      </w:r>
      <w:r>
        <w:tab/>
        <w:t xml:space="preserve">o </w:t>
      </w:r>
      <w:r>
        <w:tab/>
        <w:t xml:space="preserve">processo </w:t>
      </w:r>
      <w:r>
        <w:tab/>
        <w:t xml:space="preserve">de </w:t>
      </w:r>
      <w:r>
        <w:tab/>
        <w:t xml:space="preserve">aprendizagem </w:t>
      </w:r>
      <w:r>
        <w:tab/>
        <w:t xml:space="preserve">dos </w:t>
      </w:r>
      <w:r>
        <w:tab/>
        <w:t>estudantes</w:t>
      </w:r>
    </w:p>
    <w:p w14:paraId="2682F72A" w14:textId="77777777" w:rsidR="00A82018" w:rsidRDefault="00A02D42">
      <w:pPr>
        <w:ind w:left="1432"/>
      </w:pPr>
      <w:r>
        <w:t>impossibilitados de frequentar as aulas por problemas de saúde ou licença</w:t>
      </w:r>
    </w:p>
    <w:p w14:paraId="0950CA72" w14:textId="77777777" w:rsidR="00A82018" w:rsidRDefault="00A02D42">
      <w:pPr>
        <w:ind w:left="1432"/>
      </w:pPr>
      <w:r>
        <w:t xml:space="preserve">maternidade, devidamente comprovados por atestado/laudo médico, conforme dispositivos legais; </w:t>
      </w:r>
    </w:p>
    <w:p w14:paraId="7B733620" w14:textId="77777777" w:rsidR="00A82018" w:rsidRDefault="00A02D42">
      <w:pPr>
        <w:numPr>
          <w:ilvl w:val="0"/>
          <w:numId w:val="248"/>
        </w:numPr>
        <w:ind w:hanging="788"/>
      </w:pPr>
      <w:r>
        <w:t xml:space="preserve">analisar os documentos referentes aos pedidos de revisão de aproveitamento escolar, recebidos na secretaria da instituição de ensino, respeitando a legislação vigente; </w:t>
      </w:r>
    </w:p>
    <w:p w14:paraId="0DF06B1B" w14:textId="77777777" w:rsidR="00A82018" w:rsidRDefault="00A02D42">
      <w:pPr>
        <w:numPr>
          <w:ilvl w:val="0"/>
          <w:numId w:val="248"/>
        </w:numPr>
        <w:ind w:hanging="788"/>
      </w:pPr>
      <w:r>
        <w:t xml:space="preserve">encaminhar à secretaria da instituição de ensino o resultado da análise do aproveitamento escolar imediatamente após o término da revisão para divulgação; </w:t>
      </w:r>
    </w:p>
    <w:p w14:paraId="5B49997D" w14:textId="77777777" w:rsidR="00A82018" w:rsidRDefault="00A02D42">
      <w:pPr>
        <w:numPr>
          <w:ilvl w:val="0"/>
          <w:numId w:val="248"/>
        </w:numPr>
        <w:ind w:hanging="788"/>
      </w:pPr>
      <w:r>
        <w:t xml:space="preserve">reanalisar a revisão do aproveitamento escolar, a partir dos novos fatos registrados no requerimento e na Ata do Conselho de Classe Extraordinário; </w:t>
      </w:r>
    </w:p>
    <w:p w14:paraId="31923078" w14:textId="77777777" w:rsidR="00A82018" w:rsidRDefault="00A02D42">
      <w:pPr>
        <w:numPr>
          <w:ilvl w:val="0"/>
          <w:numId w:val="248"/>
        </w:numPr>
        <w:ind w:hanging="788"/>
      </w:pPr>
      <w:r>
        <w:t xml:space="preserve">encaminhar à secretaria da instituição o resultado da reanálise do aproveitamento escolar para divulgação, imediatamente após o encerramento </w:t>
      </w:r>
    </w:p>
    <w:p w14:paraId="505A4030" w14:textId="77777777" w:rsidR="00A82018" w:rsidRDefault="00A02D42">
      <w:pPr>
        <w:ind w:left="1432"/>
      </w:pPr>
      <w:r>
        <w:t xml:space="preserve">do Conselho Escolar, respeitando a legislação vigente; </w:t>
      </w:r>
    </w:p>
    <w:p w14:paraId="315D4E0D" w14:textId="77777777" w:rsidR="00A82018" w:rsidRDefault="00A02D42">
      <w:pPr>
        <w:numPr>
          <w:ilvl w:val="0"/>
          <w:numId w:val="248"/>
        </w:numPr>
        <w:ind w:hanging="788"/>
      </w:pPr>
      <w:r>
        <w:t xml:space="preserve">cumprir e fazer cumprir o disposto no Regimento escolar. </w:t>
      </w:r>
    </w:p>
    <w:p w14:paraId="63880FAE" w14:textId="77777777" w:rsidR="00A82018" w:rsidRDefault="00A02D42">
      <w:pPr>
        <w:spacing w:after="0" w:line="240" w:lineRule="auto"/>
        <w:ind w:left="0" w:right="0" w:firstLine="0"/>
        <w:jc w:val="left"/>
      </w:pPr>
      <w:r>
        <w:rPr>
          <w:sz w:val="26"/>
        </w:rPr>
        <w:t xml:space="preserve"> </w:t>
      </w:r>
    </w:p>
    <w:p w14:paraId="75CE6092" w14:textId="77777777" w:rsidR="00A82018" w:rsidRDefault="00A02D42">
      <w:pPr>
        <w:spacing w:after="228" w:line="240" w:lineRule="auto"/>
        <w:ind w:left="0" w:right="0" w:firstLine="0"/>
        <w:jc w:val="left"/>
      </w:pPr>
      <w:r>
        <w:rPr>
          <w:sz w:val="26"/>
        </w:rPr>
        <w:t xml:space="preserve"> </w:t>
      </w:r>
    </w:p>
    <w:p w14:paraId="095BC37E" w14:textId="77777777" w:rsidR="00A82018" w:rsidRDefault="00A02D42">
      <w:pPr>
        <w:spacing w:after="4" w:line="243" w:lineRule="auto"/>
        <w:ind w:left="715" w:right="-15" w:hanging="10"/>
      </w:pPr>
      <w:r>
        <w:rPr>
          <w:b/>
        </w:rPr>
        <w:t xml:space="preserve">Seção V - Das Instâncias Colegiadas de representação da comunidade escolar </w:t>
      </w:r>
    </w:p>
    <w:p w14:paraId="20677565" w14:textId="77777777" w:rsidR="00A82018" w:rsidRDefault="00A02D42">
      <w:pPr>
        <w:spacing w:after="0" w:line="240" w:lineRule="auto"/>
        <w:ind w:left="0" w:right="0" w:firstLine="0"/>
        <w:jc w:val="left"/>
      </w:pPr>
      <w:r>
        <w:rPr>
          <w:b/>
        </w:rPr>
        <w:t xml:space="preserve"> </w:t>
      </w:r>
    </w:p>
    <w:p w14:paraId="3C0F5525" w14:textId="77777777" w:rsidR="00A82018" w:rsidRDefault="00A02D42">
      <w:pPr>
        <w:ind w:right="1020"/>
      </w:pPr>
      <w:r>
        <w:rPr>
          <w:b/>
        </w:rPr>
        <w:t xml:space="preserve">Art. 48 </w:t>
      </w:r>
      <w:r>
        <w:t xml:space="preserve">Os segmentos sociais organizados, legalmente instituídos, regidos por estatutos e regulamentos próprios, reconhecidos como instâncias colegiadas de representação da comunidade escolar são: Conselho Escolar, APMF ou outra denominação para a sociedade civil constituída pela comunidade escolar e Grêmio Estudantil ou similar. </w:t>
      </w:r>
    </w:p>
    <w:p w14:paraId="334241C9" w14:textId="77777777" w:rsidR="00A82018" w:rsidRDefault="00A02D42">
      <w:pPr>
        <w:spacing w:after="0" w:line="240" w:lineRule="auto"/>
        <w:ind w:left="0" w:right="0" w:firstLine="0"/>
        <w:jc w:val="left"/>
      </w:pPr>
      <w:r>
        <w:t xml:space="preserve"> </w:t>
      </w:r>
    </w:p>
    <w:p w14:paraId="0FE29197" w14:textId="77777777" w:rsidR="00A82018" w:rsidRDefault="00A02D42">
      <w:pPr>
        <w:ind w:right="1018"/>
      </w:pPr>
      <w:r>
        <w:rPr>
          <w:b/>
        </w:rPr>
        <w:t xml:space="preserve">Art. 49 </w:t>
      </w:r>
      <w:r>
        <w:t xml:space="preserve">Caberá às instâncias colegiadas colaborar com a equipe gestora nas medidas pedagógicas para os casos de indisciplina, bem como, acompanhar, avaliar e encaminhar à Rede de Proteção Social dos Direitos de Crianças e Adolescentes, as situações, quando necessário. </w:t>
      </w:r>
    </w:p>
    <w:p w14:paraId="01F811F8" w14:textId="77777777" w:rsidR="00A82018" w:rsidRDefault="00A02D42">
      <w:pPr>
        <w:spacing w:after="0" w:line="240" w:lineRule="auto"/>
        <w:ind w:left="0" w:right="0" w:firstLine="0"/>
        <w:jc w:val="left"/>
      </w:pPr>
      <w:r>
        <w:t xml:space="preserve"> </w:t>
      </w:r>
    </w:p>
    <w:p w14:paraId="24D60ED8" w14:textId="77777777" w:rsidR="00A82018" w:rsidRDefault="00A02D42">
      <w:pPr>
        <w:ind w:right="1022"/>
      </w:pPr>
      <w:r>
        <w:rPr>
          <w:b/>
        </w:rPr>
        <w:t>Parágrafo único</w:t>
      </w:r>
      <w:r>
        <w:t xml:space="preserve">. Fica vedada a transferência de responsabilidade para realização de atos administrativos ou a tomada de decisão para os funcionários contratados terceirizados. </w:t>
      </w:r>
    </w:p>
    <w:p w14:paraId="43042D58" w14:textId="77777777" w:rsidR="00A82018" w:rsidRDefault="00A02D42">
      <w:pPr>
        <w:spacing w:after="0" w:line="240" w:lineRule="auto"/>
        <w:ind w:left="0" w:right="0" w:firstLine="0"/>
        <w:jc w:val="left"/>
      </w:pPr>
      <w:r>
        <w:rPr>
          <w:sz w:val="26"/>
        </w:rPr>
        <w:t xml:space="preserve"> </w:t>
      </w:r>
    </w:p>
    <w:p w14:paraId="124C4E48" w14:textId="77777777" w:rsidR="00A82018" w:rsidRDefault="00A02D42">
      <w:pPr>
        <w:spacing w:after="0" w:line="240" w:lineRule="auto"/>
        <w:ind w:left="0" w:right="0" w:firstLine="0"/>
        <w:jc w:val="left"/>
      </w:pPr>
      <w:r>
        <w:rPr>
          <w:sz w:val="22"/>
        </w:rPr>
        <w:t xml:space="preserve"> </w:t>
      </w:r>
    </w:p>
    <w:p w14:paraId="1463D44F" w14:textId="77777777" w:rsidR="00A82018" w:rsidRDefault="00A02D42">
      <w:pPr>
        <w:spacing w:after="4" w:line="243" w:lineRule="auto"/>
        <w:ind w:left="715" w:right="-15" w:hanging="10"/>
      </w:pPr>
      <w:r>
        <w:rPr>
          <w:b/>
        </w:rPr>
        <w:t xml:space="preserve">Subseção I - Do Conselho Escolar </w:t>
      </w:r>
    </w:p>
    <w:p w14:paraId="54D49E5C" w14:textId="77777777" w:rsidR="00A82018" w:rsidRDefault="00A02D42">
      <w:pPr>
        <w:spacing w:after="0" w:line="240" w:lineRule="auto"/>
        <w:ind w:left="0" w:right="0" w:firstLine="0"/>
        <w:jc w:val="left"/>
      </w:pPr>
      <w:r>
        <w:rPr>
          <w:b/>
        </w:rPr>
        <w:t xml:space="preserve"> </w:t>
      </w:r>
    </w:p>
    <w:p w14:paraId="7BCC0A15" w14:textId="77777777" w:rsidR="00A82018" w:rsidRDefault="00A02D42">
      <w:pPr>
        <w:ind w:right="1014"/>
      </w:pPr>
      <w:r>
        <w:rPr>
          <w:b/>
        </w:rPr>
        <w:t xml:space="preserve">Art. 50 </w:t>
      </w:r>
      <w:r>
        <w:t xml:space="preserve">O Conselho Escolar é um órgão colegiado máximo de gestão para a tomada de decisões no âmbito escolar, de natureza deliberativa, consultiva, avaliativa, </w:t>
      </w:r>
      <w:r>
        <w:lastRenderedPageBreak/>
        <w:t xml:space="preserve">fiscalizadora e mobilizadora da organização e da realização do trabalho pedagógico e administrativo da instituição de ensino, sem caráter político-partidário, religioso, racial ou lucrativos. </w:t>
      </w:r>
    </w:p>
    <w:p w14:paraId="5DABBF96" w14:textId="77777777" w:rsidR="00A82018" w:rsidRDefault="00A02D42">
      <w:pPr>
        <w:spacing w:after="0" w:line="240" w:lineRule="auto"/>
        <w:ind w:left="0" w:right="0" w:firstLine="0"/>
        <w:jc w:val="left"/>
      </w:pPr>
      <w:r>
        <w:t xml:space="preserve"> </w:t>
      </w:r>
    </w:p>
    <w:p w14:paraId="20E1D65B" w14:textId="77777777" w:rsidR="00A82018" w:rsidRDefault="00A02D42">
      <w:r>
        <w:t xml:space="preserve">§ 1º A função deliberativa refere-se à tomada de decisões quanto às ações pedagógicas, administrativas, financeiras e disciplinares no âmbito escolar. </w:t>
      </w:r>
    </w:p>
    <w:p w14:paraId="12E91403" w14:textId="77777777" w:rsidR="00A82018" w:rsidRDefault="00A02D42">
      <w:pPr>
        <w:spacing w:after="76" w:line="246" w:lineRule="auto"/>
        <w:ind w:left="10" w:right="-8" w:hanging="10"/>
        <w:jc w:val="right"/>
      </w:pPr>
      <w:r>
        <w:rPr>
          <w:rFonts w:ascii="Trebuchet MS" w:eastAsia="Trebuchet MS" w:hAnsi="Trebuchet MS" w:cs="Trebuchet MS"/>
          <w:sz w:val="14"/>
        </w:rPr>
        <w:t>133</w:t>
      </w:r>
    </w:p>
    <w:p w14:paraId="12B17E5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E48EC35" w14:textId="77777777" w:rsidR="00A82018" w:rsidRDefault="00A02D42">
      <w:pPr>
        <w:ind w:right="1084"/>
      </w:pPr>
      <w:r>
        <w:t xml:space="preserve">§ 2º A função fiscalizadora refere-se ao acompanhamento contínuo da gestão pedagógica, administrativa e financeira da instituição de ensino, garantindo a legitimidade de suas ações. </w:t>
      </w:r>
    </w:p>
    <w:p w14:paraId="0E9A78DC" w14:textId="77777777" w:rsidR="00A82018" w:rsidRDefault="00A02D42">
      <w:pPr>
        <w:ind w:right="1016"/>
      </w:pPr>
      <w:r>
        <w:t xml:space="preserve">§ 3º A função mobilizadora refere-se a fomentar a participação dos segmentos representados pela comunidade escolar e local em diversas ações da instituição de ensino, estimulando e desenvolvendo estratégias de participação e de efetivo compromisso com a qualidade da educação. </w:t>
      </w:r>
    </w:p>
    <w:p w14:paraId="571B4DF6" w14:textId="77777777" w:rsidR="00A82018" w:rsidRDefault="00A02D42">
      <w:pPr>
        <w:spacing w:after="0" w:line="240" w:lineRule="auto"/>
        <w:ind w:left="0" w:right="0" w:firstLine="0"/>
        <w:jc w:val="left"/>
      </w:pPr>
      <w:r>
        <w:t xml:space="preserve"> </w:t>
      </w:r>
    </w:p>
    <w:p w14:paraId="4D8ABF7E" w14:textId="77777777" w:rsidR="00A82018" w:rsidRDefault="00A02D42">
      <w:pPr>
        <w:ind w:right="1020"/>
      </w:pPr>
      <w:r>
        <w:t xml:space="preserve">§ 4º A função consultiva refere-se à emissão de pareceres, assessorando a comunidade escolar e local para esclarecimento de dúvidas quanto às questões pedagógicas, administrativas, financeiras e disciplinares, no que lhe compete. </w:t>
      </w:r>
    </w:p>
    <w:p w14:paraId="5EE1188B" w14:textId="77777777" w:rsidR="00A82018" w:rsidRDefault="00A02D42">
      <w:pPr>
        <w:spacing w:after="0" w:line="240" w:lineRule="auto"/>
        <w:ind w:left="0" w:right="0" w:firstLine="0"/>
        <w:jc w:val="left"/>
      </w:pPr>
      <w:r>
        <w:t xml:space="preserve"> </w:t>
      </w:r>
    </w:p>
    <w:p w14:paraId="7C77692E" w14:textId="77777777" w:rsidR="00A82018" w:rsidRDefault="00A02D42">
      <w:pPr>
        <w:ind w:right="1020"/>
      </w:pPr>
      <w:r>
        <w:t xml:space="preserve">§ 5º A função avaliativa refere-se à verificação constante das ações e programas desenvolvidos pela instituição de ensino, da evolução dos indicadores educacionais resultados das avaliações externas, traçando estratégias para melhoria do desempenho, se necessário. </w:t>
      </w:r>
    </w:p>
    <w:p w14:paraId="0C0AFE01" w14:textId="77777777" w:rsidR="00A82018" w:rsidRDefault="00A02D42">
      <w:pPr>
        <w:spacing w:after="0" w:line="240" w:lineRule="auto"/>
        <w:ind w:left="0" w:right="0" w:firstLine="0"/>
        <w:jc w:val="left"/>
      </w:pPr>
      <w:r>
        <w:t xml:space="preserve"> </w:t>
      </w:r>
    </w:p>
    <w:p w14:paraId="1CBF1C3F" w14:textId="77777777" w:rsidR="00A82018" w:rsidRDefault="00A02D42">
      <w:pPr>
        <w:ind w:right="754"/>
      </w:pPr>
      <w:r>
        <w:rPr>
          <w:b/>
        </w:rPr>
        <w:t xml:space="preserve">Art. 51 </w:t>
      </w:r>
      <w:r>
        <w:t xml:space="preserve">O Conselho Escolar é uma instância colegiada constituída por representantes da comunidade escolar e local em uma perspectiva democrática. </w:t>
      </w:r>
    </w:p>
    <w:p w14:paraId="6AAB52FC" w14:textId="77777777" w:rsidR="00A82018" w:rsidRDefault="00A02D42">
      <w:pPr>
        <w:spacing w:after="0" w:line="240" w:lineRule="auto"/>
        <w:ind w:left="0" w:right="0" w:firstLine="0"/>
        <w:jc w:val="left"/>
      </w:pPr>
      <w:r>
        <w:t xml:space="preserve"> </w:t>
      </w:r>
    </w:p>
    <w:p w14:paraId="499B6CEE" w14:textId="77777777" w:rsidR="00A82018" w:rsidRDefault="00A02D42">
      <w:r>
        <w:rPr>
          <w:b/>
        </w:rPr>
        <w:t xml:space="preserve">Art. 52 </w:t>
      </w:r>
      <w:r>
        <w:t xml:space="preserve">O Conselho Escolar será regido pelas disposições contidas na legislação do </w:t>
      </w:r>
    </w:p>
    <w:p w14:paraId="6AAEC910" w14:textId="77777777" w:rsidR="00A82018" w:rsidRDefault="00A02D42">
      <w:pPr>
        <w:ind w:right="661"/>
      </w:pPr>
      <w:r>
        <w:t xml:space="preserve">CEE/PR e demais dispositivos legais que lhe forem aplicáveis, sendo instituído por Ato emitido pela mantenedora. </w:t>
      </w:r>
    </w:p>
    <w:p w14:paraId="4E646C83" w14:textId="77777777" w:rsidR="00A82018" w:rsidRDefault="00A02D42">
      <w:pPr>
        <w:spacing w:after="0" w:line="240" w:lineRule="auto"/>
        <w:ind w:left="0" w:right="0" w:firstLine="0"/>
        <w:jc w:val="left"/>
      </w:pPr>
      <w:r>
        <w:t xml:space="preserve"> </w:t>
      </w:r>
    </w:p>
    <w:p w14:paraId="7DA3C789" w14:textId="77777777" w:rsidR="00A82018" w:rsidRDefault="00A02D42">
      <w:pPr>
        <w:ind w:right="1020"/>
      </w:pPr>
      <w:r>
        <w:rPr>
          <w:b/>
        </w:rPr>
        <w:t xml:space="preserve">Art. 53 </w:t>
      </w:r>
      <w:r>
        <w:t xml:space="preserve">O Conselho Escolar deve assegurar a gestão democrática sobre todas as esferas da instituição de ensino: pedagógicas, administrativas, financeiras e disciplinares, em conformidade com a Constituição Federal e Estadual, a LDBEN, o ECA, o Plano Nacional e Plano Estadual de Educação, a Deliberação nº 02/2018 e o Parecer Normativo Complementar nº 01/2019, ambos do CEE/PR, e demais legislações vigentes, bem como zelar pelo cumprimento do PPP e do Regimento Escolar. </w:t>
      </w:r>
    </w:p>
    <w:p w14:paraId="0F2ACCD5" w14:textId="77777777" w:rsidR="00A82018" w:rsidRDefault="00A02D42">
      <w:pPr>
        <w:spacing w:after="0" w:line="240" w:lineRule="auto"/>
        <w:ind w:left="0" w:right="0" w:firstLine="0"/>
        <w:jc w:val="left"/>
      </w:pPr>
      <w:r>
        <w:t xml:space="preserve"> </w:t>
      </w:r>
    </w:p>
    <w:p w14:paraId="7800B6CE" w14:textId="77777777" w:rsidR="00A82018" w:rsidRDefault="00A02D42">
      <w:pPr>
        <w:ind w:right="1020"/>
      </w:pPr>
      <w:r>
        <w:rPr>
          <w:b/>
        </w:rPr>
        <w:t xml:space="preserve">Art. 54 </w:t>
      </w:r>
      <w:r>
        <w:t xml:space="preserve">O Conselho Escolar, instituído pela mantenedora, é um órgão de gestão colegiada, organizado de acordo com os princípios da representatividade e da proporcionalidade, é composto por representantes da comunidade escolar e da comunidade local, numa perspectiva de democratização da instituição pública de ensino. </w:t>
      </w:r>
    </w:p>
    <w:p w14:paraId="4E71FC37" w14:textId="77777777" w:rsidR="00A82018" w:rsidRDefault="00A02D42">
      <w:pPr>
        <w:spacing w:after="0" w:line="240" w:lineRule="auto"/>
        <w:ind w:left="0" w:right="0" w:firstLine="0"/>
        <w:jc w:val="left"/>
      </w:pPr>
      <w:r>
        <w:t xml:space="preserve"> </w:t>
      </w:r>
    </w:p>
    <w:p w14:paraId="05E59BBB" w14:textId="77777777" w:rsidR="00A82018" w:rsidRDefault="00A02D42">
      <w:pPr>
        <w:ind w:right="1020"/>
      </w:pPr>
      <w:r>
        <w:lastRenderedPageBreak/>
        <w:t xml:space="preserve">§ 1º A comunidade escolar é integrada pelas pessoas que possuem relação direta com a instituição de ensino, composta por profissionais do magistério e demais servidores da educação em exercício na própria unidade escolar, estudantes, pais ou responsáveis. </w:t>
      </w:r>
    </w:p>
    <w:p w14:paraId="54940EED" w14:textId="77777777" w:rsidR="00A82018" w:rsidRDefault="00A02D42">
      <w:pPr>
        <w:spacing w:after="0" w:line="240" w:lineRule="auto"/>
        <w:ind w:left="0" w:right="0" w:firstLine="0"/>
        <w:jc w:val="left"/>
      </w:pPr>
      <w:r>
        <w:t xml:space="preserve"> </w:t>
      </w:r>
    </w:p>
    <w:p w14:paraId="4F0D8A90" w14:textId="77777777" w:rsidR="00A82018" w:rsidRDefault="00A02D42">
      <w:r>
        <w:t xml:space="preserve">§ 2º A comunidade local é integrada pelas famílias e demais pessoas, entidades e organizações que atuam de maneira complementar, junto à comunidade escolar. </w:t>
      </w:r>
    </w:p>
    <w:p w14:paraId="5589A8CD" w14:textId="77777777" w:rsidR="00A82018" w:rsidRDefault="00A02D42">
      <w:pPr>
        <w:spacing w:after="0" w:line="240" w:lineRule="auto"/>
        <w:ind w:left="0" w:right="0" w:firstLine="0"/>
        <w:jc w:val="left"/>
      </w:pPr>
      <w:r>
        <w:t xml:space="preserve"> </w:t>
      </w:r>
    </w:p>
    <w:p w14:paraId="1D1DAF4B" w14:textId="77777777" w:rsidR="00A82018" w:rsidRDefault="00A02D42">
      <w:pPr>
        <w:ind w:right="1020"/>
      </w:pPr>
      <w:r>
        <w:rPr>
          <w:b/>
        </w:rPr>
        <w:t xml:space="preserve">Art. 55 </w:t>
      </w:r>
      <w:r>
        <w:t xml:space="preserve">O Conselho Escolar é composto por no mínimo 60% e, no máximo, 80% de integrantes representantes da comunidade escolar e, no mínimo, 20% e, no máximo, 40% de integrantes representantes da comunidade local obedecidas a legislação vigente. </w:t>
      </w:r>
    </w:p>
    <w:p w14:paraId="16DA9C87" w14:textId="77777777" w:rsidR="00A82018" w:rsidRDefault="00A02D42">
      <w:pPr>
        <w:spacing w:after="76" w:line="246" w:lineRule="auto"/>
        <w:ind w:left="10" w:right="-8" w:hanging="10"/>
        <w:jc w:val="right"/>
      </w:pPr>
      <w:r>
        <w:rPr>
          <w:rFonts w:ascii="Trebuchet MS" w:eastAsia="Trebuchet MS" w:hAnsi="Trebuchet MS" w:cs="Trebuchet MS"/>
          <w:sz w:val="14"/>
        </w:rPr>
        <w:t>134</w:t>
      </w:r>
    </w:p>
    <w:p w14:paraId="5BB39712"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7 </w:t>
      </w:r>
    </w:p>
    <w:p w14:paraId="13B777F1" w14:textId="77777777" w:rsidR="00A82018" w:rsidRDefault="00A02D42">
      <w:pPr>
        <w:ind w:right="1020"/>
      </w:pPr>
      <w:r>
        <w:t xml:space="preserve">§ 1º A representação dos membros do Conselho Escolar será efetivada mediante processo eletivo entre os elementos de cada segmento, sendo um titular e um suplente. </w:t>
      </w:r>
    </w:p>
    <w:p w14:paraId="00810955" w14:textId="77777777" w:rsidR="00A82018" w:rsidRDefault="00A02D42">
      <w:pPr>
        <w:spacing w:after="0" w:line="240" w:lineRule="auto"/>
        <w:ind w:left="0" w:right="0" w:firstLine="0"/>
        <w:jc w:val="left"/>
      </w:pPr>
      <w:r>
        <w:t xml:space="preserve"> </w:t>
      </w:r>
    </w:p>
    <w:p w14:paraId="714FBEDE" w14:textId="77777777" w:rsidR="00A82018" w:rsidRDefault="00A02D42">
      <w:r>
        <w:t xml:space="preserve">§ 2º Cada membro poderá representar apenas um segmento. </w:t>
      </w:r>
    </w:p>
    <w:p w14:paraId="1B5A454F" w14:textId="77777777" w:rsidR="00A82018" w:rsidRDefault="00A02D42">
      <w:pPr>
        <w:spacing w:after="0" w:line="240" w:lineRule="auto"/>
        <w:ind w:left="0" w:right="0" w:firstLine="0"/>
        <w:jc w:val="left"/>
      </w:pPr>
      <w:r>
        <w:rPr>
          <w:sz w:val="23"/>
        </w:rPr>
        <w:t xml:space="preserve"> </w:t>
      </w:r>
    </w:p>
    <w:p w14:paraId="7121B40C" w14:textId="77777777" w:rsidR="00A82018" w:rsidRDefault="00A02D42">
      <w:r>
        <w:rPr>
          <w:b/>
        </w:rPr>
        <w:t xml:space="preserve">Art. 5 6 </w:t>
      </w:r>
      <w:r>
        <w:t xml:space="preserve">A representação estudantil no Conselho Escolar deverá ser assegurada, sendo que para os menores de 18 anos, deverá ser observado o Código </w:t>
      </w:r>
    </w:p>
    <w:p w14:paraId="35053416" w14:textId="77777777" w:rsidR="00A82018" w:rsidRDefault="00A02D42">
      <w:r>
        <w:t xml:space="preserve">Civil. </w:t>
      </w:r>
    </w:p>
    <w:p w14:paraId="23ABF00F" w14:textId="77777777" w:rsidR="00A82018" w:rsidRDefault="00A02D42">
      <w:pPr>
        <w:spacing w:after="0" w:line="240" w:lineRule="auto"/>
        <w:ind w:left="0" w:right="0" w:firstLine="0"/>
        <w:jc w:val="left"/>
      </w:pPr>
      <w:r>
        <w:t xml:space="preserve"> </w:t>
      </w:r>
    </w:p>
    <w:p w14:paraId="16252E8B" w14:textId="77777777" w:rsidR="00A82018" w:rsidRDefault="00A02D42">
      <w:pPr>
        <w:ind w:right="1022"/>
      </w:pPr>
      <w:r>
        <w:t xml:space="preserve">§ 1º Os menores de 16 anos devem ser representados pelos seus pais ou responsáveis, que terão direito à voz e ao voto e à assinatura, representando os interesses do segmento estudantes. </w:t>
      </w:r>
    </w:p>
    <w:p w14:paraId="2B773BBA" w14:textId="77777777" w:rsidR="00A82018" w:rsidRDefault="00A02D42">
      <w:pPr>
        <w:spacing w:after="0" w:line="240" w:lineRule="auto"/>
        <w:ind w:left="0" w:right="0" w:firstLine="0"/>
        <w:jc w:val="left"/>
      </w:pPr>
      <w:r>
        <w:t xml:space="preserve"> </w:t>
      </w:r>
    </w:p>
    <w:p w14:paraId="183B0F03" w14:textId="77777777" w:rsidR="00A82018" w:rsidRDefault="00A02D42">
      <w:pPr>
        <w:ind w:right="1016"/>
      </w:pPr>
      <w:r>
        <w:t xml:space="preserve">§ 2º Os estudantes maiores de 16 e menores de 18 anos terão direito à voz e ao voto e assinarão pelo segmento que representam, assistidos pelos seus pais ou responsáveis legais. </w:t>
      </w:r>
    </w:p>
    <w:p w14:paraId="2CBBA1A9" w14:textId="77777777" w:rsidR="00A82018" w:rsidRDefault="00A02D42">
      <w:pPr>
        <w:spacing w:after="0" w:line="240" w:lineRule="auto"/>
        <w:ind w:left="0" w:right="0" w:firstLine="0"/>
        <w:jc w:val="left"/>
      </w:pPr>
      <w:r>
        <w:t xml:space="preserve"> </w:t>
      </w:r>
    </w:p>
    <w:p w14:paraId="35359362" w14:textId="77777777" w:rsidR="00A82018" w:rsidRDefault="00A02D42">
      <w:pPr>
        <w:ind w:right="1020"/>
      </w:pPr>
      <w:r>
        <w:t xml:space="preserve">§ 3º Na ata de eleição e no Ato de instituição dos membros do Conselho Escolar deverá constar o nome e os dados dos estudantes menores de idade no segmento que representam, assim como o nome e os dados dos seus pais ou responsáveis. </w:t>
      </w:r>
    </w:p>
    <w:p w14:paraId="6363D8E9" w14:textId="77777777" w:rsidR="00A82018" w:rsidRDefault="00A02D42">
      <w:pPr>
        <w:spacing w:after="0" w:line="240" w:lineRule="auto"/>
        <w:ind w:left="0" w:right="0" w:firstLine="0"/>
        <w:jc w:val="left"/>
      </w:pPr>
      <w:r>
        <w:t xml:space="preserve"> </w:t>
      </w:r>
    </w:p>
    <w:p w14:paraId="08855956" w14:textId="77777777" w:rsidR="00A82018" w:rsidRDefault="00A02D42">
      <w:pPr>
        <w:ind w:right="244"/>
      </w:pPr>
      <w:r>
        <w:rPr>
          <w:b/>
        </w:rPr>
        <w:t xml:space="preserve">Art. 57 </w:t>
      </w:r>
      <w:r>
        <w:t xml:space="preserve">O Conselho Escolar tem como membro nato o Diretor da instituição de ensino, que deve ocupar, necessariamente, a função de Presidente do colegiado. </w:t>
      </w:r>
    </w:p>
    <w:p w14:paraId="7EC0E0ED" w14:textId="77777777" w:rsidR="00A82018" w:rsidRDefault="00A02D42">
      <w:pPr>
        <w:spacing w:after="0" w:line="240" w:lineRule="auto"/>
        <w:ind w:left="0" w:right="0" w:firstLine="0"/>
        <w:jc w:val="left"/>
      </w:pPr>
      <w:r>
        <w:t xml:space="preserve"> </w:t>
      </w:r>
    </w:p>
    <w:p w14:paraId="4881D623" w14:textId="77777777" w:rsidR="00A82018" w:rsidRDefault="00A02D42">
      <w:pPr>
        <w:ind w:right="1016"/>
      </w:pPr>
      <w:r>
        <w:t xml:space="preserve">§ 1º O Conselho Escolar constituído elegerá seu vice-presidente dentre os membros titulares da comunidade escolar que o compõem, maiores de 18 anos, em Assembleia Geral, que atuará nas ausências ou impedimentos do Presidente. </w:t>
      </w:r>
    </w:p>
    <w:p w14:paraId="3800E83D" w14:textId="77777777" w:rsidR="00A82018" w:rsidRDefault="00A02D42">
      <w:pPr>
        <w:spacing w:after="0" w:line="240" w:lineRule="auto"/>
        <w:ind w:left="0" w:right="0" w:firstLine="0"/>
        <w:jc w:val="left"/>
      </w:pPr>
      <w:r>
        <w:t xml:space="preserve"> </w:t>
      </w:r>
    </w:p>
    <w:p w14:paraId="15DA38BD" w14:textId="77777777" w:rsidR="00A82018" w:rsidRDefault="00A02D42">
      <w:pPr>
        <w:ind w:right="513"/>
      </w:pPr>
      <w:r>
        <w:t xml:space="preserve">§ 2º Na ausência do Vice-Presidente, a presidência será assumida pelo Conselheiro mais idoso da comunidade escolar. </w:t>
      </w:r>
    </w:p>
    <w:p w14:paraId="6FBF768F" w14:textId="77777777" w:rsidR="00A82018" w:rsidRDefault="00A02D42">
      <w:pPr>
        <w:spacing w:after="0" w:line="240" w:lineRule="auto"/>
        <w:ind w:left="0" w:right="0" w:firstLine="0"/>
        <w:jc w:val="left"/>
      </w:pPr>
      <w:r>
        <w:lastRenderedPageBreak/>
        <w:t xml:space="preserve"> </w:t>
      </w:r>
    </w:p>
    <w:p w14:paraId="1F344C3B" w14:textId="77777777" w:rsidR="00A82018" w:rsidRDefault="00A02D42">
      <w:pPr>
        <w:ind w:right="1020"/>
      </w:pPr>
      <w:r>
        <w:t xml:space="preserve">§ 3º O Presidente do Conselho Escolar, sendo o Diretor da instituição de ensino, fica impedido de participar das reuniões do Conselho Escolar quando estas tratarem da avaliação do desempenho da gestão escolar ou tiverem objetivo de analisar sua conduta profissional. </w:t>
      </w:r>
    </w:p>
    <w:p w14:paraId="345D25B6" w14:textId="77777777" w:rsidR="00A82018" w:rsidRDefault="00A02D42">
      <w:pPr>
        <w:spacing w:after="0" w:line="240" w:lineRule="auto"/>
        <w:ind w:left="0" w:right="0" w:firstLine="0"/>
        <w:jc w:val="left"/>
      </w:pPr>
      <w:r>
        <w:t xml:space="preserve"> </w:t>
      </w:r>
    </w:p>
    <w:p w14:paraId="747C8C62" w14:textId="77777777" w:rsidR="00A82018" w:rsidRDefault="00A02D42">
      <w:pPr>
        <w:ind w:right="1018"/>
      </w:pPr>
      <w:r>
        <w:rPr>
          <w:b/>
        </w:rPr>
        <w:t xml:space="preserve">Art. 58 </w:t>
      </w:r>
      <w:r>
        <w:t xml:space="preserve">As eleições dos membros do Conselho Escolar, titulares e suplentes, realizar- se-ão em reunião de cada segmento, lavrada em Ata, para um mandato de 02 anos, por voto direto e secreto, exceto o cargo de Presidente do Conselho Escolar. </w:t>
      </w:r>
    </w:p>
    <w:p w14:paraId="69228090" w14:textId="77777777" w:rsidR="00A82018" w:rsidRDefault="00A02D42">
      <w:pPr>
        <w:spacing w:after="0" w:line="240" w:lineRule="auto"/>
        <w:ind w:left="0" w:right="0" w:firstLine="0"/>
        <w:jc w:val="left"/>
      </w:pPr>
      <w:r>
        <w:rPr>
          <w:sz w:val="26"/>
        </w:rPr>
        <w:t xml:space="preserve"> </w:t>
      </w:r>
    </w:p>
    <w:p w14:paraId="6BAB02FB" w14:textId="77777777" w:rsidR="00A82018" w:rsidRDefault="00A02D42">
      <w:pPr>
        <w:spacing w:after="0" w:line="240" w:lineRule="auto"/>
        <w:ind w:left="0" w:right="0" w:firstLine="0"/>
        <w:jc w:val="left"/>
      </w:pPr>
      <w:r>
        <w:rPr>
          <w:sz w:val="22"/>
        </w:rPr>
        <w:t xml:space="preserve"> </w:t>
      </w:r>
    </w:p>
    <w:p w14:paraId="1A9E3BE4" w14:textId="77777777" w:rsidR="00A82018" w:rsidRDefault="00A02D42">
      <w:pPr>
        <w:ind w:right="231"/>
      </w:pPr>
      <w:r>
        <w:rPr>
          <w:b/>
        </w:rPr>
        <w:t xml:space="preserve">Art. 59 </w:t>
      </w:r>
      <w:r>
        <w:t xml:space="preserve">Para cada Conselheiro eleito, será escolhido como suplente, o segundo mais votado, que o substituirá em suas ausências ou vacância do cargo. </w:t>
      </w:r>
    </w:p>
    <w:p w14:paraId="436C5219" w14:textId="77777777" w:rsidR="00A82018" w:rsidRDefault="00A02D42">
      <w:pPr>
        <w:spacing w:after="0" w:line="240" w:lineRule="auto"/>
        <w:ind w:left="0" w:right="0" w:firstLine="0"/>
        <w:jc w:val="left"/>
      </w:pPr>
      <w:r>
        <w:t xml:space="preserve"> </w:t>
      </w:r>
    </w:p>
    <w:p w14:paraId="2D9672BB" w14:textId="77777777" w:rsidR="00A82018" w:rsidRDefault="00A02D42">
      <w:pPr>
        <w:ind w:right="1016"/>
      </w:pPr>
      <w:r>
        <w:rPr>
          <w:b/>
        </w:rPr>
        <w:t xml:space="preserve">Art. 60 </w:t>
      </w:r>
      <w:r>
        <w:t xml:space="preserve">Os estudantes, deverão ser orientados e assessorados pelos membros da Equipe Pedagógica para a realização da Assembleia, onde indicarão os representantes do segmento. </w:t>
      </w:r>
    </w:p>
    <w:p w14:paraId="7FBC4E1D" w14:textId="77777777" w:rsidR="00A82018" w:rsidRDefault="00A02D42">
      <w:pPr>
        <w:spacing w:after="76" w:line="246" w:lineRule="auto"/>
        <w:ind w:left="10" w:right="-8" w:hanging="10"/>
        <w:jc w:val="right"/>
      </w:pPr>
      <w:r>
        <w:rPr>
          <w:rFonts w:ascii="Trebuchet MS" w:eastAsia="Trebuchet MS" w:hAnsi="Trebuchet MS" w:cs="Trebuchet MS"/>
          <w:sz w:val="14"/>
        </w:rPr>
        <w:t>135</w:t>
      </w:r>
    </w:p>
    <w:p w14:paraId="760DBB1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7CFA4FF" w14:textId="77777777" w:rsidR="00A82018" w:rsidRDefault="00A02D42">
      <w:pPr>
        <w:spacing w:after="273"/>
        <w:ind w:right="1086"/>
      </w:pPr>
      <w:r>
        <w:rPr>
          <w:b/>
        </w:rPr>
        <w:t xml:space="preserve">Art. 61 </w:t>
      </w:r>
      <w:r>
        <w:t xml:space="preserve">No(s) segmento(s) composto(s) por um só profissional da instituição de ensino, este será automaticamente Conselheiro, devendo tal condição ser observada na Ata de posse. </w:t>
      </w:r>
    </w:p>
    <w:p w14:paraId="43F9884E" w14:textId="77777777" w:rsidR="00A82018" w:rsidRDefault="00A02D42">
      <w:pPr>
        <w:ind w:right="353"/>
      </w:pPr>
      <w:r>
        <w:rPr>
          <w:b/>
        </w:rPr>
        <w:t xml:space="preserve">Parágrafo único </w:t>
      </w:r>
      <w:r>
        <w:t xml:space="preserve">- Em caso de afastamento e licença do Conselheiro citado neste artigo, este será representado pelo profissional designado para a sua função. </w:t>
      </w:r>
    </w:p>
    <w:p w14:paraId="56EEDE9E" w14:textId="77777777" w:rsidR="00A82018" w:rsidRDefault="00A02D42">
      <w:pPr>
        <w:spacing w:after="0" w:line="240" w:lineRule="auto"/>
        <w:ind w:left="0" w:right="0" w:firstLine="0"/>
        <w:jc w:val="left"/>
      </w:pPr>
      <w:r>
        <w:t xml:space="preserve"> </w:t>
      </w:r>
    </w:p>
    <w:p w14:paraId="24DF3BC7" w14:textId="77777777" w:rsidR="00A82018" w:rsidRDefault="00A02D42">
      <w:pPr>
        <w:ind w:right="1016"/>
      </w:pPr>
      <w:r>
        <w:rPr>
          <w:b/>
        </w:rPr>
        <w:t xml:space="preserve">Art. 62 </w:t>
      </w:r>
      <w:r>
        <w:t xml:space="preserve">O Edital de convocação para as eleições dos representantes de cada segmento será expedido pelo Presidente do Conselho Escolar, afixado em local visível na instituição de ensino, com, no mínimo, 30 dias de antecedência ao pleito eleitoral e antes do término da gestão do Conselho Escolar. </w:t>
      </w:r>
    </w:p>
    <w:p w14:paraId="2304F5BF" w14:textId="77777777" w:rsidR="00A82018" w:rsidRDefault="00A02D42">
      <w:pPr>
        <w:spacing w:after="0" w:line="240" w:lineRule="auto"/>
        <w:ind w:left="0" w:right="0" w:firstLine="0"/>
        <w:jc w:val="left"/>
      </w:pPr>
      <w:r>
        <w:t xml:space="preserve"> </w:t>
      </w:r>
    </w:p>
    <w:p w14:paraId="1054598F" w14:textId="77777777" w:rsidR="00A82018" w:rsidRDefault="00A02D42">
      <w:pPr>
        <w:ind w:right="1020"/>
      </w:pPr>
      <w:r>
        <w:t xml:space="preserve">§ 1º Para conduzir o processo de eleição, será constituída uma Comissão Eleitoral, com, no mínimo, três integrantes da comunidade escolar, mobilizada pelo Presidente do Conselho Escolar. </w:t>
      </w:r>
    </w:p>
    <w:p w14:paraId="0EFC8D22" w14:textId="77777777" w:rsidR="00A82018" w:rsidRDefault="00A02D42">
      <w:pPr>
        <w:spacing w:after="0" w:line="240" w:lineRule="auto"/>
        <w:ind w:left="0" w:right="0" w:firstLine="0"/>
        <w:jc w:val="left"/>
      </w:pPr>
      <w:r>
        <w:t xml:space="preserve"> </w:t>
      </w:r>
    </w:p>
    <w:p w14:paraId="09BEFE16" w14:textId="77777777" w:rsidR="00A82018" w:rsidRDefault="00A02D42">
      <w:pPr>
        <w:ind w:right="117"/>
      </w:pPr>
      <w:r>
        <w:t xml:space="preserve">§ 2º A Comissão Eleitoral definirá o período para inscrição dos candidatos ao pleito eleitoral, para todos os segmentos da comunidade escolar. </w:t>
      </w:r>
    </w:p>
    <w:p w14:paraId="7F265653" w14:textId="77777777" w:rsidR="00A82018" w:rsidRDefault="00A02D42">
      <w:pPr>
        <w:spacing w:after="0" w:line="240" w:lineRule="auto"/>
        <w:ind w:left="0" w:right="0" w:firstLine="0"/>
        <w:jc w:val="left"/>
      </w:pPr>
      <w:r>
        <w:t xml:space="preserve"> </w:t>
      </w:r>
    </w:p>
    <w:p w14:paraId="7CCAA12A" w14:textId="77777777" w:rsidR="00A82018" w:rsidRDefault="00A02D42">
      <w:pPr>
        <w:ind w:right="1018"/>
      </w:pPr>
      <w:r>
        <w:t xml:space="preserve">§ 3º A data, horário e local para as eleições dos membros do Conselho Escolar, serão estabelecidas pela Comissão Eleitoral e afixados em local visível na instituição de ensino, no mínimo 02 dias úteis antes da sua realização, durante o período letivo. </w:t>
      </w:r>
    </w:p>
    <w:p w14:paraId="0495C192" w14:textId="77777777" w:rsidR="00A82018" w:rsidRDefault="00A02D42">
      <w:pPr>
        <w:spacing w:after="0" w:line="240" w:lineRule="auto"/>
        <w:ind w:left="0" w:right="0" w:firstLine="0"/>
        <w:jc w:val="left"/>
      </w:pPr>
      <w:r>
        <w:t xml:space="preserve"> </w:t>
      </w:r>
    </w:p>
    <w:p w14:paraId="002FB484" w14:textId="77777777" w:rsidR="00A82018" w:rsidRDefault="00A02D42">
      <w:pPr>
        <w:ind w:right="153"/>
      </w:pPr>
      <w:r>
        <w:t xml:space="preserve">§ 4º Os membros da Comissão Eleitoral não poderão candidatar-se ao Conselho Escolar. </w:t>
      </w:r>
    </w:p>
    <w:p w14:paraId="412CE174" w14:textId="77777777" w:rsidR="00A82018" w:rsidRDefault="00A02D42">
      <w:pPr>
        <w:spacing w:after="0" w:line="240" w:lineRule="auto"/>
        <w:ind w:left="0" w:right="0" w:firstLine="0"/>
        <w:jc w:val="left"/>
      </w:pPr>
      <w:r>
        <w:t xml:space="preserve"> </w:t>
      </w:r>
    </w:p>
    <w:p w14:paraId="71D1ED24" w14:textId="77777777" w:rsidR="00A82018" w:rsidRDefault="00A02D42">
      <w:pPr>
        <w:ind w:right="1018"/>
      </w:pPr>
      <w:r>
        <w:rPr>
          <w:b/>
        </w:rPr>
        <w:t xml:space="preserve">Art. 63 </w:t>
      </w:r>
      <w:r>
        <w:t xml:space="preserve">Têm direito a voto os profissionais da educação em efetivo exercício na instituição de ensino, estudantes matriculados, pais ou responsáveis pelos </w:t>
      </w:r>
      <w:r>
        <w:lastRenderedPageBreak/>
        <w:t xml:space="preserve">estudantes, representantes da comunidade escolar e local, sendo vedados votos por procuração. </w:t>
      </w:r>
    </w:p>
    <w:p w14:paraId="1D8369AD" w14:textId="77777777" w:rsidR="00A82018" w:rsidRDefault="00A02D42">
      <w:pPr>
        <w:spacing w:after="0" w:line="240" w:lineRule="auto"/>
        <w:ind w:left="0" w:right="0" w:firstLine="0"/>
        <w:jc w:val="left"/>
      </w:pPr>
      <w:r>
        <w:t xml:space="preserve"> </w:t>
      </w:r>
    </w:p>
    <w:p w14:paraId="5579E564" w14:textId="77777777" w:rsidR="00A82018" w:rsidRDefault="00A02D42">
      <w:pPr>
        <w:ind w:right="1018"/>
      </w:pPr>
      <w:r>
        <w:t xml:space="preserve">§ 1º Deverão ser considerados em efetivo exercício com direito a voto, os servidores que estiverem afastados com amparo na Lei Estadual nº 6.174, de 16 de novembro de 1.970. </w:t>
      </w:r>
    </w:p>
    <w:p w14:paraId="40621B79" w14:textId="77777777" w:rsidR="00A82018" w:rsidRDefault="00A02D42">
      <w:pPr>
        <w:spacing w:after="0" w:line="240" w:lineRule="auto"/>
        <w:ind w:left="0" w:right="0" w:firstLine="0"/>
        <w:jc w:val="left"/>
      </w:pPr>
      <w:r>
        <w:t xml:space="preserve"> </w:t>
      </w:r>
    </w:p>
    <w:p w14:paraId="0EC4CB40" w14:textId="77777777" w:rsidR="00A82018" w:rsidRDefault="00A02D42">
      <w:pPr>
        <w:ind w:right="1016"/>
      </w:pPr>
      <w:r>
        <w:t xml:space="preserve">§ 2º Os servidores substitutos terão direito a voto, desde que não estejam em substituição a servidores afastados em decorrência da Lei nº 6.174/70 - gozo de férias, licença-prêmio, licença médica, a partir de 30 dias e licença-gestação. </w:t>
      </w:r>
    </w:p>
    <w:p w14:paraId="2EB60502" w14:textId="77777777" w:rsidR="00A82018" w:rsidRDefault="00A02D42">
      <w:pPr>
        <w:spacing w:after="0" w:line="240" w:lineRule="auto"/>
        <w:ind w:left="0" w:right="0" w:firstLine="0"/>
        <w:jc w:val="left"/>
      </w:pPr>
      <w:r>
        <w:t xml:space="preserve"> </w:t>
      </w:r>
    </w:p>
    <w:p w14:paraId="17EADE64" w14:textId="77777777" w:rsidR="00A82018" w:rsidRDefault="00A02D42">
      <w:pPr>
        <w:ind w:right="1016"/>
      </w:pPr>
      <w:r>
        <w:t xml:space="preserve">§ 3º No segmento dos professores, o integrante do Quadro Próprio do Magistério – QPM detentor de dois padrões na mesma instituição de ensino, terá direito a um único voto. </w:t>
      </w:r>
    </w:p>
    <w:p w14:paraId="286272CE" w14:textId="77777777" w:rsidR="00A82018" w:rsidRDefault="00A02D42">
      <w:pPr>
        <w:spacing w:after="0" w:line="240" w:lineRule="auto"/>
        <w:ind w:left="0" w:right="0" w:firstLine="0"/>
        <w:jc w:val="left"/>
      </w:pPr>
      <w:r>
        <w:t xml:space="preserve"> </w:t>
      </w:r>
    </w:p>
    <w:p w14:paraId="63DAFF75" w14:textId="77777777" w:rsidR="00A82018" w:rsidRDefault="00A02D42">
      <w:pPr>
        <w:ind w:right="1022"/>
      </w:pPr>
      <w:r>
        <w:t xml:space="preserve">§ 4º Nenhum dos membros da comunidade escolar poderá acumular voto, ou seja, votar em mais de uma categoria para o mesmo Conselho, ainda que represente segmentos diversos ou acumule funções na instituição de ensino. </w:t>
      </w:r>
    </w:p>
    <w:p w14:paraId="6387154D" w14:textId="77777777" w:rsidR="00A82018" w:rsidRDefault="00A02D42">
      <w:pPr>
        <w:spacing w:after="0" w:line="240" w:lineRule="auto"/>
        <w:ind w:left="0" w:right="0" w:firstLine="0"/>
        <w:jc w:val="left"/>
      </w:pPr>
      <w:r>
        <w:t xml:space="preserve"> </w:t>
      </w:r>
    </w:p>
    <w:p w14:paraId="50491718" w14:textId="77777777" w:rsidR="00A82018" w:rsidRDefault="00A02D42">
      <w:pPr>
        <w:ind w:right="1020"/>
      </w:pPr>
      <w:r>
        <w:t xml:space="preserve">§ 5º No segmento dos pais ou responsáveis, o voto será um por família pai/mãe ou representante legal, independentemente do número de filhos matriculados na instituição de ensino. </w:t>
      </w:r>
    </w:p>
    <w:p w14:paraId="1F07D1AE" w14:textId="77777777" w:rsidR="00A82018" w:rsidRDefault="00A02D42">
      <w:pPr>
        <w:spacing w:after="76" w:line="246" w:lineRule="auto"/>
        <w:ind w:left="10" w:right="-8" w:hanging="10"/>
        <w:jc w:val="right"/>
      </w:pPr>
      <w:r>
        <w:rPr>
          <w:rFonts w:ascii="Trebuchet MS" w:eastAsia="Trebuchet MS" w:hAnsi="Trebuchet MS" w:cs="Trebuchet MS"/>
          <w:sz w:val="14"/>
        </w:rPr>
        <w:t>136</w:t>
      </w:r>
    </w:p>
    <w:p w14:paraId="0A03D183"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7 </w:t>
      </w:r>
    </w:p>
    <w:p w14:paraId="4F894523" w14:textId="77777777" w:rsidR="00A82018" w:rsidRDefault="00A02D42">
      <w:pPr>
        <w:spacing w:after="275"/>
      </w:pPr>
      <w:r>
        <w:t xml:space="preserve">§ 6º O segmento dos estudantes terá direito a voz e voto, desde que, orientados e assessorados pelos membros da Equipe Pedagógica. </w:t>
      </w:r>
    </w:p>
    <w:p w14:paraId="602E328B" w14:textId="77777777" w:rsidR="00A82018" w:rsidRDefault="00A02D42">
      <w:pPr>
        <w:ind w:right="910"/>
      </w:pPr>
      <w:r>
        <w:t xml:space="preserve">7º Será considerado eleito o candidato que obtiver a maioria simples de votos (50% + 1). </w:t>
      </w:r>
    </w:p>
    <w:p w14:paraId="6755EEBD" w14:textId="77777777" w:rsidR="00A82018" w:rsidRDefault="00A02D42">
      <w:pPr>
        <w:spacing w:after="0" w:line="240" w:lineRule="auto"/>
        <w:ind w:left="0" w:right="0" w:firstLine="0"/>
        <w:jc w:val="left"/>
      </w:pPr>
      <w:r>
        <w:rPr>
          <w:sz w:val="23"/>
        </w:rPr>
        <w:t xml:space="preserve"> </w:t>
      </w:r>
    </w:p>
    <w:p w14:paraId="66B4A63E" w14:textId="77777777" w:rsidR="00A82018" w:rsidRDefault="00A02D42">
      <w:r>
        <w:t xml:space="preserve">§ 8º Em caso de empate e não havendo renúncia de nenhum dos candidatos, será considerado eleito o candidato mais idoso. </w:t>
      </w:r>
    </w:p>
    <w:p w14:paraId="3B5A93B5" w14:textId="77777777" w:rsidR="00A82018" w:rsidRDefault="00A02D42">
      <w:pPr>
        <w:spacing w:after="0" w:line="240" w:lineRule="auto"/>
        <w:ind w:left="0" w:right="0" w:firstLine="0"/>
        <w:jc w:val="left"/>
      </w:pPr>
      <w:r>
        <w:t xml:space="preserve"> </w:t>
      </w:r>
    </w:p>
    <w:p w14:paraId="1CE151E9" w14:textId="77777777" w:rsidR="00A82018" w:rsidRDefault="00A02D42">
      <w:pPr>
        <w:ind w:right="1020"/>
      </w:pPr>
      <w:r>
        <w:rPr>
          <w:b/>
        </w:rPr>
        <w:t xml:space="preserve">Art. 64 </w:t>
      </w:r>
      <w:r>
        <w:t xml:space="preserve">No caso de vacância do cargo de qualquer um dos Conselheiros e não havendo mais suplentes, serão convocadas novas eleições para representante do respectivo segmento, para complementar o mandato em vigor, obedecidas as disposições deste Regimento. </w:t>
      </w:r>
    </w:p>
    <w:p w14:paraId="0B10123E" w14:textId="77777777" w:rsidR="00A82018" w:rsidRDefault="00A02D42">
      <w:pPr>
        <w:spacing w:after="0" w:line="240" w:lineRule="auto"/>
        <w:ind w:left="0" w:right="0" w:firstLine="0"/>
        <w:jc w:val="left"/>
      </w:pPr>
      <w:r>
        <w:t xml:space="preserve"> </w:t>
      </w:r>
    </w:p>
    <w:p w14:paraId="029889A7" w14:textId="77777777" w:rsidR="00A82018" w:rsidRDefault="00A02D42">
      <w:r>
        <w:rPr>
          <w:b/>
        </w:rPr>
        <w:t xml:space="preserve">Art. 65 </w:t>
      </w:r>
      <w:r>
        <w:t xml:space="preserve">O mandato será cumprido integralmente, no período para o qual os representantes foram eleitos, exceto em caso de destituição ou renúncia. </w:t>
      </w:r>
    </w:p>
    <w:p w14:paraId="30E576D4" w14:textId="77777777" w:rsidR="00A82018" w:rsidRDefault="00A02D42">
      <w:pPr>
        <w:spacing w:after="0" w:line="240" w:lineRule="auto"/>
        <w:ind w:left="0" w:right="0" w:firstLine="0"/>
        <w:jc w:val="left"/>
      </w:pPr>
      <w:r>
        <w:t xml:space="preserve"> </w:t>
      </w:r>
    </w:p>
    <w:p w14:paraId="6E0C6E78" w14:textId="77777777" w:rsidR="00A82018" w:rsidRDefault="00A02D42">
      <w:pPr>
        <w:ind w:right="1020"/>
      </w:pPr>
      <w:r>
        <w:rPr>
          <w:b/>
        </w:rPr>
        <w:t xml:space="preserve">Parágrafo único </w:t>
      </w:r>
      <w:r>
        <w:t xml:space="preserve">- O Conselheiro representante do segmento dos pais, em caso de transferência do estudante, deverá abdicar de sua representatividade no Conselho, sendo substituído automaticamente pelo Suplente. </w:t>
      </w:r>
    </w:p>
    <w:p w14:paraId="6DF6DF10" w14:textId="77777777" w:rsidR="00A82018" w:rsidRDefault="00A02D42">
      <w:pPr>
        <w:spacing w:after="0" w:line="240" w:lineRule="auto"/>
        <w:ind w:left="0" w:right="0" w:firstLine="0"/>
        <w:jc w:val="left"/>
      </w:pPr>
      <w:r>
        <w:t xml:space="preserve"> </w:t>
      </w:r>
    </w:p>
    <w:p w14:paraId="32D85130" w14:textId="77777777" w:rsidR="00A82018" w:rsidRDefault="00A02D42">
      <w:r>
        <w:rPr>
          <w:b/>
        </w:rPr>
        <w:lastRenderedPageBreak/>
        <w:t xml:space="preserve">Art. 66 </w:t>
      </w:r>
      <w:r>
        <w:t xml:space="preserve">A posse dos representantes eleitos dar-se-á em assembleia geral, especialmente convocada pelo Presidente do Conselho. </w:t>
      </w:r>
    </w:p>
    <w:p w14:paraId="2FAF7954" w14:textId="77777777" w:rsidR="00A82018" w:rsidRDefault="00A02D42">
      <w:pPr>
        <w:spacing w:after="0" w:line="240" w:lineRule="auto"/>
        <w:ind w:left="0" w:right="0" w:firstLine="0"/>
        <w:jc w:val="left"/>
      </w:pPr>
      <w:r>
        <w:t xml:space="preserve"> </w:t>
      </w:r>
    </w:p>
    <w:p w14:paraId="79CE4BA7" w14:textId="77777777" w:rsidR="00A82018" w:rsidRDefault="00A02D42">
      <w:pPr>
        <w:ind w:right="230"/>
      </w:pPr>
      <w:r>
        <w:t xml:space="preserve">§ 1º A posse dos representantes eleitos, para compor o Conselho Escolar na nova gestão, será no dia subsequente ao término da gestão anterior. </w:t>
      </w:r>
    </w:p>
    <w:p w14:paraId="7A393216" w14:textId="77777777" w:rsidR="00A82018" w:rsidRDefault="00A02D42">
      <w:pPr>
        <w:spacing w:after="0" w:line="240" w:lineRule="auto"/>
        <w:ind w:left="0" w:right="0" w:firstLine="0"/>
        <w:jc w:val="left"/>
      </w:pPr>
      <w:r>
        <w:t xml:space="preserve"> </w:t>
      </w:r>
    </w:p>
    <w:p w14:paraId="7F436FE6" w14:textId="77777777" w:rsidR="00A82018" w:rsidRDefault="00A02D42">
      <w:r>
        <w:t xml:space="preserve">§ 2º O ato de posse dos Conselheiros consistirá de: </w:t>
      </w:r>
    </w:p>
    <w:p w14:paraId="5928B8C6" w14:textId="77777777" w:rsidR="00A82018" w:rsidRDefault="00A02D42">
      <w:pPr>
        <w:spacing w:after="0" w:line="240" w:lineRule="auto"/>
        <w:ind w:left="0" w:right="0" w:firstLine="0"/>
        <w:jc w:val="left"/>
      </w:pPr>
      <w:r>
        <w:t xml:space="preserve"> </w:t>
      </w:r>
    </w:p>
    <w:p w14:paraId="0A456544" w14:textId="77777777" w:rsidR="00A82018" w:rsidRDefault="00A02D42">
      <w:pPr>
        <w:numPr>
          <w:ilvl w:val="0"/>
          <w:numId w:val="249"/>
        </w:numPr>
        <w:ind w:hanging="362"/>
      </w:pPr>
      <w:r>
        <w:t xml:space="preserve">ciência do Regimento Escolar; </w:t>
      </w:r>
    </w:p>
    <w:p w14:paraId="234A934F" w14:textId="77777777" w:rsidR="00A82018" w:rsidRDefault="00A02D42">
      <w:pPr>
        <w:numPr>
          <w:ilvl w:val="0"/>
          <w:numId w:val="249"/>
        </w:numPr>
        <w:ind w:hanging="362"/>
      </w:pPr>
      <w:r>
        <w:t xml:space="preserve">ciência do PPP; </w:t>
      </w:r>
    </w:p>
    <w:p w14:paraId="7F01FA9D" w14:textId="77777777" w:rsidR="00A82018" w:rsidRDefault="00A02D42">
      <w:pPr>
        <w:numPr>
          <w:ilvl w:val="0"/>
          <w:numId w:val="249"/>
        </w:numPr>
        <w:ind w:hanging="362"/>
      </w:pPr>
      <w:r>
        <w:t xml:space="preserve">assinatura da Ata e Termo de Posse, contendo nome legível e segmento que representa. </w:t>
      </w:r>
    </w:p>
    <w:p w14:paraId="09F84CBA" w14:textId="77777777" w:rsidR="00A82018" w:rsidRDefault="00A02D42">
      <w:pPr>
        <w:spacing w:after="0" w:line="240" w:lineRule="auto"/>
        <w:ind w:left="0" w:right="0" w:firstLine="0"/>
        <w:jc w:val="left"/>
      </w:pPr>
      <w:r>
        <w:t xml:space="preserve"> </w:t>
      </w:r>
    </w:p>
    <w:p w14:paraId="15A4406F" w14:textId="77777777" w:rsidR="00A82018" w:rsidRDefault="00A02D42">
      <w:pPr>
        <w:ind w:right="1042"/>
      </w:pPr>
      <w:r>
        <w:rPr>
          <w:b/>
        </w:rPr>
        <w:t xml:space="preserve">Art.7 </w:t>
      </w:r>
      <w:r>
        <w:t xml:space="preserve">Após a posse dos Conselheiros eleitos, os documentos referentes à eleição – Ata de Eleição e Ata de Posse – deverão ser encaminhados à mantenedora para instituição, no prazo de até 05 dias úteis. </w:t>
      </w:r>
    </w:p>
    <w:p w14:paraId="59489307" w14:textId="77777777" w:rsidR="00A82018" w:rsidRDefault="00A02D42">
      <w:pPr>
        <w:spacing w:after="0" w:line="240" w:lineRule="auto"/>
        <w:ind w:left="0" w:right="0" w:firstLine="0"/>
        <w:jc w:val="left"/>
      </w:pPr>
      <w:r>
        <w:t xml:space="preserve"> </w:t>
      </w:r>
    </w:p>
    <w:p w14:paraId="503D4FEE" w14:textId="77777777" w:rsidR="00A82018" w:rsidRDefault="00A02D42">
      <w:pPr>
        <w:ind w:right="1016"/>
      </w:pPr>
      <w:r>
        <w:rPr>
          <w:b/>
        </w:rPr>
        <w:t xml:space="preserve">Art. 69 </w:t>
      </w:r>
      <w:r>
        <w:t xml:space="preserve">O Conselho Escolar é um fórum permanente de debate e de articulação entre os vários setores da instituição de ensino, que acompanha e delibera sobre questões pedagógicas, administrativas, financeiras e disciplinares que possam legitimar o bom funcionamento do ambiente escolar. </w:t>
      </w:r>
    </w:p>
    <w:p w14:paraId="5B3035E0" w14:textId="77777777" w:rsidR="00A82018" w:rsidRDefault="00A02D42">
      <w:pPr>
        <w:spacing w:after="0" w:line="240" w:lineRule="auto"/>
        <w:ind w:left="0" w:right="0" w:firstLine="0"/>
        <w:jc w:val="left"/>
      </w:pPr>
      <w:r>
        <w:t xml:space="preserve"> </w:t>
      </w:r>
    </w:p>
    <w:p w14:paraId="638FB91A" w14:textId="77777777" w:rsidR="00A82018" w:rsidRDefault="00A02D42">
      <w:pPr>
        <w:ind w:right="1016"/>
      </w:pPr>
      <w:r>
        <w:rPr>
          <w:b/>
        </w:rPr>
        <w:t xml:space="preserve">Art. 68 </w:t>
      </w:r>
      <w:r>
        <w:t xml:space="preserve">O Conselho Escolar poderá propor ações de acordo com o PPP, o Regimento Escolar e as políticas educacionais da SEED, responsabilizando-se pelas suas deliberações, além de contribuir para a democratização das relações no interior das instituições de ensino. </w:t>
      </w:r>
    </w:p>
    <w:p w14:paraId="1BBCF569" w14:textId="77777777" w:rsidR="00A82018" w:rsidRDefault="00A02D42">
      <w:pPr>
        <w:spacing w:after="0" w:line="240" w:lineRule="auto"/>
        <w:ind w:left="0" w:right="0" w:firstLine="0"/>
        <w:jc w:val="left"/>
      </w:pPr>
      <w:r>
        <w:t xml:space="preserve"> </w:t>
      </w:r>
    </w:p>
    <w:p w14:paraId="3B1F8441" w14:textId="77777777" w:rsidR="00A82018" w:rsidRDefault="00A02D42">
      <w:r>
        <w:rPr>
          <w:b/>
        </w:rPr>
        <w:t xml:space="preserve">Art. 69 </w:t>
      </w:r>
      <w:r>
        <w:t xml:space="preserve">O Conselho Escolar deverá reunir-se periodicamente a fim de propor, </w:t>
      </w:r>
    </w:p>
    <w:p w14:paraId="4321738D" w14:textId="77777777" w:rsidR="00A82018" w:rsidRDefault="00A02D42">
      <w:pPr>
        <w:spacing w:after="76" w:line="246" w:lineRule="auto"/>
        <w:ind w:left="10" w:right="-8" w:hanging="10"/>
        <w:jc w:val="right"/>
      </w:pPr>
      <w:r>
        <w:rPr>
          <w:rFonts w:ascii="Trebuchet MS" w:eastAsia="Trebuchet MS" w:hAnsi="Trebuchet MS" w:cs="Trebuchet MS"/>
          <w:sz w:val="14"/>
        </w:rPr>
        <w:t>137</w:t>
      </w:r>
    </w:p>
    <w:p w14:paraId="755ABC1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4EDBBD5" w14:textId="77777777" w:rsidR="00A82018" w:rsidRDefault="00A02D42">
      <w:pPr>
        <w:spacing w:after="273"/>
        <w:ind w:right="1092"/>
      </w:pPr>
      <w:r>
        <w:t xml:space="preserve">renovar, acompanhar e avaliar, permanentemente, as ações implementadas na instituição de ensino, os projetos desenvolvidos, com os objetivos estabelecidos no PPP e regulamentado no Regimento Escolar. </w:t>
      </w:r>
    </w:p>
    <w:p w14:paraId="1F4BA456" w14:textId="77777777" w:rsidR="00A82018" w:rsidRDefault="00A02D42">
      <w:pPr>
        <w:ind w:right="1022"/>
      </w:pPr>
      <w:r>
        <w:rPr>
          <w:b/>
        </w:rPr>
        <w:t xml:space="preserve">Parágrafo único </w:t>
      </w:r>
      <w:r>
        <w:t xml:space="preserve">- Após a convocação e divulgação da pauta de assembleia do Conselho Escolar, cada representante do segmento procederá plenária específica para que seus pares se posicionem quanto ao assunto, anteriormente à reunião. </w:t>
      </w:r>
    </w:p>
    <w:p w14:paraId="33EC356F" w14:textId="77777777" w:rsidR="00A82018" w:rsidRDefault="00A02D42">
      <w:pPr>
        <w:spacing w:after="0" w:line="240" w:lineRule="auto"/>
        <w:ind w:left="0" w:right="0" w:firstLine="0"/>
        <w:jc w:val="left"/>
      </w:pPr>
      <w:r>
        <w:t xml:space="preserve"> </w:t>
      </w:r>
    </w:p>
    <w:p w14:paraId="07CAB407" w14:textId="77777777" w:rsidR="00A82018" w:rsidRDefault="00A02D42">
      <w:r>
        <w:rPr>
          <w:b/>
        </w:rPr>
        <w:t xml:space="preserve">Art. 70 </w:t>
      </w:r>
      <w:r>
        <w:t xml:space="preserve">As reuniões do Conselho Escolar poderão ser ordinárias e extraordinárias. </w:t>
      </w:r>
    </w:p>
    <w:p w14:paraId="066915B6" w14:textId="77777777" w:rsidR="00A82018" w:rsidRDefault="00A02D42">
      <w:pPr>
        <w:spacing w:after="0" w:line="240" w:lineRule="auto"/>
        <w:ind w:left="0" w:right="0" w:firstLine="0"/>
        <w:jc w:val="left"/>
      </w:pPr>
      <w:r>
        <w:t xml:space="preserve"> </w:t>
      </w:r>
    </w:p>
    <w:p w14:paraId="08729E31" w14:textId="77777777" w:rsidR="00A82018" w:rsidRDefault="00A02D42">
      <w:pPr>
        <w:ind w:right="1016"/>
      </w:pPr>
      <w:r>
        <w:t xml:space="preserve">§ 1º As reuniões ordinárias deverão acontecer no mínimo a cada sessentdias, convocadas pelo Presidente ou Vice-Presidente, ou no seu impedimento, porrepresentante designado dentre os seus componentes, com no mínimo, três dias úteis de antecedência, com pauta claramente definida no edital de convocação. </w:t>
      </w:r>
    </w:p>
    <w:p w14:paraId="302B84AF" w14:textId="77777777" w:rsidR="00A82018" w:rsidRDefault="00A02D42">
      <w:pPr>
        <w:spacing w:after="0" w:line="240" w:lineRule="auto"/>
        <w:ind w:left="0" w:right="0" w:firstLine="0"/>
        <w:jc w:val="left"/>
      </w:pPr>
      <w:r>
        <w:t xml:space="preserve"> </w:t>
      </w:r>
    </w:p>
    <w:p w14:paraId="108E00F9" w14:textId="77777777" w:rsidR="00A82018" w:rsidRDefault="00A02D42">
      <w:pPr>
        <w:ind w:right="1020"/>
      </w:pPr>
      <w:r>
        <w:t xml:space="preserve">§ 2º As reuniões extraordinárias serão convocadas com, no mínimo, um dia útil e no máximo dois dias úteis de antecedência, com pauta claramente definida no edital de </w:t>
      </w:r>
      <w:r>
        <w:lastRenderedPageBreak/>
        <w:t xml:space="preserve">convocação, por solicitação do Presidente, Vice-Presidente ou por representante designado. </w:t>
      </w:r>
    </w:p>
    <w:p w14:paraId="32C80A4E" w14:textId="77777777" w:rsidR="00A82018" w:rsidRDefault="00A02D42">
      <w:pPr>
        <w:spacing w:after="0" w:line="240" w:lineRule="auto"/>
        <w:ind w:left="0" w:right="0" w:firstLine="0"/>
        <w:jc w:val="left"/>
      </w:pPr>
      <w:r>
        <w:t xml:space="preserve"> </w:t>
      </w:r>
    </w:p>
    <w:p w14:paraId="3F400E81" w14:textId="77777777" w:rsidR="00A82018" w:rsidRDefault="00A02D42">
      <w:pPr>
        <w:ind w:right="1020"/>
      </w:pPr>
      <w:r>
        <w:t xml:space="preserve">§ 3º O conselheiro poderá solicitar uma reunião extraordinária a qualquer momento, a pedido do segmento que ele representa, por meio de requerimento especificando o motivo da solicitação. </w:t>
      </w:r>
    </w:p>
    <w:p w14:paraId="17793F3C" w14:textId="77777777" w:rsidR="00A82018" w:rsidRDefault="00A02D42">
      <w:pPr>
        <w:spacing w:after="0" w:line="240" w:lineRule="auto"/>
        <w:ind w:left="0" w:right="0" w:firstLine="0"/>
        <w:jc w:val="left"/>
      </w:pPr>
      <w:r>
        <w:t xml:space="preserve"> </w:t>
      </w:r>
    </w:p>
    <w:p w14:paraId="217BA881" w14:textId="77777777" w:rsidR="00A82018" w:rsidRDefault="00A02D42">
      <w:pPr>
        <w:ind w:right="1022"/>
      </w:pPr>
      <w:r>
        <w:rPr>
          <w:b/>
        </w:rPr>
        <w:t xml:space="preserve">Art. 71 </w:t>
      </w:r>
      <w:r>
        <w:t xml:space="preserve">As reuniões serão realizadas, em primeira convocação, com quórum mínimo de maioria absoluta , metade mais um de seus membros (50% + 1) ou em segunda convocação, 30 minutos após, com pelo menos 1/3 de seus membros. </w:t>
      </w:r>
    </w:p>
    <w:p w14:paraId="1FFC3030" w14:textId="77777777" w:rsidR="00A82018" w:rsidRDefault="00A02D42">
      <w:pPr>
        <w:spacing w:after="0" w:line="240" w:lineRule="auto"/>
        <w:ind w:left="0" w:right="0" w:firstLine="0"/>
        <w:jc w:val="left"/>
      </w:pPr>
      <w:r>
        <w:t xml:space="preserve"> </w:t>
      </w:r>
    </w:p>
    <w:p w14:paraId="28D15451" w14:textId="77777777" w:rsidR="00A82018" w:rsidRDefault="00A02D42">
      <w:r>
        <w:t xml:space="preserve">§ 1º Não havendo quórum suficiente, a reunião será cancelada e a ocorrência registrada em Ata assinada pelos presentes. </w:t>
      </w:r>
    </w:p>
    <w:p w14:paraId="019C67B8" w14:textId="77777777" w:rsidR="00A82018" w:rsidRDefault="00A02D42">
      <w:pPr>
        <w:spacing w:after="0" w:line="240" w:lineRule="auto"/>
        <w:ind w:left="0" w:right="0" w:firstLine="0"/>
        <w:jc w:val="left"/>
      </w:pPr>
      <w:r>
        <w:t xml:space="preserve"> </w:t>
      </w:r>
    </w:p>
    <w:p w14:paraId="6843AB79" w14:textId="77777777" w:rsidR="00A82018" w:rsidRDefault="00A02D42">
      <w:pPr>
        <w:ind w:right="1016"/>
      </w:pPr>
      <w:r>
        <w:t xml:space="preserve">§ 2º É permitida a participação de pessoas integrantes da comunidade escolar e local nas reuniões do Conselho Escolar, com direito a voz e sem direito a voto, quando constar na pauta assunto de seu interesse. </w:t>
      </w:r>
    </w:p>
    <w:p w14:paraId="0716328E" w14:textId="77777777" w:rsidR="00A82018" w:rsidRDefault="00A02D42">
      <w:pPr>
        <w:spacing w:after="0" w:line="240" w:lineRule="auto"/>
        <w:ind w:left="0" w:right="0" w:firstLine="0"/>
        <w:jc w:val="left"/>
      </w:pPr>
      <w:r>
        <w:t xml:space="preserve"> </w:t>
      </w:r>
    </w:p>
    <w:p w14:paraId="799E183F" w14:textId="77777777" w:rsidR="00A82018" w:rsidRDefault="00A02D42">
      <w:pPr>
        <w:ind w:right="1018"/>
      </w:pPr>
      <w:r>
        <w:rPr>
          <w:b/>
        </w:rPr>
        <w:t xml:space="preserve">Art. 72 </w:t>
      </w:r>
      <w:r>
        <w:t xml:space="preserve">Os membros do Conselho Escolar que se ausentar por 03 reuniões consecutivas ou 05 alternadas serão destituídos e assumirão os respectivos suplentes. </w:t>
      </w:r>
    </w:p>
    <w:p w14:paraId="41151E99" w14:textId="77777777" w:rsidR="00A82018" w:rsidRDefault="00A02D42">
      <w:pPr>
        <w:spacing w:after="0" w:line="240" w:lineRule="auto"/>
        <w:ind w:left="0" w:right="0" w:firstLine="0"/>
        <w:jc w:val="left"/>
      </w:pPr>
      <w:r>
        <w:t xml:space="preserve"> </w:t>
      </w:r>
    </w:p>
    <w:p w14:paraId="6243BB35" w14:textId="77777777" w:rsidR="00A82018" w:rsidRDefault="00A02D42">
      <w:pPr>
        <w:ind w:right="1016"/>
      </w:pPr>
      <w:r>
        <w:t xml:space="preserve">§ 1º As ausências deverão ser justificadas por escrito ou verbalmente e serão analisadas pelos Conselheiros, cabendo-lhes a decisão de aceitação ou não das faltas. </w:t>
      </w:r>
    </w:p>
    <w:p w14:paraId="5B71C21C" w14:textId="77777777" w:rsidR="00A82018" w:rsidRDefault="00A02D42">
      <w:pPr>
        <w:ind w:right="117"/>
      </w:pPr>
      <w:r>
        <w:t xml:space="preserve">§ 2º O Conselheiro não poderá se fazer representar por outrem em nenhuma hipótese a não ser por seu suplente. </w:t>
      </w:r>
    </w:p>
    <w:p w14:paraId="36308E8E" w14:textId="77777777" w:rsidR="00A82018" w:rsidRDefault="00A02D42">
      <w:pPr>
        <w:spacing w:after="0" w:line="240" w:lineRule="auto"/>
        <w:ind w:left="0" w:right="0" w:firstLine="0"/>
        <w:jc w:val="left"/>
      </w:pPr>
      <w:r>
        <w:t xml:space="preserve"> </w:t>
      </w:r>
    </w:p>
    <w:p w14:paraId="7FD9A404" w14:textId="77777777" w:rsidR="00A82018" w:rsidRDefault="00A02D42">
      <w:pPr>
        <w:ind w:right="760"/>
      </w:pPr>
      <w:r>
        <w:rPr>
          <w:b/>
        </w:rPr>
        <w:t xml:space="preserve">Art. 73 </w:t>
      </w:r>
      <w:r>
        <w:t xml:space="preserve">As reuniões do Conselho Escolar serão lavradas em ata em livro específico do colegiado. </w:t>
      </w:r>
    </w:p>
    <w:p w14:paraId="5B7623C3" w14:textId="77777777" w:rsidR="00A82018" w:rsidRDefault="00A02D42">
      <w:pPr>
        <w:spacing w:after="0" w:line="240" w:lineRule="auto"/>
        <w:ind w:left="0" w:right="0" w:firstLine="0"/>
        <w:jc w:val="left"/>
      </w:pPr>
      <w:r>
        <w:t xml:space="preserve"> </w:t>
      </w:r>
    </w:p>
    <w:p w14:paraId="5E46E8D9" w14:textId="77777777" w:rsidR="00A82018" w:rsidRDefault="00A02D42">
      <w:pPr>
        <w:ind w:right="567"/>
      </w:pPr>
      <w:r>
        <w:rPr>
          <w:b/>
        </w:rPr>
        <w:t xml:space="preserve">Art. 74 </w:t>
      </w:r>
      <w:r>
        <w:t xml:space="preserve">As deliberações do Conselho Escolar poderão ser tomadas por consenso ou voto depois de esgotadas as argumentações de seus membros. </w:t>
      </w:r>
    </w:p>
    <w:p w14:paraId="615FB415" w14:textId="77777777" w:rsidR="00A82018" w:rsidRDefault="00A02D42">
      <w:pPr>
        <w:spacing w:after="76" w:line="246" w:lineRule="auto"/>
        <w:ind w:left="10" w:right="-8" w:hanging="10"/>
        <w:jc w:val="right"/>
      </w:pPr>
      <w:r>
        <w:rPr>
          <w:rFonts w:ascii="Trebuchet MS" w:eastAsia="Trebuchet MS" w:hAnsi="Trebuchet MS" w:cs="Trebuchet MS"/>
          <w:sz w:val="14"/>
        </w:rPr>
        <w:t>138</w:t>
      </w:r>
    </w:p>
    <w:p w14:paraId="2F8C6F02" w14:textId="77777777" w:rsidR="00A82018" w:rsidRDefault="00A02D42">
      <w:pPr>
        <w:spacing w:after="862" w:line="246" w:lineRule="auto"/>
        <w:ind w:left="10" w:right="-8" w:hanging="10"/>
        <w:jc w:val="right"/>
      </w:pPr>
      <w:r>
        <w:rPr>
          <w:rFonts w:ascii="Trebuchet MS" w:eastAsia="Trebuchet MS" w:hAnsi="Trebuchet MS" w:cs="Trebuchet MS"/>
          <w:sz w:val="14"/>
        </w:rPr>
        <w:t xml:space="preserve">7 </w:t>
      </w:r>
    </w:p>
    <w:p w14:paraId="398B705A" w14:textId="77777777" w:rsidR="00A82018" w:rsidRDefault="00A02D42">
      <w:pPr>
        <w:spacing w:after="275"/>
        <w:ind w:right="130"/>
      </w:pPr>
      <w:r>
        <w:t xml:space="preserve">§ 1º Entende-se por consenso, para efeito deste Regimento, a unanimidade de opiniões. </w:t>
      </w:r>
    </w:p>
    <w:p w14:paraId="3561F141" w14:textId="77777777" w:rsidR="00A82018" w:rsidRDefault="00A02D42">
      <w:pPr>
        <w:ind w:right="889"/>
      </w:pPr>
      <w:r>
        <w:t xml:space="preserve">§ 2º Não havendo consenso, a matéria será adiada, visando estudos que embasam a argumentação dos Conselheiros. </w:t>
      </w:r>
    </w:p>
    <w:p w14:paraId="09712C2C" w14:textId="77777777" w:rsidR="00A82018" w:rsidRDefault="00A02D42">
      <w:pPr>
        <w:spacing w:after="0" w:line="240" w:lineRule="auto"/>
        <w:ind w:left="0" w:right="0" w:firstLine="0"/>
        <w:jc w:val="left"/>
      </w:pPr>
      <w:r>
        <w:rPr>
          <w:sz w:val="23"/>
        </w:rPr>
        <w:t xml:space="preserve"> </w:t>
      </w:r>
    </w:p>
    <w:p w14:paraId="55B85A7E" w14:textId="77777777" w:rsidR="00A82018" w:rsidRDefault="00A02D42">
      <w:pPr>
        <w:ind w:right="219"/>
      </w:pPr>
      <w:r>
        <w:t xml:space="preserve">§ 3º Caso não haja consenso, na segunda apreciação da matéria, a deliberação será tomada por votação da maioria simples dos presentes. </w:t>
      </w:r>
    </w:p>
    <w:p w14:paraId="1C746AB1" w14:textId="77777777" w:rsidR="00A82018" w:rsidRDefault="00A02D42">
      <w:pPr>
        <w:spacing w:after="0" w:line="240" w:lineRule="auto"/>
        <w:ind w:left="0" w:right="0" w:firstLine="0"/>
        <w:jc w:val="left"/>
      </w:pPr>
      <w:r>
        <w:t xml:space="preserve"> </w:t>
      </w:r>
    </w:p>
    <w:p w14:paraId="392DD6C0" w14:textId="77777777" w:rsidR="00A82018" w:rsidRDefault="00A02D42">
      <w:r>
        <w:rPr>
          <w:b/>
        </w:rPr>
        <w:t xml:space="preserve">Art. 75 </w:t>
      </w:r>
      <w:r>
        <w:t xml:space="preserve">Os conselheiros suplentes terão direito a voz e voto quando estiverem em substituição ao titular. </w:t>
      </w:r>
    </w:p>
    <w:p w14:paraId="2E946469" w14:textId="77777777" w:rsidR="00A82018" w:rsidRDefault="00A02D42">
      <w:pPr>
        <w:spacing w:after="0" w:line="240" w:lineRule="auto"/>
        <w:ind w:left="0" w:right="0" w:firstLine="0"/>
        <w:jc w:val="left"/>
      </w:pPr>
      <w:r>
        <w:lastRenderedPageBreak/>
        <w:t xml:space="preserve"> </w:t>
      </w:r>
    </w:p>
    <w:p w14:paraId="0DDCCFC3" w14:textId="77777777" w:rsidR="00A82018" w:rsidRDefault="00A02D42">
      <w:pPr>
        <w:ind w:right="1020"/>
      </w:pPr>
      <w:r>
        <w:rPr>
          <w:b/>
        </w:rPr>
        <w:t xml:space="preserve">Art. 76 </w:t>
      </w:r>
      <w:r>
        <w:t xml:space="preserve">Para divulgação das deliberações do Conselho Escolar serão utilizados editais ou livros-aviso, garantindo fluxo de comunicação permanente, de modo que as informações pertinentes sejam divulgadas em tempo hábil. </w:t>
      </w:r>
    </w:p>
    <w:p w14:paraId="6B1B277B" w14:textId="77777777" w:rsidR="00A82018" w:rsidRDefault="00A02D42">
      <w:pPr>
        <w:spacing w:after="0" w:line="240" w:lineRule="auto"/>
        <w:ind w:left="0" w:right="0" w:firstLine="0"/>
        <w:jc w:val="left"/>
      </w:pPr>
      <w:r>
        <w:t xml:space="preserve"> </w:t>
      </w:r>
    </w:p>
    <w:p w14:paraId="0BC68A01" w14:textId="77777777" w:rsidR="00A82018" w:rsidRDefault="00A02D42">
      <w:r>
        <w:rPr>
          <w:b/>
        </w:rPr>
        <w:t xml:space="preserve">Art. 77 </w:t>
      </w:r>
      <w:r>
        <w:t xml:space="preserve">A mantenedora deve criar condições para formação continuada dos integrantes do Conselho Escolar, no decorrer de seus mandatos. </w:t>
      </w:r>
    </w:p>
    <w:p w14:paraId="5AA906A1" w14:textId="77777777" w:rsidR="00A82018" w:rsidRDefault="00A02D42">
      <w:pPr>
        <w:spacing w:after="0" w:line="240" w:lineRule="auto"/>
        <w:ind w:left="0" w:right="0" w:firstLine="0"/>
        <w:jc w:val="left"/>
      </w:pPr>
      <w:r>
        <w:t xml:space="preserve"> </w:t>
      </w:r>
    </w:p>
    <w:p w14:paraId="21702628" w14:textId="77777777" w:rsidR="00A82018" w:rsidRDefault="00A02D42">
      <w:pPr>
        <w:ind w:right="1018"/>
      </w:pPr>
      <w:r>
        <w:t xml:space="preserve">§ 1º A formação a que se refere o caput deste artigo pode ser feita nas modalidades presencial ou a distância, a partir de programas disponíveis em plataformas de domínio público. </w:t>
      </w:r>
    </w:p>
    <w:p w14:paraId="667493F0" w14:textId="77777777" w:rsidR="00A82018" w:rsidRDefault="00A02D42">
      <w:pPr>
        <w:spacing w:after="0" w:line="240" w:lineRule="auto"/>
        <w:ind w:left="0" w:right="0" w:firstLine="0"/>
        <w:jc w:val="left"/>
      </w:pPr>
      <w:r>
        <w:t xml:space="preserve"> </w:t>
      </w:r>
    </w:p>
    <w:p w14:paraId="215C3C00" w14:textId="77777777" w:rsidR="00A82018" w:rsidRDefault="00A02D42">
      <w:pPr>
        <w:ind w:right="751"/>
      </w:pPr>
      <w:r>
        <w:t xml:space="preserve">§ 2º A não participação do Conselheiro na formação propiciada pode ensejar a perda de mandato. </w:t>
      </w:r>
    </w:p>
    <w:p w14:paraId="6A768F5C" w14:textId="77777777" w:rsidR="00A82018" w:rsidRDefault="00A02D42">
      <w:pPr>
        <w:spacing w:after="0" w:line="240" w:lineRule="auto"/>
        <w:ind w:left="0" w:right="0" w:firstLine="0"/>
        <w:jc w:val="left"/>
      </w:pPr>
      <w:r>
        <w:t xml:space="preserve"> </w:t>
      </w:r>
    </w:p>
    <w:p w14:paraId="6166A193" w14:textId="77777777" w:rsidR="00A82018" w:rsidRDefault="00A02D42">
      <w:r>
        <w:rPr>
          <w:b/>
        </w:rPr>
        <w:t xml:space="preserve">Art. 78 </w:t>
      </w:r>
      <w:r>
        <w:t xml:space="preserve">São atribuições do Conselho Escolar: </w:t>
      </w:r>
    </w:p>
    <w:p w14:paraId="3951667C" w14:textId="77777777" w:rsidR="00A82018" w:rsidRDefault="00A02D42">
      <w:pPr>
        <w:spacing w:after="0" w:line="240" w:lineRule="auto"/>
        <w:ind w:left="0" w:right="0" w:firstLine="0"/>
        <w:jc w:val="left"/>
      </w:pPr>
      <w:r>
        <w:t xml:space="preserve"> </w:t>
      </w:r>
    </w:p>
    <w:p w14:paraId="02D573F9" w14:textId="77777777" w:rsidR="00A82018" w:rsidRDefault="00A02D42">
      <w:pPr>
        <w:numPr>
          <w:ilvl w:val="0"/>
          <w:numId w:val="250"/>
        </w:numPr>
        <w:ind w:right="1014" w:hanging="948"/>
      </w:pPr>
      <w:r>
        <w:t xml:space="preserve">deliberar e participar na elaboração deste Regimento Escolar da respectiva instituição de ensino, discutindo, analisando, aprovando ou rejeitando propostas da comunidade escolar; </w:t>
      </w:r>
    </w:p>
    <w:p w14:paraId="51CED187" w14:textId="77777777" w:rsidR="00A82018" w:rsidRDefault="00A02D42">
      <w:pPr>
        <w:numPr>
          <w:ilvl w:val="0"/>
          <w:numId w:val="250"/>
        </w:numPr>
        <w:ind w:right="1014" w:hanging="948"/>
      </w:pPr>
      <w:r>
        <w:t xml:space="preserve">deliberar e participar na elaboração do PPP da instituição de ensino, assim como, acompanhar e avaliar a sua execução; </w:t>
      </w:r>
    </w:p>
    <w:p w14:paraId="0648F91F" w14:textId="77777777" w:rsidR="00A82018" w:rsidRDefault="00A02D42">
      <w:pPr>
        <w:numPr>
          <w:ilvl w:val="0"/>
          <w:numId w:val="250"/>
        </w:numPr>
        <w:ind w:right="1014" w:hanging="948"/>
      </w:pPr>
      <w:r>
        <w:t xml:space="preserve">acompanhar o desempenho das atividades da Direção e Equipe Pedagógica da instituição de ensino; </w:t>
      </w:r>
    </w:p>
    <w:p w14:paraId="3889D2E9" w14:textId="77777777" w:rsidR="00A82018" w:rsidRDefault="00A02D42">
      <w:pPr>
        <w:numPr>
          <w:ilvl w:val="0"/>
          <w:numId w:val="250"/>
        </w:numPr>
        <w:ind w:right="1014" w:hanging="948"/>
      </w:pPr>
      <w:r>
        <w:t xml:space="preserve">analisar e aprovar a prestação de contas da equipe diretiva da instituição; </w:t>
      </w:r>
    </w:p>
    <w:p w14:paraId="1A6CF469" w14:textId="77777777" w:rsidR="00A82018" w:rsidRDefault="00A02D42">
      <w:pPr>
        <w:numPr>
          <w:ilvl w:val="0"/>
          <w:numId w:val="250"/>
        </w:numPr>
        <w:ind w:right="1014" w:hanging="948"/>
      </w:pPr>
      <w:r>
        <w:t xml:space="preserve">definir e aprovar, em conjunto com a APMF ou outra denominação para a sociedade civil constituída pela comunidade escolar, o uso dos recursos destinados à instituição de ensino, mediante Planos de Ação e Aplicação, bem como, a prestação de contas desses recursos. </w:t>
      </w:r>
    </w:p>
    <w:p w14:paraId="60E929B9" w14:textId="77777777" w:rsidR="00A82018" w:rsidRDefault="00A02D42">
      <w:pPr>
        <w:numPr>
          <w:ilvl w:val="0"/>
          <w:numId w:val="250"/>
        </w:numPr>
        <w:ind w:right="1014" w:hanging="948"/>
      </w:pPr>
      <w:r>
        <w:t xml:space="preserve">avaliar, periódica e sistematicamente, as informações referentes ao uso dos recursos financeiros, os serviços prestados pela instituição de ensino e os resultados pedagógicos obtidos; </w:t>
      </w:r>
    </w:p>
    <w:p w14:paraId="6BF28648" w14:textId="77777777" w:rsidR="00A82018" w:rsidRDefault="00A02D42">
      <w:pPr>
        <w:numPr>
          <w:ilvl w:val="0"/>
          <w:numId w:val="250"/>
        </w:numPr>
        <w:ind w:right="1014" w:hanging="948"/>
      </w:pPr>
      <w:r>
        <w:t xml:space="preserve">analisar e aprovar o Plano de Ação Anual da instituição de ensino, com base no seu PPP; </w:t>
      </w:r>
    </w:p>
    <w:p w14:paraId="52165D75" w14:textId="77777777" w:rsidR="00A82018" w:rsidRDefault="00A02D42">
      <w:pPr>
        <w:numPr>
          <w:ilvl w:val="0"/>
          <w:numId w:val="250"/>
        </w:numPr>
        <w:ind w:right="1014" w:hanging="948"/>
      </w:pPr>
      <w:r>
        <w:t xml:space="preserve">discutir e acompanhar a efetivação da proposta curricular da instituição de ensino, objetivando o aprimoramento do processo pedagógico, respeitadas as diretrizes, as orientações da SEED e da legislação vigente; </w:t>
      </w:r>
    </w:p>
    <w:p w14:paraId="3F0C4186" w14:textId="77777777" w:rsidR="00A82018" w:rsidRDefault="00A02D42">
      <w:pPr>
        <w:numPr>
          <w:ilvl w:val="0"/>
          <w:numId w:val="250"/>
        </w:numPr>
        <w:ind w:right="1014" w:hanging="948"/>
      </w:pPr>
      <w:r>
        <w:t xml:space="preserve">analisar e deliberar sobre projetos propostos por segmentos da comunidade </w:t>
      </w:r>
    </w:p>
    <w:p w14:paraId="543A7A5C" w14:textId="77777777" w:rsidR="00A82018" w:rsidRDefault="00A02D42">
      <w:pPr>
        <w:spacing w:after="76" w:line="246" w:lineRule="auto"/>
        <w:ind w:left="10" w:right="-8" w:hanging="10"/>
        <w:jc w:val="right"/>
      </w:pPr>
      <w:r>
        <w:rPr>
          <w:rFonts w:ascii="Trebuchet MS" w:eastAsia="Trebuchet MS" w:hAnsi="Trebuchet MS" w:cs="Trebuchet MS"/>
          <w:sz w:val="14"/>
        </w:rPr>
        <w:t>139</w:t>
      </w:r>
    </w:p>
    <w:p w14:paraId="6274FC9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D0B9057" w14:textId="77777777" w:rsidR="00A82018" w:rsidRDefault="00A02D42">
      <w:pPr>
        <w:ind w:left="1072"/>
      </w:pPr>
      <w:r>
        <w:t xml:space="preserve">escolar e local, no sentido de avaliar a importância para o processo educativo; </w:t>
      </w:r>
    </w:p>
    <w:p w14:paraId="7FAD1EC3" w14:textId="77777777" w:rsidR="00A82018" w:rsidRDefault="00A02D42">
      <w:pPr>
        <w:numPr>
          <w:ilvl w:val="0"/>
          <w:numId w:val="250"/>
        </w:numPr>
        <w:ind w:right="1014" w:hanging="948"/>
      </w:pPr>
      <w:r>
        <w:t xml:space="preserve">definir critérios para a utilização do prédio escolar para outras atividades, que não as de ensino, observando o princípio da integração da instituição de ensino/comunidade e os dispositivos legais emanados pela mantenedora; </w:t>
      </w:r>
    </w:p>
    <w:p w14:paraId="2F8211C8" w14:textId="77777777" w:rsidR="00A82018" w:rsidRDefault="00A02D42">
      <w:pPr>
        <w:numPr>
          <w:ilvl w:val="0"/>
          <w:numId w:val="250"/>
        </w:numPr>
        <w:ind w:right="1014" w:hanging="948"/>
      </w:pPr>
      <w:r>
        <w:t xml:space="preserve">acompanhar os indicadores educacionais e, quando necessário, propor medidas pedagógicas visando ao avanço no ensino aprendizagem; </w:t>
      </w:r>
    </w:p>
    <w:p w14:paraId="2BF0F1B6" w14:textId="77777777" w:rsidR="00A82018" w:rsidRDefault="00A02D42">
      <w:pPr>
        <w:numPr>
          <w:ilvl w:val="0"/>
          <w:numId w:val="250"/>
        </w:numPr>
        <w:ind w:right="1014" w:hanging="948"/>
      </w:pPr>
      <w:r>
        <w:lastRenderedPageBreak/>
        <w:t xml:space="preserve">articular ações com segmentos da sociedade que possam contribuir para a melhoria da qualidade educacional, sem sobrepor-se ou suprimir as responsabilidades pedagógicas dos profissionais que atuam na instituição de ensino; </w:t>
      </w:r>
    </w:p>
    <w:p w14:paraId="5575949B" w14:textId="77777777" w:rsidR="00A82018" w:rsidRDefault="00A02D42">
      <w:pPr>
        <w:numPr>
          <w:ilvl w:val="0"/>
          <w:numId w:val="250"/>
        </w:numPr>
        <w:ind w:right="1014" w:hanging="948"/>
      </w:pPr>
      <w:r>
        <w:t xml:space="preserve">elaborar ou reformular (por meio de Adendo de Alteração ou Acréscimo) o Regimento Escolar, no que se refere ao Conselho Escolar, sempre que se fizer necessário, de acordo com as normas da SEED e legislação vigente; </w:t>
      </w:r>
    </w:p>
    <w:p w14:paraId="1AD2CEB6" w14:textId="77777777" w:rsidR="00A82018" w:rsidRDefault="00A02D42">
      <w:pPr>
        <w:numPr>
          <w:ilvl w:val="0"/>
          <w:numId w:val="250"/>
        </w:numPr>
        <w:ind w:right="1014" w:hanging="948"/>
      </w:pPr>
      <w:r>
        <w:t xml:space="preserve">aprovar e acompanhar o cumprimento do Calendário Escolar, observada a legislação vigente e diretrizes emanadas da SEED; </w:t>
      </w:r>
    </w:p>
    <w:p w14:paraId="2450CBC6" w14:textId="77777777" w:rsidR="00A82018" w:rsidRDefault="00A02D42">
      <w:pPr>
        <w:numPr>
          <w:ilvl w:val="0"/>
          <w:numId w:val="250"/>
        </w:numPr>
        <w:ind w:right="1014" w:hanging="948"/>
      </w:pPr>
      <w:r>
        <w:t xml:space="preserve">zelar pelo cumprimento e defesa dos direitos da criança e do adolescente, com base no ECA; </w:t>
      </w:r>
    </w:p>
    <w:p w14:paraId="4AA6327C" w14:textId="77777777" w:rsidR="00A82018" w:rsidRDefault="00A02D42">
      <w:pPr>
        <w:numPr>
          <w:ilvl w:val="0"/>
          <w:numId w:val="250"/>
        </w:numPr>
        <w:ind w:right="1014" w:hanging="948"/>
      </w:pPr>
      <w:r>
        <w:t xml:space="preserve">encaminhar, quando necessário, à autoridade competente, solicitação de verificação, com o fim de apurar irregularidades nas questões pedagógicas, administrativas e financeiras, em decisão tomada pela maioria absoluta de seus membros, em Assembleia Extraordinária convocada para tal fim, com razões fundamentadas, documentadas e devidamente registradas; </w:t>
      </w:r>
    </w:p>
    <w:p w14:paraId="64EBAACB" w14:textId="77777777" w:rsidR="00A82018" w:rsidRDefault="00A02D42">
      <w:pPr>
        <w:numPr>
          <w:ilvl w:val="0"/>
          <w:numId w:val="250"/>
        </w:numPr>
        <w:spacing w:after="2" w:line="237" w:lineRule="auto"/>
        <w:ind w:right="1014" w:hanging="948"/>
      </w:pPr>
      <w:r>
        <w:t xml:space="preserve">deliberar sobre aplicação de medidas pedagógicas previstas no Regimento Escolar, quando encaminhadas pela Direção, Equipe Pedagógica ou referendadas pelo Conselho de Classe; </w:t>
      </w:r>
    </w:p>
    <w:p w14:paraId="40040F3A" w14:textId="77777777" w:rsidR="00A82018" w:rsidRDefault="00A02D42">
      <w:pPr>
        <w:numPr>
          <w:ilvl w:val="0"/>
          <w:numId w:val="250"/>
        </w:numPr>
        <w:ind w:right="1014" w:hanging="948"/>
      </w:pPr>
      <w:r>
        <w:t xml:space="preserve">mediar e decidir, nos limites da legislação, sobre eventuais impasses de ordem administrativa e pedagógica, quando esgotadas as possibilidades de solução pela equipe escolar; </w:t>
      </w:r>
    </w:p>
    <w:p w14:paraId="76C909F8" w14:textId="77777777" w:rsidR="00A82018" w:rsidRDefault="00A02D42">
      <w:pPr>
        <w:numPr>
          <w:ilvl w:val="0"/>
          <w:numId w:val="250"/>
        </w:numPr>
        <w:ind w:right="1014" w:hanging="948"/>
      </w:pPr>
      <w:r>
        <w:t xml:space="preserve">atuar como instância recursal em matérias de natureza administrativa, financeira e pedagógica, internas da instituição de ensino, respeitada a legislação específica a cada caso; </w:t>
      </w:r>
    </w:p>
    <w:p w14:paraId="1990707F" w14:textId="77777777" w:rsidR="00A82018" w:rsidRDefault="00A02D42">
      <w:pPr>
        <w:numPr>
          <w:ilvl w:val="0"/>
          <w:numId w:val="250"/>
        </w:numPr>
        <w:ind w:right="1014" w:hanging="948"/>
      </w:pPr>
      <w:r>
        <w:t xml:space="preserve">zelar pela publicidade de seus atos e das ações da equipe diretiva da instituição de ensino; </w:t>
      </w:r>
    </w:p>
    <w:p w14:paraId="55388649" w14:textId="77777777" w:rsidR="00A82018" w:rsidRDefault="00A02D42">
      <w:pPr>
        <w:numPr>
          <w:ilvl w:val="0"/>
          <w:numId w:val="250"/>
        </w:numPr>
        <w:ind w:right="1014" w:hanging="948"/>
      </w:pPr>
      <w:r>
        <w:t xml:space="preserve">estabelecer, anualmente, um cronograma de reuniões ordinárias a ser definido, preferencialmente, no Plano de Ação Anual da instituição de ensino, considerando o Calendário Escolar. </w:t>
      </w:r>
    </w:p>
    <w:p w14:paraId="748489AA" w14:textId="77777777" w:rsidR="00A82018" w:rsidRDefault="00A02D42">
      <w:pPr>
        <w:spacing w:after="0" w:line="240" w:lineRule="auto"/>
        <w:ind w:left="0" w:right="0" w:firstLine="0"/>
        <w:jc w:val="left"/>
      </w:pPr>
      <w:r>
        <w:rPr>
          <w:sz w:val="26"/>
        </w:rPr>
        <w:t xml:space="preserve"> </w:t>
      </w:r>
    </w:p>
    <w:p w14:paraId="1BA23539" w14:textId="77777777" w:rsidR="00A82018" w:rsidRDefault="00A02D42">
      <w:pPr>
        <w:spacing w:after="0" w:line="240" w:lineRule="auto"/>
        <w:ind w:left="0" w:right="0" w:firstLine="0"/>
        <w:jc w:val="left"/>
      </w:pPr>
      <w:r>
        <w:rPr>
          <w:sz w:val="22"/>
        </w:rPr>
        <w:t xml:space="preserve"> </w:t>
      </w:r>
    </w:p>
    <w:p w14:paraId="38E085ED" w14:textId="77777777" w:rsidR="00A82018" w:rsidRDefault="00A02D42">
      <w:pPr>
        <w:ind w:right="1016"/>
      </w:pPr>
      <w:r>
        <w:rPr>
          <w:b/>
        </w:rPr>
        <w:t xml:space="preserve">Art. 79 </w:t>
      </w:r>
      <w:r>
        <w:t xml:space="preserve">As ações de todos os integrantes do Conselho Escolar, serão sempre com vistas ao coletivo e à qualidade de ensino, evitando-se o trato de questões relativas à defesa de interesses individuais. </w:t>
      </w:r>
    </w:p>
    <w:p w14:paraId="187EB41C" w14:textId="77777777" w:rsidR="00A82018" w:rsidRDefault="00A02D42">
      <w:pPr>
        <w:ind w:right="157"/>
      </w:pPr>
      <w:r>
        <w:rPr>
          <w:b/>
        </w:rPr>
        <w:t xml:space="preserve">Art.80 </w:t>
      </w:r>
      <w:r>
        <w:t xml:space="preserve">A atuação como Conselheiro será exclusiva nas Assembleias do Conselho Escolar, vedada a interferência no trabalho enquanto profissional ou estudante. </w:t>
      </w:r>
    </w:p>
    <w:p w14:paraId="4FD055EF" w14:textId="77777777" w:rsidR="00A82018" w:rsidRDefault="00A02D42">
      <w:pPr>
        <w:spacing w:after="0" w:line="240" w:lineRule="auto"/>
        <w:ind w:left="0" w:right="0" w:firstLine="0"/>
        <w:jc w:val="left"/>
      </w:pPr>
      <w:r>
        <w:t xml:space="preserve"> </w:t>
      </w:r>
    </w:p>
    <w:p w14:paraId="067DA1C5" w14:textId="77777777" w:rsidR="00A82018" w:rsidRDefault="00A02D42">
      <w:pPr>
        <w:ind w:right="889"/>
      </w:pPr>
      <w:r>
        <w:rPr>
          <w:b/>
        </w:rPr>
        <w:t xml:space="preserve">Parágrafo único </w:t>
      </w:r>
      <w:r>
        <w:t xml:space="preserve">- Os Conselheiros poderão, individual ou coletivamente, agir junto a órgãos externos, quando tal tarefa lhes for delegada em reunião do Conselho. </w:t>
      </w:r>
    </w:p>
    <w:p w14:paraId="1CB3C448" w14:textId="77777777" w:rsidR="00A82018" w:rsidRDefault="00A02D42">
      <w:pPr>
        <w:spacing w:after="0" w:line="240" w:lineRule="auto"/>
        <w:ind w:left="0" w:right="0" w:firstLine="0"/>
        <w:jc w:val="left"/>
      </w:pPr>
      <w:r>
        <w:t xml:space="preserve"> </w:t>
      </w:r>
    </w:p>
    <w:p w14:paraId="377DBD19" w14:textId="77777777" w:rsidR="00A82018" w:rsidRDefault="00A02D42">
      <w:r>
        <w:rPr>
          <w:b/>
        </w:rPr>
        <w:t xml:space="preserve">Art. 81 </w:t>
      </w:r>
      <w:r>
        <w:t xml:space="preserve">São atribuições do Presidente do Conselho Escolar: </w:t>
      </w:r>
    </w:p>
    <w:p w14:paraId="6DCC31BC" w14:textId="77777777" w:rsidR="00A82018" w:rsidRDefault="00A02D42">
      <w:pPr>
        <w:spacing w:after="0" w:line="240" w:lineRule="auto"/>
        <w:ind w:left="0" w:right="0" w:firstLine="0"/>
        <w:jc w:val="left"/>
      </w:pPr>
      <w:r>
        <w:t xml:space="preserve"> </w:t>
      </w:r>
    </w:p>
    <w:p w14:paraId="4D9CE857" w14:textId="77777777" w:rsidR="00A82018" w:rsidRDefault="00A02D42">
      <w:pPr>
        <w:numPr>
          <w:ilvl w:val="1"/>
          <w:numId w:val="250"/>
        </w:numPr>
        <w:ind w:right="157" w:hanging="786"/>
      </w:pPr>
      <w:r>
        <w:t xml:space="preserve">representar legalmente o Conselho Escolar; </w:t>
      </w:r>
    </w:p>
    <w:p w14:paraId="178A32F1" w14:textId="77777777" w:rsidR="00A82018" w:rsidRDefault="00A02D42">
      <w:pPr>
        <w:spacing w:after="76" w:line="246" w:lineRule="auto"/>
        <w:ind w:left="10" w:right="-8" w:hanging="10"/>
        <w:jc w:val="right"/>
      </w:pPr>
      <w:r>
        <w:rPr>
          <w:rFonts w:ascii="Trebuchet MS" w:eastAsia="Trebuchet MS" w:hAnsi="Trebuchet MS" w:cs="Trebuchet MS"/>
          <w:sz w:val="14"/>
        </w:rPr>
        <w:t>140</w:t>
      </w:r>
    </w:p>
    <w:p w14:paraId="2BD0F92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AF33074" w14:textId="77777777" w:rsidR="00A82018" w:rsidRDefault="00A02D42">
      <w:pPr>
        <w:numPr>
          <w:ilvl w:val="1"/>
          <w:numId w:val="250"/>
        </w:numPr>
        <w:ind w:right="157" w:hanging="786"/>
      </w:pPr>
      <w:r>
        <w:lastRenderedPageBreak/>
        <w:t xml:space="preserve">convocar por meio de Edital e envio de comunicado, os Conselheiros titulares, com três dias úteis de antecedência, para reunião ordinária, em horário compatível com o da maioria, com pauta claramente definida na convocatória; </w:t>
      </w:r>
    </w:p>
    <w:p w14:paraId="2E96791B" w14:textId="77777777" w:rsidR="00A82018" w:rsidRDefault="00A02D42">
      <w:pPr>
        <w:numPr>
          <w:ilvl w:val="1"/>
          <w:numId w:val="250"/>
        </w:numPr>
        <w:ind w:right="157" w:hanging="786"/>
      </w:pPr>
      <w:r>
        <w:t xml:space="preserve">convocar, sempre que justificadas, reuniões extraordinárias com no mínimo um dia e no máximo dois dias úteis de antecedência, com pauta claramente definida; </w:t>
      </w:r>
    </w:p>
    <w:p w14:paraId="5DB0C5AB" w14:textId="77777777" w:rsidR="00A82018" w:rsidRDefault="00A02D42">
      <w:pPr>
        <w:numPr>
          <w:ilvl w:val="1"/>
          <w:numId w:val="250"/>
        </w:numPr>
        <w:ind w:right="157" w:hanging="786"/>
      </w:pPr>
      <w:r>
        <w:t xml:space="preserve">planejar, organizar, coordenar e presidir a realização de assembleias e reuniões do Conselho Escolar; </w:t>
      </w:r>
    </w:p>
    <w:p w14:paraId="619C0830" w14:textId="77777777" w:rsidR="00A82018" w:rsidRDefault="00A02D42">
      <w:pPr>
        <w:numPr>
          <w:ilvl w:val="1"/>
          <w:numId w:val="250"/>
        </w:numPr>
        <w:ind w:right="157" w:hanging="786"/>
      </w:pPr>
      <w:r>
        <w:t xml:space="preserve">diligenciar pela efetiva realização das decisões do Conselho Escolar, tomando medidas que visem garantir seu bom funcionamento; </w:t>
      </w:r>
    </w:p>
    <w:p w14:paraId="39F2F5D3" w14:textId="77777777" w:rsidR="00A82018" w:rsidRDefault="00A02D42">
      <w:pPr>
        <w:numPr>
          <w:ilvl w:val="1"/>
          <w:numId w:val="250"/>
        </w:numPr>
        <w:ind w:right="157" w:hanging="786"/>
      </w:pPr>
      <w:r>
        <w:t xml:space="preserve">estimular a participação de todos os Conselheiros nas reuniões do Conselho Escolar; </w:t>
      </w:r>
    </w:p>
    <w:p w14:paraId="38CD7812" w14:textId="77777777" w:rsidR="00A82018" w:rsidRDefault="00A02D42">
      <w:pPr>
        <w:numPr>
          <w:ilvl w:val="1"/>
          <w:numId w:val="250"/>
        </w:numPr>
        <w:ind w:right="157" w:hanging="786"/>
      </w:pPr>
      <w:r>
        <w:t xml:space="preserve">providenciar as comunicações e divulgações das decisões tomadas pelo </w:t>
      </w:r>
    </w:p>
    <w:p w14:paraId="3D840AE7" w14:textId="77777777" w:rsidR="00A82018" w:rsidRDefault="00A02D42">
      <w:pPr>
        <w:spacing w:after="0" w:line="237" w:lineRule="auto"/>
        <w:ind w:left="295" w:right="-15" w:hanging="10"/>
        <w:jc w:val="center"/>
      </w:pPr>
      <w:r>
        <w:t xml:space="preserve">Conselho Escolar, que constam em Ata com a assinatura dos presentes; </w:t>
      </w:r>
    </w:p>
    <w:p w14:paraId="0DA31AE2" w14:textId="77777777" w:rsidR="00A82018" w:rsidRDefault="00A02D42">
      <w:pPr>
        <w:numPr>
          <w:ilvl w:val="1"/>
          <w:numId w:val="250"/>
        </w:numPr>
        <w:ind w:right="157" w:hanging="786"/>
      </w:pPr>
      <w:r>
        <w:t xml:space="preserve">acompanhar o andamento do processo pedagógico, acompanhando a implementação do PPP; </w:t>
      </w:r>
    </w:p>
    <w:p w14:paraId="454B1735" w14:textId="77777777" w:rsidR="00A82018" w:rsidRDefault="00A02D42">
      <w:pPr>
        <w:numPr>
          <w:ilvl w:val="1"/>
          <w:numId w:val="250"/>
        </w:numPr>
        <w:ind w:right="157" w:hanging="786"/>
      </w:pPr>
      <w:r>
        <w:t xml:space="preserve">submeter à análise e à aprovação o Plano de Ação Anual da instituição de ensino; </w:t>
      </w:r>
    </w:p>
    <w:p w14:paraId="6CC6348D" w14:textId="77777777" w:rsidR="00A82018" w:rsidRDefault="00A02D42">
      <w:pPr>
        <w:numPr>
          <w:ilvl w:val="1"/>
          <w:numId w:val="250"/>
        </w:numPr>
        <w:ind w:right="157" w:hanging="786"/>
      </w:pPr>
      <w:r>
        <w:t xml:space="preserve">organizar o processo de eleição do Conselho de acordo com o previsto neste; </w:t>
      </w:r>
    </w:p>
    <w:p w14:paraId="0ADAFF6F" w14:textId="77777777" w:rsidR="00A82018" w:rsidRDefault="00A02D42">
      <w:pPr>
        <w:numPr>
          <w:ilvl w:val="1"/>
          <w:numId w:val="250"/>
        </w:numPr>
        <w:ind w:right="157" w:hanging="786"/>
      </w:pPr>
      <w:r>
        <w:t xml:space="preserve">encaminhar ao NRE relação nominal dos componentes do Conselho Escolar, seus respectivos suplentes e o prazo de vigência de seu mandato, logo após a sua constituição ou alteração ocorridas no decorrer do mandato; </w:t>
      </w:r>
    </w:p>
    <w:p w14:paraId="0E8602B2" w14:textId="77777777" w:rsidR="00A82018" w:rsidRDefault="00A02D42">
      <w:pPr>
        <w:numPr>
          <w:ilvl w:val="1"/>
          <w:numId w:val="250"/>
        </w:numPr>
        <w:ind w:right="157" w:hanging="786"/>
      </w:pPr>
      <w:r>
        <w:t xml:space="preserve">encaminhar ao NRE a documentação referente às eleições, conforme disposto no Regimento Escolar em até 05 dias úteis após a posse;exercer o voto para fins de desempate, somente quando esgotadas as possibilidades de consenso das deliberações; XIV. cumprir e fazer cumprir o Regimento Escolar. </w:t>
      </w:r>
    </w:p>
    <w:p w14:paraId="46221113" w14:textId="77777777" w:rsidR="00A82018" w:rsidRDefault="00A02D42">
      <w:pPr>
        <w:spacing w:after="0" w:line="240" w:lineRule="auto"/>
        <w:ind w:left="0" w:right="0" w:firstLine="0"/>
        <w:jc w:val="left"/>
      </w:pPr>
      <w:r>
        <w:t xml:space="preserve"> </w:t>
      </w:r>
    </w:p>
    <w:p w14:paraId="23F5D867" w14:textId="77777777" w:rsidR="00A82018" w:rsidRDefault="00A02D42">
      <w:r>
        <w:rPr>
          <w:b/>
        </w:rPr>
        <w:t xml:space="preserve">Art. 82 </w:t>
      </w:r>
      <w:r>
        <w:t xml:space="preserve">São atribuições dos Conselheiros: </w:t>
      </w:r>
    </w:p>
    <w:p w14:paraId="297B9A5F" w14:textId="77777777" w:rsidR="00A82018" w:rsidRDefault="00A02D42">
      <w:pPr>
        <w:spacing w:after="0" w:line="240" w:lineRule="auto"/>
        <w:ind w:left="0" w:right="0" w:firstLine="0"/>
        <w:jc w:val="left"/>
      </w:pPr>
      <w:r>
        <w:t xml:space="preserve"> </w:t>
      </w:r>
    </w:p>
    <w:p w14:paraId="05DDF5C6" w14:textId="77777777" w:rsidR="00A82018" w:rsidRDefault="00A02D42">
      <w:pPr>
        <w:numPr>
          <w:ilvl w:val="1"/>
          <w:numId w:val="251"/>
        </w:numPr>
        <w:ind w:hanging="786"/>
      </w:pPr>
      <w:r>
        <w:t xml:space="preserve">representar seus segmentos, discutindo, formulando e avaliando internamente propostas que serão apreciadas nas reuniões do Conselho Escolar; </w:t>
      </w:r>
    </w:p>
    <w:p w14:paraId="2F2A5671" w14:textId="77777777" w:rsidR="00A82018" w:rsidRDefault="00A02D42">
      <w:pPr>
        <w:numPr>
          <w:ilvl w:val="1"/>
          <w:numId w:val="251"/>
        </w:numPr>
        <w:ind w:hanging="786"/>
      </w:pPr>
      <w:r>
        <w:t xml:space="preserve">representar seus segmentos, expressando as posições de seus pares. </w:t>
      </w:r>
    </w:p>
    <w:p w14:paraId="0642F8A8" w14:textId="77777777" w:rsidR="00A82018" w:rsidRDefault="00A02D42">
      <w:pPr>
        <w:numPr>
          <w:ilvl w:val="1"/>
          <w:numId w:val="251"/>
        </w:numPr>
        <w:ind w:hanging="786"/>
      </w:pPr>
      <w:r>
        <w:t xml:space="preserve">promover reuniões com seus segmentos, a fim de discutir questões referentes à organização e ao funcionamento da instituição de ensino, bem como o encaminhamento de sugestões e proposições ao Conselho Escolar; </w:t>
      </w:r>
    </w:p>
    <w:p w14:paraId="524A0312" w14:textId="77777777" w:rsidR="00A82018" w:rsidRDefault="00A02D42">
      <w:pPr>
        <w:numPr>
          <w:ilvl w:val="1"/>
          <w:numId w:val="251"/>
        </w:numPr>
        <w:ind w:hanging="786"/>
      </w:pPr>
      <w:r>
        <w:t xml:space="preserve">participar das reuniões ordinárias e extraordinárias sempre que convocado; </w:t>
      </w:r>
    </w:p>
    <w:p w14:paraId="7C64B2A9" w14:textId="77777777" w:rsidR="00A82018" w:rsidRDefault="00A02D42">
      <w:pPr>
        <w:numPr>
          <w:ilvl w:val="1"/>
          <w:numId w:val="251"/>
        </w:numPr>
        <w:ind w:hanging="786"/>
      </w:pPr>
      <w:r>
        <w:t xml:space="preserve">coordenar os seus segmentos, realizando entre seus pares a eleição de representantes do Conselho Escolar; </w:t>
      </w:r>
    </w:p>
    <w:p w14:paraId="3E26F787" w14:textId="77777777" w:rsidR="00A82018" w:rsidRDefault="00A02D42">
      <w:pPr>
        <w:numPr>
          <w:ilvl w:val="1"/>
          <w:numId w:val="251"/>
        </w:numPr>
        <w:ind w:hanging="786"/>
      </w:pPr>
      <w:r>
        <w:t xml:space="preserve">divulgar as decisões do Conselho Escolar para o segmento ao qual representa; </w:t>
      </w:r>
    </w:p>
    <w:p w14:paraId="77F2D2E0" w14:textId="77777777" w:rsidR="00A82018" w:rsidRDefault="00A02D42">
      <w:pPr>
        <w:numPr>
          <w:ilvl w:val="1"/>
          <w:numId w:val="251"/>
        </w:numPr>
        <w:ind w:hanging="786"/>
      </w:pPr>
      <w:r>
        <w:t xml:space="preserve">colaborar na execução das medidas definidas no Conselho Escolar, desenvolvendo ações no âmbito de sua competência; </w:t>
      </w:r>
    </w:p>
    <w:p w14:paraId="3990DD9A" w14:textId="77777777" w:rsidR="00A82018" w:rsidRDefault="00A02D42">
      <w:pPr>
        <w:numPr>
          <w:ilvl w:val="1"/>
          <w:numId w:val="251"/>
        </w:numPr>
        <w:ind w:hanging="786"/>
      </w:pPr>
      <w:r>
        <w:t xml:space="preserve">representar o Conselho Escolar quando necessário e designado pelo Presidente do colegiado; </w:t>
      </w:r>
    </w:p>
    <w:p w14:paraId="05922B19" w14:textId="77777777" w:rsidR="00A82018" w:rsidRDefault="00A02D42">
      <w:pPr>
        <w:numPr>
          <w:ilvl w:val="1"/>
          <w:numId w:val="251"/>
        </w:numPr>
        <w:ind w:hanging="786"/>
      </w:pPr>
      <w:r>
        <w:t xml:space="preserve">cumprir e fazer cumprir o Regimento Escolar. </w:t>
      </w:r>
    </w:p>
    <w:p w14:paraId="538C22DE" w14:textId="77777777" w:rsidR="00A82018" w:rsidRDefault="00A02D42">
      <w:pPr>
        <w:spacing w:after="0" w:line="240" w:lineRule="auto"/>
        <w:ind w:left="0" w:right="0" w:firstLine="0"/>
        <w:jc w:val="left"/>
      </w:pPr>
      <w:r>
        <w:t xml:space="preserve"> </w:t>
      </w:r>
    </w:p>
    <w:p w14:paraId="42226EBF" w14:textId="77777777" w:rsidR="00A82018" w:rsidRDefault="00A02D42">
      <w:pPr>
        <w:ind w:right="901"/>
      </w:pPr>
      <w:r>
        <w:rPr>
          <w:b/>
        </w:rPr>
        <w:t xml:space="preserve">Art. 83 </w:t>
      </w:r>
      <w:r>
        <w:t xml:space="preserve">Aos Conselheiros, no exercício de suas funções, são asseguradas autonomia e liberdade de manifestação, e de acordo com a legislação aplicável, os seguintes </w:t>
      </w:r>
    </w:p>
    <w:p w14:paraId="3DFF75E5" w14:textId="77777777" w:rsidR="00A82018" w:rsidRDefault="00A02D42">
      <w:pPr>
        <w:spacing w:after="76" w:line="246" w:lineRule="auto"/>
        <w:ind w:left="10" w:right="-8" w:hanging="10"/>
        <w:jc w:val="right"/>
      </w:pPr>
      <w:r>
        <w:rPr>
          <w:rFonts w:ascii="Trebuchet MS" w:eastAsia="Trebuchet MS" w:hAnsi="Trebuchet MS" w:cs="Trebuchet MS"/>
          <w:sz w:val="14"/>
        </w:rPr>
        <w:t>141</w:t>
      </w:r>
    </w:p>
    <w:p w14:paraId="0C5AAA3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D4183AF" w14:textId="77777777" w:rsidR="00A82018" w:rsidRDefault="00A02D42">
      <w:r>
        <w:lastRenderedPageBreak/>
        <w:t xml:space="preserve">direitos: </w:t>
      </w:r>
    </w:p>
    <w:p w14:paraId="256599C8" w14:textId="77777777" w:rsidR="00A82018" w:rsidRDefault="00A02D42">
      <w:pPr>
        <w:spacing w:after="0" w:line="240" w:lineRule="auto"/>
        <w:ind w:left="0" w:right="0" w:firstLine="0"/>
        <w:jc w:val="left"/>
      </w:pPr>
      <w:r>
        <w:t xml:space="preserve"> </w:t>
      </w:r>
    </w:p>
    <w:p w14:paraId="45C952E4" w14:textId="77777777" w:rsidR="00A82018" w:rsidRDefault="00A02D42">
      <w:pPr>
        <w:numPr>
          <w:ilvl w:val="1"/>
          <w:numId w:val="257"/>
        </w:numPr>
        <w:ind w:hanging="654"/>
      </w:pPr>
      <w:r>
        <w:t xml:space="preserve">participar das reuniões do Conselho, opinando, argumentando e representando seus segmentos; </w:t>
      </w:r>
    </w:p>
    <w:p w14:paraId="577DC85F" w14:textId="77777777" w:rsidR="00A82018" w:rsidRDefault="00A02D42">
      <w:pPr>
        <w:numPr>
          <w:ilvl w:val="1"/>
          <w:numId w:val="257"/>
        </w:numPr>
        <w:ind w:hanging="654"/>
      </w:pPr>
      <w:r>
        <w:t xml:space="preserve">articular com os demais Conselheiros, solicitando convocação de reunião extraordinária do Conselho; </w:t>
      </w:r>
    </w:p>
    <w:p w14:paraId="0F7CD2A9" w14:textId="77777777" w:rsidR="00A82018" w:rsidRDefault="00A02D42">
      <w:pPr>
        <w:numPr>
          <w:ilvl w:val="1"/>
          <w:numId w:val="257"/>
        </w:numPr>
        <w:ind w:hanging="654"/>
      </w:pPr>
      <w:r>
        <w:t xml:space="preserve">receber, no ato de posse, cópia do Regimento Escolar da instituição de ensino; </w:t>
      </w:r>
    </w:p>
    <w:p w14:paraId="42AA5152" w14:textId="77777777" w:rsidR="00A82018" w:rsidRDefault="00A02D42">
      <w:pPr>
        <w:numPr>
          <w:ilvl w:val="1"/>
          <w:numId w:val="257"/>
        </w:numPr>
        <w:ind w:hanging="654"/>
      </w:pPr>
      <w:r>
        <w:t xml:space="preserve">solicitar, em reunião do Conselho, esclarecimentos de qualquer natureza acerca das atividades da instituição de ensino; </w:t>
      </w:r>
    </w:p>
    <w:p w14:paraId="1AFE8BE9" w14:textId="77777777" w:rsidR="00A82018" w:rsidRDefault="00A02D42">
      <w:pPr>
        <w:numPr>
          <w:ilvl w:val="1"/>
          <w:numId w:val="257"/>
        </w:numPr>
        <w:ind w:hanging="654"/>
      </w:pPr>
      <w:r>
        <w:t xml:space="preserve">consultar as Atas do Conselho Escolar quando necessário; </w:t>
      </w:r>
    </w:p>
    <w:p w14:paraId="324A2A4F" w14:textId="77777777" w:rsidR="00A82018" w:rsidRDefault="00A02D42">
      <w:pPr>
        <w:numPr>
          <w:ilvl w:val="1"/>
          <w:numId w:val="257"/>
        </w:numPr>
        <w:ind w:hanging="654"/>
      </w:pPr>
      <w:r>
        <w:t xml:space="preserve">solicitar à Direção da instituição de ensino o uso de espaço físico a fim de reunir- se com seus segmentos de forma autônoma, para deliberar assuntos indicados em pauta de reunião do Conselho, sem prejuízo das atividades pedagógicas, responsabilizando-se por sua limpeza e conservação. </w:t>
      </w:r>
    </w:p>
    <w:p w14:paraId="6245E92C" w14:textId="77777777" w:rsidR="00A82018" w:rsidRDefault="00A02D42">
      <w:pPr>
        <w:spacing w:after="0" w:line="240" w:lineRule="auto"/>
        <w:ind w:left="0" w:right="0" w:firstLine="0"/>
        <w:jc w:val="left"/>
      </w:pPr>
      <w:r>
        <w:t xml:space="preserve"> </w:t>
      </w:r>
    </w:p>
    <w:p w14:paraId="2F0F19F9" w14:textId="77777777" w:rsidR="00A82018" w:rsidRDefault="00A02D42">
      <w:r>
        <w:rPr>
          <w:b/>
        </w:rPr>
        <w:t xml:space="preserve">Art.84 </w:t>
      </w:r>
      <w:r>
        <w:t xml:space="preserve">Aos Conselheiros, além de outras atribuições legais, compete: </w:t>
      </w:r>
    </w:p>
    <w:p w14:paraId="716428E4" w14:textId="77777777" w:rsidR="00A82018" w:rsidRDefault="00A02D42">
      <w:pPr>
        <w:spacing w:after="0" w:line="240" w:lineRule="auto"/>
        <w:ind w:left="0" w:right="0" w:firstLine="0"/>
        <w:jc w:val="left"/>
      </w:pPr>
      <w:r>
        <w:t xml:space="preserve"> </w:t>
      </w:r>
    </w:p>
    <w:p w14:paraId="2A819EF4" w14:textId="77777777" w:rsidR="00A82018" w:rsidRDefault="00A02D42">
      <w:pPr>
        <w:numPr>
          <w:ilvl w:val="1"/>
          <w:numId w:val="253"/>
        </w:numPr>
        <w:ind w:left="1521" w:hanging="722"/>
      </w:pPr>
      <w:r>
        <w:t xml:space="preserve">representar as ideias e reivindicações de seus segmentos; </w:t>
      </w:r>
    </w:p>
    <w:p w14:paraId="49BBAE50" w14:textId="77777777" w:rsidR="00A82018" w:rsidRDefault="00A02D42">
      <w:pPr>
        <w:numPr>
          <w:ilvl w:val="1"/>
          <w:numId w:val="253"/>
        </w:numPr>
        <w:ind w:left="1521" w:hanging="722"/>
      </w:pPr>
      <w:r>
        <w:t xml:space="preserve">manter discrição sobre assuntos tratados que não devam ser divulgados; </w:t>
      </w:r>
    </w:p>
    <w:p w14:paraId="401B0B54" w14:textId="77777777" w:rsidR="00A82018" w:rsidRDefault="00A02D42">
      <w:pPr>
        <w:numPr>
          <w:ilvl w:val="1"/>
          <w:numId w:val="253"/>
        </w:numPr>
        <w:ind w:left="1521" w:hanging="722"/>
      </w:pPr>
      <w:r>
        <w:t xml:space="preserve">organizar </w:t>
      </w:r>
      <w:r>
        <w:tab/>
        <w:t xml:space="preserve">seu segmento, promovendo </w:t>
      </w:r>
      <w:r>
        <w:tab/>
        <w:t xml:space="preserve">a </w:t>
      </w:r>
      <w:r>
        <w:tab/>
        <w:t xml:space="preserve">eleição </w:t>
      </w:r>
      <w:r>
        <w:tab/>
        <w:t xml:space="preserve">do </w:t>
      </w:r>
    </w:p>
    <w:p w14:paraId="688E6E4E" w14:textId="77777777" w:rsidR="00A82018" w:rsidRDefault="00A02D42">
      <w:pPr>
        <w:ind w:left="1432"/>
      </w:pPr>
      <w:r>
        <w:t xml:space="preserve">representantes respeitando os prazos previstos no Regimento Escolar; </w:t>
      </w:r>
    </w:p>
    <w:p w14:paraId="3B2A898B" w14:textId="77777777" w:rsidR="00A82018" w:rsidRDefault="00A02D42">
      <w:pPr>
        <w:numPr>
          <w:ilvl w:val="1"/>
          <w:numId w:val="253"/>
        </w:numPr>
        <w:ind w:left="1521" w:hanging="722"/>
      </w:pPr>
      <w:r>
        <w:t xml:space="preserve">participar das reuniões do Conselho Escolar e estimular a participação dos demais Conselheiros; </w:t>
      </w:r>
    </w:p>
    <w:p w14:paraId="69EB5FDA" w14:textId="77777777" w:rsidR="00A82018" w:rsidRDefault="00A02D42">
      <w:pPr>
        <w:numPr>
          <w:ilvl w:val="1"/>
          <w:numId w:val="253"/>
        </w:numPr>
        <w:ind w:left="1521" w:hanging="722"/>
      </w:pPr>
      <w:r>
        <w:t xml:space="preserve">justificar, oralmente ou por escrito, suas ausências nas reuniões do conselho; </w:t>
      </w:r>
    </w:p>
    <w:p w14:paraId="05C91D8B" w14:textId="77777777" w:rsidR="00A82018" w:rsidRDefault="00A02D42">
      <w:pPr>
        <w:numPr>
          <w:ilvl w:val="1"/>
          <w:numId w:val="253"/>
        </w:numPr>
        <w:ind w:left="1521" w:hanging="722"/>
      </w:pPr>
      <w:r>
        <w:t xml:space="preserve">orientar seus pares quanto aos procedimentos a adotar para o </w:t>
      </w:r>
    </w:p>
    <w:p w14:paraId="0F7F0DD4" w14:textId="77777777" w:rsidR="00A82018" w:rsidRDefault="00A02D42">
      <w:pPr>
        <w:ind w:left="1432"/>
      </w:pPr>
      <w:r>
        <w:t xml:space="preserve">encaminhamento de questões referentes à instituição de ensino; </w:t>
      </w:r>
    </w:p>
    <w:p w14:paraId="18423790" w14:textId="77777777" w:rsidR="00A82018" w:rsidRDefault="00A02D42">
      <w:pPr>
        <w:numPr>
          <w:ilvl w:val="1"/>
          <w:numId w:val="253"/>
        </w:numPr>
        <w:ind w:left="1521" w:hanging="722"/>
      </w:pPr>
      <w:r>
        <w:t xml:space="preserve">manter seu endereço atualizado junto à secretaria da instituição de ensino; </w:t>
      </w:r>
    </w:p>
    <w:p w14:paraId="3F5A55F8" w14:textId="77777777" w:rsidR="00A82018" w:rsidRDefault="00A02D42">
      <w:pPr>
        <w:numPr>
          <w:ilvl w:val="1"/>
          <w:numId w:val="253"/>
        </w:numPr>
        <w:ind w:left="1521" w:hanging="722"/>
      </w:pPr>
      <w:r>
        <w:t xml:space="preserve">conhecer e respeitar os dispostos no Regimento Escolar da instituição de ensino e nas deliberações do Conselho Escolar; IX. cumprir e fazer cumprir o Regimento Escolar. </w:t>
      </w:r>
    </w:p>
    <w:p w14:paraId="07A0EFF3" w14:textId="77777777" w:rsidR="00A82018" w:rsidRDefault="00A02D42">
      <w:pPr>
        <w:spacing w:after="0" w:line="240" w:lineRule="auto"/>
        <w:ind w:left="0" w:right="0" w:firstLine="0"/>
        <w:jc w:val="left"/>
      </w:pPr>
      <w:r>
        <w:t xml:space="preserve"> </w:t>
      </w:r>
    </w:p>
    <w:p w14:paraId="4422037C" w14:textId="77777777" w:rsidR="00A82018" w:rsidRDefault="00A02D42">
      <w:r>
        <w:rPr>
          <w:b/>
        </w:rPr>
        <w:t xml:space="preserve">Art. 85 </w:t>
      </w:r>
      <w:r>
        <w:t xml:space="preserve">Aos Conselheiros fica vetado: </w:t>
      </w:r>
    </w:p>
    <w:p w14:paraId="67EC8D74" w14:textId="77777777" w:rsidR="00A82018" w:rsidRDefault="00A02D42">
      <w:pPr>
        <w:spacing w:after="0" w:line="240" w:lineRule="auto"/>
        <w:ind w:left="0" w:right="0" w:firstLine="0"/>
        <w:jc w:val="left"/>
      </w:pPr>
      <w:r>
        <w:t xml:space="preserve"> </w:t>
      </w:r>
    </w:p>
    <w:p w14:paraId="78FB7A12" w14:textId="77777777" w:rsidR="00A82018" w:rsidRDefault="00A02D42">
      <w:pPr>
        <w:numPr>
          <w:ilvl w:val="1"/>
          <w:numId w:val="254"/>
        </w:numPr>
        <w:ind w:left="1495" w:hanging="656"/>
      </w:pPr>
      <w:r>
        <w:t xml:space="preserve">tomar decisões individuais que interfiram nas questões pedagógicas e administrativas da instituição de ensino; </w:t>
      </w:r>
    </w:p>
    <w:p w14:paraId="62870A0F" w14:textId="77777777" w:rsidR="00A82018" w:rsidRDefault="00A02D42">
      <w:pPr>
        <w:numPr>
          <w:ilvl w:val="1"/>
          <w:numId w:val="254"/>
        </w:numPr>
        <w:ind w:left="1495" w:hanging="656"/>
      </w:pPr>
      <w:r>
        <w:t xml:space="preserve">expor pessoa ou grupo a situações vexatórias; </w:t>
      </w:r>
    </w:p>
    <w:p w14:paraId="7199D5A9" w14:textId="77777777" w:rsidR="00A82018" w:rsidRDefault="00A02D42">
      <w:pPr>
        <w:numPr>
          <w:ilvl w:val="1"/>
          <w:numId w:val="254"/>
        </w:numPr>
        <w:ind w:left="1495" w:hanging="656"/>
      </w:pPr>
      <w:r>
        <w:t xml:space="preserve">transferir a outra pessoa o desempenho do encargo que lhe foi confiado; </w:t>
      </w:r>
    </w:p>
    <w:p w14:paraId="35A6AA08" w14:textId="77777777" w:rsidR="00A82018" w:rsidRDefault="00A02D42">
      <w:pPr>
        <w:numPr>
          <w:ilvl w:val="1"/>
          <w:numId w:val="254"/>
        </w:numPr>
        <w:ind w:left="1495" w:hanging="656"/>
      </w:pPr>
      <w:r>
        <w:t xml:space="preserve">interferir no trabalho de qualquer profissional no âmbito escolar; </w:t>
      </w:r>
    </w:p>
    <w:p w14:paraId="55D5D5A3" w14:textId="77777777" w:rsidR="00A82018" w:rsidRDefault="00A02D42">
      <w:pPr>
        <w:numPr>
          <w:ilvl w:val="1"/>
          <w:numId w:val="254"/>
        </w:numPr>
        <w:ind w:left="1495" w:hanging="656"/>
      </w:pPr>
      <w:r>
        <w:t xml:space="preserve">divulgar assuntos, tratados nas reuniões do Conselho Escolar, que não se destinem a domínio público. </w:t>
      </w:r>
    </w:p>
    <w:p w14:paraId="0771BB2A" w14:textId="77777777" w:rsidR="00A82018" w:rsidRDefault="00A02D42">
      <w:pPr>
        <w:numPr>
          <w:ilvl w:val="1"/>
          <w:numId w:val="254"/>
        </w:numPr>
        <w:ind w:left="1495" w:hanging="656"/>
      </w:pPr>
      <w:r>
        <w:t xml:space="preserve">deliberar em desacordo às normativas e orientações da SEED. </w:t>
      </w:r>
    </w:p>
    <w:p w14:paraId="3125F1C8" w14:textId="77777777" w:rsidR="00A82018" w:rsidRDefault="00A02D42">
      <w:pPr>
        <w:spacing w:after="0" w:line="240" w:lineRule="auto"/>
        <w:ind w:left="0" w:right="0" w:firstLine="0"/>
        <w:jc w:val="left"/>
      </w:pPr>
      <w:r>
        <w:t xml:space="preserve"> </w:t>
      </w:r>
    </w:p>
    <w:p w14:paraId="17B94FFD" w14:textId="77777777" w:rsidR="00A82018" w:rsidRDefault="00A02D42">
      <w:pPr>
        <w:ind w:right="972"/>
      </w:pPr>
      <w:r>
        <w:rPr>
          <w:b/>
        </w:rPr>
        <w:t xml:space="preserve">Art.86 </w:t>
      </w:r>
      <w:r>
        <w:t xml:space="preserve">Para os fins deste, serão consideradas irregularidades graves aquelas que: </w:t>
      </w:r>
    </w:p>
    <w:p w14:paraId="3B3E5794" w14:textId="77777777" w:rsidR="00A82018" w:rsidRDefault="00A02D42">
      <w:pPr>
        <w:spacing w:after="0" w:line="240" w:lineRule="auto"/>
        <w:ind w:left="0" w:right="0" w:firstLine="0"/>
        <w:jc w:val="left"/>
      </w:pPr>
      <w:r>
        <w:t xml:space="preserve"> </w:t>
      </w:r>
    </w:p>
    <w:p w14:paraId="61B2AB38" w14:textId="77777777" w:rsidR="00A82018" w:rsidRDefault="00A02D42">
      <w:pPr>
        <w:numPr>
          <w:ilvl w:val="1"/>
          <w:numId w:val="256"/>
        </w:numPr>
        <w:ind w:hanging="654"/>
      </w:pPr>
      <w:r>
        <w:t xml:space="preserve">representem risco de vida ou integridade física das pessoas; </w:t>
      </w:r>
    </w:p>
    <w:p w14:paraId="1E5F771C" w14:textId="77777777" w:rsidR="00A82018" w:rsidRDefault="00A02D42">
      <w:pPr>
        <w:numPr>
          <w:ilvl w:val="1"/>
          <w:numId w:val="256"/>
        </w:numPr>
        <w:ind w:hanging="654"/>
      </w:pPr>
      <w:r>
        <w:t xml:space="preserve">caracterizem risco ao patrimônio escolar; </w:t>
      </w:r>
    </w:p>
    <w:p w14:paraId="4F693900" w14:textId="77777777" w:rsidR="00A82018" w:rsidRDefault="00A02D42">
      <w:pPr>
        <w:numPr>
          <w:ilvl w:val="1"/>
          <w:numId w:val="256"/>
        </w:numPr>
        <w:ind w:hanging="654"/>
      </w:pPr>
      <w:r>
        <w:t xml:space="preserve">caracterizem desvio de material de qualquer espécie ou recursos financeiros; </w:t>
      </w:r>
    </w:p>
    <w:p w14:paraId="12BC87F3" w14:textId="77777777" w:rsidR="00A82018" w:rsidRDefault="00A02D42">
      <w:pPr>
        <w:numPr>
          <w:ilvl w:val="1"/>
          <w:numId w:val="256"/>
        </w:numPr>
        <w:ind w:hanging="654"/>
      </w:pPr>
      <w:r>
        <w:lastRenderedPageBreak/>
        <w:t xml:space="preserve">comprovadamente, se configuram como trabalho inadequado, comprometendo a aprendizagem e segurança do estudante. </w:t>
      </w:r>
    </w:p>
    <w:p w14:paraId="65B82BAC" w14:textId="77777777" w:rsidR="00A82018" w:rsidRDefault="00A02D42">
      <w:pPr>
        <w:spacing w:after="76" w:line="246" w:lineRule="auto"/>
        <w:ind w:left="10" w:right="-8" w:hanging="10"/>
        <w:jc w:val="right"/>
      </w:pPr>
      <w:r>
        <w:rPr>
          <w:rFonts w:ascii="Trebuchet MS" w:eastAsia="Trebuchet MS" w:hAnsi="Trebuchet MS" w:cs="Trebuchet MS"/>
          <w:sz w:val="14"/>
        </w:rPr>
        <w:t>142</w:t>
      </w:r>
    </w:p>
    <w:p w14:paraId="657060BD"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233C2B26" w14:textId="77777777" w:rsidR="00A82018" w:rsidRDefault="00A02D42">
      <w:pPr>
        <w:spacing w:after="89" w:line="240" w:lineRule="auto"/>
        <w:ind w:left="0" w:right="0" w:firstLine="0"/>
        <w:jc w:val="left"/>
      </w:pPr>
      <w:r>
        <w:rPr>
          <w:sz w:val="17"/>
        </w:rPr>
        <w:t xml:space="preserve"> </w:t>
      </w:r>
    </w:p>
    <w:p w14:paraId="56500747" w14:textId="77777777" w:rsidR="00A82018" w:rsidRDefault="00A02D42">
      <w:pPr>
        <w:ind w:right="516"/>
      </w:pPr>
      <w:r>
        <w:rPr>
          <w:b/>
        </w:rPr>
        <w:t xml:space="preserve">Art. 87 </w:t>
      </w:r>
      <w:r>
        <w:t xml:space="preserve">O Conselheiro que deixar de cumprir as disposições deste documento ficará sujeito às seguintes medidas disciplinares: </w:t>
      </w:r>
    </w:p>
    <w:p w14:paraId="57340AA7" w14:textId="77777777" w:rsidR="00A82018" w:rsidRDefault="00A02D42">
      <w:pPr>
        <w:spacing w:after="0" w:line="240" w:lineRule="auto"/>
        <w:ind w:left="0" w:right="0" w:firstLine="0"/>
        <w:jc w:val="left"/>
      </w:pPr>
      <w:r>
        <w:t xml:space="preserve"> </w:t>
      </w:r>
    </w:p>
    <w:p w14:paraId="02899D09" w14:textId="77777777" w:rsidR="00A82018" w:rsidRDefault="00A02D42">
      <w:pPr>
        <w:numPr>
          <w:ilvl w:val="1"/>
          <w:numId w:val="252"/>
        </w:numPr>
        <w:ind w:hanging="654"/>
      </w:pPr>
      <w:r>
        <w:t xml:space="preserve">advertência verbal, em particular, aplicada pelo Presidente do Conselho; </w:t>
      </w:r>
    </w:p>
    <w:p w14:paraId="745A191D" w14:textId="77777777" w:rsidR="00A82018" w:rsidRDefault="00A02D42">
      <w:pPr>
        <w:numPr>
          <w:ilvl w:val="1"/>
          <w:numId w:val="252"/>
        </w:numPr>
        <w:ind w:hanging="654"/>
      </w:pPr>
      <w:r>
        <w:t xml:space="preserve">advertência verbal, em reunião do Conselho, com registro em Ata e ciência do advertido; </w:t>
      </w:r>
    </w:p>
    <w:p w14:paraId="3F826C3E" w14:textId="77777777" w:rsidR="00A82018" w:rsidRDefault="00A02D42">
      <w:pPr>
        <w:numPr>
          <w:ilvl w:val="1"/>
          <w:numId w:val="252"/>
        </w:numPr>
        <w:ind w:hanging="654"/>
      </w:pPr>
      <w:r>
        <w:t xml:space="preserve">notificação por escrito, aplicada pelo Presidente do Conselho, e ciência do notificado; </w:t>
      </w:r>
    </w:p>
    <w:p w14:paraId="097F56ED" w14:textId="77777777" w:rsidR="00A82018" w:rsidRDefault="00A02D42">
      <w:pPr>
        <w:numPr>
          <w:ilvl w:val="1"/>
          <w:numId w:val="252"/>
        </w:numPr>
        <w:ind w:hanging="654"/>
      </w:pPr>
      <w:r>
        <w:t xml:space="preserve">afastamento do Conselheiro, por meio de registro em Ata, em reunião do Conselho Escolar. </w:t>
      </w:r>
    </w:p>
    <w:p w14:paraId="753671C0" w14:textId="77777777" w:rsidR="00A82018" w:rsidRDefault="00A02D42">
      <w:pPr>
        <w:spacing w:after="0" w:line="240" w:lineRule="auto"/>
        <w:ind w:left="0" w:right="0" w:firstLine="0"/>
        <w:jc w:val="left"/>
      </w:pPr>
      <w:r>
        <w:t xml:space="preserve"> </w:t>
      </w:r>
    </w:p>
    <w:p w14:paraId="44B6C0AB" w14:textId="77777777" w:rsidR="00A82018" w:rsidRDefault="00A02D42">
      <w:pPr>
        <w:ind w:right="703"/>
      </w:pPr>
      <w:r>
        <w:rPr>
          <w:b/>
        </w:rPr>
        <w:t xml:space="preserve">Art. 88 </w:t>
      </w:r>
      <w:r>
        <w:t xml:space="preserve">Nenhuma medida disciplinar poderá ser aplicada sem prévia e ampla defesa por parte do Conselheiro. </w:t>
      </w:r>
    </w:p>
    <w:p w14:paraId="320A4BF2" w14:textId="77777777" w:rsidR="00A82018" w:rsidRDefault="00A02D42">
      <w:pPr>
        <w:spacing w:after="0" w:line="240" w:lineRule="auto"/>
        <w:ind w:left="0" w:right="0" w:firstLine="0"/>
        <w:jc w:val="left"/>
      </w:pPr>
      <w:r>
        <w:t xml:space="preserve"> </w:t>
      </w:r>
    </w:p>
    <w:p w14:paraId="50104500" w14:textId="77777777" w:rsidR="00A82018" w:rsidRDefault="00A02D42">
      <w:pPr>
        <w:ind w:right="1725"/>
      </w:pPr>
      <w:r>
        <w:rPr>
          <w:b/>
        </w:rPr>
        <w:t xml:space="preserve">Art. 89 </w:t>
      </w:r>
      <w:r>
        <w:t xml:space="preserve">Todos os segmentos que elegeram seus representantes, além dos direitos assegurados por toda a legislação aplicável, terão as seguintes prerrogativas: </w:t>
      </w:r>
    </w:p>
    <w:p w14:paraId="1B33F2C9" w14:textId="77777777" w:rsidR="00A82018" w:rsidRDefault="00A02D42">
      <w:pPr>
        <w:spacing w:after="0" w:line="240" w:lineRule="auto"/>
        <w:ind w:left="0" w:right="0" w:firstLine="0"/>
        <w:jc w:val="left"/>
      </w:pPr>
      <w:r>
        <w:t xml:space="preserve"> </w:t>
      </w:r>
    </w:p>
    <w:p w14:paraId="32F5BE12" w14:textId="77777777" w:rsidR="00A82018" w:rsidRDefault="00A02D42">
      <w:pPr>
        <w:numPr>
          <w:ilvl w:val="1"/>
          <w:numId w:val="255"/>
        </w:numPr>
        <w:ind w:right="1020" w:hanging="560"/>
      </w:pPr>
      <w:r>
        <w:t xml:space="preserve">conhecer as normas do Conselho Escolar; </w:t>
      </w:r>
    </w:p>
    <w:p w14:paraId="18898318" w14:textId="77777777" w:rsidR="00A82018" w:rsidRDefault="00A02D42">
      <w:pPr>
        <w:numPr>
          <w:ilvl w:val="1"/>
          <w:numId w:val="255"/>
        </w:numPr>
        <w:ind w:right="1020" w:hanging="560"/>
      </w:pPr>
      <w:r>
        <w:t xml:space="preserve">destituir o representante de seu segmento quando este não cumprir as atribuições dos Conselheiros previstas neste Regimento, mediante as medidas disciplinares previstas. </w:t>
      </w:r>
    </w:p>
    <w:p w14:paraId="6E76FF4A" w14:textId="77777777" w:rsidR="00A82018" w:rsidRDefault="00A02D42">
      <w:pPr>
        <w:spacing w:after="0" w:line="240" w:lineRule="auto"/>
        <w:ind w:left="0" w:right="0" w:firstLine="0"/>
        <w:jc w:val="left"/>
      </w:pPr>
      <w:r>
        <w:rPr>
          <w:sz w:val="23"/>
        </w:rPr>
        <w:t xml:space="preserve"> </w:t>
      </w:r>
    </w:p>
    <w:p w14:paraId="662CB656" w14:textId="77777777" w:rsidR="00A82018" w:rsidRDefault="00A02D42">
      <w:pPr>
        <w:ind w:right="1016"/>
      </w:pPr>
      <w:r>
        <w:rPr>
          <w:b/>
        </w:rPr>
        <w:t xml:space="preserve">Art. 90 </w:t>
      </w:r>
      <w:r>
        <w:t xml:space="preserve">A destituição de um Conselheiro só poderá ocorrer em Assembleia do segmento, especialmente convocada para este fim, com quorum mínimo de maioria simples (50% + 1) de seus integrantes. </w:t>
      </w:r>
    </w:p>
    <w:p w14:paraId="5C5BF634" w14:textId="77777777" w:rsidR="00A82018" w:rsidRDefault="00A02D42">
      <w:pPr>
        <w:spacing w:after="0" w:line="240" w:lineRule="auto"/>
        <w:ind w:left="0" w:right="0" w:firstLine="0"/>
        <w:jc w:val="left"/>
      </w:pPr>
      <w:r>
        <w:t xml:space="preserve"> </w:t>
      </w:r>
    </w:p>
    <w:p w14:paraId="4F01177C" w14:textId="77777777" w:rsidR="00A82018" w:rsidRDefault="00A02D42">
      <w:pPr>
        <w:ind w:right="366"/>
      </w:pPr>
      <w:r>
        <w:t xml:space="preserve">§ 1º A Assembleia de destituição será convocada por 1/5 dos membros do segmento, desde que dada ciência ao Conselheiro e assegurado o direito de defesa. </w:t>
      </w:r>
    </w:p>
    <w:p w14:paraId="77EECDC7" w14:textId="77777777" w:rsidR="00A82018" w:rsidRDefault="00A02D42">
      <w:pPr>
        <w:spacing w:after="0" w:line="240" w:lineRule="auto"/>
        <w:ind w:left="0" w:right="0" w:firstLine="0"/>
        <w:jc w:val="left"/>
      </w:pPr>
      <w:r>
        <w:t xml:space="preserve"> </w:t>
      </w:r>
    </w:p>
    <w:p w14:paraId="1F59546A" w14:textId="77777777" w:rsidR="00A82018" w:rsidRDefault="00A02D42">
      <w:r>
        <w:t xml:space="preserve">§ 2º A Assembleia deverá ser registrada em Ata, com assinatura de todos os membros presentes, constando o motivo da destituição. </w:t>
      </w:r>
    </w:p>
    <w:p w14:paraId="41082992" w14:textId="77777777" w:rsidR="00A82018" w:rsidRDefault="00A02D42">
      <w:pPr>
        <w:spacing w:after="0" w:line="240" w:lineRule="auto"/>
        <w:ind w:left="0" w:right="0" w:firstLine="0"/>
        <w:jc w:val="left"/>
      </w:pPr>
      <w:r>
        <w:t xml:space="preserve"> </w:t>
      </w:r>
    </w:p>
    <w:p w14:paraId="712F8F51" w14:textId="77777777" w:rsidR="00A82018" w:rsidRDefault="00A02D42">
      <w:pPr>
        <w:ind w:right="1018"/>
      </w:pPr>
      <w:r>
        <w:rPr>
          <w:b/>
        </w:rPr>
        <w:t xml:space="preserve">Art. 91 </w:t>
      </w:r>
      <w:r>
        <w:t xml:space="preserve">Este documento poderá ser reestruturado, a qualquer tempo, pelo próprio Conselho Escolar, em Assembleia Extraordinária convocada para este fim, mediante a aprovação de 2/3 dos seus integrantes, entrando em vigor após sua aprovação. </w:t>
      </w:r>
    </w:p>
    <w:p w14:paraId="489A08FE" w14:textId="77777777" w:rsidR="00A82018" w:rsidRDefault="00A02D42">
      <w:pPr>
        <w:spacing w:after="0" w:line="240" w:lineRule="auto"/>
        <w:ind w:left="0" w:right="0" w:firstLine="0"/>
        <w:jc w:val="left"/>
      </w:pPr>
      <w:r>
        <w:t xml:space="preserve"> </w:t>
      </w:r>
    </w:p>
    <w:p w14:paraId="5857C7C5" w14:textId="77777777" w:rsidR="00A82018" w:rsidRDefault="00A02D42">
      <w:pPr>
        <w:ind w:right="1016"/>
      </w:pPr>
      <w:r>
        <w:rPr>
          <w:b/>
        </w:rPr>
        <w:t xml:space="preserve">Parágrafo único </w:t>
      </w:r>
      <w:r>
        <w:t xml:space="preserve">- O Regimento Escolar, se necessário, deverá ser revisado a cada novo mandato, e atualizado de acordo com as especificidades da instituição de ensino, se necessário. </w:t>
      </w:r>
    </w:p>
    <w:p w14:paraId="3A97C60E" w14:textId="77777777" w:rsidR="00A82018" w:rsidRDefault="00A02D42">
      <w:pPr>
        <w:spacing w:after="0" w:line="240" w:lineRule="auto"/>
        <w:ind w:left="0" w:right="0" w:firstLine="0"/>
        <w:jc w:val="left"/>
      </w:pPr>
      <w:r>
        <w:t xml:space="preserve"> </w:t>
      </w:r>
    </w:p>
    <w:p w14:paraId="6B95D9BB" w14:textId="77777777" w:rsidR="00A82018" w:rsidRDefault="00A02D42">
      <w:pPr>
        <w:ind w:right="1022"/>
      </w:pPr>
      <w:r>
        <w:rPr>
          <w:b/>
        </w:rPr>
        <w:lastRenderedPageBreak/>
        <w:t xml:space="preserve">Art. 92 </w:t>
      </w:r>
      <w:r>
        <w:t xml:space="preserve">A dissolução ou extinção do Conselho Escolar somente se efetivará em Assembleia Geral, convocada pelo Presidente do Conselho para esse fim, com registro em Ata assinada pelos membros presentes, que será encaminhada para a SEED que emitirá um ato de destituição. </w:t>
      </w:r>
    </w:p>
    <w:p w14:paraId="6ECEC22F" w14:textId="77777777" w:rsidR="00A82018" w:rsidRDefault="00A02D42">
      <w:pPr>
        <w:spacing w:after="0" w:line="240" w:lineRule="auto"/>
        <w:ind w:left="0" w:right="0" w:firstLine="0"/>
        <w:jc w:val="left"/>
      </w:pPr>
      <w:r>
        <w:t xml:space="preserve"> </w:t>
      </w:r>
    </w:p>
    <w:p w14:paraId="0CFC6A9B" w14:textId="77777777" w:rsidR="00A82018" w:rsidRDefault="00A02D42">
      <w:r>
        <w:rPr>
          <w:b/>
        </w:rPr>
        <w:t xml:space="preserve">Art. 93 </w:t>
      </w:r>
      <w:r>
        <w:t xml:space="preserve">O Conselho Escolar só poderá ser extinto somente em caso de cessação da instituição de ensino. </w:t>
      </w:r>
    </w:p>
    <w:p w14:paraId="4A927494" w14:textId="77777777" w:rsidR="00A82018" w:rsidRDefault="00A02D42">
      <w:pPr>
        <w:spacing w:after="76" w:line="246" w:lineRule="auto"/>
        <w:ind w:left="10" w:right="-8" w:hanging="10"/>
        <w:jc w:val="right"/>
      </w:pPr>
      <w:r>
        <w:rPr>
          <w:rFonts w:ascii="Trebuchet MS" w:eastAsia="Trebuchet MS" w:hAnsi="Trebuchet MS" w:cs="Trebuchet MS"/>
          <w:sz w:val="14"/>
        </w:rPr>
        <w:t>143</w:t>
      </w:r>
    </w:p>
    <w:p w14:paraId="6F8F3B69"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64E72FB1" w14:textId="77777777" w:rsidR="00A82018" w:rsidRDefault="00A02D42">
      <w:pPr>
        <w:spacing w:after="89" w:line="240" w:lineRule="auto"/>
        <w:ind w:left="0" w:right="0" w:firstLine="0"/>
        <w:jc w:val="left"/>
      </w:pPr>
      <w:r>
        <w:rPr>
          <w:sz w:val="17"/>
        </w:rPr>
        <w:t xml:space="preserve"> </w:t>
      </w:r>
    </w:p>
    <w:p w14:paraId="141D7F95" w14:textId="77777777" w:rsidR="00A82018" w:rsidRDefault="00A02D42">
      <w:r>
        <w:rPr>
          <w:b/>
        </w:rPr>
        <w:t xml:space="preserve">Art. 94 </w:t>
      </w:r>
      <w:r>
        <w:t xml:space="preserve">Os casos omissos serão orientados pela mantenedora. </w:t>
      </w:r>
    </w:p>
    <w:p w14:paraId="4AB42848" w14:textId="77777777" w:rsidR="00A82018" w:rsidRDefault="00A02D42">
      <w:pPr>
        <w:spacing w:after="0" w:line="240" w:lineRule="auto"/>
        <w:ind w:left="0" w:right="0" w:firstLine="0"/>
        <w:jc w:val="left"/>
      </w:pPr>
      <w:r>
        <w:rPr>
          <w:sz w:val="26"/>
        </w:rPr>
        <w:t xml:space="preserve"> </w:t>
      </w:r>
    </w:p>
    <w:p w14:paraId="7C7A31FC" w14:textId="77777777" w:rsidR="00A82018" w:rsidRDefault="00A02D42">
      <w:pPr>
        <w:spacing w:after="0" w:line="240" w:lineRule="auto"/>
        <w:ind w:left="0" w:right="0" w:firstLine="0"/>
        <w:jc w:val="left"/>
      </w:pPr>
      <w:r>
        <w:rPr>
          <w:sz w:val="22"/>
        </w:rPr>
        <w:t xml:space="preserve"> </w:t>
      </w:r>
    </w:p>
    <w:p w14:paraId="76DC9CF6" w14:textId="77777777" w:rsidR="00A82018" w:rsidRDefault="00A02D42">
      <w:pPr>
        <w:spacing w:after="4" w:line="243" w:lineRule="auto"/>
        <w:ind w:left="715" w:right="-15" w:hanging="10"/>
      </w:pPr>
      <w:r>
        <w:rPr>
          <w:b/>
        </w:rPr>
        <w:t xml:space="preserve">Subseção II </w:t>
      </w:r>
    </w:p>
    <w:p w14:paraId="087E727F" w14:textId="77777777" w:rsidR="00A82018" w:rsidRDefault="00A02D42">
      <w:pPr>
        <w:spacing w:after="4" w:line="243" w:lineRule="auto"/>
        <w:ind w:left="779" w:right="-15" w:hanging="10"/>
      </w:pPr>
      <w:r>
        <w:rPr>
          <w:b/>
        </w:rPr>
        <w:t xml:space="preserve">Da Associação de Pais, Mestres e Funcionários - APMF ou outra denominação </w:t>
      </w:r>
    </w:p>
    <w:p w14:paraId="75FB1F9D" w14:textId="77777777" w:rsidR="00A82018" w:rsidRDefault="00A02D42">
      <w:pPr>
        <w:spacing w:after="4" w:line="243" w:lineRule="auto"/>
        <w:ind w:left="715" w:right="-15" w:hanging="10"/>
      </w:pPr>
      <w:r>
        <w:rPr>
          <w:b/>
        </w:rPr>
        <w:t xml:space="preserve">para a sociedade civil constituída pela comunidadeescolar </w:t>
      </w:r>
    </w:p>
    <w:p w14:paraId="3DF8D40E" w14:textId="77777777" w:rsidR="00A82018" w:rsidRDefault="00A02D42">
      <w:pPr>
        <w:spacing w:after="0" w:line="240" w:lineRule="auto"/>
        <w:ind w:left="0" w:right="0" w:firstLine="0"/>
        <w:jc w:val="left"/>
      </w:pPr>
      <w:r>
        <w:rPr>
          <w:b/>
          <w:sz w:val="23"/>
        </w:rPr>
        <w:t xml:space="preserve"> </w:t>
      </w:r>
    </w:p>
    <w:p w14:paraId="0DEBE70B" w14:textId="77777777" w:rsidR="00A82018" w:rsidRDefault="00A02D42">
      <w:r>
        <w:rPr>
          <w:b/>
        </w:rPr>
        <w:t>Art</w:t>
      </w:r>
      <w:r>
        <w:t xml:space="preserve">. </w:t>
      </w:r>
      <w:r>
        <w:rPr>
          <w:b/>
        </w:rPr>
        <w:t xml:space="preserve">95 </w:t>
      </w:r>
      <w:r>
        <w:t xml:space="preserve">Redação contida pelo Decreto nº 7.687 de 20 de maio de 2021. </w:t>
      </w:r>
    </w:p>
    <w:p w14:paraId="2E0B4F30" w14:textId="77777777" w:rsidR="00A82018" w:rsidRDefault="00A02D42">
      <w:pPr>
        <w:spacing w:after="0" w:line="240" w:lineRule="auto"/>
        <w:ind w:left="0" w:right="0" w:firstLine="0"/>
        <w:jc w:val="left"/>
      </w:pPr>
      <w:r>
        <w:rPr>
          <w:sz w:val="26"/>
        </w:rPr>
        <w:t xml:space="preserve"> </w:t>
      </w:r>
    </w:p>
    <w:p w14:paraId="02E9B524" w14:textId="77777777" w:rsidR="00A82018" w:rsidRDefault="00A02D42">
      <w:pPr>
        <w:spacing w:after="0" w:line="240" w:lineRule="auto"/>
        <w:ind w:left="0" w:right="0" w:firstLine="0"/>
        <w:jc w:val="left"/>
      </w:pPr>
      <w:r>
        <w:rPr>
          <w:sz w:val="22"/>
        </w:rPr>
        <w:t xml:space="preserve"> </w:t>
      </w:r>
    </w:p>
    <w:p w14:paraId="5AD6CB3E" w14:textId="77777777" w:rsidR="00A82018" w:rsidRDefault="00A02D42">
      <w:pPr>
        <w:spacing w:after="4" w:line="243" w:lineRule="auto"/>
        <w:ind w:left="715" w:right="-15" w:hanging="10"/>
      </w:pPr>
      <w:r>
        <w:rPr>
          <w:b/>
        </w:rPr>
        <w:t xml:space="preserve">CAPÍTULO I </w:t>
      </w:r>
    </w:p>
    <w:p w14:paraId="7D3FE6F5" w14:textId="77777777" w:rsidR="00A82018" w:rsidRDefault="00A02D42">
      <w:pPr>
        <w:spacing w:after="4" w:line="243" w:lineRule="auto"/>
        <w:ind w:left="715" w:right="-15" w:hanging="10"/>
      </w:pPr>
      <w:r>
        <w:rPr>
          <w:b/>
        </w:rPr>
        <w:t xml:space="preserve">DA DENOMINAÇÃO,SEDE FORO, PRINCÍPIOS E FINALIDADES </w:t>
      </w:r>
    </w:p>
    <w:p w14:paraId="178C4941" w14:textId="77777777" w:rsidR="00A82018" w:rsidRDefault="00A02D42">
      <w:pPr>
        <w:spacing w:after="0" w:line="240" w:lineRule="auto"/>
        <w:ind w:left="0" w:right="0" w:firstLine="0"/>
        <w:jc w:val="left"/>
      </w:pPr>
      <w:r>
        <w:rPr>
          <w:b/>
        </w:rPr>
        <w:t xml:space="preserve"> </w:t>
      </w:r>
    </w:p>
    <w:p w14:paraId="7BE30D04" w14:textId="77777777" w:rsidR="00A82018" w:rsidRDefault="00A02D42">
      <w:pPr>
        <w:ind w:right="1016"/>
      </w:pPr>
      <w:r>
        <w:rPr>
          <w:b/>
        </w:rPr>
        <w:t xml:space="preserve">Art. 1º </w:t>
      </w:r>
      <w:r>
        <w:t xml:space="preserve">A Associação de Pais, Mestres e Funcionários – APMF ou outra denominação para a sociedade civil constituída pela comunidade escolar Centro Municipal de Educação Infantil Criança Feliz, com sede e foro no Distrito de Corumbataí do Sul, Município de Corumbataí do Sul, Estado do Paraná, sito Rua Goitacases nº 165 reger-se-á pelo presente Estatuto e pelos dispositivos legais ou regulamentares que lhes forem aplicados, aprovado em Assembleia Geral e registrado em cartório. </w:t>
      </w:r>
    </w:p>
    <w:p w14:paraId="50773A74" w14:textId="77777777" w:rsidR="00A82018" w:rsidRDefault="00A02D42">
      <w:pPr>
        <w:spacing w:line="240" w:lineRule="auto"/>
        <w:ind w:left="0" w:right="0" w:firstLine="0"/>
        <w:jc w:val="left"/>
      </w:pPr>
      <w:r>
        <w:rPr>
          <w:sz w:val="23"/>
        </w:rPr>
        <w:t xml:space="preserve"> </w:t>
      </w:r>
    </w:p>
    <w:p w14:paraId="090A527B" w14:textId="77777777" w:rsidR="00A82018" w:rsidRDefault="00A02D42">
      <w:pPr>
        <w:ind w:right="1016"/>
      </w:pPr>
      <w:r>
        <w:rPr>
          <w:b/>
        </w:rPr>
        <w:t>Art.2</w:t>
      </w:r>
      <w:r>
        <w:rPr>
          <w:b/>
          <w:sz w:val="26"/>
        </w:rPr>
        <w:t xml:space="preserve">º </w:t>
      </w:r>
      <w:r>
        <w:t xml:space="preserve">No desenvolvimento de suas atividades, a Associação de Pais, Mestres e Funcionários – APMF ou outra denominação para a sociedade civil constituída pela comunidade escolar (sigla ou nome da entidade) - da instituição de ensino Centro Municipal de Educação Infantil Criança Feliz observará os princípios da legalidade, impessoalidade, moralidade, publicidade, economicidade e da eficiência e não fará qualquer discriminação de raça, cor, gssênero ou religião. </w:t>
      </w:r>
    </w:p>
    <w:p w14:paraId="6C0AE018" w14:textId="77777777" w:rsidR="00A82018" w:rsidRDefault="00A02D42">
      <w:pPr>
        <w:spacing w:after="0" w:line="240" w:lineRule="auto"/>
        <w:ind w:left="0" w:right="0" w:firstLine="0"/>
        <w:jc w:val="left"/>
      </w:pPr>
      <w:r>
        <w:t xml:space="preserve"> </w:t>
      </w:r>
    </w:p>
    <w:p w14:paraId="7843E762" w14:textId="77777777" w:rsidR="00A82018" w:rsidRDefault="00A02D42">
      <w:pPr>
        <w:ind w:right="1016"/>
      </w:pPr>
      <w:r>
        <w:rPr>
          <w:b/>
        </w:rPr>
        <w:t xml:space="preserve">Art. 3º </w:t>
      </w:r>
      <w:r>
        <w:t xml:space="preserve">A Associação de Pais, Mestres e Funcionários – APMF ou outra denominação para a sociedade civil constituída pela comunidade escolar (sigla ou nome da entidade), trata-se de pessoa jurídica de direito privado, constituída na forma de sociedade civil, é um órgão de representação da Comunidade Escolar (Pais, Professores, Estudantes, desde que maiores de 18 anos, e Funcionários) da instituição de ensino, não tendo caráter político-partidário, religioso, racial e nem fins lucrativos, não sendo remunerados os seus Dirigentes e Conselheiros, sendo constituído por prazo indeterminado, inscrita no CNPJ sob o nº 21.584.688/0001-74 </w:t>
      </w:r>
      <w:r>
        <w:lastRenderedPageBreak/>
        <w:t xml:space="preserve">registrada no Cartório de Registro Civil, Títulos e Documentos de Pessoas Jurídicas de Barbosa Ferraz - PR. </w:t>
      </w:r>
    </w:p>
    <w:p w14:paraId="6010A5BE" w14:textId="77777777" w:rsidR="00A82018" w:rsidRDefault="00A02D42">
      <w:pPr>
        <w:spacing w:after="0" w:line="240" w:lineRule="auto"/>
        <w:ind w:left="0" w:right="0" w:firstLine="0"/>
        <w:jc w:val="left"/>
      </w:pPr>
      <w:r>
        <w:t xml:space="preserve"> </w:t>
      </w:r>
    </w:p>
    <w:p w14:paraId="79B34FB3" w14:textId="77777777" w:rsidR="00A82018" w:rsidRDefault="00A02D42">
      <w:pPr>
        <w:ind w:right="1020"/>
      </w:pPr>
      <w:r>
        <w:rPr>
          <w:b/>
        </w:rPr>
        <w:t xml:space="preserve">Art.4º </w:t>
      </w:r>
      <w:r>
        <w:t xml:space="preserve">A Associação de Pais, Mestres e Funcionários – APMF ou outra denominação para a sociedade civil constituída pela comunidade escolar (sigla ou nome da entidade) tem por finalidade representar os interesses dos estudantes, dos pais e da comunidade escolar, contribuindo para a melhoria da qualidade do ensino aprendizagem, garantindo a todos uma escola pública, gratuita e universal. </w:t>
      </w:r>
    </w:p>
    <w:p w14:paraId="6F057285" w14:textId="77777777" w:rsidR="00A82018" w:rsidRDefault="00A02D42">
      <w:pPr>
        <w:spacing w:after="5" w:line="240" w:lineRule="auto"/>
        <w:ind w:left="0" w:right="0" w:firstLine="0"/>
        <w:jc w:val="left"/>
      </w:pPr>
      <w:r>
        <w:rPr>
          <w:sz w:val="26"/>
        </w:rPr>
        <w:t xml:space="preserve"> </w:t>
      </w:r>
    </w:p>
    <w:p w14:paraId="3F07591E" w14:textId="77777777" w:rsidR="00A82018" w:rsidRDefault="00A02D42">
      <w:pPr>
        <w:spacing w:after="0" w:line="240" w:lineRule="auto"/>
        <w:ind w:left="0" w:right="0" w:firstLine="0"/>
        <w:jc w:val="left"/>
      </w:pPr>
      <w:r>
        <w:rPr>
          <w:sz w:val="21"/>
        </w:rPr>
        <w:t xml:space="preserve"> </w:t>
      </w:r>
    </w:p>
    <w:p w14:paraId="17F2B708" w14:textId="77777777" w:rsidR="00A82018" w:rsidRDefault="00A02D42">
      <w:pPr>
        <w:spacing w:after="4" w:line="243" w:lineRule="auto"/>
        <w:ind w:left="715" w:right="-15" w:hanging="10"/>
      </w:pPr>
      <w:r>
        <w:rPr>
          <w:b/>
        </w:rPr>
        <w:t xml:space="preserve">CAPÍTULO II </w:t>
      </w:r>
    </w:p>
    <w:p w14:paraId="55646D4B" w14:textId="77777777" w:rsidR="00A82018" w:rsidRDefault="00A02D42">
      <w:r>
        <w:t xml:space="preserve">DOS OBJETIVOS </w:t>
      </w:r>
    </w:p>
    <w:p w14:paraId="08C1C9B7" w14:textId="77777777" w:rsidR="00A82018" w:rsidRDefault="00A02D42">
      <w:pPr>
        <w:spacing w:after="76" w:line="246" w:lineRule="auto"/>
        <w:ind w:left="10" w:right="-8" w:hanging="10"/>
        <w:jc w:val="right"/>
      </w:pPr>
      <w:r>
        <w:rPr>
          <w:rFonts w:ascii="Trebuchet MS" w:eastAsia="Trebuchet MS" w:hAnsi="Trebuchet MS" w:cs="Trebuchet MS"/>
          <w:sz w:val="14"/>
        </w:rPr>
        <w:t>144</w:t>
      </w:r>
    </w:p>
    <w:p w14:paraId="0D64217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556382C1" w14:textId="77777777" w:rsidR="00A82018" w:rsidRDefault="00A02D42">
      <w:pPr>
        <w:ind w:right="1018"/>
      </w:pPr>
      <w:r>
        <w:rPr>
          <w:b/>
        </w:rPr>
        <w:t xml:space="preserve">Art. 5º Os objetivos da Associação de Pais, Mestres e Funcionários – APMF ou outra denominação </w:t>
      </w:r>
      <w:r>
        <w:t xml:space="preserve">para a sociedade civil constituída pela comunidade escolar (sigla ou nome da entidade) são: </w:t>
      </w:r>
    </w:p>
    <w:p w14:paraId="659C0160" w14:textId="77777777" w:rsidR="00A82018" w:rsidRDefault="00A02D42">
      <w:pPr>
        <w:spacing w:after="0" w:line="240" w:lineRule="auto"/>
        <w:ind w:left="0" w:right="0" w:firstLine="0"/>
        <w:jc w:val="left"/>
      </w:pPr>
      <w:r>
        <w:t xml:space="preserve"> </w:t>
      </w:r>
    </w:p>
    <w:p w14:paraId="2CEDA2DB" w14:textId="77777777" w:rsidR="00A82018" w:rsidRDefault="00A02D42">
      <w:pPr>
        <w:numPr>
          <w:ilvl w:val="0"/>
          <w:numId w:val="258"/>
        </w:numPr>
        <w:ind w:left="1519" w:right="1020" w:hanging="720"/>
      </w:pPr>
      <w:r>
        <w:t xml:space="preserve">promover ações de acordo com suas atribuições e possibilidades, no sentido de assegurar, por meio da participação efetiva no processo de tomadas de decisões no ambiente escolar e do exercício de efetivo controle social, condições necessárias de apoio ao trabalho da equipe pedagógica, professores e funcionários em consonância com o Projeto Político Pedagógico- PPP da instituição de ensino e Regimento Escolar, garantindo o acesso à permanência e a função social da escola; </w:t>
      </w:r>
    </w:p>
    <w:p w14:paraId="338D8360" w14:textId="77777777" w:rsidR="00A82018" w:rsidRDefault="00A02D42">
      <w:pPr>
        <w:numPr>
          <w:ilvl w:val="0"/>
          <w:numId w:val="258"/>
        </w:numPr>
        <w:ind w:left="1519" w:right="1020" w:hanging="720"/>
      </w:pPr>
      <w:r>
        <w:t xml:space="preserve">favorecer a integração dos segmentos da sociedade organizada, no contexto escolar, discutindo as políticas públicas educacionais, visando o interesse público de acordo com a realidade da comunidade escolar; </w:t>
      </w:r>
    </w:p>
    <w:p w14:paraId="56F5CF38" w14:textId="77777777" w:rsidR="00A82018" w:rsidRDefault="00A02D42">
      <w:pPr>
        <w:numPr>
          <w:ilvl w:val="0"/>
          <w:numId w:val="258"/>
        </w:numPr>
        <w:ind w:left="1519" w:right="1020" w:hanging="720"/>
      </w:pPr>
      <w:r>
        <w:t xml:space="preserve">representar os interesses debatidos e apresentados pela comunidade escolar, contribuindo para a melhoria da qualidade do ensino-aprendizagem e garantindo a todos uma escola pública, gratuita e universal; </w:t>
      </w:r>
    </w:p>
    <w:p w14:paraId="2F1B6CEA" w14:textId="77777777" w:rsidR="00A82018" w:rsidRDefault="00A02D42">
      <w:pPr>
        <w:numPr>
          <w:ilvl w:val="0"/>
          <w:numId w:val="258"/>
        </w:numPr>
        <w:ind w:left="1519" w:right="1020" w:hanging="720"/>
      </w:pPr>
      <w:r>
        <w:t xml:space="preserve">promover o entrosamento entre pais, estudantes, professores, funcionários e toda a comunidade local, por meio de atividades sociais, educativas, culturais, desportivas e de formação político-pedagógica, em conformidade com o Conselho Escolar; </w:t>
      </w:r>
    </w:p>
    <w:p w14:paraId="4A2E111E" w14:textId="77777777" w:rsidR="00A82018" w:rsidRDefault="00A02D42">
      <w:pPr>
        <w:numPr>
          <w:ilvl w:val="0"/>
          <w:numId w:val="258"/>
        </w:numPr>
        <w:ind w:left="1519" w:right="1020" w:hanging="720"/>
      </w:pPr>
      <w:r>
        <w:t xml:space="preserve">gerenciar as despesas da Associação para alcançar as açõs previstas neste artigo e, se necessário, precedida de processo de contratação em conformidade com as legislações que dispõem sobre o assunto e aprovadas em assembleia geral; </w:t>
      </w:r>
    </w:p>
    <w:p w14:paraId="64538A02" w14:textId="77777777" w:rsidR="00A82018" w:rsidRDefault="00A02D42">
      <w:pPr>
        <w:numPr>
          <w:ilvl w:val="0"/>
          <w:numId w:val="258"/>
        </w:numPr>
        <w:ind w:left="1519" w:right="1020" w:hanging="720"/>
      </w:pPr>
      <w:r>
        <w:t xml:space="preserve">colaborar com a manutenção e conservação do prédio escolar e suas instalações, mobilizando o coletivo escolar e a comunidade local para a importância da manutenção e preservação do patrimônio público; </w:t>
      </w:r>
    </w:p>
    <w:p w14:paraId="73E24DF5" w14:textId="77777777" w:rsidR="00A82018" w:rsidRDefault="00A02D42">
      <w:pPr>
        <w:numPr>
          <w:ilvl w:val="0"/>
          <w:numId w:val="258"/>
        </w:numPr>
        <w:ind w:left="1519" w:right="1020" w:hanging="720"/>
      </w:pPr>
      <w:r>
        <w:t xml:space="preserve">promover atividades de assistência ao estudante nas áreas de saúde, socioeconômicas, segundo o Plano de Ação da escola. </w:t>
      </w:r>
    </w:p>
    <w:p w14:paraId="4BD5AB09" w14:textId="77777777" w:rsidR="00A82018" w:rsidRDefault="00A02D42">
      <w:pPr>
        <w:spacing w:after="0" w:line="240" w:lineRule="auto"/>
        <w:ind w:left="0" w:right="0" w:firstLine="0"/>
        <w:jc w:val="left"/>
      </w:pPr>
      <w:r>
        <w:rPr>
          <w:sz w:val="26"/>
        </w:rPr>
        <w:t xml:space="preserve"> </w:t>
      </w:r>
    </w:p>
    <w:p w14:paraId="5F0F5BFF" w14:textId="77777777" w:rsidR="00A82018" w:rsidRDefault="00A02D42">
      <w:pPr>
        <w:spacing w:after="0" w:line="240" w:lineRule="auto"/>
        <w:ind w:left="0" w:right="0" w:firstLine="0"/>
        <w:jc w:val="left"/>
      </w:pPr>
      <w:r>
        <w:rPr>
          <w:sz w:val="22"/>
        </w:rPr>
        <w:t xml:space="preserve"> </w:t>
      </w:r>
    </w:p>
    <w:p w14:paraId="6B493CC5" w14:textId="77777777" w:rsidR="00A82018" w:rsidRDefault="00A02D42">
      <w:r>
        <w:lastRenderedPageBreak/>
        <w:t xml:space="preserve">CAPÍTULO DAS OBRIGAÇÕES, PROIBIÇÕES E ATRIBUIÇÕES </w:t>
      </w:r>
    </w:p>
    <w:p w14:paraId="73AD4A6C" w14:textId="77777777" w:rsidR="00A82018" w:rsidRDefault="00A02D42">
      <w:pPr>
        <w:spacing w:after="15" w:line="240" w:lineRule="auto"/>
        <w:ind w:left="0" w:right="0" w:firstLine="0"/>
        <w:jc w:val="left"/>
      </w:pPr>
      <w:r>
        <w:rPr>
          <w:sz w:val="23"/>
        </w:rPr>
        <w:t xml:space="preserve"> </w:t>
      </w:r>
    </w:p>
    <w:p w14:paraId="5A0D10FC" w14:textId="77777777" w:rsidR="00A82018" w:rsidRDefault="00A02D42">
      <w:pPr>
        <w:ind w:right="1020"/>
      </w:pPr>
      <w:r>
        <w:rPr>
          <w:b/>
        </w:rPr>
        <w:t>Art. 6</w:t>
      </w:r>
      <w:r>
        <w:rPr>
          <w:b/>
          <w:sz w:val="26"/>
        </w:rPr>
        <w:t xml:space="preserve">º </w:t>
      </w:r>
      <w:r>
        <w:t xml:space="preserve">São obrigações da Associação de Pais, Mestres e Funcionários – APMF ou outra denominação para a sociedade civil constituída pela comunidade escolar (sigla ou nome da entidade): </w:t>
      </w:r>
    </w:p>
    <w:p w14:paraId="42518836" w14:textId="77777777" w:rsidR="00A82018" w:rsidRDefault="00A02D42">
      <w:pPr>
        <w:spacing w:after="0" w:line="240" w:lineRule="auto"/>
        <w:ind w:left="0" w:right="0" w:firstLine="0"/>
        <w:jc w:val="left"/>
      </w:pPr>
      <w:r>
        <w:t xml:space="preserve"> </w:t>
      </w:r>
    </w:p>
    <w:p w14:paraId="4CE35256" w14:textId="77777777" w:rsidR="00A82018" w:rsidRDefault="00A02D42">
      <w:pPr>
        <w:numPr>
          <w:ilvl w:val="0"/>
          <w:numId w:val="259"/>
        </w:numPr>
        <w:ind w:right="1016" w:hanging="788"/>
      </w:pPr>
      <w:r>
        <w:t xml:space="preserve">adquirir bens de consumo e permanentes, obedecendo às dotações orçamentárias, quando se tratar de recurso público, para os fins necessários às ações pedagógicas e administrativas; </w:t>
      </w:r>
    </w:p>
    <w:p w14:paraId="47DA9B76" w14:textId="77777777" w:rsidR="00A82018" w:rsidRDefault="00A02D42">
      <w:pPr>
        <w:numPr>
          <w:ilvl w:val="0"/>
          <w:numId w:val="259"/>
        </w:numPr>
        <w:ind w:right="1016" w:hanging="788"/>
      </w:pPr>
      <w:r>
        <w:t xml:space="preserve">gerenciar recursos próprios e transferidos pela União, Estado e Municípios no cumprimento dos objetivos pedagógicos da escola; </w:t>
      </w:r>
    </w:p>
    <w:p w14:paraId="288ADF20" w14:textId="77777777" w:rsidR="00A82018" w:rsidRDefault="00A02D42">
      <w:pPr>
        <w:numPr>
          <w:ilvl w:val="0"/>
          <w:numId w:val="259"/>
        </w:numPr>
        <w:ind w:right="1016" w:hanging="788"/>
      </w:pPr>
      <w:r>
        <w:t xml:space="preserve">garantir, em suas aquisições e contratações, a realização de processo de escolhas, de propostas mais vantajosa para a utilização dos recursos públicos recebidos, bem como dos recursos próprios; </w:t>
      </w:r>
    </w:p>
    <w:p w14:paraId="729E9F9F" w14:textId="77777777" w:rsidR="00A82018" w:rsidRDefault="00A02D42">
      <w:pPr>
        <w:numPr>
          <w:ilvl w:val="0"/>
          <w:numId w:val="259"/>
        </w:numPr>
        <w:ind w:right="1016" w:hanging="788"/>
      </w:pPr>
      <w:r>
        <w:t xml:space="preserve">realizar o cancelamento do CNPJ junto aos órgãos competentes quando da cessação da instituição de ensino a qual está vinculada, não sendo permitido utilizar o Cadastro Nacional de Pessoa Jurídica associando-se a outras instituições de ensino municipal, estadual ou federal; </w:t>
      </w:r>
    </w:p>
    <w:p w14:paraId="4A5E7E2A" w14:textId="77777777" w:rsidR="00A82018" w:rsidRDefault="00A02D42">
      <w:pPr>
        <w:spacing w:after="76" w:line="246" w:lineRule="auto"/>
        <w:ind w:left="10" w:right="-8" w:hanging="10"/>
        <w:jc w:val="right"/>
      </w:pPr>
      <w:r>
        <w:rPr>
          <w:rFonts w:ascii="Trebuchet MS" w:eastAsia="Trebuchet MS" w:hAnsi="Trebuchet MS" w:cs="Trebuchet MS"/>
          <w:sz w:val="14"/>
        </w:rPr>
        <w:t>145</w:t>
      </w:r>
    </w:p>
    <w:p w14:paraId="261ADE36"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FCB85FF" w14:textId="77777777" w:rsidR="00A82018" w:rsidRDefault="00A02D42">
      <w:pPr>
        <w:numPr>
          <w:ilvl w:val="0"/>
          <w:numId w:val="259"/>
        </w:numPr>
        <w:ind w:right="1016" w:hanging="788"/>
      </w:pPr>
      <w:r>
        <w:t xml:space="preserve">manter válido o mandato da Associação, sem interrupção; </w:t>
      </w:r>
    </w:p>
    <w:p w14:paraId="6DE0734E" w14:textId="77777777" w:rsidR="00A82018" w:rsidRDefault="00A02D42">
      <w:pPr>
        <w:numPr>
          <w:ilvl w:val="0"/>
          <w:numId w:val="259"/>
        </w:numPr>
        <w:ind w:right="1016" w:hanging="788"/>
      </w:pPr>
      <w:r>
        <w:t xml:space="preserve">incorporar ao patrimônio da Secretaria de Estado da Educação e do Esporte – Seed, os bens permanentes adquiridos, por intermédio de relatório de incorporação – RI, ao NRE, ficando sob a responsabilidade da Diretoria e do Conselho Fiscal; </w:t>
      </w:r>
    </w:p>
    <w:p w14:paraId="56B47849" w14:textId="77777777" w:rsidR="00A82018" w:rsidRDefault="00A02D42">
      <w:pPr>
        <w:numPr>
          <w:ilvl w:val="0"/>
          <w:numId w:val="259"/>
        </w:numPr>
        <w:ind w:right="1016" w:hanging="788"/>
      </w:pPr>
      <w:r>
        <w:t xml:space="preserve">cumprir todas as disposições legais, fiscais e tributárias, de acordo com a lei vigente à época e relativas a sua atividade:declarar anualmente o Imposto de Renda, mesmo se for isento; </w:t>
      </w:r>
    </w:p>
    <w:p w14:paraId="64777996" w14:textId="77777777" w:rsidR="00A82018" w:rsidRDefault="00A02D42">
      <w:pPr>
        <w:numPr>
          <w:ilvl w:val="0"/>
          <w:numId w:val="259"/>
        </w:numPr>
        <w:ind w:right="1016" w:hanging="788"/>
      </w:pPr>
      <w:r>
        <w:t xml:space="preserve">elaborar Relação Anual de Informações Sociais – RAIS; </w:t>
      </w:r>
    </w:p>
    <w:p w14:paraId="56804D00" w14:textId="77777777" w:rsidR="00A82018" w:rsidRDefault="00A02D42">
      <w:pPr>
        <w:numPr>
          <w:ilvl w:val="0"/>
          <w:numId w:val="259"/>
        </w:numPr>
        <w:ind w:right="1016" w:hanging="788"/>
      </w:pPr>
      <w:r>
        <w:t xml:space="preserve">elaborar Declaração de Débitos e Créditos Tributários Federais – DCTF referente às ações financeiras; </w:t>
      </w:r>
    </w:p>
    <w:p w14:paraId="1316ED38" w14:textId="77777777" w:rsidR="00A82018" w:rsidRDefault="00A02D42">
      <w:pPr>
        <w:numPr>
          <w:ilvl w:val="0"/>
          <w:numId w:val="259"/>
        </w:numPr>
        <w:ind w:right="1016" w:hanging="788"/>
      </w:pPr>
      <w:r>
        <w:t xml:space="preserve">elaborar Declaração de Imposto de Renda Retido na Fonte – DIRF; XI. elaborar Declaração do e-Social; </w:t>
      </w:r>
    </w:p>
    <w:p w14:paraId="71972640" w14:textId="77777777" w:rsidR="00A82018" w:rsidRDefault="00A02D42">
      <w:pPr>
        <w:numPr>
          <w:ilvl w:val="0"/>
          <w:numId w:val="260"/>
        </w:numPr>
        <w:ind w:left="1453" w:right="749" w:hanging="814"/>
      </w:pPr>
      <w:r>
        <w:t xml:space="preserve">atualizar junto à Receita Federal do Brasil o responsável pelo CNPJ quando houver substituição do Presidente da referida Associação; </w:t>
      </w:r>
    </w:p>
    <w:p w14:paraId="4EA36C32" w14:textId="77777777" w:rsidR="00A82018" w:rsidRDefault="00A02D42">
      <w:pPr>
        <w:numPr>
          <w:ilvl w:val="0"/>
          <w:numId w:val="260"/>
        </w:numPr>
        <w:ind w:left="1453" w:right="749" w:hanging="814"/>
      </w:pPr>
      <w:r>
        <w:t xml:space="preserve">elaborar escrituração contábil nos termos da legislação vigente, além de outras obrigações, instituídas por lei ou por norma da Secretaria de Estado da Educação e do Esporte – Seed; </w:t>
      </w:r>
    </w:p>
    <w:p w14:paraId="6E7A993F" w14:textId="77777777" w:rsidR="00A82018" w:rsidRDefault="00A02D42">
      <w:pPr>
        <w:numPr>
          <w:ilvl w:val="0"/>
          <w:numId w:val="260"/>
        </w:numPr>
        <w:ind w:left="1453" w:right="749" w:hanging="814"/>
      </w:pPr>
      <w:r>
        <w:t xml:space="preserve">cumprir outras obrigações sociais ou fiscais que a legislação federal, estadual ou municipal exigir. </w:t>
      </w:r>
    </w:p>
    <w:p w14:paraId="7055F2FB" w14:textId="77777777" w:rsidR="00A82018" w:rsidRDefault="00A02D42">
      <w:pPr>
        <w:spacing w:after="0" w:line="240" w:lineRule="auto"/>
        <w:ind w:left="0" w:right="0" w:firstLine="0"/>
        <w:jc w:val="left"/>
      </w:pPr>
      <w:r>
        <w:t xml:space="preserve"> </w:t>
      </w:r>
    </w:p>
    <w:p w14:paraId="2C577302" w14:textId="77777777" w:rsidR="00A82018" w:rsidRDefault="00A02D42">
      <w:pPr>
        <w:spacing w:after="4" w:line="243" w:lineRule="auto"/>
        <w:ind w:left="715" w:right="-15" w:hanging="10"/>
      </w:pPr>
      <w:r>
        <w:rPr>
          <w:b/>
        </w:rPr>
        <w:t>Art. 7º É vedada à APMF</w:t>
      </w:r>
      <w:r>
        <w:t xml:space="preserve">: </w:t>
      </w:r>
    </w:p>
    <w:p w14:paraId="31E3D5E4" w14:textId="77777777" w:rsidR="00A82018" w:rsidRDefault="00A02D42">
      <w:pPr>
        <w:spacing w:after="0" w:line="240" w:lineRule="auto"/>
        <w:ind w:left="0" w:right="0" w:firstLine="0"/>
        <w:jc w:val="left"/>
      </w:pPr>
      <w:r>
        <w:t xml:space="preserve"> </w:t>
      </w:r>
    </w:p>
    <w:p w14:paraId="0C914E38" w14:textId="77777777" w:rsidR="00A82018" w:rsidRDefault="00A02D42">
      <w:pPr>
        <w:numPr>
          <w:ilvl w:val="1"/>
          <w:numId w:val="260"/>
        </w:numPr>
        <w:ind w:hanging="786"/>
      </w:pPr>
      <w:r>
        <w:t xml:space="preserve">adquirir e locar imóveis; </w:t>
      </w:r>
    </w:p>
    <w:p w14:paraId="3D726B46" w14:textId="77777777" w:rsidR="00A82018" w:rsidRDefault="00A02D42">
      <w:pPr>
        <w:numPr>
          <w:ilvl w:val="1"/>
          <w:numId w:val="260"/>
        </w:numPr>
        <w:ind w:hanging="786"/>
      </w:pPr>
      <w:r>
        <w:lastRenderedPageBreak/>
        <w:t xml:space="preserve">executar qualquer construção, ampliação, mudança estrutural no prédio da escola, sem aprovação prévia da Secretaria de Estado da Educação e do Esporte – Seed; </w:t>
      </w:r>
    </w:p>
    <w:p w14:paraId="698A275B" w14:textId="77777777" w:rsidR="00A82018" w:rsidRDefault="00A02D42">
      <w:pPr>
        <w:numPr>
          <w:ilvl w:val="1"/>
          <w:numId w:val="260"/>
        </w:numPr>
        <w:ind w:hanging="786"/>
      </w:pPr>
      <w:r>
        <w:t xml:space="preserve">alugar dependência física, móveis e equipamentos da escola; </w:t>
      </w:r>
    </w:p>
    <w:p w14:paraId="7414C079" w14:textId="77777777" w:rsidR="00A82018" w:rsidRDefault="00A02D42">
      <w:pPr>
        <w:numPr>
          <w:ilvl w:val="1"/>
          <w:numId w:val="260"/>
        </w:numPr>
        <w:ind w:hanging="786"/>
      </w:pPr>
      <w:r>
        <w:t xml:space="preserve">conceder empréstimos ou dar garantias de aval, fiança ou caução, sob qualquer forma; </w:t>
      </w:r>
    </w:p>
    <w:p w14:paraId="5B28C9CE" w14:textId="77777777" w:rsidR="00A82018" w:rsidRDefault="00A02D42">
      <w:pPr>
        <w:numPr>
          <w:ilvl w:val="1"/>
          <w:numId w:val="260"/>
        </w:numPr>
        <w:ind w:hanging="786"/>
      </w:pPr>
      <w:r>
        <w:t xml:space="preserve">adquirir veículos; </w:t>
      </w:r>
    </w:p>
    <w:p w14:paraId="46D2DABF" w14:textId="77777777" w:rsidR="00A82018" w:rsidRDefault="00A02D42">
      <w:pPr>
        <w:numPr>
          <w:ilvl w:val="1"/>
          <w:numId w:val="260"/>
        </w:numPr>
        <w:ind w:hanging="786"/>
      </w:pPr>
      <w:r>
        <w:t xml:space="preserve">empregar subvenções, auxílios ou recursos de qualquer natureza em desacordo com os programas ou projetos a que se destinam; </w:t>
      </w:r>
    </w:p>
    <w:p w14:paraId="221EB558" w14:textId="77777777" w:rsidR="00A82018" w:rsidRDefault="00A02D42">
      <w:pPr>
        <w:numPr>
          <w:ilvl w:val="1"/>
          <w:numId w:val="260"/>
        </w:numPr>
        <w:ind w:hanging="786"/>
      </w:pPr>
      <w:r>
        <w:t xml:space="preserve">complementar vencimentos ou salários dos servidores; </w:t>
      </w:r>
    </w:p>
    <w:p w14:paraId="0F1FB049" w14:textId="77777777" w:rsidR="00A82018" w:rsidRDefault="00A02D42">
      <w:pPr>
        <w:numPr>
          <w:ilvl w:val="1"/>
          <w:numId w:val="260"/>
        </w:numPr>
        <w:ind w:hanging="786"/>
      </w:pPr>
      <w:r>
        <w:t xml:space="preserve">contratar pessoal para realização de serviços inerentes às atribuições da escola e serviços de natureza contínua. </w:t>
      </w:r>
    </w:p>
    <w:p w14:paraId="4DBAA6A7" w14:textId="77777777" w:rsidR="00A82018" w:rsidRDefault="00A02D42">
      <w:pPr>
        <w:spacing w:after="0" w:line="240" w:lineRule="auto"/>
        <w:ind w:left="0" w:right="0" w:firstLine="0"/>
        <w:jc w:val="left"/>
      </w:pPr>
      <w:r>
        <w:t xml:space="preserve"> </w:t>
      </w:r>
    </w:p>
    <w:p w14:paraId="0C982F1C" w14:textId="77777777" w:rsidR="00A82018" w:rsidRDefault="00A02D42">
      <w:pPr>
        <w:ind w:right="1020"/>
      </w:pPr>
      <w:r>
        <w:t xml:space="preserve">§ 1º não se incluem nas proibições a que se refere o artigo acima, a contratação eventual de serviços temporários que não se caracterize vínculo empregatício, para execução de projetos ou atividades específicas, sendo que, sempre que for necessário como contratante, a Associação deverá recolher os encargos sociais e trabalhistas decorrentes da contratação. </w:t>
      </w:r>
    </w:p>
    <w:p w14:paraId="455401DD" w14:textId="77777777" w:rsidR="00A82018" w:rsidRDefault="00A02D42">
      <w:pPr>
        <w:spacing w:after="0" w:line="240" w:lineRule="auto"/>
        <w:ind w:left="0" w:right="0" w:firstLine="0"/>
        <w:jc w:val="left"/>
      </w:pPr>
      <w:r>
        <w:t xml:space="preserve"> </w:t>
      </w:r>
    </w:p>
    <w:p w14:paraId="42D85A12" w14:textId="77777777" w:rsidR="00A82018" w:rsidRDefault="00A02D42">
      <w:pPr>
        <w:ind w:right="1018"/>
      </w:pPr>
      <w:r>
        <w:t xml:space="preserve">§ 2º ao servidor público estadual não é permitido exercer serviços diferentes das tarefas próprias do seu cargo, conforme Estatuto do Servidor Público, ficando vedado à direção da instituição de ensino autorizar o servidor prestar serviços à cantina comercial em horário de vínculo empregatício. </w:t>
      </w:r>
    </w:p>
    <w:p w14:paraId="010435C4" w14:textId="77777777" w:rsidR="00A82018" w:rsidRDefault="00A02D42">
      <w:pPr>
        <w:spacing w:after="0" w:line="240" w:lineRule="auto"/>
        <w:ind w:left="0" w:right="0" w:firstLine="0"/>
        <w:jc w:val="left"/>
      </w:pPr>
      <w:r>
        <w:rPr>
          <w:sz w:val="26"/>
        </w:rPr>
        <w:t xml:space="preserve"> </w:t>
      </w:r>
    </w:p>
    <w:p w14:paraId="198F4FC9" w14:textId="77777777" w:rsidR="00A82018" w:rsidRDefault="00A02D42">
      <w:pPr>
        <w:spacing w:after="0" w:line="240" w:lineRule="auto"/>
        <w:ind w:left="0" w:right="0" w:firstLine="0"/>
        <w:jc w:val="left"/>
      </w:pPr>
      <w:r>
        <w:rPr>
          <w:sz w:val="22"/>
        </w:rPr>
        <w:t xml:space="preserve"> </w:t>
      </w:r>
    </w:p>
    <w:p w14:paraId="29F4929C" w14:textId="77777777" w:rsidR="00A82018" w:rsidRDefault="00A02D42">
      <w:r>
        <w:rPr>
          <w:b/>
        </w:rPr>
        <w:t xml:space="preserve">Art. 8º </w:t>
      </w:r>
      <w:r>
        <w:t xml:space="preserve">São atribuições da Associação de Pais, Mestres e Funcionários – APMF ou </w:t>
      </w:r>
    </w:p>
    <w:p w14:paraId="26A93FAE" w14:textId="77777777" w:rsidR="00A82018" w:rsidRDefault="00A02D42">
      <w:pPr>
        <w:spacing w:after="76" w:line="246" w:lineRule="auto"/>
        <w:ind w:left="10" w:right="-8" w:hanging="10"/>
        <w:jc w:val="right"/>
      </w:pPr>
      <w:r>
        <w:rPr>
          <w:rFonts w:ascii="Trebuchet MS" w:eastAsia="Trebuchet MS" w:hAnsi="Trebuchet MS" w:cs="Trebuchet MS"/>
          <w:sz w:val="14"/>
        </w:rPr>
        <w:t>146</w:t>
      </w:r>
    </w:p>
    <w:p w14:paraId="45FCBF9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C4F60C9" w14:textId="77777777" w:rsidR="00A82018" w:rsidRDefault="00A02D42">
      <w:pPr>
        <w:ind w:right="780"/>
      </w:pPr>
      <w:r>
        <w:t xml:space="preserve">outra denominação para a sociedade civil constituída pela comunidade escolar (sigla ou nome da entidade): </w:t>
      </w:r>
    </w:p>
    <w:p w14:paraId="5C40B51E" w14:textId="77777777" w:rsidR="00A82018" w:rsidRDefault="00A02D42">
      <w:pPr>
        <w:spacing w:after="0" w:line="240" w:lineRule="auto"/>
        <w:ind w:left="0" w:right="0" w:firstLine="0"/>
        <w:jc w:val="left"/>
      </w:pPr>
      <w:r>
        <w:t xml:space="preserve"> </w:t>
      </w:r>
    </w:p>
    <w:p w14:paraId="39711F48" w14:textId="77777777" w:rsidR="00A82018" w:rsidRDefault="00A02D42">
      <w:pPr>
        <w:numPr>
          <w:ilvl w:val="0"/>
          <w:numId w:val="261"/>
        </w:numPr>
        <w:ind w:left="1747" w:right="1016" w:hanging="1108"/>
      </w:pPr>
      <w:r>
        <w:t xml:space="preserve">desenvolver anualmente, um Plano de Trabalho, que seja integrado ao Plano de Ação da Escola; </w:t>
      </w:r>
    </w:p>
    <w:p w14:paraId="43C9EFC3" w14:textId="77777777" w:rsidR="00A82018" w:rsidRDefault="00A02D42">
      <w:pPr>
        <w:numPr>
          <w:ilvl w:val="0"/>
          <w:numId w:val="261"/>
        </w:numPr>
        <w:ind w:left="1747" w:right="1016" w:hanging="1108"/>
      </w:pPr>
      <w:r>
        <w:t xml:space="preserve">participar do processo de construção do Projeto Político-Pedagógico – PPP e da Proposta Pedagógica Curricular – PPC, acompanhar o seu desenvolvimento, sugerindo alterações de cunho administrativo e pedagógico, mediante a aprovação do Conselho Escolar da instituição de ensino; </w:t>
      </w:r>
    </w:p>
    <w:p w14:paraId="34FFE72E" w14:textId="77777777" w:rsidR="00A82018" w:rsidRDefault="00A02D42">
      <w:pPr>
        <w:numPr>
          <w:ilvl w:val="0"/>
          <w:numId w:val="261"/>
        </w:numPr>
        <w:ind w:left="1747" w:right="1016" w:hanging="1108"/>
      </w:pPr>
      <w:r>
        <w:t xml:space="preserve">observar as disposições legais e regulamentares vigentes: resoluções, instruções e orientações da Secretaria de Estado da Educação e do Esporte – Seed no que concerne à utilização das dependências da unidade escolar para a realização de eventos próprios da instituição de ensino; </w:t>
      </w:r>
    </w:p>
    <w:p w14:paraId="5854934C" w14:textId="77777777" w:rsidR="00A82018" w:rsidRDefault="00A02D42">
      <w:pPr>
        <w:numPr>
          <w:ilvl w:val="0"/>
          <w:numId w:val="261"/>
        </w:numPr>
        <w:ind w:left="1747" w:right="1016" w:hanging="1108"/>
      </w:pPr>
      <w:r>
        <w:t xml:space="preserve">participar da organização do trabalho pedagógico desenvolvido no âmbito escolar, em conjunto com as demais instâncias colegiadas; </w:t>
      </w:r>
    </w:p>
    <w:p w14:paraId="3FA39E4E" w14:textId="77777777" w:rsidR="00A82018" w:rsidRDefault="00A02D42">
      <w:pPr>
        <w:numPr>
          <w:ilvl w:val="0"/>
          <w:numId w:val="261"/>
        </w:numPr>
        <w:ind w:left="1747" w:right="1016" w:hanging="1108"/>
      </w:pPr>
      <w:r>
        <w:t xml:space="preserve">estimular a participação da comunidade escolar em palestras, seminários, conferências, mediante a aprovação do Conselho Escolar; </w:t>
      </w:r>
    </w:p>
    <w:p w14:paraId="02FCEC0F" w14:textId="77777777" w:rsidR="00A82018" w:rsidRDefault="00A02D42">
      <w:pPr>
        <w:numPr>
          <w:ilvl w:val="0"/>
          <w:numId w:val="261"/>
        </w:numPr>
        <w:ind w:left="1747" w:right="1016" w:hanging="1108"/>
      </w:pPr>
      <w:r>
        <w:t xml:space="preserve">convocar, por meio de edital e envio de comunicado, todos os integrantes da comunidade escolar, com no mínimo 03 (três) dias úteis de </w:t>
      </w:r>
      <w:r>
        <w:lastRenderedPageBreak/>
        <w:t xml:space="preserve">antecedência, para a Assembleia Geral Ordinária e, com mínimo 02 (dois) dias úteis, para a Assembleia Geral Extraordinária, em horário compatível com o da maioria dos integrantes e pauta claramente definida na convocatória, registrando em livro ata; </w:t>
      </w:r>
    </w:p>
    <w:p w14:paraId="3BF8A722" w14:textId="77777777" w:rsidR="00A82018" w:rsidRDefault="00A02D42">
      <w:pPr>
        <w:numPr>
          <w:ilvl w:val="0"/>
          <w:numId w:val="261"/>
        </w:numPr>
        <w:ind w:left="1747" w:right="1016" w:hanging="1108"/>
      </w:pPr>
      <w:r>
        <w:t xml:space="preserve">colaborar, eventualmente, utilizando os recursos próprios da Associação e segundo as possibilidades financeiras da entidade, com as necessidades dos estudantes referente a defesa dos direitos à educação pública de qualidade; </w:t>
      </w:r>
    </w:p>
    <w:p w14:paraId="4D309939" w14:textId="77777777" w:rsidR="00A82018" w:rsidRDefault="00A02D42">
      <w:pPr>
        <w:numPr>
          <w:ilvl w:val="0"/>
          <w:numId w:val="261"/>
        </w:numPr>
        <w:ind w:left="1747" w:right="1016" w:hanging="1108"/>
      </w:pPr>
      <w:r>
        <w:t xml:space="preserve">administrar e definir o uso dos recursos provenientes de órgãos federais, atendendo os objetivos e finalidades pedagógicas predefinidas, bem como respeitar as categorias econômicas às quais são destinadas, mediante aprovação do Conselho Escolar, mediante observação da </w:t>
      </w:r>
    </w:p>
    <w:p w14:paraId="5C72F054" w14:textId="77777777" w:rsidR="00A82018" w:rsidRDefault="00A02D42">
      <w:pPr>
        <w:ind w:left="1432"/>
      </w:pPr>
      <w:r>
        <w:t xml:space="preserve">Resolução/CD/FNDE nº 9, de 02 de março de 2011; </w:t>
      </w:r>
    </w:p>
    <w:p w14:paraId="407AB170" w14:textId="77777777" w:rsidR="00A82018" w:rsidRDefault="00A02D42">
      <w:pPr>
        <w:numPr>
          <w:ilvl w:val="0"/>
          <w:numId w:val="261"/>
        </w:numPr>
        <w:ind w:left="1747" w:right="1016" w:hanging="1108"/>
      </w:pPr>
      <w:r>
        <w:t xml:space="preserve">administrar os recursos provenientes de doações da comunidade, entidades privadas, contribuições voluntárias, fornecendo o respectivo recibo preenchido em 02(duas) vias e comunicando à Diretoria da Associação e Conselho Escolar quaisquer irregularidades encontradas; </w:t>
      </w:r>
    </w:p>
    <w:p w14:paraId="3DF5F73F" w14:textId="77777777" w:rsidR="00A82018" w:rsidRDefault="00A02D42">
      <w:pPr>
        <w:numPr>
          <w:ilvl w:val="0"/>
          <w:numId w:val="261"/>
        </w:numPr>
        <w:ind w:left="1747" w:right="1016" w:hanging="1108"/>
      </w:pPr>
      <w:r>
        <w:t xml:space="preserve">reunir-se com o Conselho Escolar para definir o destino dos recursos advindos de verbas públicas federal, estadual e municipal, bem como o destino dos recursos próprios, mediante a elaboração de planos de aplicação, bem como reunir-se para a prestação de contas desses recursos, atendendo a legislação vigente, com registro em ata; </w:t>
      </w:r>
    </w:p>
    <w:p w14:paraId="201AF266" w14:textId="77777777" w:rsidR="00A82018" w:rsidRDefault="00A02D42">
      <w:pPr>
        <w:numPr>
          <w:ilvl w:val="0"/>
          <w:numId w:val="261"/>
        </w:numPr>
        <w:ind w:left="1747" w:right="1016" w:hanging="1108"/>
      </w:pPr>
      <w:r>
        <w:t xml:space="preserve">promover, observando as necessidades específicas da Associação, a locaçãode serviços de terceiros para prestação de serviços temporários, de acordo com o Código Civil ou a Consolidação das Leis do Trabalho; </w:t>
      </w:r>
    </w:p>
    <w:p w14:paraId="44D1E39C" w14:textId="77777777" w:rsidR="00A82018" w:rsidRDefault="00A02D42">
      <w:pPr>
        <w:numPr>
          <w:ilvl w:val="0"/>
          <w:numId w:val="261"/>
        </w:numPr>
        <w:ind w:left="1747" w:right="1016" w:hanging="1108"/>
      </w:pPr>
      <w:r>
        <w:t xml:space="preserve">receber doações e contribuições voluntárias utilizando-as para a melhoria na comunidade escolar; </w:t>
      </w:r>
    </w:p>
    <w:p w14:paraId="4315A61F" w14:textId="77777777" w:rsidR="00A82018" w:rsidRDefault="00A02D42">
      <w:pPr>
        <w:numPr>
          <w:ilvl w:val="0"/>
          <w:numId w:val="261"/>
        </w:numPr>
        <w:ind w:left="1747" w:right="1016" w:hanging="1108"/>
      </w:pPr>
      <w:r>
        <w:t xml:space="preserve">registrar em livro próprio a prestação de contas de valores e inventários de bens (patrimônio) da Associação, sempre que uma nova Diretoria e Conselho Fiscal tomarem posse, informando ao Conselho Escolar, inclusive se constatada alguma irregularidade; </w:t>
      </w:r>
    </w:p>
    <w:p w14:paraId="3092D3EC" w14:textId="77777777" w:rsidR="00A82018" w:rsidRDefault="00A02D42">
      <w:pPr>
        <w:spacing w:after="76" w:line="246" w:lineRule="auto"/>
        <w:ind w:left="10" w:right="-8" w:hanging="10"/>
        <w:jc w:val="right"/>
      </w:pPr>
      <w:r>
        <w:rPr>
          <w:rFonts w:ascii="Trebuchet MS" w:eastAsia="Trebuchet MS" w:hAnsi="Trebuchet MS" w:cs="Trebuchet MS"/>
          <w:sz w:val="14"/>
        </w:rPr>
        <w:t>147</w:t>
      </w:r>
    </w:p>
    <w:p w14:paraId="0BD8C45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15F16C57" w14:textId="77777777" w:rsidR="00A82018" w:rsidRDefault="00A02D42">
      <w:pPr>
        <w:numPr>
          <w:ilvl w:val="0"/>
          <w:numId w:val="261"/>
        </w:numPr>
        <w:ind w:left="1747" w:right="1016" w:hanging="1108"/>
      </w:pPr>
      <w:r>
        <w:t xml:space="preserve">registrar em livro ata da Associação de Pais, Mestres e Funcionários – APMF ou outra denominação para a sociedade civil constituída pela comunidade escolar (sigla ou nome da entidade) com as assinaturas dos presentes,reuniões de Diretoria, Conselho e Fiscal, preferencialmente com a participação do Conselho Escolar; </w:t>
      </w:r>
    </w:p>
    <w:p w14:paraId="69D60F8F" w14:textId="77777777" w:rsidR="00A82018" w:rsidRDefault="00A02D42">
      <w:pPr>
        <w:numPr>
          <w:ilvl w:val="0"/>
          <w:numId w:val="261"/>
        </w:numPr>
        <w:ind w:left="1747" w:right="1016" w:hanging="1108"/>
      </w:pPr>
      <w:r>
        <w:t xml:space="preserve">explorar a Cantina Comercial, após concessão de autorização de funcionamento, pelo Núcleo Regional de Educação – NRE, desde que a Associação esteja regularmente registrada junto aos órgãos competentes e comprovada a disponibilidade de espaço físico na instituição de ensino, diferente das áreas reservadas para as atividades pedagógicas e merenda escolar. </w:t>
      </w:r>
    </w:p>
    <w:p w14:paraId="541FC581" w14:textId="77777777" w:rsidR="00A82018" w:rsidRDefault="00A02D42">
      <w:pPr>
        <w:numPr>
          <w:ilvl w:val="0"/>
          <w:numId w:val="261"/>
        </w:numPr>
        <w:ind w:left="1747" w:right="1016" w:hanging="1108"/>
      </w:pPr>
      <w:r>
        <w:t xml:space="preserve">administrar a Cantina Comercial e, se necessária a contratação de empregados, que a pessoa contratada não ocupe cargo da Diretoria ou </w:t>
      </w:r>
      <w:r>
        <w:lastRenderedPageBreak/>
        <w:t xml:space="preserve">Conselho Fiscal, não seja cônjuge ou possua parentesco com os membros da Diretoria, Grêmio Estudantil ou Direção da instituição de ensino; </w:t>
      </w:r>
    </w:p>
    <w:p w14:paraId="61E8B68F" w14:textId="77777777" w:rsidR="00A82018" w:rsidRDefault="00A02D42">
      <w:pPr>
        <w:numPr>
          <w:ilvl w:val="0"/>
          <w:numId w:val="261"/>
        </w:numPr>
        <w:spacing w:after="2" w:line="237" w:lineRule="auto"/>
        <w:ind w:left="1747" w:right="1016" w:hanging="1108"/>
      </w:pPr>
      <w:r>
        <w:t xml:space="preserve">eleger entre os seus membros em reunião de Diretoria e Conselho Fiscal, de acordo com o Estatuto deste segmento, o(s) representante(s) para compor o Conselho Escolar, pai(s) ou responsável (eis), representante da comunidade escolar e local; </w:t>
      </w:r>
    </w:p>
    <w:p w14:paraId="37B07DD7" w14:textId="77777777" w:rsidR="00A82018" w:rsidRDefault="00A02D42">
      <w:pPr>
        <w:numPr>
          <w:ilvl w:val="0"/>
          <w:numId w:val="261"/>
        </w:numPr>
        <w:ind w:left="1747" w:right="1016" w:hanging="1108"/>
      </w:pPr>
      <w:r>
        <w:t xml:space="preserve">enviar cópia da prestação de contas referente a recursos financeiros próprios da Associação ao Conselho Escolar, Assembleia Geral, depois de aprovada pelo Conselho Fiscal, e, em seguida, torná-la pública, divulgando, amplamente à comunidade escolar, por meio de edital impresso, e-mail e via sistema da APMF; </w:t>
      </w:r>
    </w:p>
    <w:p w14:paraId="08D87E8B" w14:textId="77777777" w:rsidR="00A82018" w:rsidRDefault="00A02D42">
      <w:pPr>
        <w:numPr>
          <w:ilvl w:val="0"/>
          <w:numId w:val="261"/>
        </w:numPr>
        <w:ind w:left="1747" w:right="1016" w:hanging="1108"/>
      </w:pPr>
      <w:r>
        <w:t xml:space="preserve">entregar cópia da prestação de contas da Associação ao Conselho Escolar e Assembleia Geral, referente aos recursos transferidos por órgãos federal, estadual e municipal após aprovação do Conselho Fiscal; </w:t>
      </w:r>
    </w:p>
    <w:p w14:paraId="747B6160" w14:textId="77777777" w:rsidR="00A82018" w:rsidRDefault="00A02D42">
      <w:pPr>
        <w:numPr>
          <w:ilvl w:val="0"/>
          <w:numId w:val="261"/>
        </w:numPr>
        <w:ind w:left="1747" w:right="1016" w:hanging="1108"/>
      </w:pPr>
      <w:r>
        <w:t xml:space="preserve">apresentar, para aprovação, em Assembleia Geral Extraordinária, atividades com ônus para os pais, estudantes, professores, funcionários e demais membros da Associação, após ouvido o Conselho Escolar da instituição de ensino, desde que os estudantes que se negarem a participar das atividades com ônus não sejam pedagogicamente prejudicados; </w:t>
      </w:r>
    </w:p>
    <w:p w14:paraId="3C5399A2" w14:textId="77777777" w:rsidR="00A82018" w:rsidRDefault="00A02D42">
      <w:pPr>
        <w:numPr>
          <w:ilvl w:val="0"/>
          <w:numId w:val="261"/>
        </w:numPr>
        <w:ind w:left="1747" w:right="1016" w:hanging="1108"/>
      </w:pPr>
      <w:r>
        <w:t xml:space="preserve">manter atualizada, organizada e arquivada corretamente, toda sua documentação referente à Associação, obedecendo os dispositivos legais e as normas do Tribunal de Contas, da mantenedora, da Receita Federal, Instituições Financeiras, INSS, Ministério do Trabalho e as normas do Conselho Nacional de Arquivos (CONARQ); </w:t>
      </w:r>
    </w:p>
    <w:p w14:paraId="6E39BC22" w14:textId="77777777" w:rsidR="00A82018" w:rsidRDefault="00A02D42">
      <w:pPr>
        <w:numPr>
          <w:ilvl w:val="0"/>
          <w:numId w:val="261"/>
        </w:numPr>
        <w:ind w:left="1747" w:right="1016" w:hanging="1108"/>
      </w:pPr>
      <w:r>
        <w:t xml:space="preserve">decidir, com o Conselho Escolar, a aprovação quanto à obrigatoriedade do uso do uniforme, desde que, seja garantido aos estudantes, o direito de igualdade nas condições de acesso e permanência no ambiente escolar. </w:t>
      </w:r>
    </w:p>
    <w:p w14:paraId="37F34DDA" w14:textId="77777777" w:rsidR="00A82018" w:rsidRDefault="00A02D42">
      <w:pPr>
        <w:numPr>
          <w:ilvl w:val="0"/>
          <w:numId w:val="261"/>
        </w:numPr>
        <w:ind w:left="1747" w:right="1016" w:hanging="1108"/>
      </w:pPr>
      <w:r>
        <w:t xml:space="preserve">colaborar com a equipe gestora na elaboração de medidas pedagógicas para os casos de indisciplina, bem como acompanhar o encaminhamento à Rede de Proteção Social dos Direitos das Crianças e Adolescentes, quando necessário; </w:t>
      </w:r>
    </w:p>
    <w:p w14:paraId="0BFE7472" w14:textId="77777777" w:rsidR="00A82018" w:rsidRDefault="00A02D42">
      <w:pPr>
        <w:numPr>
          <w:ilvl w:val="0"/>
          <w:numId w:val="261"/>
        </w:numPr>
        <w:ind w:left="1747" w:right="1016" w:hanging="1108"/>
      </w:pPr>
      <w:r>
        <w:t xml:space="preserve">acompanhar e fiscalizar junto ao Conselho Escolar as obras e serviços de </w:t>
      </w:r>
    </w:p>
    <w:p w14:paraId="3BC6017F" w14:textId="77777777" w:rsidR="00A82018" w:rsidRDefault="00A02D42">
      <w:pPr>
        <w:ind w:left="1432"/>
      </w:pPr>
      <w:r>
        <w:t xml:space="preserve">engenharia nas instituições de ensino da Rede Pública Estadual, bem como criteriosamente acompanhados pela Direção; </w:t>
      </w:r>
    </w:p>
    <w:p w14:paraId="363434F0" w14:textId="77777777" w:rsidR="00A82018" w:rsidRDefault="00A02D42">
      <w:pPr>
        <w:numPr>
          <w:ilvl w:val="0"/>
          <w:numId w:val="261"/>
        </w:numPr>
        <w:ind w:left="1747" w:right="1016" w:hanging="1108"/>
      </w:pPr>
      <w:r>
        <w:t xml:space="preserve">atualizar o acervo legal, acompanhando possíveis alterações na legislação relativa a constituição da Associação de Pais, Mestres e Funcionários – APMF ou outra denominação para a sociedade civil constituída pela comunidade </w:t>
      </w:r>
    </w:p>
    <w:p w14:paraId="0BDF9FD3" w14:textId="77777777" w:rsidR="00A82018" w:rsidRDefault="00A02D42">
      <w:pPr>
        <w:spacing w:after="76" w:line="246" w:lineRule="auto"/>
        <w:ind w:left="10" w:right="-8" w:hanging="10"/>
        <w:jc w:val="right"/>
      </w:pPr>
      <w:r>
        <w:rPr>
          <w:rFonts w:ascii="Trebuchet MS" w:eastAsia="Trebuchet MS" w:hAnsi="Trebuchet MS" w:cs="Trebuchet MS"/>
          <w:sz w:val="14"/>
        </w:rPr>
        <w:t>148</w:t>
      </w:r>
    </w:p>
    <w:p w14:paraId="1D0323D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1C81CB51" w14:textId="77777777" w:rsidR="00A82018" w:rsidRDefault="00A02D42">
      <w:pPr>
        <w:ind w:left="1432"/>
      </w:pPr>
      <w:r>
        <w:t xml:space="preserve">escolar; </w:t>
      </w:r>
    </w:p>
    <w:p w14:paraId="3A61935B" w14:textId="77777777" w:rsidR="00A82018" w:rsidRDefault="00A02D42">
      <w:pPr>
        <w:numPr>
          <w:ilvl w:val="0"/>
          <w:numId w:val="261"/>
        </w:numPr>
        <w:ind w:left="1747" w:right="1016" w:hanging="1108"/>
      </w:pPr>
      <w:r>
        <w:t xml:space="preserve">acompanhar e manter atualizado o Cadastro Nacional de Pessoa Jurídica </w:t>
      </w:r>
    </w:p>
    <w:p w14:paraId="4C5ED4FD" w14:textId="77777777" w:rsidR="00A82018" w:rsidRDefault="00A02D42">
      <w:pPr>
        <w:ind w:left="1432" w:right="1018"/>
      </w:pPr>
      <w:r>
        <w:t xml:space="preserve">(CNPJ) e demais documentos exigidos pela Receita Federal, a RAIS junto ao Ministério do Trabalho, a Certidão Negativa de Débitos do Instituto Nacional de Seguro Social, o cadastro da Associação junto ao Tribunal de Contas do Estado do Paraná, para a solicitação de Certidões Negativas, Declaração de </w:t>
      </w:r>
      <w:r>
        <w:lastRenderedPageBreak/>
        <w:t xml:space="preserve">Imposto de Renda, e-Social, Instituições Financeiras, documentos exigidos em Cartório e outros documentos da legislação vigente, sendo de inteira responsabilidade da Associação informar as alterações ocorridas; </w:t>
      </w:r>
    </w:p>
    <w:p w14:paraId="6D1DB9F6" w14:textId="77777777" w:rsidR="00A82018" w:rsidRDefault="00A02D42">
      <w:pPr>
        <w:numPr>
          <w:ilvl w:val="0"/>
          <w:numId w:val="261"/>
        </w:numPr>
        <w:ind w:left="1747" w:right="1016" w:hanging="1108"/>
      </w:pPr>
      <w:r>
        <w:t xml:space="preserve">celebrar convênios com o Poder Público para o desenvolvimento de atividades curriculares, implantação e implementação de projetos e programas nas instituições de ensino, apresentando plano de aplicação e mediante prévia informação à Secretaria de Estado da Educação e do Esporte - Seed, bem como a prestação de contas de recursos públicos ao Tribunal de Contas do Estado do Paraná – TCE/PR, nos moldes do parágrafo único do art.70, e art.75, da Constituição Federal; </w:t>
      </w:r>
    </w:p>
    <w:p w14:paraId="2873FA38" w14:textId="77777777" w:rsidR="00A82018" w:rsidRDefault="00A02D42">
      <w:pPr>
        <w:numPr>
          <w:ilvl w:val="0"/>
          <w:numId w:val="261"/>
        </w:numPr>
        <w:ind w:left="1747" w:right="1016" w:hanging="1108"/>
      </w:pPr>
      <w:r>
        <w:t xml:space="preserve">celebrar contratos administrativos com o Poder Público nos termos da Lei Federal nº 8.666/93 e a Lei nº 15.608/2007 - Lei Estadual de Licitações - prestando contas ao TCE/PR, bem como celebrar contratos com pessoas jurídicas e pessoas físicas, de direito privado, em conformidade com a legislação vigente e mediante prévia informação à Secretaria de Estado da Educação e do Esporte; </w:t>
      </w:r>
    </w:p>
    <w:p w14:paraId="045306E5" w14:textId="77777777" w:rsidR="00A82018" w:rsidRDefault="00A02D42">
      <w:pPr>
        <w:numPr>
          <w:ilvl w:val="0"/>
          <w:numId w:val="261"/>
        </w:numPr>
        <w:ind w:left="1747" w:right="1016" w:hanging="1108"/>
      </w:pPr>
      <w:r>
        <w:t xml:space="preserve">celebrar termo de cooperação técnica com o Poder Público nos termos da Lei Federal nº 8.666/93 e a Lei nº 15.608/2007 - Lei Estadual de Licitações - ou entre estes e entidades privadas sem fins lucrativos com o objetivo de firmar interesse de mútua cooperação técnica visando a execução de programas de trabalho, projetos/atividade ou evento de interesse recíproco, da qual não decorra obrigação de repasse de recursos entre os partícipes. </w:t>
      </w:r>
    </w:p>
    <w:p w14:paraId="003C3CC9" w14:textId="77777777" w:rsidR="00A82018" w:rsidRDefault="00A02D42">
      <w:pPr>
        <w:spacing w:after="0" w:line="240" w:lineRule="auto"/>
        <w:ind w:left="0" w:right="0" w:firstLine="0"/>
        <w:jc w:val="left"/>
      </w:pPr>
      <w:r>
        <w:rPr>
          <w:sz w:val="26"/>
        </w:rPr>
        <w:t xml:space="preserve"> </w:t>
      </w:r>
    </w:p>
    <w:p w14:paraId="21F4AA56" w14:textId="77777777" w:rsidR="00A82018" w:rsidRDefault="00A02D42">
      <w:pPr>
        <w:spacing w:after="0" w:line="240" w:lineRule="auto"/>
        <w:ind w:left="0" w:right="0" w:firstLine="0"/>
        <w:jc w:val="left"/>
      </w:pPr>
      <w:r>
        <w:rPr>
          <w:sz w:val="22"/>
        </w:rPr>
        <w:t xml:space="preserve"> </w:t>
      </w:r>
    </w:p>
    <w:p w14:paraId="42376B60" w14:textId="77777777" w:rsidR="00A82018" w:rsidRDefault="00A02D42">
      <w:r>
        <w:t xml:space="preserve">CAPÍTULO IV </w:t>
      </w:r>
    </w:p>
    <w:p w14:paraId="631F2AB3" w14:textId="77777777" w:rsidR="00A82018" w:rsidRDefault="00A02D42">
      <w:pPr>
        <w:spacing w:after="0" w:line="240" w:lineRule="auto"/>
        <w:ind w:left="0" w:right="0" w:firstLine="0"/>
        <w:jc w:val="left"/>
      </w:pPr>
      <w:r>
        <w:t xml:space="preserve"> </w:t>
      </w:r>
    </w:p>
    <w:p w14:paraId="3DB5F34A" w14:textId="77777777" w:rsidR="00A82018" w:rsidRDefault="00A02D42">
      <w:pPr>
        <w:spacing w:after="4" w:line="243" w:lineRule="auto"/>
        <w:ind w:left="715" w:right="-15" w:hanging="10"/>
      </w:pPr>
      <w:r>
        <w:rPr>
          <w:b/>
        </w:rPr>
        <w:t xml:space="preserve">DO QUADRO SOCIAL, DOS DIREITOS, DEVERES, PROIBIÇÕES E MEDIDAS DISCIPLINARES DOS ASSOCIADOS </w:t>
      </w:r>
    </w:p>
    <w:p w14:paraId="084324B2" w14:textId="77777777" w:rsidR="00A82018" w:rsidRDefault="00A02D42">
      <w:pPr>
        <w:spacing w:after="0" w:line="240" w:lineRule="auto"/>
        <w:ind w:left="0" w:right="0" w:firstLine="0"/>
        <w:jc w:val="left"/>
      </w:pPr>
      <w:r>
        <w:rPr>
          <w:b/>
        </w:rPr>
        <w:t xml:space="preserve"> </w:t>
      </w:r>
    </w:p>
    <w:p w14:paraId="12E366BB" w14:textId="77777777" w:rsidR="00A82018" w:rsidRDefault="00A02D42">
      <w:pPr>
        <w:ind w:right="1016"/>
      </w:pPr>
      <w:r>
        <w:rPr>
          <w:b/>
        </w:rPr>
        <w:t xml:space="preserve">Art. 9º </w:t>
      </w:r>
      <w:r>
        <w:t xml:space="preserve">O quadro social da Associação de Pais, Mestres e Funcionários – APMF ou outra denominação para a sociedade civil constituída pela comunidade escolar (sigla ou nome da entidade) será constituído por número ilimitado de associados efetivos e associados colaboradores, devidamente qualificados na Ata da Assembleia de constituição. </w:t>
      </w:r>
    </w:p>
    <w:p w14:paraId="38E8D1E6" w14:textId="77777777" w:rsidR="00A82018" w:rsidRDefault="00A02D42">
      <w:pPr>
        <w:spacing w:after="0" w:line="240" w:lineRule="auto"/>
        <w:ind w:left="0" w:right="0" w:firstLine="0"/>
        <w:jc w:val="left"/>
      </w:pPr>
      <w:r>
        <w:t xml:space="preserve"> </w:t>
      </w:r>
    </w:p>
    <w:p w14:paraId="56C946B6" w14:textId="77777777" w:rsidR="00A82018" w:rsidRDefault="00A02D42">
      <w:r>
        <w:t xml:space="preserve">§ 1º Serão associados efetivos: </w:t>
      </w:r>
    </w:p>
    <w:p w14:paraId="02AA8C03" w14:textId="77777777" w:rsidR="00A82018" w:rsidRDefault="00A02D42">
      <w:pPr>
        <w:spacing w:after="0" w:line="240" w:lineRule="auto"/>
        <w:ind w:left="0" w:right="0" w:firstLine="0"/>
        <w:jc w:val="left"/>
      </w:pPr>
      <w:r>
        <w:t xml:space="preserve"> </w:t>
      </w:r>
    </w:p>
    <w:p w14:paraId="63CA0509" w14:textId="77777777" w:rsidR="00A82018" w:rsidRDefault="00A02D42">
      <w:pPr>
        <w:ind w:right="1042"/>
      </w:pPr>
      <w:r>
        <w:t xml:space="preserve">Diretor e Diretor Auxiliar da instituição de ensino; professores e demais funcionários da instituição de ensino; pais ou responsáveis legais; estudantes maiores de 18 (dezoito) anos de idade e, se menores emancipados nos termos da Lei Civil brasileira, regularmente matriculados na instituição de ensino. </w:t>
      </w:r>
    </w:p>
    <w:p w14:paraId="58302215" w14:textId="77777777" w:rsidR="00A82018" w:rsidRDefault="00A02D42">
      <w:pPr>
        <w:spacing w:after="0" w:line="240" w:lineRule="auto"/>
        <w:ind w:left="0" w:right="0" w:firstLine="0"/>
        <w:jc w:val="left"/>
      </w:pPr>
      <w:r>
        <w:t xml:space="preserve"> </w:t>
      </w:r>
    </w:p>
    <w:p w14:paraId="49985B1E" w14:textId="77777777" w:rsidR="00A82018" w:rsidRDefault="00A02D42">
      <w:r>
        <w:t xml:space="preserve">§ 2º Serão associados colaboradores: </w:t>
      </w:r>
    </w:p>
    <w:p w14:paraId="74EC5F6B" w14:textId="77777777" w:rsidR="00A82018" w:rsidRDefault="00A02D42">
      <w:pPr>
        <w:spacing w:after="76" w:line="246" w:lineRule="auto"/>
        <w:ind w:left="10" w:right="-8" w:hanging="10"/>
        <w:jc w:val="right"/>
      </w:pPr>
      <w:r>
        <w:rPr>
          <w:rFonts w:ascii="Trebuchet MS" w:eastAsia="Trebuchet MS" w:hAnsi="Trebuchet MS" w:cs="Trebuchet MS"/>
          <w:sz w:val="14"/>
        </w:rPr>
        <w:t>149</w:t>
      </w:r>
    </w:p>
    <w:p w14:paraId="2B157DB0"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72839F7A" w14:textId="77777777" w:rsidR="00A82018" w:rsidRDefault="00A02D42">
      <w:pPr>
        <w:spacing w:after="89" w:line="240" w:lineRule="auto"/>
        <w:ind w:left="0" w:right="0" w:firstLine="0"/>
        <w:jc w:val="left"/>
      </w:pPr>
      <w:r>
        <w:rPr>
          <w:sz w:val="17"/>
        </w:rPr>
        <w:t xml:space="preserve"> </w:t>
      </w:r>
    </w:p>
    <w:p w14:paraId="3E8A03A8" w14:textId="77777777" w:rsidR="00A82018" w:rsidRDefault="00A02D42">
      <w:pPr>
        <w:ind w:right="1046"/>
      </w:pPr>
      <w:r>
        <w:lastRenderedPageBreak/>
        <w:t xml:space="preserve">ex-diretor da instituição de ensino; pais ou responsáveis de ex-estudantes; ex-estudantes maiores de 18 anos de idade e, se menores, emancipados nos termos da Lei Civil brasileira. </w:t>
      </w:r>
    </w:p>
    <w:p w14:paraId="4FBB1314" w14:textId="77777777" w:rsidR="00A82018" w:rsidRDefault="00A02D42">
      <w:pPr>
        <w:ind w:right="1040"/>
      </w:pPr>
      <w:r>
        <w:t xml:space="preserve">ex-professores/servidores da escola; membros da comunidade que desejam contribuir voluntariamente com a instituição de ensino. </w:t>
      </w:r>
    </w:p>
    <w:p w14:paraId="56D7D84E" w14:textId="77777777" w:rsidR="00A82018" w:rsidRDefault="00A02D42">
      <w:pPr>
        <w:ind w:right="782"/>
      </w:pPr>
      <w:r>
        <w:t xml:space="preserve">§ 3º Na categoria professor são considerados para efeitos deste Estatuto todos os professores e especialistas em exercício na instituição escolar. </w:t>
      </w:r>
    </w:p>
    <w:p w14:paraId="319213B6" w14:textId="77777777" w:rsidR="00A82018" w:rsidRDefault="00A02D42">
      <w:pPr>
        <w:spacing w:after="0" w:line="240" w:lineRule="auto"/>
        <w:ind w:left="0" w:right="0" w:firstLine="0"/>
        <w:jc w:val="left"/>
      </w:pPr>
      <w:r>
        <w:t xml:space="preserve"> </w:t>
      </w:r>
    </w:p>
    <w:p w14:paraId="4C0AEBC2" w14:textId="77777777" w:rsidR="00A82018" w:rsidRDefault="00A02D42">
      <w:pPr>
        <w:ind w:right="535"/>
      </w:pPr>
      <w:r>
        <w:t xml:space="preserve">§ 4º Os associados das categorias: efetivos e colaboradores não poderão exercer seus cargos eletivos se não estiverem no gozo de seus direitos Civis e Estatutários. </w:t>
      </w:r>
    </w:p>
    <w:p w14:paraId="5A03459F" w14:textId="77777777" w:rsidR="00A82018" w:rsidRDefault="00A02D42">
      <w:pPr>
        <w:spacing w:after="0" w:line="240" w:lineRule="auto"/>
        <w:ind w:left="0" w:right="0" w:firstLine="0"/>
        <w:jc w:val="left"/>
      </w:pPr>
      <w:r>
        <w:t xml:space="preserve"> </w:t>
      </w:r>
    </w:p>
    <w:p w14:paraId="4A92BDED" w14:textId="77777777" w:rsidR="00A82018" w:rsidRDefault="00A02D42">
      <w:r>
        <w:t xml:space="preserve">§ 5º Os associados não respondem subsidiariamente pelas obrigações da entidade. </w:t>
      </w:r>
    </w:p>
    <w:p w14:paraId="7A8D0CC7" w14:textId="77777777" w:rsidR="00A82018" w:rsidRDefault="00A02D42">
      <w:pPr>
        <w:spacing w:after="0" w:line="240" w:lineRule="auto"/>
        <w:ind w:left="0" w:right="0" w:firstLine="0"/>
        <w:jc w:val="left"/>
      </w:pPr>
      <w:r>
        <w:t xml:space="preserve"> </w:t>
      </w:r>
    </w:p>
    <w:p w14:paraId="10302CC6" w14:textId="77777777" w:rsidR="00A82018" w:rsidRDefault="00A02D42">
      <w:r>
        <w:t xml:space="preserve">§ 6º Requisitos para admissão, demissão e exclusão de associados: </w:t>
      </w:r>
    </w:p>
    <w:p w14:paraId="233272C9" w14:textId="77777777" w:rsidR="00A82018" w:rsidRDefault="00A02D42">
      <w:pPr>
        <w:spacing w:after="0" w:line="240" w:lineRule="auto"/>
        <w:ind w:left="0" w:right="0" w:firstLine="0"/>
        <w:jc w:val="left"/>
      </w:pPr>
      <w:r>
        <w:t xml:space="preserve"> </w:t>
      </w:r>
    </w:p>
    <w:p w14:paraId="616A4E1A" w14:textId="77777777" w:rsidR="00A82018" w:rsidRDefault="00A02D42">
      <w:pPr>
        <w:numPr>
          <w:ilvl w:val="0"/>
          <w:numId w:val="262"/>
        </w:numPr>
        <w:spacing w:after="0" w:line="237" w:lineRule="auto"/>
        <w:ind w:right="766" w:hanging="720"/>
      </w:pPr>
      <w:r>
        <w:t xml:space="preserve">serão admitidos como associados pessoas que não tenham impedimentos </w:t>
      </w:r>
    </w:p>
    <w:p w14:paraId="4643276B" w14:textId="77777777" w:rsidR="00A82018" w:rsidRDefault="00A02D42">
      <w:pPr>
        <w:ind w:left="1432"/>
      </w:pPr>
      <w:r>
        <w:t xml:space="preserve">legais; </w:t>
      </w:r>
    </w:p>
    <w:p w14:paraId="194C03E6" w14:textId="77777777" w:rsidR="00A82018" w:rsidRDefault="00A02D42">
      <w:pPr>
        <w:numPr>
          <w:ilvl w:val="0"/>
          <w:numId w:val="262"/>
        </w:numPr>
        <w:ind w:right="766" w:hanging="720"/>
      </w:pPr>
      <w:r>
        <w:t xml:space="preserve">serão afastados os associados que fizerem o pedido de demissão voluntáriamediante protocolização; </w:t>
      </w:r>
    </w:p>
    <w:p w14:paraId="143E41BC" w14:textId="77777777" w:rsidR="00A82018" w:rsidRDefault="00A02D42">
      <w:pPr>
        <w:numPr>
          <w:ilvl w:val="0"/>
          <w:numId w:val="262"/>
        </w:numPr>
        <w:ind w:right="766" w:hanging="720"/>
      </w:pPr>
      <w:r>
        <w:t xml:space="preserve">serão afastados, automaticamente, os associados que perderem o vínculo natural com a escola; </w:t>
      </w:r>
    </w:p>
    <w:p w14:paraId="336C7F19" w14:textId="77777777" w:rsidR="00A82018" w:rsidRDefault="00A02D42">
      <w:pPr>
        <w:numPr>
          <w:ilvl w:val="0"/>
          <w:numId w:val="262"/>
        </w:numPr>
        <w:ind w:right="766" w:hanging="720"/>
      </w:pPr>
      <w:r>
        <w:t xml:space="preserve">por ato da Diretoria, quando as ações do associado forem incompatíveis com os objetivos da Associação, após facultado amplo direito de defesa. </w:t>
      </w:r>
    </w:p>
    <w:p w14:paraId="6454A597" w14:textId="77777777" w:rsidR="00A82018" w:rsidRDefault="00A02D42">
      <w:pPr>
        <w:numPr>
          <w:ilvl w:val="0"/>
          <w:numId w:val="262"/>
        </w:numPr>
        <w:ind w:right="766" w:hanging="720"/>
      </w:pPr>
      <w:r>
        <w:t xml:space="preserve">serão excluídos os associados em função: da destruição do patrimônio da associação, ofensa física ou por atitude preconceituosa, constituindo justa causa, conforme art. 57, do Código Civil, observando que seja assegurado o direito de defesa e de recursos, nos termos previstos neste Estatuto; </w:t>
      </w:r>
    </w:p>
    <w:p w14:paraId="1E6184F3" w14:textId="77777777" w:rsidR="00A82018" w:rsidRDefault="00A02D42">
      <w:pPr>
        <w:numPr>
          <w:ilvl w:val="0"/>
          <w:numId w:val="262"/>
        </w:numPr>
        <w:ind w:right="766" w:hanging="720"/>
      </w:pPr>
      <w:r>
        <w:t xml:space="preserve">serão destituídos dos cargos da Diretoria, os membros que não tiverem mais o filho(a) matriculado(a) na instituição de ensino e professor (a) ou funcionário (a) que não faz mais parte da instituição. </w:t>
      </w:r>
    </w:p>
    <w:p w14:paraId="1E3611C1" w14:textId="77777777" w:rsidR="00A82018" w:rsidRDefault="00A02D42">
      <w:pPr>
        <w:numPr>
          <w:ilvl w:val="0"/>
          <w:numId w:val="262"/>
        </w:numPr>
        <w:ind w:right="766" w:hanging="720"/>
      </w:pPr>
      <w:r>
        <w:t xml:space="preserve">O Presidente será destituído do cargo da APMF quando deixar de exercer também o cargo de diretor na instituição de ensino a qual a Associação pertence; </w:t>
      </w:r>
    </w:p>
    <w:p w14:paraId="1B53EACA" w14:textId="77777777" w:rsidR="00A82018" w:rsidRDefault="00A02D42">
      <w:pPr>
        <w:spacing w:after="0" w:line="240" w:lineRule="auto"/>
        <w:ind w:left="0" w:right="0" w:firstLine="0"/>
        <w:jc w:val="left"/>
      </w:pPr>
      <w:r>
        <w:t xml:space="preserve"> </w:t>
      </w:r>
    </w:p>
    <w:p w14:paraId="7D62FA68" w14:textId="77777777" w:rsidR="00A82018" w:rsidRDefault="00A02D42">
      <w:r>
        <w:rPr>
          <w:b/>
        </w:rPr>
        <w:t xml:space="preserve">Art. 10 </w:t>
      </w:r>
      <w:r>
        <w:t xml:space="preserve">São direitos dos associados: </w:t>
      </w:r>
    </w:p>
    <w:p w14:paraId="592D5C5E" w14:textId="77777777" w:rsidR="00A82018" w:rsidRDefault="00A02D42">
      <w:pPr>
        <w:spacing w:after="0" w:line="240" w:lineRule="auto"/>
        <w:ind w:left="0" w:right="0" w:firstLine="0"/>
        <w:jc w:val="left"/>
      </w:pPr>
      <w:r>
        <w:t xml:space="preserve"> </w:t>
      </w:r>
    </w:p>
    <w:p w14:paraId="3C3D7444" w14:textId="77777777" w:rsidR="00A82018" w:rsidRDefault="00A02D42">
      <w:pPr>
        <w:numPr>
          <w:ilvl w:val="0"/>
          <w:numId w:val="266"/>
        </w:numPr>
        <w:ind w:hanging="786"/>
      </w:pPr>
      <w:r>
        <w:t xml:space="preserve">conhecer este Estatuto; </w:t>
      </w:r>
    </w:p>
    <w:p w14:paraId="1CA220AF" w14:textId="77777777" w:rsidR="00A82018" w:rsidRDefault="00A02D42">
      <w:pPr>
        <w:numPr>
          <w:ilvl w:val="0"/>
          <w:numId w:val="266"/>
        </w:numPr>
        <w:ind w:hanging="786"/>
      </w:pPr>
      <w:r>
        <w:t xml:space="preserve">propor sugestões de interesse da comunidade escolar; </w:t>
      </w:r>
    </w:p>
    <w:p w14:paraId="12CC9419" w14:textId="77777777" w:rsidR="00A82018" w:rsidRDefault="00A02D42">
      <w:pPr>
        <w:numPr>
          <w:ilvl w:val="0"/>
          <w:numId w:val="266"/>
        </w:numPr>
        <w:ind w:hanging="786"/>
      </w:pPr>
      <w:r>
        <w:t xml:space="preserve">participar de promoções e atividades realizadas pela Associação; </w:t>
      </w:r>
    </w:p>
    <w:p w14:paraId="4D5A313D" w14:textId="77777777" w:rsidR="00A82018" w:rsidRDefault="00A02D42">
      <w:pPr>
        <w:numPr>
          <w:ilvl w:val="0"/>
          <w:numId w:val="266"/>
        </w:numPr>
        <w:ind w:hanging="786"/>
      </w:pPr>
      <w:r>
        <w:t xml:space="preserve">votar e ser votado; </w:t>
      </w:r>
    </w:p>
    <w:p w14:paraId="181FC6CE" w14:textId="77777777" w:rsidR="00A82018" w:rsidRDefault="00A02D42">
      <w:pPr>
        <w:numPr>
          <w:ilvl w:val="0"/>
          <w:numId w:val="266"/>
        </w:numPr>
        <w:ind w:hanging="786"/>
      </w:pPr>
      <w:r>
        <w:t xml:space="preserve">conhecer as propostas de aplicação de recursos financeiros e suas prestações de contas; </w:t>
      </w:r>
    </w:p>
    <w:p w14:paraId="161A97EB" w14:textId="77777777" w:rsidR="00A82018" w:rsidRDefault="00A02D42">
      <w:pPr>
        <w:numPr>
          <w:ilvl w:val="0"/>
          <w:numId w:val="266"/>
        </w:numPr>
        <w:ind w:hanging="786"/>
      </w:pPr>
      <w:r>
        <w:t xml:space="preserve">solicitar, em Assembleia Geral, esclarecimentos a respeito da utilização dos recursos financeiros da Associação e dos atos da Diretoria e do Conselho Fiscal; </w:t>
      </w:r>
    </w:p>
    <w:p w14:paraId="1542C600" w14:textId="77777777" w:rsidR="00A82018" w:rsidRDefault="00A02D42">
      <w:pPr>
        <w:numPr>
          <w:ilvl w:val="0"/>
          <w:numId w:val="266"/>
        </w:numPr>
        <w:ind w:hanging="786"/>
      </w:pPr>
      <w:r>
        <w:t xml:space="preserve">apresentar novos integrantes para a ampliação do quadro social; verificar a qualquer momento que se fizer necessário, livros e documentos da </w:t>
      </w:r>
    </w:p>
    <w:p w14:paraId="3DB2A73F" w14:textId="77777777" w:rsidR="00A82018" w:rsidRDefault="00A02D42">
      <w:pPr>
        <w:spacing w:after="76" w:line="246" w:lineRule="auto"/>
        <w:ind w:left="10" w:right="-8" w:hanging="10"/>
        <w:jc w:val="right"/>
      </w:pPr>
      <w:r>
        <w:rPr>
          <w:rFonts w:ascii="Trebuchet MS" w:eastAsia="Trebuchet MS" w:hAnsi="Trebuchet MS" w:cs="Trebuchet MS"/>
          <w:sz w:val="14"/>
        </w:rPr>
        <w:t>150</w:t>
      </w:r>
    </w:p>
    <w:p w14:paraId="09C6ED0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F80413F" w14:textId="77777777" w:rsidR="00A82018" w:rsidRDefault="00A02D42">
      <w:pPr>
        <w:ind w:left="1432"/>
      </w:pPr>
      <w:r>
        <w:lastRenderedPageBreak/>
        <w:t xml:space="preserve">Associação; </w:t>
      </w:r>
    </w:p>
    <w:p w14:paraId="6653D298" w14:textId="77777777" w:rsidR="00A82018" w:rsidRDefault="00A02D42">
      <w:pPr>
        <w:numPr>
          <w:ilvl w:val="0"/>
          <w:numId w:val="266"/>
        </w:numPr>
        <w:ind w:hanging="786"/>
      </w:pPr>
      <w:r>
        <w:t xml:space="preserve">receber informações sobre as orientações pedagógicas da escola e o ensino ministrado aos estudantes; </w:t>
      </w:r>
    </w:p>
    <w:p w14:paraId="38C300B6" w14:textId="77777777" w:rsidR="00A82018" w:rsidRDefault="00A02D42">
      <w:pPr>
        <w:numPr>
          <w:ilvl w:val="0"/>
          <w:numId w:val="266"/>
        </w:numPr>
        <w:ind w:hanging="786"/>
      </w:pPr>
      <w:r>
        <w:t xml:space="preserve">emitir-se quando julgar conveniente, mediante manifestação expressa, e por escrito, por meio de endereçamento à Associação, datada e assinada. </w:t>
      </w:r>
    </w:p>
    <w:p w14:paraId="2BFF2ABF" w14:textId="77777777" w:rsidR="00A82018" w:rsidRDefault="00A02D42">
      <w:pPr>
        <w:spacing w:after="0" w:line="240" w:lineRule="auto"/>
        <w:ind w:left="0" w:right="0" w:firstLine="0"/>
        <w:jc w:val="left"/>
      </w:pPr>
      <w:r>
        <w:t xml:space="preserve"> </w:t>
      </w:r>
    </w:p>
    <w:p w14:paraId="7717B90D" w14:textId="77777777" w:rsidR="00A82018" w:rsidRDefault="00A02D42">
      <w:r>
        <w:rPr>
          <w:b/>
        </w:rPr>
        <w:t xml:space="preserve">Art. 11 </w:t>
      </w:r>
      <w:r>
        <w:t xml:space="preserve">São deveres dos associados: </w:t>
      </w:r>
    </w:p>
    <w:p w14:paraId="6423157E" w14:textId="77777777" w:rsidR="00A82018" w:rsidRDefault="00A02D42">
      <w:pPr>
        <w:spacing w:after="0" w:line="240" w:lineRule="auto"/>
        <w:ind w:left="0" w:right="0" w:firstLine="0"/>
        <w:jc w:val="left"/>
      </w:pPr>
      <w:r>
        <w:t xml:space="preserve"> </w:t>
      </w:r>
    </w:p>
    <w:p w14:paraId="30FC60A9" w14:textId="77777777" w:rsidR="00A82018" w:rsidRDefault="00A02D42">
      <w:pPr>
        <w:numPr>
          <w:ilvl w:val="0"/>
          <w:numId w:val="263"/>
        </w:numPr>
        <w:ind w:hanging="720"/>
      </w:pPr>
      <w:r>
        <w:t xml:space="preserve">cumprir e fazer  cumprir o Estatuto, assim como as decisões das assembleias  e dos demais órgãos dirigentes da Associação; </w:t>
      </w:r>
    </w:p>
    <w:p w14:paraId="5D14FDB9" w14:textId="77777777" w:rsidR="00A82018" w:rsidRDefault="00A02D42">
      <w:pPr>
        <w:numPr>
          <w:ilvl w:val="0"/>
          <w:numId w:val="263"/>
        </w:numPr>
        <w:ind w:hanging="720"/>
      </w:pPr>
      <w:r>
        <w:t xml:space="preserve">participar das reuniões para as quais forem convocados; </w:t>
      </w:r>
    </w:p>
    <w:p w14:paraId="0956833E" w14:textId="77777777" w:rsidR="00A82018" w:rsidRDefault="00A02D42">
      <w:pPr>
        <w:numPr>
          <w:ilvl w:val="0"/>
          <w:numId w:val="263"/>
        </w:numPr>
        <w:ind w:hanging="720"/>
      </w:pPr>
      <w:r>
        <w:t xml:space="preserve">desempenhar, com dignidade, os cargos para os quais foram eleitos; </w:t>
      </w:r>
    </w:p>
    <w:p w14:paraId="56F59D9D" w14:textId="77777777" w:rsidR="00A82018" w:rsidRDefault="00A02D42">
      <w:pPr>
        <w:numPr>
          <w:ilvl w:val="0"/>
          <w:numId w:val="263"/>
        </w:numPr>
        <w:ind w:hanging="720"/>
      </w:pPr>
      <w:r>
        <w:t xml:space="preserve">colaborar, dentro de suas possibilidade, na realização das atividades da Associação; </w:t>
      </w:r>
    </w:p>
    <w:p w14:paraId="27AC83CD" w14:textId="77777777" w:rsidR="00A82018" w:rsidRDefault="00A02D42">
      <w:pPr>
        <w:numPr>
          <w:ilvl w:val="0"/>
          <w:numId w:val="263"/>
        </w:numPr>
        <w:ind w:hanging="720"/>
      </w:pPr>
      <w:r>
        <w:t xml:space="preserve">tratar com respeito a todos os integrantes da comunidade escolar; </w:t>
      </w:r>
    </w:p>
    <w:p w14:paraId="20491B4D" w14:textId="77777777" w:rsidR="00A82018" w:rsidRDefault="00A02D42">
      <w:pPr>
        <w:numPr>
          <w:ilvl w:val="0"/>
          <w:numId w:val="263"/>
        </w:numPr>
        <w:ind w:hanging="720"/>
      </w:pPr>
      <w:r>
        <w:t xml:space="preserve">cuidar do patrimônio da instituição de ensino; </w:t>
      </w:r>
    </w:p>
    <w:p w14:paraId="2FA92BEB" w14:textId="77777777" w:rsidR="00A82018" w:rsidRDefault="00A02D42">
      <w:pPr>
        <w:numPr>
          <w:ilvl w:val="0"/>
          <w:numId w:val="263"/>
        </w:numPr>
        <w:ind w:hanging="720"/>
      </w:pPr>
      <w:r>
        <w:t xml:space="preserve">quando necessário, colaborar na solução dos problemas do estudante, professor e funcionário da instituição. </w:t>
      </w:r>
    </w:p>
    <w:p w14:paraId="0806B323" w14:textId="77777777" w:rsidR="00A82018" w:rsidRDefault="00A02D42">
      <w:pPr>
        <w:spacing w:after="0" w:line="240" w:lineRule="auto"/>
        <w:ind w:left="0" w:right="0" w:firstLine="0"/>
        <w:jc w:val="left"/>
      </w:pPr>
      <w:r>
        <w:t xml:space="preserve"> </w:t>
      </w:r>
    </w:p>
    <w:p w14:paraId="0412F440" w14:textId="77777777" w:rsidR="00A82018" w:rsidRDefault="00A02D42">
      <w:r>
        <w:rPr>
          <w:b/>
        </w:rPr>
        <w:t xml:space="preserve">Art. 12 </w:t>
      </w:r>
      <w:r>
        <w:t xml:space="preserve">Fica proibido aos associados: </w:t>
      </w:r>
    </w:p>
    <w:p w14:paraId="6630E702" w14:textId="77777777" w:rsidR="00A82018" w:rsidRDefault="00A02D42">
      <w:pPr>
        <w:spacing w:after="0" w:line="240" w:lineRule="auto"/>
        <w:ind w:left="0" w:right="0" w:firstLine="0"/>
        <w:jc w:val="left"/>
      </w:pPr>
      <w:r>
        <w:t xml:space="preserve"> </w:t>
      </w:r>
    </w:p>
    <w:p w14:paraId="7D1B148F" w14:textId="77777777" w:rsidR="00A82018" w:rsidRDefault="00A02D42">
      <w:pPr>
        <w:numPr>
          <w:ilvl w:val="0"/>
          <w:numId w:val="264"/>
        </w:numPr>
        <w:spacing w:after="0" w:line="237" w:lineRule="auto"/>
        <w:ind w:hanging="656"/>
      </w:pPr>
      <w:r>
        <w:t xml:space="preserve">tomar decisões individuais que interfiram no processo pedagógico, </w:t>
      </w:r>
    </w:p>
    <w:p w14:paraId="12F0B42D" w14:textId="77777777" w:rsidR="00A82018" w:rsidRDefault="00A02D42">
      <w:pPr>
        <w:ind w:left="1432"/>
      </w:pPr>
      <w:r>
        <w:t xml:space="preserve">financeiro e administrativo da instituição escolar; </w:t>
      </w:r>
    </w:p>
    <w:p w14:paraId="373CF080" w14:textId="77777777" w:rsidR="00A82018" w:rsidRDefault="00A02D42">
      <w:pPr>
        <w:numPr>
          <w:ilvl w:val="0"/>
          <w:numId w:val="264"/>
        </w:numPr>
        <w:ind w:hanging="656"/>
      </w:pPr>
      <w:r>
        <w:t xml:space="preserve">expor pessoa ou grupo a situações vexatórias; </w:t>
      </w:r>
    </w:p>
    <w:p w14:paraId="37E32349" w14:textId="77777777" w:rsidR="00A82018" w:rsidRDefault="00A02D42">
      <w:pPr>
        <w:numPr>
          <w:ilvl w:val="0"/>
          <w:numId w:val="264"/>
        </w:numPr>
        <w:ind w:hanging="656"/>
      </w:pPr>
      <w:r>
        <w:t xml:space="preserve">transferir a outrem o desempenho do encargo que lhe foi confiado; </w:t>
      </w:r>
    </w:p>
    <w:p w14:paraId="1FCD779F" w14:textId="77777777" w:rsidR="00A82018" w:rsidRDefault="00A02D42">
      <w:pPr>
        <w:numPr>
          <w:ilvl w:val="0"/>
          <w:numId w:val="264"/>
        </w:numPr>
        <w:ind w:hanging="656"/>
      </w:pPr>
      <w:r>
        <w:t xml:space="preserve">interferir no trabalho de qualquer profissional no âmbito escolar; </w:t>
      </w:r>
    </w:p>
    <w:p w14:paraId="2872C8E8" w14:textId="77777777" w:rsidR="00A82018" w:rsidRDefault="00A02D42">
      <w:pPr>
        <w:numPr>
          <w:ilvl w:val="0"/>
          <w:numId w:val="264"/>
        </w:numPr>
        <w:ind w:hanging="656"/>
      </w:pPr>
      <w:r>
        <w:t xml:space="preserve">divulgar assuntos que não se destinem a domínio público, tratados nas Assembleias da Associação. </w:t>
      </w:r>
    </w:p>
    <w:p w14:paraId="56924452" w14:textId="77777777" w:rsidR="00A82018" w:rsidRDefault="00A02D42">
      <w:pPr>
        <w:spacing w:after="0" w:line="240" w:lineRule="auto"/>
        <w:ind w:left="0" w:right="0" w:firstLine="0"/>
        <w:jc w:val="left"/>
      </w:pPr>
      <w:r>
        <w:t xml:space="preserve"> </w:t>
      </w:r>
    </w:p>
    <w:p w14:paraId="4453E80A" w14:textId="77777777" w:rsidR="00A82018" w:rsidRDefault="00A02D42">
      <w:pPr>
        <w:ind w:right="335"/>
      </w:pPr>
      <w:r>
        <w:rPr>
          <w:b/>
        </w:rPr>
        <w:t xml:space="preserve">Art. 13 </w:t>
      </w:r>
      <w:r>
        <w:t xml:space="preserve">O associado que deixar de cumprir as disposições deste Estatuto ficará sujeito às seguintes medidas disciplinares: </w:t>
      </w:r>
    </w:p>
    <w:p w14:paraId="61F990D6" w14:textId="77777777" w:rsidR="00A82018" w:rsidRDefault="00A02D42">
      <w:pPr>
        <w:spacing w:after="0" w:line="240" w:lineRule="auto"/>
        <w:ind w:left="0" w:right="0" w:firstLine="0"/>
        <w:jc w:val="left"/>
      </w:pPr>
      <w:r>
        <w:t xml:space="preserve"> </w:t>
      </w:r>
    </w:p>
    <w:p w14:paraId="3E364D57" w14:textId="77777777" w:rsidR="00A82018" w:rsidRDefault="00A02D42">
      <w:pPr>
        <w:numPr>
          <w:ilvl w:val="0"/>
          <w:numId w:val="265"/>
        </w:numPr>
        <w:ind w:left="1493" w:right="471" w:hanging="654"/>
      </w:pPr>
      <w:r>
        <w:t xml:space="preserve">advertência verbal, </w:t>
      </w:r>
      <w:r>
        <w:tab/>
        <w:t xml:space="preserve">em particular, aplicada pelo Presidenteda </w:t>
      </w:r>
    </w:p>
    <w:p w14:paraId="4441D627" w14:textId="77777777" w:rsidR="00A82018" w:rsidRDefault="00A02D42">
      <w:pPr>
        <w:ind w:left="1432"/>
      </w:pPr>
      <w:r>
        <w:t xml:space="preserve">Associação, nos casos previstos do art.12, incisos II, III e IV; </w:t>
      </w:r>
    </w:p>
    <w:p w14:paraId="2CC15DF3" w14:textId="77777777" w:rsidR="00A82018" w:rsidRDefault="00A02D42">
      <w:pPr>
        <w:numPr>
          <w:ilvl w:val="0"/>
          <w:numId w:val="265"/>
        </w:numPr>
        <w:ind w:left="1493" w:right="471" w:hanging="654"/>
      </w:pPr>
      <w:r>
        <w:t xml:space="preserve">advertência verbal em Assembleia Geral, com registro em ata e ciência do advertido, nos casos previstos do art.12, incisos I e V; </w:t>
      </w:r>
    </w:p>
    <w:p w14:paraId="113E0D92" w14:textId="77777777" w:rsidR="00A82018" w:rsidRDefault="00A02D42">
      <w:pPr>
        <w:numPr>
          <w:ilvl w:val="0"/>
          <w:numId w:val="265"/>
        </w:numPr>
        <w:ind w:left="1493" w:right="471" w:hanging="654"/>
      </w:pPr>
      <w:r>
        <w:t xml:space="preserve">repreensão por escrito, aplicada pelo Presidente da Associação e ciência do advertido, nos casos de reincidência previstos no art. 12, incisos II, III e IV; </w:t>
      </w:r>
    </w:p>
    <w:p w14:paraId="149B48CC" w14:textId="77777777" w:rsidR="00A82018" w:rsidRDefault="00A02D42">
      <w:pPr>
        <w:numPr>
          <w:ilvl w:val="0"/>
          <w:numId w:val="265"/>
        </w:numPr>
        <w:ind w:left="1493" w:right="471" w:hanging="654"/>
      </w:pPr>
      <w:r>
        <w:t xml:space="preserve">afastamento do associado, por meio de registro em ata, em Assembleia Geral, nos casos de reincidência previstos no art. 12, incisos I e V; </w:t>
      </w:r>
    </w:p>
    <w:p w14:paraId="24447AC6" w14:textId="77777777" w:rsidR="00A82018" w:rsidRDefault="00A02D42">
      <w:pPr>
        <w:numPr>
          <w:ilvl w:val="0"/>
          <w:numId w:val="265"/>
        </w:numPr>
        <w:ind w:left="1493" w:right="471" w:hanging="654"/>
      </w:pPr>
      <w:r>
        <w:t xml:space="preserve">nenhuma das medidas disciplinares anteriormente descritas poderão ser aplicadas sem prévia defesa por parte do associado. </w:t>
      </w:r>
    </w:p>
    <w:p w14:paraId="7226CE66" w14:textId="77777777" w:rsidR="00A82018" w:rsidRDefault="00A02D42">
      <w:pPr>
        <w:spacing w:after="0" w:line="240" w:lineRule="auto"/>
        <w:ind w:left="0" w:right="0" w:firstLine="0"/>
        <w:jc w:val="left"/>
      </w:pPr>
      <w:r>
        <w:rPr>
          <w:sz w:val="26"/>
        </w:rPr>
        <w:t xml:space="preserve"> </w:t>
      </w:r>
    </w:p>
    <w:p w14:paraId="55C92267" w14:textId="77777777" w:rsidR="00A82018" w:rsidRDefault="00A02D42">
      <w:pPr>
        <w:spacing w:after="0" w:line="240" w:lineRule="auto"/>
        <w:ind w:left="0" w:right="0" w:firstLine="0"/>
        <w:jc w:val="left"/>
      </w:pPr>
      <w:r>
        <w:rPr>
          <w:sz w:val="22"/>
        </w:rPr>
        <w:t xml:space="preserve"> </w:t>
      </w:r>
    </w:p>
    <w:p w14:paraId="2039B34B" w14:textId="77777777" w:rsidR="00A82018" w:rsidRDefault="00A02D42">
      <w:r>
        <w:t xml:space="preserve">CAPÍTULO V SEÇÃO </w:t>
      </w:r>
    </w:p>
    <w:p w14:paraId="60A010F9" w14:textId="77777777" w:rsidR="00A82018" w:rsidRDefault="00A02D42">
      <w:pPr>
        <w:spacing w:after="0" w:line="240" w:lineRule="auto"/>
        <w:ind w:left="0" w:right="0" w:firstLine="0"/>
        <w:jc w:val="left"/>
      </w:pPr>
      <w:r>
        <w:t xml:space="preserve"> </w:t>
      </w:r>
    </w:p>
    <w:p w14:paraId="77B7FA4B" w14:textId="77777777" w:rsidR="00A82018" w:rsidRDefault="00A02D42">
      <w:r>
        <w:t xml:space="preserve">I DA ORGANIZAÇÃO ADMINISTRATIVA E REPRESENTATIVA </w:t>
      </w:r>
    </w:p>
    <w:p w14:paraId="680A0747" w14:textId="77777777" w:rsidR="00A82018" w:rsidRDefault="00A02D42">
      <w:pPr>
        <w:spacing w:after="0" w:line="240" w:lineRule="auto"/>
        <w:ind w:left="0" w:right="0" w:firstLine="0"/>
        <w:jc w:val="left"/>
      </w:pPr>
      <w:r>
        <w:t xml:space="preserve"> </w:t>
      </w:r>
    </w:p>
    <w:p w14:paraId="63C62EB2" w14:textId="77777777" w:rsidR="00A82018" w:rsidRDefault="00A02D42">
      <w:r>
        <w:rPr>
          <w:b/>
        </w:rPr>
        <w:lastRenderedPageBreak/>
        <w:t xml:space="preserve">Art. 14 </w:t>
      </w:r>
      <w:r>
        <w:t xml:space="preserve">São órgão administrativos e deliberativos da Associação de Pais, Mestres e </w:t>
      </w:r>
    </w:p>
    <w:p w14:paraId="44FA3ED3" w14:textId="77777777" w:rsidR="00A82018" w:rsidRDefault="00A02D42">
      <w:r>
        <w:t xml:space="preserve">Funcionários – APMF ou outra denominação para a sociedade civil constituída pela </w:t>
      </w:r>
    </w:p>
    <w:p w14:paraId="4F490E87" w14:textId="77777777" w:rsidR="00A82018" w:rsidRDefault="00A02D42">
      <w:pPr>
        <w:spacing w:after="76" w:line="246" w:lineRule="auto"/>
        <w:ind w:left="10" w:right="-8" w:hanging="10"/>
        <w:jc w:val="right"/>
      </w:pPr>
      <w:r>
        <w:rPr>
          <w:rFonts w:ascii="Trebuchet MS" w:eastAsia="Trebuchet MS" w:hAnsi="Trebuchet MS" w:cs="Trebuchet MS"/>
          <w:sz w:val="14"/>
        </w:rPr>
        <w:t>151</w:t>
      </w:r>
    </w:p>
    <w:p w14:paraId="40BF1DC5"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7EE5E867" w14:textId="77777777" w:rsidR="00A82018" w:rsidRDefault="00A02D42">
      <w:r>
        <w:t>comunidade escolar:</w:t>
      </w:r>
    </w:p>
    <w:p w14:paraId="5511AF74" w14:textId="77777777" w:rsidR="00A82018" w:rsidRDefault="00A02D42">
      <w:pPr>
        <w:spacing w:after="0" w:line="240" w:lineRule="auto"/>
        <w:ind w:left="0" w:right="0" w:firstLine="0"/>
        <w:jc w:val="left"/>
      </w:pPr>
      <w:r>
        <w:t xml:space="preserve"> </w:t>
      </w:r>
    </w:p>
    <w:p w14:paraId="2284CEAF" w14:textId="77777777" w:rsidR="00A82018" w:rsidRDefault="00A02D42">
      <w:pPr>
        <w:numPr>
          <w:ilvl w:val="0"/>
          <w:numId w:val="267"/>
        </w:numPr>
        <w:ind w:hanging="628"/>
      </w:pPr>
      <w:r>
        <w:t xml:space="preserve">a Assembleia Geral; </w:t>
      </w:r>
    </w:p>
    <w:p w14:paraId="5BF9C55F" w14:textId="77777777" w:rsidR="00A82018" w:rsidRDefault="00A02D42">
      <w:pPr>
        <w:numPr>
          <w:ilvl w:val="0"/>
          <w:numId w:val="267"/>
        </w:numPr>
        <w:ind w:hanging="628"/>
      </w:pPr>
      <w:r>
        <w:t xml:space="preserve">a Diretoria; </w:t>
      </w:r>
    </w:p>
    <w:p w14:paraId="1815B763" w14:textId="77777777" w:rsidR="00A82018" w:rsidRDefault="00A02D42">
      <w:pPr>
        <w:numPr>
          <w:ilvl w:val="0"/>
          <w:numId w:val="267"/>
        </w:numPr>
        <w:ind w:hanging="628"/>
      </w:pPr>
      <w:r>
        <w:t xml:space="preserve">o Conselho Fiscal. </w:t>
      </w:r>
    </w:p>
    <w:p w14:paraId="14291DB2" w14:textId="77777777" w:rsidR="00A82018" w:rsidRDefault="00A02D42">
      <w:pPr>
        <w:spacing w:after="0" w:line="240" w:lineRule="auto"/>
        <w:ind w:left="0" w:right="0" w:firstLine="0"/>
        <w:jc w:val="left"/>
      </w:pPr>
      <w:r>
        <w:t xml:space="preserve"> </w:t>
      </w:r>
    </w:p>
    <w:p w14:paraId="0864E925" w14:textId="77777777" w:rsidR="00A82018" w:rsidRDefault="00A02D42">
      <w:pPr>
        <w:ind w:right="1020"/>
      </w:pPr>
      <w:r>
        <w:rPr>
          <w:b/>
        </w:rPr>
        <w:t xml:space="preserve">Art. 15 </w:t>
      </w:r>
      <w:r>
        <w:t xml:space="preserve">Os membros eleitos para compor quaisquer dos órgão referidos no artigo anterior são empossados mediante assinatura do termo de posse no livro de Ata da Assembleia Geral. </w:t>
      </w:r>
    </w:p>
    <w:p w14:paraId="2250DBC1" w14:textId="77777777" w:rsidR="00A82018" w:rsidRDefault="00A02D42">
      <w:pPr>
        <w:spacing w:after="0" w:line="240" w:lineRule="auto"/>
        <w:ind w:left="0" w:right="0" w:firstLine="0"/>
        <w:jc w:val="left"/>
      </w:pPr>
      <w:r>
        <w:t xml:space="preserve"> </w:t>
      </w:r>
    </w:p>
    <w:p w14:paraId="130B2E24" w14:textId="77777777" w:rsidR="00A82018" w:rsidRDefault="00A02D42">
      <w:pPr>
        <w:ind w:right="883"/>
      </w:pPr>
      <w:r>
        <w:rPr>
          <w:b/>
        </w:rPr>
        <w:t xml:space="preserve">Art. 16 </w:t>
      </w:r>
      <w:r>
        <w:t xml:space="preserve">A Associação não remunera, sob quaisquer formas, os cargos da Diretoria e Conselho Fiscal. </w:t>
      </w:r>
    </w:p>
    <w:p w14:paraId="2EF5E94E" w14:textId="77777777" w:rsidR="00A82018" w:rsidRDefault="00A02D42">
      <w:pPr>
        <w:spacing w:after="0" w:line="240" w:lineRule="auto"/>
        <w:ind w:left="0" w:right="0" w:firstLine="0"/>
        <w:jc w:val="left"/>
      </w:pPr>
      <w:r>
        <w:rPr>
          <w:sz w:val="26"/>
        </w:rPr>
        <w:t xml:space="preserve"> </w:t>
      </w:r>
    </w:p>
    <w:p w14:paraId="2B042117" w14:textId="77777777" w:rsidR="00A82018" w:rsidRDefault="00A02D42">
      <w:pPr>
        <w:spacing w:after="226" w:line="240" w:lineRule="auto"/>
        <w:ind w:left="0" w:right="0" w:firstLine="0"/>
        <w:jc w:val="left"/>
      </w:pPr>
      <w:r>
        <w:rPr>
          <w:sz w:val="26"/>
        </w:rPr>
        <w:t xml:space="preserve"> </w:t>
      </w:r>
    </w:p>
    <w:p w14:paraId="58763B55" w14:textId="77777777" w:rsidR="00A82018" w:rsidRDefault="00A02D42">
      <w:r>
        <w:t xml:space="preserve">SEÇÃO II DA ASSEMBLEIA GERAL </w:t>
      </w:r>
    </w:p>
    <w:p w14:paraId="4ACF0CC3" w14:textId="77777777" w:rsidR="00A82018" w:rsidRDefault="00A02D42">
      <w:pPr>
        <w:spacing w:after="0" w:line="240" w:lineRule="auto"/>
        <w:ind w:left="0" w:right="0" w:firstLine="0"/>
        <w:jc w:val="left"/>
      </w:pPr>
      <w:r>
        <w:t xml:space="preserve"> </w:t>
      </w:r>
    </w:p>
    <w:p w14:paraId="0429695D" w14:textId="77777777" w:rsidR="00A82018" w:rsidRDefault="00A02D42">
      <w:pPr>
        <w:ind w:right="1020"/>
      </w:pPr>
      <w:r>
        <w:rPr>
          <w:b/>
        </w:rPr>
        <w:t xml:space="preserve">Art. 17 </w:t>
      </w:r>
      <w:r>
        <w:t xml:space="preserve">Assembleia Geral, órgão superior de deliberação, nos termos deste Estatuto, é constituída pela totalidade dos associados, convocada e presidida pelo Presidente da Associação; </w:t>
      </w:r>
    </w:p>
    <w:p w14:paraId="43BBC411" w14:textId="77777777" w:rsidR="00A82018" w:rsidRDefault="00A02D42">
      <w:pPr>
        <w:spacing w:after="0" w:line="240" w:lineRule="auto"/>
        <w:ind w:left="0" w:right="0" w:firstLine="0"/>
        <w:jc w:val="left"/>
      </w:pPr>
      <w:r>
        <w:t xml:space="preserve"> </w:t>
      </w:r>
    </w:p>
    <w:p w14:paraId="155D8B42" w14:textId="77777777" w:rsidR="00A82018" w:rsidRDefault="00A02D42">
      <w:pPr>
        <w:ind w:right="615"/>
      </w:pPr>
      <w:r>
        <w:t xml:space="preserve">Parágrafo único. A Assembleia Geral é soberana em todas as suas decisões, desde que obedecidos os princípios e normas legais. </w:t>
      </w:r>
    </w:p>
    <w:p w14:paraId="40B4169A" w14:textId="77777777" w:rsidR="00A82018" w:rsidRDefault="00A02D42">
      <w:pPr>
        <w:spacing w:after="0" w:line="240" w:lineRule="auto"/>
        <w:ind w:left="0" w:right="0" w:firstLine="0"/>
        <w:jc w:val="left"/>
      </w:pPr>
      <w:r>
        <w:t xml:space="preserve"> </w:t>
      </w:r>
    </w:p>
    <w:p w14:paraId="57D3F18D" w14:textId="77777777" w:rsidR="00A82018" w:rsidRDefault="00A02D42">
      <w:pPr>
        <w:ind w:right="1020"/>
      </w:pPr>
      <w:r>
        <w:rPr>
          <w:noProof/>
        </w:rPr>
        <w:drawing>
          <wp:anchor distT="0" distB="0" distL="114300" distR="114300" simplePos="0" relativeHeight="251703296" behindDoc="1" locked="0" layoutInCell="1" allowOverlap="0" wp14:anchorId="55EAB28B" wp14:editId="27D05ABC">
            <wp:simplePos x="0" y="0"/>
            <wp:positionH relativeFrom="column">
              <wp:posOffset>2482215</wp:posOffset>
            </wp:positionH>
            <wp:positionV relativeFrom="paragraph">
              <wp:posOffset>726823</wp:posOffset>
            </wp:positionV>
            <wp:extent cx="120650" cy="111125"/>
            <wp:effectExtent l="0" t="0" r="0" b="0"/>
            <wp:wrapNone/>
            <wp:docPr id="824442" name="Picture 824442"/>
            <wp:cNvGraphicFramePr/>
            <a:graphic xmlns:a="http://schemas.openxmlformats.org/drawingml/2006/main">
              <a:graphicData uri="http://schemas.openxmlformats.org/drawingml/2006/picture">
                <pic:pic xmlns:pic="http://schemas.openxmlformats.org/drawingml/2006/picture">
                  <pic:nvPicPr>
                    <pic:cNvPr id="824442" name="Picture 824442"/>
                    <pic:cNvPicPr/>
                  </pic:nvPicPr>
                  <pic:blipFill>
                    <a:blip r:embed="rId1341"/>
                    <a:stretch>
                      <a:fillRect/>
                    </a:stretch>
                  </pic:blipFill>
                  <pic:spPr>
                    <a:xfrm>
                      <a:off x="0" y="0"/>
                      <a:ext cx="120650" cy="111125"/>
                    </a:xfrm>
                    <a:prstGeom prst="rect">
                      <a:avLst/>
                    </a:prstGeom>
                  </pic:spPr>
                </pic:pic>
              </a:graphicData>
            </a:graphic>
          </wp:anchor>
        </w:drawing>
      </w:r>
      <w:r>
        <w:rPr>
          <w:b/>
        </w:rPr>
        <w:t xml:space="preserve">Art. 18 </w:t>
      </w:r>
      <w:r>
        <w:t xml:space="preserve">A Assembleia Geral se reunirá, ordinariamente, no início de cada semestre letivo, preferencialmente nos meses de março e agosto, sempre que houver repasse de recurso financeiro ou sempre que houver necessidade, podendo ser convocada por seu Presidente, pela Diretoria, pelo Conselho Fiscal ou por solicitação de </w:t>
      </w:r>
      <w:r>
        <w:rPr>
          <w:rFonts w:ascii="Calibri" w:eastAsia="Calibri" w:hAnsi="Calibri" w:cs="Calibri"/>
          <w:noProof/>
          <w:position w:val="1"/>
          <w:sz w:val="22"/>
        </w:rPr>
        <w:drawing>
          <wp:inline distT="0" distB="0" distL="0" distR="0" wp14:anchorId="7F35A8C6" wp14:editId="4898A2E6">
            <wp:extent cx="120650" cy="111125"/>
            <wp:effectExtent l="0" t="0" r="0" b="0"/>
            <wp:docPr id="824443" name="Picture 824443"/>
            <wp:cNvGraphicFramePr/>
            <a:graphic xmlns:a="http://schemas.openxmlformats.org/drawingml/2006/main">
              <a:graphicData uri="http://schemas.openxmlformats.org/drawingml/2006/picture">
                <pic:pic xmlns:pic="http://schemas.openxmlformats.org/drawingml/2006/picture">
                  <pic:nvPicPr>
                    <pic:cNvPr id="824443" name="Picture 824443"/>
                    <pic:cNvPicPr/>
                  </pic:nvPicPr>
                  <pic:blipFill>
                    <a:blip r:embed="rId1342"/>
                    <a:stretch>
                      <a:fillRect/>
                    </a:stretch>
                  </pic:blipFill>
                  <pic:spPr>
                    <a:xfrm>
                      <a:off x="0" y="0"/>
                      <a:ext cx="120650" cy="111125"/>
                    </a:xfrm>
                    <a:prstGeom prst="rect">
                      <a:avLst/>
                    </a:prstGeom>
                  </pic:spPr>
                </pic:pic>
              </a:graphicData>
            </a:graphic>
          </wp:inline>
        </w:drawing>
      </w:r>
      <w:r>
        <w:t xml:space="preserve"> dos associados efetivos ou   da totalidade dos associados; </w:t>
      </w:r>
    </w:p>
    <w:p w14:paraId="78E6A5BB" w14:textId="77777777" w:rsidR="00A82018" w:rsidRDefault="00A02D42">
      <w:pPr>
        <w:spacing w:after="0" w:line="240" w:lineRule="auto"/>
        <w:ind w:left="0" w:right="0" w:firstLine="0"/>
        <w:jc w:val="left"/>
      </w:pPr>
      <w:r>
        <w:t xml:space="preserve"> </w:t>
      </w:r>
    </w:p>
    <w:p w14:paraId="4370EC45" w14:textId="77777777" w:rsidR="00A82018" w:rsidRDefault="00A02D42">
      <w:pPr>
        <w:ind w:right="1016"/>
      </w:pPr>
      <w:r>
        <w:rPr>
          <w:b/>
        </w:rPr>
        <w:t xml:space="preserve">Art. 19 </w:t>
      </w:r>
      <w:r>
        <w:t xml:space="preserve">Assembleia Geral será instalada em primeira convocação, com a presença da maioria simples de seus membros componentes e, em segunda convocação, 30 (trinta) minutos depois, com qualquer número, desde que convocada desta forma; </w:t>
      </w:r>
    </w:p>
    <w:p w14:paraId="5E24FE4A" w14:textId="77777777" w:rsidR="00A82018" w:rsidRDefault="00A02D42">
      <w:pPr>
        <w:spacing w:after="0" w:line="240" w:lineRule="auto"/>
        <w:ind w:left="0" w:right="0" w:firstLine="0"/>
        <w:jc w:val="left"/>
      </w:pPr>
      <w:r>
        <w:t xml:space="preserve"> </w:t>
      </w:r>
    </w:p>
    <w:p w14:paraId="4C3C33F3" w14:textId="77777777" w:rsidR="00A82018" w:rsidRDefault="00A02D42">
      <w:r>
        <w:rPr>
          <w:b/>
        </w:rPr>
        <w:t xml:space="preserve">Art. 20 </w:t>
      </w:r>
      <w:r>
        <w:t xml:space="preserve">Compete à Assembleia Geral: </w:t>
      </w:r>
    </w:p>
    <w:p w14:paraId="3CA1CDAA" w14:textId="77777777" w:rsidR="00A82018" w:rsidRDefault="00A02D42">
      <w:pPr>
        <w:spacing w:after="0" w:line="240" w:lineRule="auto"/>
        <w:ind w:left="0" w:right="0" w:firstLine="0"/>
        <w:jc w:val="left"/>
      </w:pPr>
      <w:r>
        <w:t xml:space="preserve"> </w:t>
      </w:r>
    </w:p>
    <w:p w14:paraId="265BCB2D" w14:textId="77777777" w:rsidR="00A82018" w:rsidRDefault="00A02D42">
      <w:pPr>
        <w:numPr>
          <w:ilvl w:val="0"/>
          <w:numId w:val="268"/>
        </w:numPr>
        <w:ind w:left="1519" w:right="223" w:hanging="720"/>
      </w:pPr>
      <w:r>
        <w:t xml:space="preserve">fundar a Associação; </w:t>
      </w:r>
    </w:p>
    <w:p w14:paraId="2A8E3DB6" w14:textId="77777777" w:rsidR="00A82018" w:rsidRDefault="00A02D42">
      <w:pPr>
        <w:numPr>
          <w:ilvl w:val="0"/>
          <w:numId w:val="268"/>
        </w:numPr>
        <w:ind w:left="1519" w:right="223" w:hanging="720"/>
      </w:pPr>
      <w:r>
        <w:t xml:space="preserve">eleger e destituir os membros da Diretoria e do Conselho Fiscal, desde que seja especialmente convocada para esse fim; </w:t>
      </w:r>
    </w:p>
    <w:p w14:paraId="2DE24A15" w14:textId="77777777" w:rsidR="00A82018" w:rsidRDefault="00A02D42">
      <w:pPr>
        <w:numPr>
          <w:ilvl w:val="0"/>
          <w:numId w:val="268"/>
        </w:numPr>
        <w:ind w:left="1519" w:right="223" w:hanging="720"/>
      </w:pPr>
      <w:r>
        <w:t xml:space="preserve">definir as atribuições da Diretoria, conforme o presente Estatuto e outras, quando deliberadas em Assembleia; </w:t>
      </w:r>
    </w:p>
    <w:p w14:paraId="5D40CEBC" w14:textId="77777777" w:rsidR="00A82018" w:rsidRDefault="00A02D42">
      <w:pPr>
        <w:numPr>
          <w:ilvl w:val="0"/>
          <w:numId w:val="268"/>
        </w:numPr>
        <w:ind w:left="1519" w:right="223" w:hanging="720"/>
      </w:pPr>
      <w:r>
        <w:t xml:space="preserve">decidir sobre a dissolução da Associação; </w:t>
      </w:r>
    </w:p>
    <w:p w14:paraId="1A47EA9A" w14:textId="77777777" w:rsidR="00A82018" w:rsidRDefault="00A02D42">
      <w:pPr>
        <w:numPr>
          <w:ilvl w:val="0"/>
          <w:numId w:val="268"/>
        </w:numPr>
        <w:ind w:left="1519" w:right="223" w:hanging="720"/>
      </w:pPr>
      <w:r>
        <w:lastRenderedPageBreak/>
        <w:t xml:space="preserve">promover alterações ou reformular seu Estatuto, previamente comunicadas à Secretaria de Estado da Educação e Esporte e desde que seja especialmente convocada para esse fim; </w:t>
      </w:r>
    </w:p>
    <w:p w14:paraId="53FFC36D" w14:textId="77777777" w:rsidR="00A82018" w:rsidRDefault="00A02D42">
      <w:pPr>
        <w:numPr>
          <w:ilvl w:val="0"/>
          <w:numId w:val="268"/>
        </w:numPr>
        <w:ind w:left="1519" w:right="223" w:hanging="720"/>
      </w:pPr>
      <w:r>
        <w:t xml:space="preserve">conhecer e emitir parecer favorável ou não, sobre a aprovação do balanço, prestação de contas de execução financeiras e relatórios financeiros referentes ao exercício findo; </w:t>
      </w:r>
    </w:p>
    <w:p w14:paraId="15F91041" w14:textId="77777777" w:rsidR="00A82018" w:rsidRDefault="00A02D42">
      <w:pPr>
        <w:numPr>
          <w:ilvl w:val="0"/>
          <w:numId w:val="268"/>
        </w:numPr>
        <w:ind w:left="1519" w:right="223" w:hanging="720"/>
      </w:pPr>
      <w:r>
        <w:t xml:space="preserve">destituir secretário, tesoureiro ou seus respectivos suplentes e membros do </w:t>
      </w:r>
    </w:p>
    <w:p w14:paraId="0EF1576C" w14:textId="77777777" w:rsidR="00A82018" w:rsidRDefault="00A02D42">
      <w:pPr>
        <w:ind w:left="1432"/>
      </w:pPr>
      <w:r>
        <w:t xml:space="preserve">Conselho Fiscal, bem como o Presidente - desde que acolhido pela Secretaria </w:t>
      </w:r>
    </w:p>
    <w:p w14:paraId="5BB37A7D" w14:textId="77777777" w:rsidR="00A82018" w:rsidRDefault="00A02D42">
      <w:pPr>
        <w:spacing w:after="76" w:line="246" w:lineRule="auto"/>
        <w:ind w:left="10" w:right="-8" w:hanging="10"/>
        <w:jc w:val="right"/>
      </w:pPr>
      <w:r>
        <w:rPr>
          <w:rFonts w:ascii="Trebuchet MS" w:eastAsia="Trebuchet MS" w:hAnsi="Trebuchet MS" w:cs="Trebuchet MS"/>
          <w:sz w:val="14"/>
        </w:rPr>
        <w:t>152</w:t>
      </w:r>
    </w:p>
    <w:p w14:paraId="0F6EE65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C87D57A" w14:textId="77777777" w:rsidR="00A82018" w:rsidRDefault="00A02D42">
      <w:pPr>
        <w:ind w:left="1432"/>
      </w:pPr>
      <w:r>
        <w:t xml:space="preserve">de Estado da Educação e do Esporte; </w:t>
      </w:r>
    </w:p>
    <w:p w14:paraId="7215676F" w14:textId="77777777" w:rsidR="00A82018" w:rsidRDefault="00A02D42">
      <w:pPr>
        <w:spacing w:after="0" w:line="240" w:lineRule="auto"/>
        <w:ind w:left="0" w:right="0" w:firstLine="0"/>
        <w:jc w:val="left"/>
      </w:pPr>
      <w:r>
        <w:t xml:space="preserve"> </w:t>
      </w:r>
    </w:p>
    <w:p w14:paraId="3A2DFD6B" w14:textId="77777777" w:rsidR="00A82018" w:rsidRDefault="00A02D42">
      <w:pPr>
        <w:ind w:right="219"/>
      </w:pPr>
      <w:r>
        <w:rPr>
          <w:b/>
        </w:rPr>
        <w:t>Parágrafo único</w:t>
      </w:r>
      <w:r>
        <w:t xml:space="preserve">. As deliberações das Assembleias Gerais serão aprovadas por metade mais um dos associados presentes. </w:t>
      </w:r>
    </w:p>
    <w:p w14:paraId="115FC186" w14:textId="77777777" w:rsidR="00A82018" w:rsidRDefault="00A02D42">
      <w:pPr>
        <w:spacing w:after="0" w:line="240" w:lineRule="auto"/>
        <w:ind w:left="0" w:right="0" w:firstLine="0"/>
        <w:jc w:val="left"/>
      </w:pPr>
      <w:r>
        <w:t xml:space="preserve"> </w:t>
      </w:r>
    </w:p>
    <w:p w14:paraId="218FE861" w14:textId="77777777" w:rsidR="00A82018" w:rsidRDefault="00A02D42">
      <w:pPr>
        <w:ind w:right="1020"/>
      </w:pPr>
      <w:r>
        <w:rPr>
          <w:b/>
        </w:rPr>
        <w:t xml:space="preserve">Art. 21 </w:t>
      </w:r>
      <w:r>
        <w:t xml:space="preserve">A Assembleia Geral Ordinária será constituída pela totalidade dos integrantes convocada e presidida pelo Presidente da Associação com mínimo 03(três) dias de antecedência, por meio de edital impresso, afixado em local visível e de passagem, de comunicado impresso enviado a todos integrantes. </w:t>
      </w:r>
    </w:p>
    <w:p w14:paraId="28D29BA5" w14:textId="77777777" w:rsidR="00A82018" w:rsidRDefault="00A02D42">
      <w:pPr>
        <w:spacing w:after="0" w:line="240" w:lineRule="auto"/>
        <w:ind w:left="0" w:right="0" w:firstLine="0"/>
        <w:jc w:val="left"/>
      </w:pPr>
      <w:r>
        <w:t xml:space="preserve"> </w:t>
      </w:r>
    </w:p>
    <w:p w14:paraId="32A9CA94" w14:textId="77777777" w:rsidR="00A82018" w:rsidRDefault="00A02D42">
      <w:pPr>
        <w:ind w:right="1020"/>
      </w:pPr>
      <w:r>
        <w:t xml:space="preserve">Parágrafo único — A Assembleia Geral Ordinária ocorrerá, 02 (duas) vezes por ano, em primeira convocação, com a presença de metade mais um dos associados, ou em segunda convocação, 30(trinta) minutos depois, com qualquer número. </w:t>
      </w:r>
    </w:p>
    <w:p w14:paraId="36CD6E1A" w14:textId="77777777" w:rsidR="00A82018" w:rsidRDefault="00A02D42">
      <w:pPr>
        <w:spacing w:after="0" w:line="240" w:lineRule="auto"/>
        <w:ind w:left="0" w:right="0" w:firstLine="0"/>
        <w:jc w:val="left"/>
      </w:pPr>
      <w:r>
        <w:t xml:space="preserve"> </w:t>
      </w:r>
    </w:p>
    <w:p w14:paraId="0205A93A" w14:textId="77777777" w:rsidR="00A82018" w:rsidRDefault="00A02D42">
      <w:r>
        <w:rPr>
          <w:b/>
        </w:rPr>
        <w:t xml:space="preserve">Art. 22 </w:t>
      </w:r>
      <w:r>
        <w:t xml:space="preserve">Compete à Assembleia Geral Ordinária: </w:t>
      </w:r>
    </w:p>
    <w:p w14:paraId="2E39B804" w14:textId="77777777" w:rsidR="00A82018" w:rsidRDefault="00A02D42">
      <w:pPr>
        <w:spacing w:after="0" w:line="240" w:lineRule="auto"/>
        <w:ind w:left="0" w:right="0" w:firstLine="0"/>
        <w:jc w:val="left"/>
      </w:pPr>
      <w:r>
        <w:t xml:space="preserve"> </w:t>
      </w:r>
    </w:p>
    <w:p w14:paraId="77552FCB" w14:textId="77777777" w:rsidR="00A82018" w:rsidRDefault="00A02D42">
      <w:pPr>
        <w:numPr>
          <w:ilvl w:val="0"/>
          <w:numId w:val="269"/>
        </w:numPr>
        <w:ind w:left="1425" w:right="421" w:hanging="626"/>
      </w:pPr>
      <w:r>
        <w:t xml:space="preserve">eleger a Diretoria e o Conselho Fiscal, podendo, também, preencher cargos vagos ou criar novos, com exceção do Presidente e Vice-presidente, da Diretoria, cujos cargos serão respectivamente do Diretor da instituição de ensino; </w:t>
      </w:r>
    </w:p>
    <w:p w14:paraId="1A177463" w14:textId="77777777" w:rsidR="00A82018" w:rsidRDefault="00A02D42">
      <w:pPr>
        <w:numPr>
          <w:ilvl w:val="0"/>
          <w:numId w:val="269"/>
        </w:numPr>
        <w:spacing w:after="0" w:line="237" w:lineRule="auto"/>
        <w:ind w:left="1425" w:right="421" w:hanging="626"/>
      </w:pPr>
      <w:r>
        <w:t xml:space="preserve">discutir e aprovar o Plano Anual de Trabalho da Associação, o Plano de </w:t>
      </w:r>
    </w:p>
    <w:p w14:paraId="10D8B456" w14:textId="77777777" w:rsidR="00A82018" w:rsidRDefault="00A02D42">
      <w:pPr>
        <w:ind w:left="1432"/>
      </w:pPr>
      <w:r>
        <w:t xml:space="preserve">Aplicação de Recursos, a Prestação de Contas, do exercício findo, e o </w:t>
      </w:r>
    </w:p>
    <w:p w14:paraId="648B0DD3" w14:textId="77777777" w:rsidR="00A82018" w:rsidRDefault="00A02D42">
      <w:pPr>
        <w:ind w:left="1432"/>
      </w:pPr>
      <w:r>
        <w:t xml:space="preserve">Relatório Anual, acompanhados do parecer do Conselho Fiscal e parecer do Conselho Escolar; </w:t>
      </w:r>
    </w:p>
    <w:p w14:paraId="459E358A" w14:textId="77777777" w:rsidR="00A82018" w:rsidRDefault="00A02D42">
      <w:pPr>
        <w:numPr>
          <w:ilvl w:val="0"/>
          <w:numId w:val="269"/>
        </w:numPr>
        <w:ind w:left="1425" w:right="421" w:hanging="626"/>
      </w:pPr>
      <w:r>
        <w:t xml:space="preserve">deliberar sobre assuntos gerais de interesse da Associação constantes do Edital de convocação. </w:t>
      </w:r>
    </w:p>
    <w:p w14:paraId="6178B976" w14:textId="77777777" w:rsidR="00A82018" w:rsidRDefault="00A02D42">
      <w:pPr>
        <w:spacing w:after="0" w:line="240" w:lineRule="auto"/>
        <w:ind w:left="0" w:right="0" w:firstLine="0"/>
        <w:jc w:val="left"/>
      </w:pPr>
      <w:r>
        <w:t xml:space="preserve"> </w:t>
      </w:r>
    </w:p>
    <w:p w14:paraId="6F6FC4E6" w14:textId="77777777" w:rsidR="00A82018" w:rsidRDefault="00A02D42">
      <w:pPr>
        <w:ind w:right="1022"/>
      </w:pPr>
      <w:r>
        <w:rPr>
          <w:b/>
        </w:rPr>
        <w:t xml:space="preserve">Art. 23 </w:t>
      </w:r>
      <w:r>
        <w:t xml:space="preserve">A Assembleia Geral Extraordinária será convocada pelo Presidente da Associação, ou por 2/3 dos membros do Conselho Fiscal, ou por 1/3 de todos os associados. </w:t>
      </w:r>
    </w:p>
    <w:p w14:paraId="2DE18E03" w14:textId="77777777" w:rsidR="00A82018" w:rsidRDefault="00A02D42">
      <w:pPr>
        <w:spacing w:after="0" w:line="240" w:lineRule="auto"/>
        <w:ind w:left="0" w:right="0" w:firstLine="0"/>
        <w:jc w:val="left"/>
      </w:pPr>
      <w:r>
        <w:t xml:space="preserve"> </w:t>
      </w:r>
    </w:p>
    <w:p w14:paraId="4111D6A4" w14:textId="77777777" w:rsidR="00A82018" w:rsidRDefault="00A02D42">
      <w:r>
        <w:rPr>
          <w:b/>
        </w:rPr>
        <w:t xml:space="preserve">Art. 24 </w:t>
      </w:r>
      <w:r>
        <w:t xml:space="preserve">Compete à Assembleia Geral Extraordinária: </w:t>
      </w:r>
    </w:p>
    <w:p w14:paraId="64642B57" w14:textId="77777777" w:rsidR="00A82018" w:rsidRDefault="00A02D42">
      <w:pPr>
        <w:spacing w:after="0" w:line="240" w:lineRule="auto"/>
        <w:ind w:left="0" w:right="0" w:firstLine="0"/>
        <w:jc w:val="left"/>
      </w:pPr>
      <w:r>
        <w:t xml:space="preserve"> </w:t>
      </w:r>
    </w:p>
    <w:p w14:paraId="71DF99AB" w14:textId="77777777" w:rsidR="00A82018" w:rsidRDefault="00A02D42">
      <w:pPr>
        <w:numPr>
          <w:ilvl w:val="0"/>
          <w:numId w:val="270"/>
        </w:numPr>
        <w:ind w:left="1493" w:right="1016" w:hanging="654"/>
      </w:pPr>
      <w:r>
        <w:t xml:space="preserve">deliberar sobre os assuntos não previstos neste Estatuto; </w:t>
      </w:r>
    </w:p>
    <w:p w14:paraId="2A1738FF" w14:textId="77777777" w:rsidR="00A82018" w:rsidRDefault="00A02D42">
      <w:pPr>
        <w:numPr>
          <w:ilvl w:val="0"/>
          <w:numId w:val="270"/>
        </w:numPr>
        <w:ind w:left="1493" w:right="1016" w:hanging="654"/>
      </w:pPr>
      <w:r>
        <w:t xml:space="preserve">deliberar sobre as modificações deste Estatuto e homologá-las em Assembleia Geral convocada para este fim; </w:t>
      </w:r>
    </w:p>
    <w:p w14:paraId="57F25C7C" w14:textId="77777777" w:rsidR="00A82018" w:rsidRDefault="00A02D42">
      <w:pPr>
        <w:numPr>
          <w:ilvl w:val="0"/>
          <w:numId w:val="270"/>
        </w:numPr>
        <w:ind w:left="1493" w:right="1016" w:hanging="654"/>
      </w:pPr>
      <w:r>
        <w:lastRenderedPageBreak/>
        <w:t xml:space="preserve">convocar reunião para eleger novos membros, no caso de vacância, ausência e impedimentos superiores a 30 (trinta) dias consecutivos por renúncia, destituição, afastamento compulsório, ou morte do titular para os cargos da Diretoria e Conselho Fiscal; </w:t>
      </w:r>
    </w:p>
    <w:p w14:paraId="07D2F6B0" w14:textId="77777777" w:rsidR="00A82018" w:rsidRDefault="00A02D42">
      <w:pPr>
        <w:numPr>
          <w:ilvl w:val="0"/>
          <w:numId w:val="270"/>
        </w:numPr>
        <w:ind w:left="1493" w:right="1016" w:hanging="654"/>
      </w:pPr>
      <w:r>
        <w:t xml:space="preserve">deliberar sobre a dissolução da Associação, em Assembleia convocada especificamente para este fim; </w:t>
      </w:r>
    </w:p>
    <w:p w14:paraId="434E7828" w14:textId="77777777" w:rsidR="00A82018" w:rsidRDefault="00A02D42">
      <w:pPr>
        <w:numPr>
          <w:ilvl w:val="0"/>
          <w:numId w:val="270"/>
        </w:numPr>
        <w:ind w:left="1493" w:right="1016" w:hanging="654"/>
      </w:pPr>
      <w:r>
        <w:t xml:space="preserve">decidir em Assembleia, convocada especificamente para este fim, sobre a prorrogação de mandato da Diretoria e do Conselho Fiscal, que não poderá ser superior a 30 (trinta) dias consecutivos (salvo nos casos de emergência em saúde pública) como nos casos em que esteja vencido e as eleições regulamentares não tenham sido ou estejam impedidas de ser realizadas. </w:t>
      </w:r>
    </w:p>
    <w:p w14:paraId="3464758B" w14:textId="77777777" w:rsidR="00A82018" w:rsidRDefault="00A02D42">
      <w:pPr>
        <w:numPr>
          <w:ilvl w:val="0"/>
          <w:numId w:val="270"/>
        </w:numPr>
        <w:ind w:left="1493" w:right="1016" w:hanging="654"/>
      </w:pPr>
      <w:r>
        <w:t xml:space="preserve">indicar em Assembleia os cargos da Diretoria (exceto os cargos de Presidente e Vice-presidente) e Conselho Fiscal que estiverem em vacância, cujo período de mandato ainda não tenha sido finalizado, para a substituição dos </w:t>
      </w:r>
    </w:p>
    <w:p w14:paraId="0CFE1543" w14:textId="77777777" w:rsidR="00A82018" w:rsidRDefault="00A02D42">
      <w:pPr>
        <w:spacing w:after="76" w:line="246" w:lineRule="auto"/>
        <w:ind w:left="10" w:right="-8" w:hanging="10"/>
        <w:jc w:val="right"/>
      </w:pPr>
      <w:r>
        <w:rPr>
          <w:rFonts w:ascii="Trebuchet MS" w:eastAsia="Trebuchet MS" w:hAnsi="Trebuchet MS" w:cs="Trebuchet MS"/>
          <w:sz w:val="14"/>
        </w:rPr>
        <w:t>153</w:t>
      </w:r>
    </w:p>
    <w:p w14:paraId="0A8274E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9CC4372" w14:textId="77777777" w:rsidR="00A82018" w:rsidRDefault="00A02D42">
      <w:pPr>
        <w:ind w:left="1432"/>
      </w:pPr>
      <w:r>
        <w:t xml:space="preserve">integrantes até o fim do mandato vigente, constando em ata que deverá ser registrada em Cartório de Registro Civil de Pessoas Jurídicas; </w:t>
      </w:r>
    </w:p>
    <w:p w14:paraId="3C4451B8" w14:textId="77777777" w:rsidR="00A82018" w:rsidRDefault="00A02D42">
      <w:pPr>
        <w:spacing w:after="0" w:line="240" w:lineRule="auto"/>
        <w:ind w:left="0" w:right="0" w:firstLine="0"/>
        <w:jc w:val="left"/>
      </w:pPr>
      <w:r>
        <w:t xml:space="preserve"> </w:t>
      </w:r>
    </w:p>
    <w:p w14:paraId="23FFC980" w14:textId="77777777" w:rsidR="00A82018" w:rsidRDefault="00A02D42">
      <w:pPr>
        <w:ind w:right="1022"/>
      </w:pPr>
      <w:r>
        <w:t xml:space="preserve">Parágrafo único. Sempre que justificado, poderá ser convocada Assembleia Geral Extraordinária da Associação, pelo Presidente, pelo Conselho Fiscal ou por 1/5 (um quinto) dos integrantes, 02 (dois) dias úteis de antecedência, por meio de editais impressos, afixados em locais visíveis, do envio de comunicado impresso a todos os integrantes e editais e comunicados eletrônicos, divulgados em rede virtual. </w:t>
      </w:r>
    </w:p>
    <w:p w14:paraId="26E1FC2F" w14:textId="77777777" w:rsidR="00A82018" w:rsidRDefault="00A02D42">
      <w:pPr>
        <w:spacing w:after="0" w:line="240" w:lineRule="auto"/>
        <w:ind w:left="0" w:right="0" w:firstLine="0"/>
        <w:jc w:val="left"/>
      </w:pPr>
      <w:r>
        <w:t xml:space="preserve"> </w:t>
      </w:r>
    </w:p>
    <w:p w14:paraId="469451E5" w14:textId="77777777" w:rsidR="00A82018" w:rsidRDefault="00A02D42">
      <w:r>
        <w:t xml:space="preserve">SEÇÃO III DA DIRETORIA </w:t>
      </w:r>
    </w:p>
    <w:p w14:paraId="43168838" w14:textId="77777777" w:rsidR="00A82018" w:rsidRDefault="00A02D42">
      <w:pPr>
        <w:spacing w:after="0" w:line="240" w:lineRule="auto"/>
        <w:ind w:left="0" w:right="0" w:firstLine="0"/>
        <w:jc w:val="left"/>
      </w:pPr>
      <w:r>
        <w:t xml:space="preserve"> </w:t>
      </w:r>
    </w:p>
    <w:p w14:paraId="5274B7DD" w14:textId="77777777" w:rsidR="00A82018" w:rsidRDefault="00A02D42">
      <w:pPr>
        <w:ind w:right="1016"/>
      </w:pPr>
      <w:r>
        <w:rPr>
          <w:b/>
        </w:rPr>
        <w:t xml:space="preserve">Art. 25 </w:t>
      </w:r>
      <w:r>
        <w:t xml:space="preserve">A Diretoria da Associação de Pais, Mestres e Funcionários – APMF ou outra denominação para a sociedade civil constituída pela comunidade escolar (nome ou sigla da entidade) será composta por: </w:t>
      </w:r>
    </w:p>
    <w:p w14:paraId="62BE8C39" w14:textId="77777777" w:rsidR="00A82018" w:rsidRDefault="00A02D42">
      <w:pPr>
        <w:spacing w:after="0" w:line="240" w:lineRule="auto"/>
        <w:ind w:left="0" w:right="0" w:firstLine="0"/>
        <w:jc w:val="left"/>
      </w:pPr>
      <w:r>
        <w:t xml:space="preserve"> </w:t>
      </w:r>
    </w:p>
    <w:p w14:paraId="431658F9" w14:textId="77777777" w:rsidR="00A82018" w:rsidRDefault="00A02D42">
      <w:pPr>
        <w:numPr>
          <w:ilvl w:val="0"/>
          <w:numId w:val="271"/>
        </w:numPr>
        <w:ind w:hanging="656"/>
      </w:pPr>
      <w:r>
        <w:t xml:space="preserve">Presidente – diretor da instituição de ensino; </w:t>
      </w:r>
    </w:p>
    <w:p w14:paraId="4B60225F" w14:textId="77777777" w:rsidR="00A82018" w:rsidRDefault="00A02D42">
      <w:pPr>
        <w:numPr>
          <w:ilvl w:val="0"/>
          <w:numId w:val="271"/>
        </w:numPr>
        <w:ind w:hanging="656"/>
      </w:pPr>
      <w:r>
        <w:t xml:space="preserve">Vice-presidente – diretor auxiliar da instituição de ensino; </w:t>
      </w:r>
    </w:p>
    <w:p w14:paraId="42136F27" w14:textId="77777777" w:rsidR="00A82018" w:rsidRDefault="00A02D42">
      <w:pPr>
        <w:numPr>
          <w:ilvl w:val="0"/>
          <w:numId w:val="271"/>
        </w:numPr>
        <w:ind w:hanging="656"/>
      </w:pPr>
      <w:r>
        <w:t xml:space="preserve">1º e 2º tesoureiros – pai/ ou responsável legal do estudante; </w:t>
      </w:r>
    </w:p>
    <w:p w14:paraId="7E9C006F" w14:textId="77777777" w:rsidR="00A82018" w:rsidRDefault="00A02D42">
      <w:pPr>
        <w:numPr>
          <w:ilvl w:val="0"/>
          <w:numId w:val="271"/>
        </w:numPr>
        <w:ind w:hanging="656"/>
      </w:pPr>
      <w:r>
        <w:t xml:space="preserve">1º e 2º secretários – professor ou funcionário da instituição de ensino; </w:t>
      </w:r>
    </w:p>
    <w:p w14:paraId="41C9974A" w14:textId="77777777" w:rsidR="00A82018" w:rsidRDefault="00A02D42">
      <w:pPr>
        <w:spacing w:after="0" w:line="240" w:lineRule="auto"/>
        <w:ind w:left="0" w:right="0" w:firstLine="0"/>
        <w:jc w:val="left"/>
      </w:pPr>
      <w:r>
        <w:t xml:space="preserve"> </w:t>
      </w:r>
    </w:p>
    <w:p w14:paraId="6DBDBA30" w14:textId="77777777" w:rsidR="00A82018" w:rsidRDefault="00A02D42">
      <w:pPr>
        <w:ind w:right="1020"/>
      </w:pPr>
      <w:r>
        <w:t xml:space="preserve">§ 1 O diretor da instituição de ensino como parte integrante da Diretoria é representante da Secretaria de Estado da Educação e do Esporte é o responsável em gerenciar, perante as instituições bancárias, os recursos públicos repassados à Associação, assim como os recursos próprios. </w:t>
      </w:r>
    </w:p>
    <w:p w14:paraId="229CA825" w14:textId="77777777" w:rsidR="00A82018" w:rsidRDefault="00A02D42">
      <w:pPr>
        <w:spacing w:after="0" w:line="240" w:lineRule="auto"/>
        <w:ind w:left="0" w:right="0" w:firstLine="0"/>
        <w:jc w:val="left"/>
      </w:pPr>
      <w:r>
        <w:t xml:space="preserve"> </w:t>
      </w:r>
    </w:p>
    <w:p w14:paraId="6EEB4BB6" w14:textId="77777777" w:rsidR="00A82018" w:rsidRDefault="00A02D42">
      <w:pPr>
        <w:ind w:right="1022"/>
      </w:pPr>
      <w:r>
        <w:t xml:space="preserve">§ 2 O Vice-presidente será o Diretor Auxiliar da (nome da instituição de ensino), sendo que nas instituições onde não houver Diretor Auxiliar, será um membro da comunidade escolar, eleito. </w:t>
      </w:r>
    </w:p>
    <w:p w14:paraId="53C46EC4" w14:textId="77777777" w:rsidR="00A82018" w:rsidRDefault="00A02D42">
      <w:pPr>
        <w:spacing w:after="0" w:line="240" w:lineRule="auto"/>
        <w:ind w:left="0" w:right="0" w:firstLine="0"/>
        <w:jc w:val="left"/>
      </w:pPr>
      <w:r>
        <w:t xml:space="preserve"> </w:t>
      </w:r>
    </w:p>
    <w:p w14:paraId="31DA338A" w14:textId="77777777" w:rsidR="00A82018" w:rsidRDefault="00A02D42">
      <w:pPr>
        <w:ind w:right="221"/>
      </w:pPr>
      <w:r>
        <w:lastRenderedPageBreak/>
        <w:t xml:space="preserve">§ 3 Estudantes maiores de 18 anos poderão ocupar os cargos previstos no inciso III quando a instituição de ensino se tratar de Educação de Jovens e Adultos. </w:t>
      </w:r>
    </w:p>
    <w:p w14:paraId="1AF802E9" w14:textId="77777777" w:rsidR="00A82018" w:rsidRDefault="00A02D42">
      <w:pPr>
        <w:spacing w:after="0" w:line="240" w:lineRule="auto"/>
        <w:ind w:left="0" w:right="0" w:firstLine="0"/>
        <w:jc w:val="left"/>
      </w:pPr>
      <w:r>
        <w:t xml:space="preserve"> </w:t>
      </w:r>
    </w:p>
    <w:p w14:paraId="37946CF4" w14:textId="77777777" w:rsidR="00A82018" w:rsidRDefault="00A02D42">
      <w:pPr>
        <w:ind w:right="1016"/>
      </w:pPr>
      <w:r>
        <w:t xml:space="preserve">§ 4 Os cargos de tesoureiros serão privativos de pais, e/ou responsáveis legais de estudantes matriculados com frequência regular, vedados aos Servidores Públicos Estaduais, Municipais ou Federais ativos. </w:t>
      </w:r>
    </w:p>
    <w:p w14:paraId="54248AFB" w14:textId="77777777" w:rsidR="00A82018" w:rsidRDefault="00A02D42">
      <w:pPr>
        <w:spacing w:after="0" w:line="240" w:lineRule="auto"/>
        <w:ind w:left="0" w:right="0" w:firstLine="0"/>
        <w:jc w:val="left"/>
      </w:pPr>
      <w:r>
        <w:t xml:space="preserve"> </w:t>
      </w:r>
    </w:p>
    <w:p w14:paraId="18F49DD2" w14:textId="77777777" w:rsidR="00A82018" w:rsidRDefault="00A02D42">
      <w:pPr>
        <w:ind w:right="756"/>
      </w:pPr>
      <w:r>
        <w:t xml:space="preserve">§ 5 Os cargos de secretários serão atribuídos a professor (a) e/ ou funcionário (a) da instituição de ensino, de modo a respeitar a paridade. </w:t>
      </w:r>
    </w:p>
    <w:p w14:paraId="7B574492" w14:textId="77777777" w:rsidR="00A82018" w:rsidRDefault="00A02D42">
      <w:pPr>
        <w:spacing w:after="0" w:line="240" w:lineRule="auto"/>
        <w:ind w:left="0" w:right="0" w:firstLine="0"/>
        <w:jc w:val="left"/>
      </w:pPr>
      <w:r>
        <w:t xml:space="preserve"> </w:t>
      </w:r>
    </w:p>
    <w:p w14:paraId="5DEE9996" w14:textId="77777777" w:rsidR="00A82018" w:rsidRDefault="00A02D42">
      <w:r>
        <w:rPr>
          <w:b/>
        </w:rPr>
        <w:t xml:space="preserve">Art. 26 </w:t>
      </w:r>
      <w:r>
        <w:t xml:space="preserve">Compete à Diretoria: </w:t>
      </w:r>
    </w:p>
    <w:p w14:paraId="2586F5C5" w14:textId="77777777" w:rsidR="00A82018" w:rsidRDefault="00A02D42">
      <w:pPr>
        <w:spacing w:after="0" w:line="240" w:lineRule="auto"/>
        <w:ind w:left="0" w:right="0" w:firstLine="0"/>
        <w:jc w:val="left"/>
      </w:pPr>
      <w:r>
        <w:t xml:space="preserve"> </w:t>
      </w:r>
    </w:p>
    <w:p w14:paraId="458F5E15" w14:textId="77777777" w:rsidR="00A82018" w:rsidRDefault="00A02D42">
      <w:pPr>
        <w:numPr>
          <w:ilvl w:val="0"/>
          <w:numId w:val="272"/>
        </w:numPr>
        <w:ind w:right="756" w:hanging="814"/>
      </w:pPr>
      <w:r>
        <w:t xml:space="preserve">elaborar o plano anual de atividades submetendo-o à aprovação do Conselho Fiscal, Assembleia Geral, após ouvido o Conselho Escolar da instituição de ensino; </w:t>
      </w:r>
    </w:p>
    <w:p w14:paraId="28192B77" w14:textId="77777777" w:rsidR="00A82018" w:rsidRDefault="00A02D42">
      <w:pPr>
        <w:numPr>
          <w:ilvl w:val="0"/>
          <w:numId w:val="272"/>
        </w:numPr>
        <w:ind w:right="756" w:hanging="814"/>
      </w:pPr>
      <w:r>
        <w:t xml:space="preserve">gerenciar os recursos financeiros de acordo com o previsto no plano de aplicação e ou planilha aprovada Assembleia Geral, órgão competente para acompanhar, aprovar o plano de aplicação e referendar a aprovação da prestação de contas dos recursos financeiros; </w:t>
      </w:r>
    </w:p>
    <w:p w14:paraId="68A533EB" w14:textId="77777777" w:rsidR="00A82018" w:rsidRDefault="00A02D42">
      <w:pPr>
        <w:numPr>
          <w:ilvl w:val="0"/>
          <w:numId w:val="272"/>
        </w:numPr>
        <w:ind w:right="756" w:hanging="814"/>
      </w:pPr>
      <w:r>
        <w:t xml:space="preserve">colocar em execução o plano anual de atividades e as deliberações aprovadas em Assembleia Geral, bem como as atividades necessárias para o </w:t>
      </w:r>
    </w:p>
    <w:p w14:paraId="24C5A759" w14:textId="77777777" w:rsidR="00A82018" w:rsidRDefault="00A02D42">
      <w:pPr>
        <w:spacing w:after="76" w:line="246" w:lineRule="auto"/>
        <w:ind w:left="10" w:right="-8" w:hanging="10"/>
        <w:jc w:val="right"/>
      </w:pPr>
      <w:r>
        <w:rPr>
          <w:rFonts w:ascii="Trebuchet MS" w:eastAsia="Trebuchet MS" w:hAnsi="Trebuchet MS" w:cs="Trebuchet MS"/>
          <w:sz w:val="14"/>
        </w:rPr>
        <w:t>154</w:t>
      </w:r>
    </w:p>
    <w:p w14:paraId="4DB1C72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8327B30" w14:textId="77777777" w:rsidR="00A82018" w:rsidRDefault="00A02D42">
      <w:pPr>
        <w:ind w:left="1432"/>
      </w:pPr>
      <w:r>
        <w:t xml:space="preserve">cumprimento do Projeto Político Pedagógico da instituição de ensino; </w:t>
      </w:r>
    </w:p>
    <w:p w14:paraId="03ACAD9E" w14:textId="77777777" w:rsidR="00A82018" w:rsidRDefault="00A02D42">
      <w:pPr>
        <w:numPr>
          <w:ilvl w:val="0"/>
          <w:numId w:val="272"/>
        </w:numPr>
        <w:ind w:right="756" w:hanging="814"/>
      </w:pPr>
      <w:r>
        <w:t xml:space="preserve">encaminhar ao Conselho Fiscal o balanço, prestação de contas e relatórios financeiros, para aprovação, após parecer da Assembleia Geral; </w:t>
      </w:r>
    </w:p>
    <w:p w14:paraId="128D3D53" w14:textId="77777777" w:rsidR="00A82018" w:rsidRDefault="00A02D42">
      <w:pPr>
        <w:numPr>
          <w:ilvl w:val="0"/>
          <w:numId w:val="272"/>
        </w:numPr>
        <w:ind w:right="756" w:hanging="814"/>
      </w:pPr>
      <w:r>
        <w:t xml:space="preserve">enviar ao órgão competente na Secretaria de Estado da Educação e do Esporte a prestação de contas dos recursos públicos recebidos e aplicados, na forma da lei, para análise e aprovação, após apreciação do Conselho Fiscal; </w:t>
      </w:r>
    </w:p>
    <w:p w14:paraId="4F765219" w14:textId="77777777" w:rsidR="00A82018" w:rsidRDefault="00A02D42">
      <w:pPr>
        <w:numPr>
          <w:ilvl w:val="0"/>
          <w:numId w:val="272"/>
        </w:numPr>
        <w:ind w:right="756" w:hanging="814"/>
      </w:pPr>
      <w:r>
        <w:t xml:space="preserve">exercer atribuições previstas neste Estatuto e as que lhe forem legalmente conferidas; </w:t>
      </w:r>
    </w:p>
    <w:p w14:paraId="093864B9" w14:textId="77777777" w:rsidR="00A82018" w:rsidRDefault="00A02D42">
      <w:pPr>
        <w:numPr>
          <w:ilvl w:val="0"/>
          <w:numId w:val="272"/>
        </w:numPr>
        <w:ind w:right="756" w:hanging="814"/>
      </w:pPr>
      <w:r>
        <w:t xml:space="preserve">Conselho Fiscal, à Assembleia Geral Extraordinária convocada para tal fim e ao Conselho Escolar; </w:t>
      </w:r>
    </w:p>
    <w:p w14:paraId="537CC64D" w14:textId="77777777" w:rsidR="00A82018" w:rsidRDefault="00A02D42">
      <w:pPr>
        <w:numPr>
          <w:ilvl w:val="0"/>
          <w:numId w:val="272"/>
        </w:numPr>
        <w:ind w:right="756" w:hanging="814"/>
      </w:pPr>
      <w:r>
        <w:t xml:space="preserve">convocar Assembleia Geral Extraordinária em casos de necessidades; </w:t>
      </w:r>
    </w:p>
    <w:p w14:paraId="74D0618B" w14:textId="77777777" w:rsidR="00A82018" w:rsidRDefault="00A02D42">
      <w:pPr>
        <w:numPr>
          <w:ilvl w:val="0"/>
          <w:numId w:val="272"/>
        </w:numPr>
        <w:ind w:right="756" w:hanging="814"/>
      </w:pPr>
      <w:r>
        <w:t xml:space="preserve">realizar o cancelamento do CNPJ junto aos órgãos competentes quando da cessação da instituição de ensino a qual está vinculada, não sendo permitido utilizar o Cadastro Nacional de Pessoa Jurídica associando-se a outras instituições de ensino municipal, estadual ou federal. XI manter válido os mandatos da Associação, sem interrupção; </w:t>
      </w:r>
    </w:p>
    <w:p w14:paraId="793B0F13" w14:textId="77777777" w:rsidR="00A82018" w:rsidRDefault="00A02D42">
      <w:pPr>
        <w:numPr>
          <w:ilvl w:val="0"/>
          <w:numId w:val="272"/>
        </w:numPr>
        <w:ind w:right="756" w:hanging="814"/>
      </w:pPr>
      <w:r>
        <w:t xml:space="preserve">adotar procedimentos de emergência não previstos neste Estatuto, submetendo-os à aprovação do Conselho Fiscal e da Assembleia Geral; </w:t>
      </w:r>
    </w:p>
    <w:p w14:paraId="69BE3639" w14:textId="77777777" w:rsidR="00A82018" w:rsidRDefault="00A02D42">
      <w:pPr>
        <w:numPr>
          <w:ilvl w:val="0"/>
          <w:numId w:val="272"/>
        </w:numPr>
        <w:ind w:right="756" w:hanging="814"/>
      </w:pPr>
      <w:r>
        <w:t xml:space="preserve">elaborar o relatório anual encaminhando-o para apreciação do Conselho </w:t>
      </w:r>
    </w:p>
    <w:p w14:paraId="41331F52" w14:textId="77777777" w:rsidR="00A82018" w:rsidRDefault="00A02D42">
      <w:pPr>
        <w:ind w:left="1384"/>
      </w:pPr>
      <w:r>
        <w:t xml:space="preserve">Fiscal, do Conselho Escolar e da Assembleia Geral; </w:t>
      </w:r>
    </w:p>
    <w:p w14:paraId="614554DE" w14:textId="77777777" w:rsidR="00A82018" w:rsidRDefault="00A02D42">
      <w:pPr>
        <w:numPr>
          <w:ilvl w:val="0"/>
          <w:numId w:val="272"/>
        </w:numPr>
        <w:ind w:right="756" w:hanging="814"/>
      </w:pPr>
      <w:r>
        <w:t xml:space="preserve">gerir os recursos da Associação no cumprimento de seus objetivos e realizar a prestação de contas, nos termos legais; </w:t>
      </w:r>
    </w:p>
    <w:p w14:paraId="3BD5BED0" w14:textId="77777777" w:rsidR="00A82018" w:rsidRDefault="00A02D42">
      <w:pPr>
        <w:numPr>
          <w:ilvl w:val="0"/>
          <w:numId w:val="272"/>
        </w:numPr>
        <w:ind w:right="756" w:hanging="814"/>
      </w:pPr>
      <w:r>
        <w:lastRenderedPageBreak/>
        <w:t xml:space="preserve">responsabilizar-se pela elaboração e entrega das obrigações e documentos fiscais, nos prazos previstos em lei, aos órgãos competentes da Administração Pública; </w:t>
      </w:r>
    </w:p>
    <w:p w14:paraId="1205F633" w14:textId="77777777" w:rsidR="00A82018" w:rsidRDefault="00A02D42">
      <w:pPr>
        <w:numPr>
          <w:ilvl w:val="0"/>
          <w:numId w:val="272"/>
        </w:numPr>
        <w:ind w:right="756" w:hanging="814"/>
      </w:pPr>
      <w:r>
        <w:t xml:space="preserve">atualizar a documentação legal da APMF ou outra denominação para a sociedade civil constituída pela comunidade escolar, junto ao Núcleo Regional de Educação – NRE, sempre que houver alteração e/ou for solicitado; </w:t>
      </w:r>
    </w:p>
    <w:p w14:paraId="09C2C4B1" w14:textId="77777777" w:rsidR="00A82018" w:rsidRDefault="00A02D42">
      <w:pPr>
        <w:numPr>
          <w:ilvl w:val="0"/>
          <w:numId w:val="272"/>
        </w:numPr>
        <w:ind w:right="756" w:hanging="814"/>
      </w:pPr>
      <w:r>
        <w:t xml:space="preserve">providenciar as documentações necessárias para a obtenção da Lei de Utilidade Pública para a Associação junto à Câmara Municipal. </w:t>
      </w:r>
    </w:p>
    <w:p w14:paraId="10007CB1" w14:textId="77777777" w:rsidR="00A82018" w:rsidRDefault="00A02D42">
      <w:pPr>
        <w:spacing w:after="0" w:line="240" w:lineRule="auto"/>
        <w:ind w:left="0" w:right="0" w:firstLine="0"/>
        <w:jc w:val="left"/>
      </w:pPr>
      <w:r>
        <w:t xml:space="preserve"> </w:t>
      </w:r>
    </w:p>
    <w:p w14:paraId="7DBC433A" w14:textId="77777777" w:rsidR="00A82018" w:rsidRDefault="00A02D42">
      <w:pPr>
        <w:ind w:right="1016"/>
      </w:pPr>
      <w:r>
        <w:rPr>
          <w:b/>
        </w:rPr>
        <w:t xml:space="preserve">Art. 27 </w:t>
      </w:r>
      <w:r>
        <w:t xml:space="preserve">As decisões da Diretoria devem ser tomadas em reuniões, pela maioria dos presentes, por votação, com a presença de pelo menos a metade mais um de seus membros e constar em livro ata próprio da Associação. </w:t>
      </w:r>
    </w:p>
    <w:p w14:paraId="3A6BF95D" w14:textId="77777777" w:rsidR="00A82018" w:rsidRDefault="00A02D42">
      <w:pPr>
        <w:spacing w:after="0" w:line="240" w:lineRule="auto"/>
        <w:ind w:left="0" w:right="0" w:firstLine="0"/>
        <w:jc w:val="left"/>
      </w:pPr>
      <w:r>
        <w:t xml:space="preserve"> </w:t>
      </w:r>
    </w:p>
    <w:p w14:paraId="5B4A30D6" w14:textId="77777777" w:rsidR="00A82018" w:rsidRDefault="00A02D42">
      <w:r>
        <w:rPr>
          <w:b/>
        </w:rPr>
        <w:t xml:space="preserve">Art. 28 </w:t>
      </w:r>
      <w:r>
        <w:t xml:space="preserve">Ao Presidente cabe: </w:t>
      </w:r>
    </w:p>
    <w:p w14:paraId="48406998" w14:textId="77777777" w:rsidR="00A82018" w:rsidRDefault="00A02D42">
      <w:pPr>
        <w:spacing w:after="0" w:line="240" w:lineRule="auto"/>
        <w:ind w:left="0" w:right="0" w:firstLine="0"/>
        <w:jc w:val="left"/>
      </w:pPr>
      <w:r>
        <w:t xml:space="preserve"> </w:t>
      </w:r>
    </w:p>
    <w:p w14:paraId="6A1FBC9D" w14:textId="77777777" w:rsidR="00A82018" w:rsidRDefault="00A02D42">
      <w:pPr>
        <w:numPr>
          <w:ilvl w:val="0"/>
          <w:numId w:val="273"/>
        </w:numPr>
        <w:ind w:right="211" w:hanging="946"/>
      </w:pPr>
      <w:r>
        <w:t xml:space="preserve">coordenar as ações da Diretoria; </w:t>
      </w:r>
    </w:p>
    <w:p w14:paraId="5E93CF6A" w14:textId="77777777" w:rsidR="00A82018" w:rsidRDefault="00A02D42">
      <w:pPr>
        <w:numPr>
          <w:ilvl w:val="0"/>
          <w:numId w:val="273"/>
        </w:numPr>
        <w:ind w:right="211" w:hanging="946"/>
      </w:pPr>
      <w:r>
        <w:t xml:space="preserve">cumprir e fazer cumprir o presente Estatuto; </w:t>
      </w:r>
    </w:p>
    <w:p w14:paraId="6789036D" w14:textId="77777777" w:rsidR="00A82018" w:rsidRDefault="00A02D42">
      <w:pPr>
        <w:numPr>
          <w:ilvl w:val="0"/>
          <w:numId w:val="273"/>
        </w:numPr>
        <w:ind w:right="211" w:hanging="946"/>
      </w:pPr>
      <w:r>
        <w:t xml:space="preserve">representar ativa e passivamente, judicialmente e extrajudicialmente a Associação; </w:t>
      </w:r>
    </w:p>
    <w:p w14:paraId="0E555859" w14:textId="77777777" w:rsidR="00A82018" w:rsidRDefault="00A02D42">
      <w:pPr>
        <w:numPr>
          <w:ilvl w:val="0"/>
          <w:numId w:val="273"/>
        </w:numPr>
        <w:ind w:right="211" w:hanging="946"/>
      </w:pPr>
      <w:r>
        <w:t xml:space="preserve">convocar e presidir todas as reuniões e Assembleias Gerais; V. exercer todos os atos da administração; </w:t>
      </w:r>
    </w:p>
    <w:p w14:paraId="7B2B0972" w14:textId="77777777" w:rsidR="00A82018" w:rsidRDefault="00A02D42">
      <w:pPr>
        <w:numPr>
          <w:ilvl w:val="0"/>
          <w:numId w:val="273"/>
        </w:numPr>
        <w:ind w:right="211" w:hanging="946"/>
      </w:pPr>
      <w:r>
        <w:t xml:space="preserve">estar acompanhado do 1º tesoureiro da Associação quando da abertura de contas bancárias e movimentações financeiras; </w:t>
      </w:r>
    </w:p>
    <w:p w14:paraId="3D1666AE" w14:textId="77777777" w:rsidR="00A82018" w:rsidRDefault="00A02D42">
      <w:pPr>
        <w:numPr>
          <w:ilvl w:val="0"/>
          <w:numId w:val="273"/>
        </w:numPr>
        <w:ind w:right="211" w:hanging="946"/>
      </w:pPr>
      <w:r>
        <w:t xml:space="preserve">assinar com o secretário, todas as atas das reuniões e das Assembleias; </w:t>
      </w:r>
    </w:p>
    <w:p w14:paraId="1F6DFC40" w14:textId="77777777" w:rsidR="00A82018" w:rsidRDefault="00A02D42">
      <w:pPr>
        <w:numPr>
          <w:ilvl w:val="0"/>
          <w:numId w:val="273"/>
        </w:numPr>
        <w:ind w:right="211" w:hanging="946"/>
      </w:pPr>
      <w:r>
        <w:t xml:space="preserve">autorizar o pagamento das despesas da Associação, visando os </w:t>
      </w:r>
    </w:p>
    <w:p w14:paraId="5972F153" w14:textId="77777777" w:rsidR="00A82018" w:rsidRDefault="00A02D42">
      <w:pPr>
        <w:ind w:left="1432"/>
      </w:pPr>
      <w:r>
        <w:t xml:space="preserve">respectivos comprovantes; </w:t>
      </w:r>
    </w:p>
    <w:p w14:paraId="29A0E155" w14:textId="77777777" w:rsidR="00A82018" w:rsidRDefault="00A02D42">
      <w:pPr>
        <w:spacing w:after="76" w:line="246" w:lineRule="auto"/>
        <w:ind w:left="10" w:right="-8" w:hanging="10"/>
        <w:jc w:val="right"/>
      </w:pPr>
      <w:r>
        <w:rPr>
          <w:rFonts w:ascii="Trebuchet MS" w:eastAsia="Trebuchet MS" w:hAnsi="Trebuchet MS" w:cs="Trebuchet MS"/>
          <w:sz w:val="14"/>
        </w:rPr>
        <w:t>155</w:t>
      </w:r>
    </w:p>
    <w:p w14:paraId="1BF14E1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134DF538" w14:textId="77777777" w:rsidR="00A82018" w:rsidRDefault="00A02D42">
      <w:pPr>
        <w:numPr>
          <w:ilvl w:val="0"/>
          <w:numId w:val="273"/>
        </w:numPr>
        <w:ind w:right="211" w:hanging="946"/>
      </w:pPr>
      <w:r>
        <w:t xml:space="preserve">apresentar, no encerramento do ano, o relatório da sua gestão; </w:t>
      </w:r>
    </w:p>
    <w:p w14:paraId="30C51A8B" w14:textId="77777777" w:rsidR="00A82018" w:rsidRDefault="00A02D42">
      <w:pPr>
        <w:numPr>
          <w:ilvl w:val="0"/>
          <w:numId w:val="273"/>
        </w:numPr>
        <w:ind w:right="211" w:hanging="946"/>
      </w:pPr>
      <w:r>
        <w:t xml:space="preserve">assinar com o 1º tesoureiro os balancetes financeiros, balanços anuais e a previsão orçamentária. </w:t>
      </w:r>
    </w:p>
    <w:p w14:paraId="14981EFD" w14:textId="77777777" w:rsidR="00A82018" w:rsidRDefault="00A02D42">
      <w:pPr>
        <w:numPr>
          <w:ilvl w:val="0"/>
          <w:numId w:val="273"/>
        </w:numPr>
        <w:ind w:right="211" w:hanging="946"/>
      </w:pPr>
      <w:r>
        <w:t xml:space="preserve">movimentar, juntamente com o 1º tesoureiro, as obrigações mercantis, assinar cheques, balanços e outros documentos com a ratificação do Conselho Fiscal que importem em responsabilidades financeiras ou patrimoniais para a Associação de Pais, Mestres e Funcionários – APMF ou outra denominação para a sociedade civil constituída pela comunidade escolar, ou por meio eletrônico, inclusive vistar os livros de escrituração; </w:t>
      </w:r>
    </w:p>
    <w:p w14:paraId="2AE9973E" w14:textId="77777777" w:rsidR="00A82018" w:rsidRDefault="00A02D42">
      <w:pPr>
        <w:numPr>
          <w:ilvl w:val="0"/>
          <w:numId w:val="273"/>
        </w:numPr>
        <w:ind w:right="211" w:hanging="946"/>
      </w:pPr>
      <w:r>
        <w:t xml:space="preserve">gerenciar juntamente com o 1º tesoureiro os recursos advindos de </w:t>
      </w:r>
    </w:p>
    <w:p w14:paraId="5E5BFC5D" w14:textId="77777777" w:rsidR="00A82018" w:rsidRDefault="00A02D42">
      <w:pPr>
        <w:ind w:left="1432"/>
      </w:pPr>
      <w:r>
        <w:t xml:space="preserve">contribuições voluntárias, festas, entre outros, em prol da instituição escolar; </w:t>
      </w:r>
    </w:p>
    <w:p w14:paraId="09ED69A2" w14:textId="77777777" w:rsidR="00A82018" w:rsidRDefault="00A02D42">
      <w:pPr>
        <w:numPr>
          <w:ilvl w:val="0"/>
          <w:numId w:val="273"/>
        </w:numPr>
        <w:ind w:right="211" w:hanging="946"/>
      </w:pPr>
      <w:r>
        <w:t xml:space="preserve">informar à Diretoria e Conselho Fiscal da Associação, por meio de comunicado impresso, com 5 (cinco) dias úteis de antecedência, seu afastamento da Associação, que não poderá exceder a 30 (trinta) dias consecutivos, registrando-se o fato em ata; </w:t>
      </w:r>
    </w:p>
    <w:p w14:paraId="73FA2A44" w14:textId="77777777" w:rsidR="00A82018" w:rsidRDefault="00A02D42">
      <w:pPr>
        <w:numPr>
          <w:ilvl w:val="0"/>
          <w:numId w:val="273"/>
        </w:numPr>
        <w:ind w:right="211" w:hanging="946"/>
      </w:pPr>
      <w:r>
        <w:t xml:space="preserve">exercer demais atribuições previstas neste Estatuto ou que forem conferidas pela Diretoria. </w:t>
      </w:r>
    </w:p>
    <w:p w14:paraId="5F34584E" w14:textId="77777777" w:rsidR="00A82018" w:rsidRDefault="00A02D42">
      <w:pPr>
        <w:numPr>
          <w:ilvl w:val="0"/>
          <w:numId w:val="273"/>
        </w:numPr>
        <w:ind w:right="211" w:hanging="946"/>
      </w:pPr>
      <w:r>
        <w:lastRenderedPageBreak/>
        <w:t xml:space="preserve">abrir contas e movimentar os recursos financeiros públicos do Programa Dinheiro Direto na Escola - PDDE repassados para a Associação, assinando cheques e outros documentos; </w:t>
      </w:r>
    </w:p>
    <w:p w14:paraId="762C8DDC" w14:textId="77777777" w:rsidR="00A82018" w:rsidRDefault="00A02D42">
      <w:pPr>
        <w:numPr>
          <w:ilvl w:val="0"/>
          <w:numId w:val="273"/>
        </w:numPr>
        <w:ind w:right="211" w:hanging="946"/>
      </w:pPr>
      <w:r>
        <w:t xml:space="preserve">na hipótese da movimentação dos recursos públicos efetivar-se por meio eletrônico, inclusive, por meio de cartão magnético, fica autorizado ao Presidente da Associação da instituição de ensino a utilização desses meios de pagamentos, transferências, saques, emitir extratos, enfim, realizar todas as operações financeiras necessárias à movimentação dos valores; </w:t>
      </w:r>
    </w:p>
    <w:p w14:paraId="264B35D9" w14:textId="77777777" w:rsidR="00A82018" w:rsidRDefault="00A02D42">
      <w:pPr>
        <w:numPr>
          <w:ilvl w:val="0"/>
          <w:numId w:val="273"/>
        </w:numPr>
        <w:ind w:right="211" w:hanging="946"/>
      </w:pPr>
      <w:r>
        <w:t xml:space="preserve">fazer cumprir os planos de aplicação de recursos financeiros, devidamente aprovados; </w:t>
      </w:r>
    </w:p>
    <w:p w14:paraId="2E5D824D" w14:textId="77777777" w:rsidR="00A82018" w:rsidRDefault="00A02D42">
      <w:pPr>
        <w:numPr>
          <w:ilvl w:val="0"/>
          <w:numId w:val="273"/>
        </w:numPr>
        <w:ind w:right="211" w:hanging="946"/>
      </w:pPr>
      <w:r>
        <w:t xml:space="preserve">submeter à Assembleia Geral, para aprovação, o planejamento, execução e prestação de contas dos recursos financeiros públicos repassados a Associação; </w:t>
      </w:r>
    </w:p>
    <w:p w14:paraId="545C8DDA" w14:textId="77777777" w:rsidR="00A82018" w:rsidRDefault="00A02D42">
      <w:pPr>
        <w:numPr>
          <w:ilvl w:val="0"/>
          <w:numId w:val="273"/>
        </w:numPr>
        <w:ind w:right="211" w:hanging="946"/>
      </w:pPr>
      <w:r>
        <w:t xml:space="preserve">submeter à Assembleia Geral, as decisões da Diretoria que forem contrárias às finalidades da Associação ou que ferirem o Regimento da Escola; </w:t>
      </w:r>
    </w:p>
    <w:p w14:paraId="7DBAC1C7" w14:textId="77777777" w:rsidR="00A82018" w:rsidRDefault="00A02D42">
      <w:pPr>
        <w:numPr>
          <w:ilvl w:val="0"/>
          <w:numId w:val="273"/>
        </w:numPr>
        <w:ind w:right="211" w:hanging="946"/>
      </w:pPr>
      <w:r>
        <w:t xml:space="preserve">gerenciar juntamente com o 1º tesoureiro, os recursos advindos de contribuições voluntárias, festas, entre outros, em prol da instituição escolar; </w:t>
      </w:r>
    </w:p>
    <w:p w14:paraId="00A8EA7B" w14:textId="77777777" w:rsidR="00A82018" w:rsidRDefault="00A02D42">
      <w:pPr>
        <w:numPr>
          <w:ilvl w:val="0"/>
          <w:numId w:val="273"/>
        </w:numPr>
        <w:ind w:right="211" w:hanging="946"/>
      </w:pPr>
      <w:r>
        <w:t xml:space="preserve">estimular a participação de toda a comunidade escolar nas atividades da Associação; </w:t>
      </w:r>
    </w:p>
    <w:p w14:paraId="6B381579" w14:textId="77777777" w:rsidR="00A82018" w:rsidRDefault="00A02D42">
      <w:pPr>
        <w:numPr>
          <w:ilvl w:val="0"/>
          <w:numId w:val="273"/>
        </w:numPr>
        <w:ind w:right="211" w:hanging="946"/>
      </w:pPr>
      <w:r>
        <w:t xml:space="preserve">promover, em conjunto com os membros da Diretoria, atividades diversificadas que possam interessar a todos os integrantes efetivos, de acordo com o Projeto Político Pedagógico - PPP e o Plano de Ação anual da instituição e da Diretoria da Associação; </w:t>
      </w:r>
    </w:p>
    <w:p w14:paraId="619CA3EA" w14:textId="77777777" w:rsidR="00A82018" w:rsidRDefault="00A02D42">
      <w:pPr>
        <w:spacing w:after="0" w:line="240" w:lineRule="auto"/>
        <w:ind w:left="0" w:right="0" w:firstLine="0"/>
        <w:jc w:val="left"/>
      </w:pPr>
      <w:r>
        <w:t xml:space="preserve"> </w:t>
      </w:r>
    </w:p>
    <w:p w14:paraId="51492F09" w14:textId="77777777" w:rsidR="00A82018" w:rsidRDefault="00A02D42">
      <w:pPr>
        <w:ind w:right="1014"/>
      </w:pPr>
      <w:r>
        <w:t xml:space="preserve">§ 1ª Em caso de ausência ou afastamento temporário do Diretor e/ou Diretor Auxiliar, uma pessoa indicada e aprovada pela Secretaria de Estado da Educação e do Esporte assumirá o cargo, sendo necessários, para gerenciamento de recurso financeiros, a publicação no Diário Oficial do ato de nomeação ou designação do servidor; </w:t>
      </w:r>
    </w:p>
    <w:p w14:paraId="7F9E3CBD" w14:textId="77777777" w:rsidR="00A82018" w:rsidRDefault="00A02D42">
      <w:pPr>
        <w:spacing w:after="0" w:line="240" w:lineRule="auto"/>
        <w:ind w:left="0" w:right="0" w:firstLine="0"/>
        <w:jc w:val="left"/>
      </w:pPr>
      <w:r>
        <w:t xml:space="preserve"> </w:t>
      </w:r>
    </w:p>
    <w:p w14:paraId="748D2202" w14:textId="77777777" w:rsidR="00A82018" w:rsidRDefault="00A02D42">
      <w:pPr>
        <w:ind w:right="1018"/>
      </w:pPr>
      <w:r>
        <w:t xml:space="preserve">§ 2º O Diretor substituído deverá apresentar um parecer ao novo Diretor informando sobre a situação dos repasses financeiros de recursos públicos repassados para a Associação; </w:t>
      </w:r>
    </w:p>
    <w:p w14:paraId="655E9099" w14:textId="77777777" w:rsidR="00A82018" w:rsidRDefault="00A02D42">
      <w:pPr>
        <w:spacing w:after="76" w:line="246" w:lineRule="auto"/>
        <w:ind w:left="10" w:right="-8" w:hanging="10"/>
        <w:jc w:val="right"/>
      </w:pPr>
      <w:r>
        <w:rPr>
          <w:rFonts w:ascii="Trebuchet MS" w:eastAsia="Trebuchet MS" w:hAnsi="Trebuchet MS" w:cs="Trebuchet MS"/>
          <w:sz w:val="14"/>
        </w:rPr>
        <w:t>156</w:t>
      </w:r>
    </w:p>
    <w:p w14:paraId="77DE30BE" w14:textId="77777777" w:rsidR="00A82018" w:rsidRDefault="00A02D42">
      <w:pPr>
        <w:spacing w:after="564" w:line="246" w:lineRule="auto"/>
        <w:ind w:left="10" w:right="-8" w:hanging="10"/>
        <w:jc w:val="right"/>
      </w:pPr>
      <w:r>
        <w:rPr>
          <w:rFonts w:ascii="Trebuchet MS" w:eastAsia="Trebuchet MS" w:hAnsi="Trebuchet MS" w:cs="Trebuchet MS"/>
          <w:sz w:val="14"/>
        </w:rPr>
        <w:t xml:space="preserve">7 </w:t>
      </w:r>
    </w:p>
    <w:p w14:paraId="2200F032" w14:textId="77777777" w:rsidR="00A82018" w:rsidRDefault="00A02D42">
      <w:pPr>
        <w:spacing w:after="89" w:line="240" w:lineRule="auto"/>
        <w:ind w:left="0" w:right="10669" w:firstLine="0"/>
        <w:jc w:val="left"/>
      </w:pPr>
      <w:r>
        <w:rPr>
          <w:sz w:val="20"/>
        </w:rPr>
        <w:t xml:space="preserve"> </w:t>
      </w:r>
      <w:r>
        <w:rPr>
          <w:sz w:val="21"/>
        </w:rPr>
        <w:t xml:space="preserve"> </w:t>
      </w:r>
    </w:p>
    <w:p w14:paraId="190B7BB8" w14:textId="77777777" w:rsidR="00A82018" w:rsidRDefault="00A02D42">
      <w:r>
        <w:rPr>
          <w:b/>
        </w:rPr>
        <w:t xml:space="preserve">Art. 29 </w:t>
      </w:r>
      <w:r>
        <w:t xml:space="preserve">Ao Vice-presidente cabe: </w:t>
      </w:r>
    </w:p>
    <w:p w14:paraId="6895F53E" w14:textId="77777777" w:rsidR="00A82018" w:rsidRDefault="00A02D42">
      <w:pPr>
        <w:spacing w:after="0" w:line="240" w:lineRule="auto"/>
        <w:ind w:left="0" w:right="0" w:firstLine="0"/>
        <w:jc w:val="left"/>
      </w:pPr>
      <w:r>
        <w:t xml:space="preserve"> </w:t>
      </w:r>
    </w:p>
    <w:p w14:paraId="5BEE3C97" w14:textId="77777777" w:rsidR="00A82018" w:rsidRDefault="00A02D42">
      <w:pPr>
        <w:numPr>
          <w:ilvl w:val="0"/>
          <w:numId w:val="274"/>
        </w:numPr>
        <w:ind w:right="529" w:hanging="654"/>
      </w:pPr>
      <w:r>
        <w:t xml:space="preserve">auxiliar o Presidente em todas as suas atribuições e substitui-lo em seus eventuais impedimentos; </w:t>
      </w:r>
    </w:p>
    <w:p w14:paraId="5D974A5D" w14:textId="77777777" w:rsidR="00A82018" w:rsidRDefault="00A02D42">
      <w:pPr>
        <w:numPr>
          <w:ilvl w:val="0"/>
          <w:numId w:val="274"/>
        </w:numPr>
        <w:ind w:right="529" w:hanging="654"/>
      </w:pPr>
      <w:r>
        <w:t xml:space="preserve">exercer as funções que lhe forem atribuídas; </w:t>
      </w:r>
    </w:p>
    <w:p w14:paraId="100CC601" w14:textId="77777777" w:rsidR="00A82018" w:rsidRDefault="00A02D42">
      <w:pPr>
        <w:numPr>
          <w:ilvl w:val="0"/>
          <w:numId w:val="274"/>
        </w:numPr>
        <w:spacing w:after="0" w:line="237" w:lineRule="auto"/>
        <w:ind w:right="529" w:hanging="654"/>
      </w:pPr>
      <w:r>
        <w:t xml:space="preserve">substituir o Presidente em suas ausências, impedimentos ou licenças, por até 30 (trinta) dias consecutivos, bem como no caso de vacância do cargo; </w:t>
      </w:r>
    </w:p>
    <w:p w14:paraId="5514BD46" w14:textId="77777777" w:rsidR="00A82018" w:rsidRDefault="00A02D42">
      <w:pPr>
        <w:numPr>
          <w:ilvl w:val="0"/>
          <w:numId w:val="274"/>
        </w:numPr>
        <w:ind w:right="529" w:hanging="654"/>
      </w:pPr>
      <w:r>
        <w:t xml:space="preserve">substituir o titular da presidência em definitivo, no caso da vacância do cargo até o final do mandato para o qual foram eleitos; </w:t>
      </w:r>
    </w:p>
    <w:p w14:paraId="17AE0704" w14:textId="77777777" w:rsidR="00A82018" w:rsidRDefault="00A02D42">
      <w:pPr>
        <w:spacing w:after="0" w:line="240" w:lineRule="auto"/>
        <w:ind w:left="0" w:right="0" w:firstLine="0"/>
        <w:jc w:val="left"/>
      </w:pPr>
      <w:r>
        <w:rPr>
          <w:sz w:val="26"/>
        </w:rPr>
        <w:t xml:space="preserve"> </w:t>
      </w:r>
    </w:p>
    <w:p w14:paraId="0A4FDD1A" w14:textId="77777777" w:rsidR="00A82018" w:rsidRDefault="00A02D42">
      <w:pPr>
        <w:spacing w:after="0" w:line="240" w:lineRule="auto"/>
        <w:ind w:left="0" w:right="0" w:firstLine="0"/>
        <w:jc w:val="left"/>
      </w:pPr>
      <w:r>
        <w:rPr>
          <w:sz w:val="22"/>
        </w:rPr>
        <w:t xml:space="preserve"> </w:t>
      </w:r>
    </w:p>
    <w:p w14:paraId="34E1EE36" w14:textId="77777777" w:rsidR="00A82018" w:rsidRDefault="00A02D42">
      <w:r>
        <w:rPr>
          <w:b/>
        </w:rPr>
        <w:lastRenderedPageBreak/>
        <w:t xml:space="preserve">Art. 30 </w:t>
      </w:r>
      <w:r>
        <w:t xml:space="preserve">Ao 1° secretário cabe: </w:t>
      </w:r>
    </w:p>
    <w:p w14:paraId="5A7C5732" w14:textId="77777777" w:rsidR="00A82018" w:rsidRDefault="00A02D42">
      <w:pPr>
        <w:spacing w:after="0" w:line="240" w:lineRule="auto"/>
        <w:ind w:left="0" w:right="0" w:firstLine="0"/>
        <w:jc w:val="left"/>
      </w:pPr>
      <w:r>
        <w:t xml:space="preserve"> </w:t>
      </w:r>
    </w:p>
    <w:p w14:paraId="6F2A013D" w14:textId="77777777" w:rsidR="00A82018" w:rsidRDefault="00A02D42">
      <w:pPr>
        <w:numPr>
          <w:ilvl w:val="0"/>
          <w:numId w:val="279"/>
        </w:numPr>
        <w:ind w:right="561" w:hanging="786"/>
      </w:pPr>
      <w:r>
        <w:t xml:space="preserve">redigir e expedir documentação da Associação; </w:t>
      </w:r>
    </w:p>
    <w:p w14:paraId="397E6677" w14:textId="77777777" w:rsidR="00A82018" w:rsidRDefault="00A02D42">
      <w:pPr>
        <w:numPr>
          <w:ilvl w:val="0"/>
          <w:numId w:val="279"/>
        </w:numPr>
        <w:ind w:right="561" w:hanging="786"/>
      </w:pPr>
      <w:r>
        <w:t xml:space="preserve">lavrar as atas das reuniões da Diretoria e das Assembleias Gerais; </w:t>
      </w:r>
    </w:p>
    <w:p w14:paraId="412DACE3" w14:textId="77777777" w:rsidR="00A82018" w:rsidRDefault="00A02D42">
      <w:pPr>
        <w:numPr>
          <w:ilvl w:val="0"/>
          <w:numId w:val="279"/>
        </w:numPr>
        <w:ind w:right="561" w:hanging="786"/>
      </w:pPr>
      <w:r>
        <w:t xml:space="preserve">organizar e manter arquivos e livros atualizados; </w:t>
      </w:r>
    </w:p>
    <w:p w14:paraId="104E4926" w14:textId="77777777" w:rsidR="00A82018" w:rsidRDefault="00A02D42">
      <w:pPr>
        <w:numPr>
          <w:ilvl w:val="0"/>
          <w:numId w:val="279"/>
        </w:numPr>
        <w:ind w:right="561" w:hanging="786"/>
      </w:pPr>
      <w:r>
        <w:t xml:space="preserve">organizar e manter atualizados o cadastro dos associados; </w:t>
      </w:r>
    </w:p>
    <w:p w14:paraId="2658F1A0" w14:textId="77777777" w:rsidR="00A82018" w:rsidRDefault="00A02D42">
      <w:pPr>
        <w:numPr>
          <w:ilvl w:val="0"/>
          <w:numId w:val="279"/>
        </w:numPr>
        <w:ind w:right="561" w:hanging="786"/>
      </w:pPr>
      <w:r>
        <w:t xml:space="preserve">atender ao expediente em geral, firmado a correspondência ordinária e dirigir a secretaria da Associação; </w:t>
      </w:r>
    </w:p>
    <w:p w14:paraId="3D3A5128" w14:textId="77777777" w:rsidR="00A82018" w:rsidRDefault="00A02D42">
      <w:pPr>
        <w:numPr>
          <w:ilvl w:val="0"/>
          <w:numId w:val="279"/>
        </w:numPr>
        <w:ind w:right="561" w:hanging="786"/>
      </w:pPr>
      <w:r>
        <w:t xml:space="preserve">redigir e ler as atas das reuniões e das Assembleias Gerais, assinando- as com o Presidente. </w:t>
      </w:r>
    </w:p>
    <w:p w14:paraId="014830B2" w14:textId="77777777" w:rsidR="00A82018" w:rsidRDefault="00A02D42">
      <w:pPr>
        <w:numPr>
          <w:ilvl w:val="0"/>
          <w:numId w:val="279"/>
        </w:numPr>
        <w:ind w:right="561" w:hanging="786"/>
      </w:pPr>
      <w:r>
        <w:t xml:space="preserve">exercer demais atribuições previstas neste Estatuto ou que forem conferidos pela Diretoria. </w:t>
      </w:r>
    </w:p>
    <w:p w14:paraId="4980C2E1" w14:textId="77777777" w:rsidR="00A82018" w:rsidRDefault="00A02D42">
      <w:pPr>
        <w:numPr>
          <w:ilvl w:val="0"/>
          <w:numId w:val="279"/>
        </w:numPr>
        <w:ind w:right="561" w:hanging="786"/>
      </w:pPr>
      <w:r>
        <w:t xml:space="preserve">arquivar, por tempo legal, notas fiscais, recibos e documentos relativos aos valores recebidos e pagos pela Associação, especificando a origem dos valores recebidos e arrecadados, devidamente preenchidos, responsabilizando-se por sua guarda. </w:t>
      </w:r>
    </w:p>
    <w:p w14:paraId="6BC0FDA4" w14:textId="77777777" w:rsidR="00A82018" w:rsidRDefault="00A02D42">
      <w:pPr>
        <w:spacing w:after="0" w:line="240" w:lineRule="auto"/>
        <w:ind w:left="0" w:right="0" w:firstLine="0"/>
        <w:jc w:val="left"/>
      </w:pPr>
      <w:r>
        <w:rPr>
          <w:sz w:val="26"/>
        </w:rPr>
        <w:t xml:space="preserve"> </w:t>
      </w:r>
    </w:p>
    <w:p w14:paraId="65CF61F4" w14:textId="77777777" w:rsidR="00A82018" w:rsidRDefault="00A02D42">
      <w:pPr>
        <w:spacing w:after="0" w:line="240" w:lineRule="auto"/>
        <w:ind w:left="0" w:right="0" w:firstLine="0"/>
        <w:jc w:val="left"/>
      </w:pPr>
      <w:r>
        <w:rPr>
          <w:sz w:val="22"/>
        </w:rPr>
        <w:t xml:space="preserve"> </w:t>
      </w:r>
    </w:p>
    <w:p w14:paraId="5FEDC4B3" w14:textId="77777777" w:rsidR="00A82018" w:rsidRDefault="00A02D42">
      <w:r>
        <w:rPr>
          <w:b/>
        </w:rPr>
        <w:t xml:space="preserve">Art. 31 </w:t>
      </w:r>
      <w:r>
        <w:t xml:space="preserve">2° secretário cabe: </w:t>
      </w:r>
    </w:p>
    <w:p w14:paraId="3F9FF8EB" w14:textId="77777777" w:rsidR="00A82018" w:rsidRDefault="00A02D42">
      <w:pPr>
        <w:spacing w:after="0" w:line="240" w:lineRule="auto"/>
        <w:ind w:left="0" w:right="0" w:firstLine="0"/>
        <w:jc w:val="left"/>
      </w:pPr>
      <w:r>
        <w:t xml:space="preserve"> </w:t>
      </w:r>
    </w:p>
    <w:p w14:paraId="771D2CCE" w14:textId="77777777" w:rsidR="00A82018" w:rsidRDefault="00A02D42">
      <w:pPr>
        <w:numPr>
          <w:ilvl w:val="0"/>
          <w:numId w:val="275"/>
        </w:numPr>
        <w:ind w:hanging="786"/>
      </w:pPr>
      <w:r>
        <w:t xml:space="preserve">auxiliar ao 1° secretário e representá-lo em seus impedimentos; </w:t>
      </w:r>
    </w:p>
    <w:p w14:paraId="354CC815" w14:textId="77777777" w:rsidR="00A82018" w:rsidRDefault="00A02D42">
      <w:pPr>
        <w:numPr>
          <w:ilvl w:val="0"/>
          <w:numId w:val="275"/>
        </w:numPr>
        <w:ind w:hanging="786"/>
      </w:pPr>
      <w:r>
        <w:t xml:space="preserve">exercer as funções que lhe forem atribuídas; </w:t>
      </w:r>
    </w:p>
    <w:p w14:paraId="5DA4A12C" w14:textId="77777777" w:rsidR="00A82018" w:rsidRDefault="00A02D42">
      <w:pPr>
        <w:numPr>
          <w:ilvl w:val="0"/>
          <w:numId w:val="275"/>
        </w:numPr>
        <w:ind w:hanging="786"/>
      </w:pPr>
      <w:r>
        <w:t xml:space="preserve">exercer demais atribuições previstas neste Estatuto ou que forem </w:t>
      </w:r>
    </w:p>
    <w:p w14:paraId="0FC80322" w14:textId="77777777" w:rsidR="00A82018" w:rsidRDefault="00A02D42">
      <w:pPr>
        <w:ind w:left="1432"/>
      </w:pPr>
      <w:r>
        <w:t xml:space="preserve">conferidas pela Diretoria; </w:t>
      </w:r>
    </w:p>
    <w:p w14:paraId="072CE348" w14:textId="77777777" w:rsidR="00A82018" w:rsidRDefault="00A02D42">
      <w:pPr>
        <w:numPr>
          <w:ilvl w:val="0"/>
          <w:numId w:val="275"/>
        </w:numPr>
        <w:ind w:hanging="786"/>
      </w:pPr>
      <w:r>
        <w:t xml:space="preserve">organizar relatórios semestrais e anual de atividades; </w:t>
      </w:r>
    </w:p>
    <w:p w14:paraId="6017EFE9" w14:textId="77777777" w:rsidR="00A82018" w:rsidRDefault="00A02D42">
      <w:pPr>
        <w:numPr>
          <w:ilvl w:val="0"/>
          <w:numId w:val="275"/>
        </w:numPr>
        <w:ind w:hanging="786"/>
      </w:pPr>
      <w:r>
        <w:t xml:space="preserve">zelar pela conservação e manter atualizados os documentos da Associação; </w:t>
      </w:r>
    </w:p>
    <w:p w14:paraId="115BA4AD" w14:textId="77777777" w:rsidR="00A82018" w:rsidRDefault="00A02D42">
      <w:pPr>
        <w:numPr>
          <w:ilvl w:val="0"/>
          <w:numId w:val="275"/>
        </w:numPr>
        <w:ind w:hanging="786"/>
      </w:pPr>
      <w:r>
        <w:t xml:space="preserve">encaminhar aos integrantes da associação os comunicados da diretoria da Associação; </w:t>
      </w:r>
    </w:p>
    <w:p w14:paraId="03C92AF6" w14:textId="77777777" w:rsidR="00A82018" w:rsidRDefault="00A02D42">
      <w:pPr>
        <w:numPr>
          <w:ilvl w:val="0"/>
          <w:numId w:val="275"/>
        </w:numPr>
        <w:ind w:hanging="786"/>
      </w:pPr>
      <w:r>
        <w:t xml:space="preserve">organizar e manter atualizados o cadastro dos associados da Associação; </w:t>
      </w:r>
    </w:p>
    <w:p w14:paraId="5781D5FD" w14:textId="77777777" w:rsidR="00A82018" w:rsidRDefault="00A02D42">
      <w:pPr>
        <w:numPr>
          <w:ilvl w:val="0"/>
          <w:numId w:val="275"/>
        </w:numPr>
        <w:ind w:hanging="786"/>
      </w:pPr>
      <w:r>
        <w:t xml:space="preserve">arquivar, por tempo legal, notas fiscais, recibos e documentos relativos aos valores recebidos e pagos pela Associação, especificando a origem dos valores recebidos e arrecadados, devidamente preenchidos, responsabilizando-se por sua guarda. </w:t>
      </w:r>
    </w:p>
    <w:p w14:paraId="2AFB34B6" w14:textId="77777777" w:rsidR="00A82018" w:rsidRDefault="00A02D42">
      <w:pPr>
        <w:numPr>
          <w:ilvl w:val="0"/>
          <w:numId w:val="275"/>
        </w:numPr>
        <w:ind w:hanging="786"/>
      </w:pPr>
      <w:r>
        <w:t xml:space="preserve">substituir o 1º secretário em definitivo, no caso de vacância, até o final do mandato para o qual foram eleitos; </w:t>
      </w:r>
    </w:p>
    <w:p w14:paraId="0221EFE1" w14:textId="77777777" w:rsidR="00A82018" w:rsidRDefault="00A02D42">
      <w:pPr>
        <w:spacing w:after="76" w:line="246" w:lineRule="auto"/>
        <w:ind w:left="10" w:right="-8" w:hanging="10"/>
        <w:jc w:val="right"/>
      </w:pPr>
      <w:r>
        <w:rPr>
          <w:rFonts w:ascii="Trebuchet MS" w:eastAsia="Trebuchet MS" w:hAnsi="Trebuchet MS" w:cs="Trebuchet MS"/>
          <w:sz w:val="14"/>
        </w:rPr>
        <w:t>157</w:t>
      </w:r>
    </w:p>
    <w:p w14:paraId="6AFC4255"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A89AE8A" w14:textId="77777777" w:rsidR="00A82018" w:rsidRDefault="00A02D42">
      <w:r>
        <w:rPr>
          <w:b/>
        </w:rPr>
        <w:t xml:space="preserve">Art. 32 </w:t>
      </w:r>
      <w:r>
        <w:t xml:space="preserve">Ao 1° tesoureiro cabe: </w:t>
      </w:r>
    </w:p>
    <w:p w14:paraId="3EF9D80C" w14:textId="77777777" w:rsidR="00A82018" w:rsidRDefault="00A02D42">
      <w:pPr>
        <w:spacing w:after="0" w:line="240" w:lineRule="auto"/>
        <w:ind w:left="0" w:right="0" w:firstLine="0"/>
        <w:jc w:val="left"/>
      </w:pPr>
      <w:r>
        <w:t xml:space="preserve"> </w:t>
      </w:r>
    </w:p>
    <w:p w14:paraId="11E21E20" w14:textId="77777777" w:rsidR="00A82018" w:rsidRDefault="00A02D42">
      <w:pPr>
        <w:numPr>
          <w:ilvl w:val="0"/>
          <w:numId w:val="278"/>
        </w:numPr>
        <w:ind w:hanging="788"/>
      </w:pPr>
      <w:r>
        <w:t xml:space="preserve">assinar junto com o Presidente da APMF ou outra denominação para a sociedade civil constituída pela comunidade escolar, as obrigações mercantis, cheques, balanços e outros documentos que importem responsabilidade financeira ou patrimonial; </w:t>
      </w:r>
    </w:p>
    <w:p w14:paraId="2AAA7C55" w14:textId="77777777" w:rsidR="00A82018" w:rsidRDefault="00A02D42">
      <w:pPr>
        <w:numPr>
          <w:ilvl w:val="0"/>
          <w:numId w:val="278"/>
        </w:numPr>
        <w:ind w:hanging="788"/>
      </w:pPr>
      <w:r>
        <w:t xml:space="preserve">promover a arrecadação e fazer a escrituração contábil das contribuições dos integrantes e demais receitas da APMF ou outra denominação para a sociedade civil constituída pela comunidade escolar, em livros próprios, assegurando a respectiva exatidão dos registros; </w:t>
      </w:r>
    </w:p>
    <w:p w14:paraId="69708006" w14:textId="77777777" w:rsidR="00A82018" w:rsidRDefault="00A02D42">
      <w:pPr>
        <w:numPr>
          <w:ilvl w:val="0"/>
          <w:numId w:val="278"/>
        </w:numPr>
        <w:ind w:hanging="788"/>
      </w:pPr>
      <w:r>
        <w:lastRenderedPageBreak/>
        <w:t xml:space="preserve">responsabilizar-se pela arrecadação, controle da receita e das despesas de qualquer natureza, pertencentes à Associação; </w:t>
      </w:r>
    </w:p>
    <w:p w14:paraId="1BEC5A65" w14:textId="77777777" w:rsidR="00A82018" w:rsidRDefault="00A02D42">
      <w:pPr>
        <w:numPr>
          <w:ilvl w:val="0"/>
          <w:numId w:val="278"/>
        </w:numPr>
        <w:ind w:hanging="788"/>
      </w:pPr>
      <w:r>
        <w:t xml:space="preserve">VI apresentar, mensalmente, à Diretoria o balancete da receita e despesa; </w:t>
      </w:r>
    </w:p>
    <w:p w14:paraId="5554A3F7" w14:textId="77777777" w:rsidR="00A82018" w:rsidRDefault="00A02D42">
      <w:pPr>
        <w:numPr>
          <w:ilvl w:val="0"/>
          <w:numId w:val="278"/>
        </w:numPr>
        <w:ind w:hanging="788"/>
      </w:pPr>
      <w:r>
        <w:t xml:space="preserve">assinar recibos, escriturar livro-caixa, emitir mensalmente e anualmente o balancete financeiro e a previsão orçamentária; </w:t>
      </w:r>
    </w:p>
    <w:p w14:paraId="2B231B51" w14:textId="77777777" w:rsidR="00A82018" w:rsidRDefault="00A02D42">
      <w:pPr>
        <w:numPr>
          <w:ilvl w:val="0"/>
          <w:numId w:val="278"/>
        </w:numPr>
        <w:ind w:hanging="788"/>
      </w:pPr>
      <w:r>
        <w:t xml:space="preserve">visar todos documentos contábeis da Associação. </w:t>
      </w:r>
    </w:p>
    <w:p w14:paraId="7CDBAB11" w14:textId="77777777" w:rsidR="00A82018" w:rsidRDefault="00A02D42">
      <w:pPr>
        <w:numPr>
          <w:ilvl w:val="0"/>
          <w:numId w:val="278"/>
        </w:numPr>
        <w:ind w:hanging="788"/>
      </w:pPr>
      <w:r>
        <w:t xml:space="preserve">gerenciar juntamente com o Presidente, os recursos advindos de </w:t>
      </w:r>
    </w:p>
    <w:p w14:paraId="123EB7AB" w14:textId="77777777" w:rsidR="00A82018" w:rsidRDefault="00A02D42">
      <w:pPr>
        <w:ind w:left="1432"/>
      </w:pPr>
      <w:r>
        <w:t xml:space="preserve">contribuições voluntárias, festas, entre outros, em prol da instituição escolar; </w:t>
      </w:r>
    </w:p>
    <w:p w14:paraId="0B18E4C7" w14:textId="77777777" w:rsidR="00A82018" w:rsidRDefault="00A02D42">
      <w:pPr>
        <w:numPr>
          <w:ilvl w:val="0"/>
          <w:numId w:val="278"/>
        </w:numPr>
        <w:ind w:hanging="788"/>
      </w:pPr>
      <w:r>
        <w:t xml:space="preserve">exercer demais atribuições previstas neste Estatuto ou que forem conferidos pela Diretoria; </w:t>
      </w:r>
    </w:p>
    <w:p w14:paraId="550D6EF9" w14:textId="77777777" w:rsidR="00A82018" w:rsidRDefault="00A02D42">
      <w:pPr>
        <w:numPr>
          <w:ilvl w:val="0"/>
          <w:numId w:val="278"/>
        </w:numPr>
        <w:ind w:hanging="788"/>
      </w:pPr>
      <w:r>
        <w:t xml:space="preserve">fazer balanço semestral e prestação de contas ao término de cada exercício, submetendo-os à análise e à apreciação do Presidente, do Conselho Fiscal e da Assembleia Geral, respectivamente; </w:t>
      </w:r>
    </w:p>
    <w:p w14:paraId="7F6727A3" w14:textId="77777777" w:rsidR="00A82018" w:rsidRDefault="00A02D42">
      <w:pPr>
        <w:numPr>
          <w:ilvl w:val="0"/>
          <w:numId w:val="278"/>
        </w:numPr>
        <w:ind w:hanging="788"/>
      </w:pPr>
      <w:r>
        <w:t xml:space="preserve">responsabilizar- se pela elaboração e entrega das obrigações e documentos fiscais, nos prazos previstos em lei, aos órgãos competentes da Administração Pública; </w:t>
      </w:r>
    </w:p>
    <w:p w14:paraId="3368889C" w14:textId="77777777" w:rsidR="00A82018" w:rsidRDefault="00A02D42">
      <w:pPr>
        <w:numPr>
          <w:ilvl w:val="0"/>
          <w:numId w:val="278"/>
        </w:numPr>
        <w:ind w:hanging="788"/>
      </w:pPr>
      <w:r>
        <w:t xml:space="preserve">apresentar para aprovação em Assembleia Geral a prestação de contas da Associação; </w:t>
      </w:r>
    </w:p>
    <w:p w14:paraId="4C4D8DD5" w14:textId="77777777" w:rsidR="00A82018" w:rsidRDefault="00A02D42">
      <w:pPr>
        <w:numPr>
          <w:ilvl w:val="0"/>
          <w:numId w:val="278"/>
        </w:numPr>
        <w:ind w:hanging="788"/>
      </w:pPr>
      <w:r>
        <w:t xml:space="preserve">fazer a prestação de contas perante a Administração Pública quando houver solicitação; </w:t>
      </w:r>
    </w:p>
    <w:p w14:paraId="5646F0F4" w14:textId="77777777" w:rsidR="00A82018" w:rsidRDefault="00A02D42">
      <w:pPr>
        <w:numPr>
          <w:ilvl w:val="0"/>
          <w:numId w:val="278"/>
        </w:numPr>
        <w:ind w:hanging="788"/>
      </w:pPr>
      <w:r>
        <w:t xml:space="preserve">fazer, quando necessário, no mínimo 3 (três) cotações de preços e licitações. </w:t>
      </w:r>
    </w:p>
    <w:p w14:paraId="7A96B2E7" w14:textId="77777777" w:rsidR="00A82018" w:rsidRDefault="00A02D42">
      <w:pPr>
        <w:spacing w:after="0" w:line="240" w:lineRule="auto"/>
        <w:ind w:left="0" w:right="0" w:firstLine="0"/>
        <w:jc w:val="left"/>
      </w:pPr>
      <w:r>
        <w:t xml:space="preserve"> </w:t>
      </w:r>
    </w:p>
    <w:p w14:paraId="025A4833" w14:textId="77777777" w:rsidR="00A82018" w:rsidRDefault="00A02D42">
      <w:r>
        <w:rPr>
          <w:b/>
        </w:rPr>
        <w:t xml:space="preserve">Art. 33 </w:t>
      </w:r>
      <w:r>
        <w:t xml:space="preserve">Ao 2° tesoureiro cabe: </w:t>
      </w:r>
    </w:p>
    <w:p w14:paraId="5C907ECE" w14:textId="77777777" w:rsidR="00A82018" w:rsidRDefault="00A02D42">
      <w:pPr>
        <w:spacing w:after="0" w:line="240" w:lineRule="auto"/>
        <w:ind w:left="0" w:right="0" w:firstLine="0"/>
        <w:jc w:val="left"/>
      </w:pPr>
      <w:r>
        <w:t xml:space="preserve"> </w:t>
      </w:r>
    </w:p>
    <w:p w14:paraId="2E5D7A1C" w14:textId="77777777" w:rsidR="00A82018" w:rsidRDefault="00A02D42">
      <w:pPr>
        <w:numPr>
          <w:ilvl w:val="0"/>
          <w:numId w:val="277"/>
        </w:numPr>
        <w:ind w:hanging="626"/>
      </w:pPr>
      <w:r>
        <w:t xml:space="preserve">auxiliar o 1° tesoureiro e substitui-lo em eventuais impedimentos; </w:t>
      </w:r>
    </w:p>
    <w:p w14:paraId="53224369" w14:textId="77777777" w:rsidR="00A82018" w:rsidRDefault="00A02D42">
      <w:pPr>
        <w:numPr>
          <w:ilvl w:val="0"/>
          <w:numId w:val="277"/>
        </w:numPr>
        <w:ind w:hanging="626"/>
      </w:pPr>
      <w:r>
        <w:t xml:space="preserve">exercer as funções que lhe forem atribuídas; </w:t>
      </w:r>
    </w:p>
    <w:p w14:paraId="6480F8AC" w14:textId="77777777" w:rsidR="00A82018" w:rsidRDefault="00A02D42">
      <w:pPr>
        <w:numPr>
          <w:ilvl w:val="0"/>
          <w:numId w:val="277"/>
        </w:numPr>
        <w:ind w:hanging="626"/>
      </w:pPr>
      <w:r>
        <w:t xml:space="preserve">substituir o 1º tesoureiro em definitivo, no caso de vacância, até o final do mandato para o qual foram eleitos; </w:t>
      </w:r>
    </w:p>
    <w:p w14:paraId="42D0BD0B" w14:textId="77777777" w:rsidR="00A82018" w:rsidRDefault="00A02D42">
      <w:pPr>
        <w:spacing w:after="0" w:line="240" w:lineRule="auto"/>
        <w:ind w:left="0" w:right="0" w:firstLine="0"/>
        <w:jc w:val="left"/>
      </w:pPr>
      <w:r>
        <w:t xml:space="preserve"> </w:t>
      </w:r>
    </w:p>
    <w:p w14:paraId="5CF131AD" w14:textId="77777777" w:rsidR="00A82018" w:rsidRDefault="00A02D42">
      <w:r>
        <w:rPr>
          <w:b/>
        </w:rPr>
        <w:t xml:space="preserve">Art. 34 </w:t>
      </w:r>
      <w:r>
        <w:t xml:space="preserve">Constitui infração disciplinar aos membros da Diretoria: </w:t>
      </w:r>
    </w:p>
    <w:p w14:paraId="2C0B9C28" w14:textId="77777777" w:rsidR="00A82018" w:rsidRDefault="00A02D42">
      <w:pPr>
        <w:spacing w:after="0" w:line="240" w:lineRule="auto"/>
        <w:ind w:left="0" w:right="0" w:firstLine="0"/>
        <w:jc w:val="left"/>
      </w:pPr>
      <w:r>
        <w:t xml:space="preserve"> </w:t>
      </w:r>
    </w:p>
    <w:p w14:paraId="547269FF" w14:textId="77777777" w:rsidR="00A82018" w:rsidRDefault="00A02D42">
      <w:pPr>
        <w:numPr>
          <w:ilvl w:val="0"/>
          <w:numId w:val="276"/>
        </w:numPr>
        <w:ind w:hanging="626"/>
      </w:pPr>
      <w:r>
        <w:t xml:space="preserve">deixar de prestar contas à Assembleia Geral dentro dos prazos previstos; </w:t>
      </w:r>
    </w:p>
    <w:p w14:paraId="44592FB5" w14:textId="77777777" w:rsidR="00A82018" w:rsidRDefault="00A02D42">
      <w:pPr>
        <w:numPr>
          <w:ilvl w:val="0"/>
          <w:numId w:val="276"/>
        </w:numPr>
        <w:ind w:hanging="626"/>
      </w:pPr>
      <w:r>
        <w:t xml:space="preserve">exercer funções quando estiver legalmente impedido de fazê-lo; </w:t>
      </w:r>
    </w:p>
    <w:p w14:paraId="2C8804F4" w14:textId="77777777" w:rsidR="00A82018" w:rsidRDefault="00A02D42">
      <w:pPr>
        <w:numPr>
          <w:ilvl w:val="0"/>
          <w:numId w:val="276"/>
        </w:numPr>
        <w:ind w:hanging="626"/>
      </w:pPr>
      <w:r>
        <w:t xml:space="preserve">valer-se da função exercida para obter proveito pessoal em detrimento dos interesses da Associação; </w:t>
      </w:r>
    </w:p>
    <w:p w14:paraId="7932C214" w14:textId="77777777" w:rsidR="00A82018" w:rsidRDefault="00A02D42">
      <w:pPr>
        <w:numPr>
          <w:ilvl w:val="0"/>
          <w:numId w:val="276"/>
        </w:numPr>
        <w:ind w:hanging="626"/>
      </w:pPr>
      <w:r>
        <w:t xml:space="preserve">favorecer a terceiros em detrimento dos interesses da Associação; V. </w:t>
      </w:r>
      <w:r>
        <w:tab/>
        <w:t xml:space="preserve">utilizar os bens da Associação em assuntos particulares; </w:t>
      </w:r>
    </w:p>
    <w:p w14:paraId="2B4C775F" w14:textId="77777777" w:rsidR="00A82018" w:rsidRDefault="00A02D42">
      <w:pPr>
        <w:numPr>
          <w:ilvl w:val="0"/>
          <w:numId w:val="280"/>
        </w:numPr>
        <w:ind w:hanging="788"/>
      </w:pPr>
      <w:r>
        <w:t xml:space="preserve">constranger ou impedir que os membros da Diretoria exerçam plenamente suas funções; </w:t>
      </w:r>
    </w:p>
    <w:p w14:paraId="2F8C45F7" w14:textId="77777777" w:rsidR="00A82018" w:rsidRDefault="00A02D42">
      <w:pPr>
        <w:numPr>
          <w:ilvl w:val="0"/>
          <w:numId w:val="280"/>
        </w:numPr>
        <w:ind w:hanging="788"/>
      </w:pPr>
      <w:r>
        <w:t xml:space="preserve">omitir ou sonegar informações sobre a situação financeira, contábil e </w:t>
      </w:r>
    </w:p>
    <w:p w14:paraId="3364CF07" w14:textId="77777777" w:rsidR="00A82018" w:rsidRDefault="00A02D42">
      <w:pPr>
        <w:spacing w:after="76" w:line="246" w:lineRule="auto"/>
        <w:ind w:left="10" w:right="-8" w:hanging="10"/>
        <w:jc w:val="right"/>
      </w:pPr>
      <w:r>
        <w:rPr>
          <w:rFonts w:ascii="Trebuchet MS" w:eastAsia="Trebuchet MS" w:hAnsi="Trebuchet MS" w:cs="Trebuchet MS"/>
          <w:sz w:val="14"/>
        </w:rPr>
        <w:t>158</w:t>
      </w:r>
    </w:p>
    <w:p w14:paraId="3D66FF2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357838A" w14:textId="77777777" w:rsidR="00A82018" w:rsidRDefault="00A02D42">
      <w:pPr>
        <w:ind w:left="1432"/>
      </w:pPr>
      <w:r>
        <w:t xml:space="preserve">administrativa aos integrantes da Associação; </w:t>
      </w:r>
    </w:p>
    <w:p w14:paraId="3F5E0F16" w14:textId="77777777" w:rsidR="00A82018" w:rsidRDefault="00A02D42">
      <w:pPr>
        <w:numPr>
          <w:ilvl w:val="0"/>
          <w:numId w:val="280"/>
        </w:numPr>
        <w:ind w:hanging="788"/>
      </w:pPr>
      <w:r>
        <w:t xml:space="preserve">praticar usura em todas as suas formas; </w:t>
      </w:r>
    </w:p>
    <w:p w14:paraId="1675A38C" w14:textId="77777777" w:rsidR="00A82018" w:rsidRDefault="00A02D42">
      <w:pPr>
        <w:numPr>
          <w:ilvl w:val="0"/>
          <w:numId w:val="280"/>
        </w:numPr>
        <w:ind w:hanging="788"/>
      </w:pPr>
      <w:r>
        <w:t xml:space="preserve">não realizar os procedimentos cabíveis e necessários para a dissolução da </w:t>
      </w:r>
    </w:p>
    <w:p w14:paraId="3A10028F" w14:textId="77777777" w:rsidR="00A82018" w:rsidRDefault="00A02D42">
      <w:pPr>
        <w:ind w:left="836" w:right="1002" w:firstLine="588"/>
      </w:pPr>
      <w:r>
        <w:t xml:space="preserve">Associação, em razão da cessação das atividades da instituição de ensino; X. </w:t>
      </w:r>
      <w:r>
        <w:tab/>
        <w:t xml:space="preserve">deixar de atender aos dispositivos do presente Estatuto </w:t>
      </w:r>
    </w:p>
    <w:p w14:paraId="133EF37B" w14:textId="77777777" w:rsidR="00A82018" w:rsidRDefault="00A02D42">
      <w:pPr>
        <w:spacing w:after="0" w:line="240" w:lineRule="auto"/>
        <w:ind w:left="0" w:right="0" w:firstLine="0"/>
        <w:jc w:val="left"/>
      </w:pPr>
      <w:r>
        <w:rPr>
          <w:sz w:val="26"/>
        </w:rPr>
        <w:lastRenderedPageBreak/>
        <w:t xml:space="preserve"> </w:t>
      </w:r>
    </w:p>
    <w:p w14:paraId="710F6CC1" w14:textId="77777777" w:rsidR="00A82018" w:rsidRDefault="00A02D42">
      <w:pPr>
        <w:spacing w:after="0" w:line="240" w:lineRule="auto"/>
        <w:ind w:left="0" w:right="0" w:firstLine="0"/>
        <w:jc w:val="left"/>
      </w:pPr>
      <w:r>
        <w:rPr>
          <w:sz w:val="22"/>
        </w:rPr>
        <w:t xml:space="preserve"> </w:t>
      </w:r>
    </w:p>
    <w:p w14:paraId="77CC155B" w14:textId="77777777" w:rsidR="00A82018" w:rsidRDefault="00A02D42">
      <w:pPr>
        <w:ind w:left="571"/>
      </w:pPr>
      <w:r>
        <w:rPr>
          <w:b/>
        </w:rPr>
        <w:t xml:space="preserve">Art. 35 </w:t>
      </w:r>
      <w:r>
        <w:t xml:space="preserve">As medidas disciplinares aplicáveis são: </w:t>
      </w:r>
    </w:p>
    <w:p w14:paraId="6B5C3DF7" w14:textId="77777777" w:rsidR="00A82018" w:rsidRDefault="00A02D42">
      <w:pPr>
        <w:spacing w:after="0" w:line="240" w:lineRule="auto"/>
        <w:ind w:left="0" w:right="0" w:firstLine="0"/>
        <w:jc w:val="left"/>
      </w:pPr>
      <w:r>
        <w:t xml:space="preserve"> </w:t>
      </w:r>
    </w:p>
    <w:p w14:paraId="4CC21AF3" w14:textId="77777777" w:rsidR="00A82018" w:rsidRDefault="00A02D42">
      <w:pPr>
        <w:numPr>
          <w:ilvl w:val="1"/>
          <w:numId w:val="280"/>
        </w:numPr>
        <w:ind w:hanging="360"/>
      </w:pPr>
      <w:r>
        <w:t xml:space="preserve">destituição da função, nos casos previstos do art. 34, incisos II, VI, VII; </w:t>
      </w:r>
    </w:p>
    <w:p w14:paraId="4D90BD9C" w14:textId="77777777" w:rsidR="00A82018" w:rsidRDefault="00A02D42">
      <w:pPr>
        <w:numPr>
          <w:ilvl w:val="1"/>
          <w:numId w:val="280"/>
        </w:numPr>
        <w:ind w:hanging="360"/>
      </w:pPr>
      <w:r>
        <w:t xml:space="preserve">repreensão por escrito, nos casos previstos no art. 34, incisos I e X; </w:t>
      </w:r>
    </w:p>
    <w:p w14:paraId="44C6E1A3" w14:textId="77777777" w:rsidR="00A82018" w:rsidRDefault="00A02D42">
      <w:pPr>
        <w:numPr>
          <w:ilvl w:val="1"/>
          <w:numId w:val="280"/>
        </w:numPr>
        <w:ind w:hanging="360"/>
      </w:pPr>
      <w:r>
        <w:t xml:space="preserve">suspensão de até 90 (noventa) dias, nos casos previstos no art. 34, inciso V; </w:t>
      </w:r>
    </w:p>
    <w:p w14:paraId="1CCB0D7F" w14:textId="77777777" w:rsidR="00A82018" w:rsidRDefault="00A02D42">
      <w:pPr>
        <w:numPr>
          <w:ilvl w:val="1"/>
          <w:numId w:val="280"/>
        </w:numPr>
        <w:ind w:hanging="360"/>
      </w:pPr>
      <w:r>
        <w:t xml:space="preserve">destituição, nos casos previstos no art.34, incisos III, IV, VIII, e passível de encaminhamento para providências em âmbito judicial; </w:t>
      </w:r>
    </w:p>
    <w:p w14:paraId="34D18E77" w14:textId="77777777" w:rsidR="00A82018" w:rsidRDefault="00A02D42">
      <w:pPr>
        <w:numPr>
          <w:ilvl w:val="1"/>
          <w:numId w:val="280"/>
        </w:numPr>
        <w:ind w:hanging="360"/>
      </w:pPr>
      <w:r>
        <w:t xml:space="preserve">Responsabilização junto aos órgãos competentes, a saber: Seed, Tribunal de Contas e Receita Federal, para as devidas providências, sendo passível de decisões em âmbito judicial, nos casos previstos no art. 34, inciso IX. </w:t>
      </w:r>
    </w:p>
    <w:p w14:paraId="66533016" w14:textId="77777777" w:rsidR="00A82018" w:rsidRDefault="00A02D42">
      <w:pPr>
        <w:spacing w:after="0" w:line="240" w:lineRule="auto"/>
        <w:ind w:left="0" w:right="0" w:firstLine="0"/>
        <w:jc w:val="left"/>
      </w:pPr>
      <w:r>
        <w:rPr>
          <w:sz w:val="26"/>
        </w:rPr>
        <w:t xml:space="preserve"> </w:t>
      </w:r>
    </w:p>
    <w:p w14:paraId="2068B96D" w14:textId="77777777" w:rsidR="00A82018" w:rsidRDefault="00A02D42">
      <w:pPr>
        <w:spacing w:after="0" w:line="240" w:lineRule="auto"/>
        <w:ind w:left="0" w:right="0" w:firstLine="0"/>
        <w:jc w:val="left"/>
      </w:pPr>
      <w:r>
        <w:rPr>
          <w:sz w:val="22"/>
        </w:rPr>
        <w:t xml:space="preserve"> </w:t>
      </w:r>
    </w:p>
    <w:p w14:paraId="6C9E409E" w14:textId="77777777" w:rsidR="00A82018" w:rsidRDefault="00A02D42">
      <w:pPr>
        <w:ind w:right="754"/>
      </w:pPr>
      <w:r>
        <w:t xml:space="preserve">Parágrafo Único - Nos casos em que couber reincidência, haverá encaminhamento de providências ao âmbito judicial por meio dos órgãos competentes </w:t>
      </w:r>
    </w:p>
    <w:p w14:paraId="0E21EC2E" w14:textId="77777777" w:rsidR="00A82018" w:rsidRDefault="00A02D42">
      <w:pPr>
        <w:spacing w:after="0" w:line="240" w:lineRule="auto"/>
        <w:ind w:left="0" w:right="0" w:firstLine="0"/>
        <w:jc w:val="left"/>
      </w:pPr>
      <w:r>
        <w:rPr>
          <w:sz w:val="26"/>
        </w:rPr>
        <w:t xml:space="preserve"> </w:t>
      </w:r>
    </w:p>
    <w:p w14:paraId="466E6113" w14:textId="77777777" w:rsidR="00A82018" w:rsidRDefault="00A02D42">
      <w:pPr>
        <w:spacing w:after="0" w:line="240" w:lineRule="auto"/>
        <w:ind w:left="0" w:right="0" w:firstLine="0"/>
        <w:jc w:val="left"/>
      </w:pPr>
      <w:r>
        <w:rPr>
          <w:sz w:val="22"/>
        </w:rPr>
        <w:t xml:space="preserve"> </w:t>
      </w:r>
    </w:p>
    <w:p w14:paraId="138EF0DE" w14:textId="77777777" w:rsidR="00A82018" w:rsidRDefault="00A02D42">
      <w:r>
        <w:t xml:space="preserve">SEÇÃO VI DO CONSELHO FISCAL </w:t>
      </w:r>
    </w:p>
    <w:p w14:paraId="6DBB3BC1" w14:textId="77777777" w:rsidR="00A82018" w:rsidRDefault="00A02D42">
      <w:pPr>
        <w:spacing w:after="0" w:line="240" w:lineRule="auto"/>
        <w:ind w:left="0" w:right="0" w:firstLine="0"/>
        <w:jc w:val="left"/>
      </w:pPr>
      <w:r>
        <w:t xml:space="preserve"> </w:t>
      </w:r>
    </w:p>
    <w:p w14:paraId="42F0436A" w14:textId="77777777" w:rsidR="00A82018" w:rsidRDefault="00A02D42">
      <w:pPr>
        <w:ind w:right="1010"/>
      </w:pPr>
      <w:r>
        <w:rPr>
          <w:b/>
        </w:rPr>
        <w:t xml:space="preserve">Art. 36 </w:t>
      </w:r>
      <w:r>
        <w:t xml:space="preserve">O Conselho Fiscal é constituído por três membros efetivos e seus suplentes, todos escolhidos por meio de processo eletivo, sendo 02 (dois) pais de estudantes devidamente matriculados e um representante dos profissionais da educação, detentor de cargo efetivo. </w:t>
      </w:r>
    </w:p>
    <w:p w14:paraId="16570D5B" w14:textId="77777777" w:rsidR="00A82018" w:rsidRDefault="00A02D42">
      <w:pPr>
        <w:spacing w:after="0" w:line="240" w:lineRule="auto"/>
        <w:ind w:left="0" w:right="0" w:firstLine="0"/>
        <w:jc w:val="left"/>
      </w:pPr>
      <w:r>
        <w:t xml:space="preserve"> </w:t>
      </w:r>
    </w:p>
    <w:p w14:paraId="24A8195A" w14:textId="77777777" w:rsidR="00A82018" w:rsidRDefault="00A02D42">
      <w:pPr>
        <w:ind w:right="1016"/>
      </w:pPr>
      <w:r>
        <w:t xml:space="preserve">Parágrafo único. Estudantes maiores de 18 anos poderão ocupar o cargo previsto no artigo 36 quando a instituição de ensino tratar-se de Educação de Jovens e Adultos. </w:t>
      </w:r>
    </w:p>
    <w:p w14:paraId="5FE15B80" w14:textId="77777777" w:rsidR="00A82018" w:rsidRDefault="00A02D42">
      <w:pPr>
        <w:spacing w:after="0" w:line="240" w:lineRule="auto"/>
        <w:ind w:left="0" w:right="0" w:firstLine="0"/>
        <w:jc w:val="left"/>
      </w:pPr>
      <w:r>
        <w:t xml:space="preserve"> </w:t>
      </w:r>
    </w:p>
    <w:p w14:paraId="6380141E" w14:textId="77777777" w:rsidR="00A82018" w:rsidRDefault="00A02D42">
      <w:r>
        <w:rPr>
          <w:b/>
        </w:rPr>
        <w:t>Art. 37</w:t>
      </w:r>
      <w:r>
        <w:t xml:space="preserve">Constituição do Conselho Fiscal: </w:t>
      </w:r>
    </w:p>
    <w:p w14:paraId="43909BD7" w14:textId="77777777" w:rsidR="00A82018" w:rsidRDefault="00A02D42">
      <w:pPr>
        <w:spacing w:after="0" w:line="240" w:lineRule="auto"/>
        <w:ind w:left="0" w:right="0" w:firstLine="0"/>
        <w:jc w:val="left"/>
      </w:pPr>
      <w:r>
        <w:t xml:space="preserve"> </w:t>
      </w:r>
    </w:p>
    <w:p w14:paraId="1DB751E3" w14:textId="77777777" w:rsidR="00A82018" w:rsidRDefault="00A02D42">
      <w:pPr>
        <w:ind w:right="1020"/>
      </w:pPr>
      <w:r>
        <w:t xml:space="preserve">O Conselho Fiscal da Associação de Pais, Mestres e Funcionários – APMF ou outra denominação para a sociedade civil constituída pela comunidade escolar (sigla ou nome da entidade) será constituído pelos seguintes integrantes: </w:t>
      </w:r>
    </w:p>
    <w:p w14:paraId="1CCD2F95" w14:textId="77777777" w:rsidR="00A82018" w:rsidRDefault="00A02D42">
      <w:pPr>
        <w:spacing w:after="0" w:line="240" w:lineRule="auto"/>
        <w:ind w:left="0" w:right="0" w:firstLine="0"/>
        <w:jc w:val="left"/>
      </w:pPr>
      <w:r>
        <w:t xml:space="preserve"> </w:t>
      </w:r>
    </w:p>
    <w:p w14:paraId="06A730DD" w14:textId="77777777" w:rsidR="00A82018" w:rsidRDefault="00A02D42">
      <w:r>
        <w:rPr>
          <w:rFonts w:ascii="Calibri" w:eastAsia="Calibri" w:hAnsi="Calibri" w:cs="Calibri"/>
          <w:noProof/>
          <w:sz w:val="22"/>
        </w:rPr>
        <mc:AlternateContent>
          <mc:Choice Requires="wpg">
            <w:drawing>
              <wp:anchor distT="0" distB="0" distL="114300" distR="114300" simplePos="0" relativeHeight="251704320" behindDoc="1" locked="0" layoutInCell="1" allowOverlap="1" wp14:anchorId="22AE2BD8" wp14:editId="0ED4D297">
                <wp:simplePos x="0" y="0"/>
                <wp:positionH relativeFrom="column">
                  <wp:posOffset>452438</wp:posOffset>
                </wp:positionH>
                <wp:positionV relativeFrom="paragraph">
                  <wp:posOffset>154432</wp:posOffset>
                </wp:positionV>
                <wp:extent cx="990600" cy="711326"/>
                <wp:effectExtent l="0" t="0" r="0" b="0"/>
                <wp:wrapNone/>
                <wp:docPr id="825596" name="Group 825596"/>
                <wp:cNvGraphicFramePr/>
                <a:graphic xmlns:a="http://schemas.openxmlformats.org/drawingml/2006/main">
                  <a:graphicData uri="http://schemas.microsoft.com/office/word/2010/wordprocessingGroup">
                    <wpg:wgp>
                      <wpg:cNvGrpSpPr/>
                      <wpg:grpSpPr>
                        <a:xfrm>
                          <a:off x="0" y="0"/>
                          <a:ext cx="990600" cy="711326"/>
                          <a:chOff x="0" y="0"/>
                          <a:chExt cx="990600" cy="711326"/>
                        </a:xfrm>
                      </wpg:grpSpPr>
                      <wps:wsp>
                        <wps:cNvPr id="849841" name="Shape 849841"/>
                        <wps:cNvSpPr/>
                        <wps:spPr>
                          <a:xfrm>
                            <a:off x="0" y="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42" name="Shape 849842"/>
                        <wps:cNvSpPr/>
                        <wps:spPr>
                          <a:xfrm>
                            <a:off x="0" y="349250"/>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43" name="Shape 849843"/>
                        <wps:cNvSpPr/>
                        <wps:spPr>
                          <a:xfrm>
                            <a:off x="0" y="699896"/>
                            <a:ext cx="990600" cy="11430"/>
                          </a:xfrm>
                          <a:custGeom>
                            <a:avLst/>
                            <a:gdLst/>
                            <a:ahLst/>
                            <a:cxnLst/>
                            <a:rect l="0" t="0" r="0" b="0"/>
                            <a:pathLst>
                              <a:path w="990600" h="11430">
                                <a:moveTo>
                                  <a:pt x="0" y="0"/>
                                </a:moveTo>
                                <a:lnTo>
                                  <a:pt x="990600" y="0"/>
                                </a:lnTo>
                                <a:lnTo>
                                  <a:pt x="99060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047A715" id="Group 825596" o:spid="_x0000_s1026" style="position:absolute;margin-left:35.65pt;margin-top:12.15pt;width:78pt;height:56pt;z-index:-251612160" coordsize="9906,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">
                <v:shape id="Shape 849841" o:spid="_x0000_s1027" style="position:absolute;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jMQA&#10;AADfAAAADwAAAGRycy9kb3ducmV2LnhtbESPQWsCMRSE74X+h/AK3mrWupS4GqUVRG9trd4fm+dm&#10;6eZlSaKu/94UCj0OM/MNs1gNrhMXCrH1rGEyLkAQ19603Gg4fG+eFYiYkA12nknDjSKslo8PC6yM&#10;v/IXXfapERnCsUINNqW+kjLWlhzGse+Js3fywWHKMjTSBLxmuOvkS1G8Soct5wWLPa0t1T/7s9Ng&#10;tjZKcuX7YftJ4aicmn54pfXoaXibg0g0pP/wX3tnNKhypsoJ/P7JX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P4zEAAAA3wAAAA8AAAAAAAAAAAAAAAAAmAIAAGRycy9k&#10;b3ducmV2LnhtbFBLBQYAAAAABAAEAPUAAACJAwAAAAA=&#10;" path="m,l990600,r,11430l,11430,,e" fillcolor="black" stroked="f" strokeweight="0">
                  <v:stroke miterlimit="83231f" joinstyle="miter" endcap="round"/>
                  <v:path arrowok="t" textboxrect="0,0,990600,11430"/>
                </v:shape>
                <v:shape id="Shape 849842" o:spid="_x0000_s1028" style="position:absolute;top:3492;width:9906;height:114;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h+8QA&#10;AADfAAAADwAAAGRycy9kb3ducmV2LnhtbESPQWsCMRSE74X+h/AKvdVsdZG4GkULYm+1Vu+PzXOz&#10;dPOyJKlu/31TEDwOM/MNs1gNrhMXCrH1rOF1VIAgrr1pudFw/Nq+KBAxIRvsPJOGX4qwWj4+LLAy&#10;/sqfdDmkRmQIxwo12JT6SspYW3IYR74nzt7ZB4cpy9BIE/Ca4a6T46KYSoct5wWLPb1Zqr8PP06D&#10;2dkoyZWb425P4aScmnx4pfXz07Ceg0g0pHv41n43GlQ5U+UY/v/kL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fvEAAAA3wAAAA8AAAAAAAAAAAAAAAAAmAIAAGRycy9k&#10;b3ducmV2LnhtbFBLBQYAAAAABAAEAPUAAACJAwAAAAA=&#10;" path="m,l990600,r,11430l,11430,,e" fillcolor="black" stroked="f" strokeweight="0">
                  <v:stroke miterlimit="83231f" joinstyle="miter" endcap="round"/>
                  <v:path arrowok="t" textboxrect="0,0,990600,11430"/>
                </v:shape>
                <v:shape id="Shape 849843" o:spid="_x0000_s1029" style="position:absolute;top:6998;width:9906;height:115;visibility:visible;mso-wrap-style:square;v-text-anchor:top" coordsize="9906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EYMQA&#10;AADfAAAADwAAAGRycy9kb3ducmV2LnhtbESPQWsCMRSE74X+h/AK3mq2dSlxNYoWir3ZWr0/Ns/N&#10;0s3LkqS6/vtGEDwOM/MNM18OrhMnCrH1rOFlXIAgrr1pudGw//l4ViBiQjbYeSYNF4qwXDw+zLEy&#10;/szfdNqlRmQIxwo12JT6SspYW3IYx74nzt7RB4cpy9BIE/Cc4a6Tr0XxJh22nBcs9vRuqf7d/TkN&#10;ZmOjJFeu95svCgfl1GTrldajp2E1A5FoSPfwrf1pNKhyqsoJXP/kL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hBGDEAAAA3wAAAA8AAAAAAAAAAAAAAAAAmAIAAGRycy9k&#10;b3ducmV2LnhtbFBLBQYAAAAABAAEAPUAAACJAwAAAAA=&#10;" path="m,l990600,r,11430l,11430,,e" fillcolor="black" stroked="f" strokeweight="0">
                  <v:stroke miterlimit="83231f" joinstyle="miter" endcap="round"/>
                  <v:path arrowok="t" textboxrect="0,0,990600,11430"/>
                </v:shape>
              </v:group>
            </w:pict>
          </mc:Fallback>
        </mc:AlternateContent>
      </w:r>
      <w:r>
        <w:rPr>
          <w:rFonts w:ascii="Calibri" w:eastAsia="Calibri" w:hAnsi="Calibri" w:cs="Calibri"/>
          <w:noProof/>
          <w:sz w:val="22"/>
        </w:rPr>
        <mc:AlternateContent>
          <mc:Choice Requires="wpg">
            <w:drawing>
              <wp:anchor distT="0" distB="0" distL="114300" distR="114300" simplePos="0" relativeHeight="251705344" behindDoc="0" locked="0" layoutInCell="1" allowOverlap="1" wp14:anchorId="159FAB86" wp14:editId="2983DDCB">
                <wp:simplePos x="0" y="0"/>
                <wp:positionH relativeFrom="column">
                  <wp:posOffset>4579366</wp:posOffset>
                </wp:positionH>
                <wp:positionV relativeFrom="paragraph">
                  <wp:posOffset>154432</wp:posOffset>
                </wp:positionV>
                <wp:extent cx="467360" cy="711326"/>
                <wp:effectExtent l="0" t="0" r="0" b="0"/>
                <wp:wrapSquare wrapText="bothSides"/>
                <wp:docPr id="825597" name="Group 825597"/>
                <wp:cNvGraphicFramePr/>
                <a:graphic xmlns:a="http://schemas.openxmlformats.org/drawingml/2006/main">
                  <a:graphicData uri="http://schemas.microsoft.com/office/word/2010/wordprocessingGroup">
                    <wpg:wgp>
                      <wpg:cNvGrpSpPr/>
                      <wpg:grpSpPr>
                        <a:xfrm>
                          <a:off x="0" y="0"/>
                          <a:ext cx="467360" cy="711326"/>
                          <a:chOff x="0" y="0"/>
                          <a:chExt cx="467360" cy="711326"/>
                        </a:xfrm>
                      </wpg:grpSpPr>
                      <wps:wsp>
                        <wps:cNvPr id="849844" name="Shape 849844"/>
                        <wps:cNvSpPr/>
                        <wps:spPr>
                          <a:xfrm>
                            <a:off x="0" y="0"/>
                            <a:ext cx="467360" cy="11430"/>
                          </a:xfrm>
                          <a:custGeom>
                            <a:avLst/>
                            <a:gdLst/>
                            <a:ahLst/>
                            <a:cxnLst/>
                            <a:rect l="0" t="0" r="0" b="0"/>
                            <a:pathLst>
                              <a:path w="467360" h="11430">
                                <a:moveTo>
                                  <a:pt x="0" y="0"/>
                                </a:moveTo>
                                <a:lnTo>
                                  <a:pt x="467360" y="0"/>
                                </a:lnTo>
                                <a:lnTo>
                                  <a:pt x="46736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45" name="Shape 849845"/>
                        <wps:cNvSpPr/>
                        <wps:spPr>
                          <a:xfrm>
                            <a:off x="0" y="349250"/>
                            <a:ext cx="467360" cy="11430"/>
                          </a:xfrm>
                          <a:custGeom>
                            <a:avLst/>
                            <a:gdLst/>
                            <a:ahLst/>
                            <a:cxnLst/>
                            <a:rect l="0" t="0" r="0" b="0"/>
                            <a:pathLst>
                              <a:path w="467360" h="11430">
                                <a:moveTo>
                                  <a:pt x="0" y="0"/>
                                </a:moveTo>
                                <a:lnTo>
                                  <a:pt x="467360" y="0"/>
                                </a:lnTo>
                                <a:lnTo>
                                  <a:pt x="46736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s:wsp>
                        <wps:cNvPr id="849846" name="Shape 849846"/>
                        <wps:cNvSpPr/>
                        <wps:spPr>
                          <a:xfrm>
                            <a:off x="8763" y="699896"/>
                            <a:ext cx="458470" cy="11430"/>
                          </a:xfrm>
                          <a:custGeom>
                            <a:avLst/>
                            <a:gdLst/>
                            <a:ahLst/>
                            <a:cxnLst/>
                            <a:rect l="0" t="0" r="0" b="0"/>
                            <a:pathLst>
                              <a:path w="458470" h="11430">
                                <a:moveTo>
                                  <a:pt x="0" y="0"/>
                                </a:moveTo>
                                <a:lnTo>
                                  <a:pt x="458470" y="0"/>
                                </a:lnTo>
                                <a:lnTo>
                                  <a:pt x="458470" y="11430"/>
                                </a:lnTo>
                                <a:lnTo>
                                  <a:pt x="0" y="11430"/>
                                </a:lnTo>
                                <a:lnTo>
                                  <a:pt x="0" y="0"/>
                                </a:lnTo>
                              </a:path>
                            </a:pathLst>
                          </a:custGeom>
                          <a:ln w="0" cap="rnd">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119CDAD" id="Group 825597" o:spid="_x0000_s1026" style="position:absolute;margin-left:360.6pt;margin-top:12.15pt;width:36.8pt;height:56pt;z-index:251705344" coordsize="4673,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">
                <v:shape id="Shape 849844" o:spid="_x0000_s1027" style="position:absolute;width:4673;height:114;visibility:visible;mso-wrap-style:square;v-text-anchor:top" coordsize="46736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s/sgA&#10;AADfAAAADwAAAGRycy9kb3ducmV2LnhtbESPQWvCQBSE74X+h+UJvYhuKkFidBW1tPSgh6b+gEf2&#10;mY1m34bsGuO/7xYKPQ4z8w2z2gy2ET11vnas4HWagCAuna65UnD6fp9kIHxA1tg4JgUP8rBZPz+t&#10;MNfuzl/UF6ESEcI+RwUmhDaX0peGLPqpa4mjd3adxRBlV0nd4T3CbSNnSTKXFmuOCwZb2hsqr8XN&#10;KvgIb4/t5Xwcz3qzq3eHqhgWh0Kpl9GwXYIINIT/8F/7UyvI0kWWpvD7J34Bu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N+z+yAAAAN8AAAAPAAAAAAAAAAAAAAAAAJgCAABk&#10;cnMvZG93bnJldi54bWxQSwUGAAAAAAQABAD1AAAAjQMAAAAA&#10;" path="m,l467360,r,11430l,11430,,e" fillcolor="black" stroked="f" strokeweight="0">
                  <v:stroke miterlimit="83231f" joinstyle="miter" endcap="round"/>
                  <v:path arrowok="t" textboxrect="0,0,467360,11430"/>
                </v:shape>
                <v:shape id="Shape 849845" o:spid="_x0000_s1028" style="position:absolute;top:3492;width:4673;height:114;visibility:visible;mso-wrap-style:square;v-text-anchor:top" coordsize="46736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JZckA&#10;AADfAAAADwAAAGRycy9kb3ducmV2LnhtbESPQWvCQBSE74L/YXlCL2I2ii0xuopaWnqwh0Z/wCP7&#10;zKbNvg3ZbYz/vlso9DjMzDfMZjfYRvTU+dqxgnmSgiAuna65UnA5v8wyED4ga2wck4I7edhtx6MN&#10;5trd+IP6IlQiQtjnqMCE0OZS+tKQRZ+4ljh6V9dZDFF2ldQd3iLcNnKRpk/SYs1xwWBLR0PlV/Ft&#10;FbyG5/v+8/o+XfTmUB9OVTGsToVSD5NhvwYRaAj/4b/2m1aQLVfZ8hF+/8QvIL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ntJZckAAADfAAAADwAAAAAAAAAAAAAAAACYAgAA&#10;ZHJzL2Rvd25yZXYueG1sUEsFBgAAAAAEAAQA9QAAAI4DAAAAAA==&#10;" path="m,l467360,r,11430l,11430,,e" fillcolor="black" stroked="f" strokeweight="0">
                  <v:stroke miterlimit="83231f" joinstyle="miter" endcap="round"/>
                  <v:path arrowok="t" textboxrect="0,0,467360,11430"/>
                </v:shape>
                <v:shape id="Shape 849846" o:spid="_x0000_s1029" style="position:absolute;left:87;top:6998;width:4585;height:115;visibility:visible;mso-wrap-style:square;v-text-anchor:top" coordsize="45847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LEx8YA&#10;AADfAAAADwAAAGRycy9kb3ducmV2LnhtbESPUUvDMBSF3wf+h3AF37Z0MkutTYcKonsYaHXvl+Ta&#10;FpObksSt/nsjCHs8nHO+w2m2s7PiSCGOnhWsVwUIYu3NyL2Cj/enZQUiJmSD1jMp+KEI2/Zi0WBt&#10;/Inf6NilXmQIxxoVDClNtZRRD+QwrvxEnL1PHxymLEMvTcBThjsrr4uilA5HzgsDTvQ4kP7qvp2C&#10;w25n9TMHDuXDjdWHdYf7106pq8v5/g5Eojmdw//tF6Og2txWmxL+/uQvI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LEx8YAAADfAAAADwAAAAAAAAAAAAAAAACYAgAAZHJz&#10;L2Rvd25yZXYueG1sUEsFBgAAAAAEAAQA9QAAAIsDAAAAAA==&#10;" path="m,l458470,r,11430l,11430,,e" fillcolor="black" stroked="f" strokeweight="0">
                  <v:stroke miterlimit="83231f" joinstyle="miter" endcap="round"/>
                  <v:path arrowok="t" textboxrect="0,0,458470,11430"/>
                </v:shape>
                <w10:wrap type="square"/>
              </v:group>
            </w:pict>
          </mc:Fallback>
        </mc:AlternateContent>
      </w:r>
      <w:r>
        <w:t xml:space="preserve">  </w:t>
      </w:r>
      <w:r>
        <w:tab/>
        <w:t xml:space="preserve">(nome </w:t>
      </w:r>
      <w:r>
        <w:tab/>
        <w:t xml:space="preserve">completo), tendo </w:t>
      </w:r>
      <w:r>
        <w:tab/>
        <w:t xml:space="preserve">como suplente (nome </w:t>
      </w:r>
    </w:p>
    <w:p w14:paraId="570A3792" w14:textId="77777777" w:rsidR="00A82018" w:rsidRDefault="00A02D42">
      <w:pPr>
        <w:ind w:right="2780"/>
      </w:pPr>
      <w:r>
        <w:t xml:space="preserve">completo);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3E02B91A" w14:textId="77777777" w:rsidR="00A82018" w:rsidRDefault="00A02D42">
      <w:r>
        <w:t xml:space="preserve">  </w:t>
      </w:r>
      <w:r>
        <w:tab/>
        <w:t xml:space="preserve">(nome </w:t>
      </w:r>
      <w:r>
        <w:tab/>
        <w:t xml:space="preserve">completo), tendo </w:t>
      </w:r>
      <w:r>
        <w:tab/>
        <w:t xml:space="preserve">como suplente (nome </w:t>
      </w:r>
    </w:p>
    <w:p w14:paraId="0983E4DA" w14:textId="77777777" w:rsidR="00A82018" w:rsidRDefault="00A02D42">
      <w:pPr>
        <w:ind w:right="2780"/>
      </w:pPr>
      <w:r>
        <w:t xml:space="preserve">completo);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23EF40D6" w14:textId="77777777" w:rsidR="00A82018" w:rsidRDefault="00A02D42">
      <w:pPr>
        <w:ind w:right="911"/>
      </w:pPr>
      <w:r>
        <w:t xml:space="preserve">  </w:t>
      </w:r>
      <w:r>
        <w:tab/>
        <w:t xml:space="preserve">(nome </w:t>
      </w:r>
      <w:r>
        <w:tab/>
        <w:t xml:space="preserve">completo), tendo </w:t>
      </w:r>
      <w:r>
        <w:tab/>
        <w:t xml:space="preserve">como suplente (nome completo).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2C9709B7" w14:textId="77777777" w:rsidR="00A82018" w:rsidRDefault="00A02D42">
      <w:pPr>
        <w:spacing w:after="0" w:line="240" w:lineRule="auto"/>
        <w:ind w:left="0" w:right="0" w:firstLine="0"/>
        <w:jc w:val="left"/>
      </w:pPr>
      <w:r>
        <w:t xml:space="preserve"> </w:t>
      </w:r>
    </w:p>
    <w:p w14:paraId="395C7F42" w14:textId="77777777" w:rsidR="00A82018" w:rsidRDefault="00A02D42">
      <w:r>
        <w:rPr>
          <w:b/>
        </w:rPr>
        <w:t xml:space="preserve">Art. 38 </w:t>
      </w:r>
      <w:r>
        <w:t xml:space="preserve">Ao Conselho Fiscal cabe: </w:t>
      </w:r>
    </w:p>
    <w:p w14:paraId="2C8ACF49" w14:textId="77777777" w:rsidR="00A82018" w:rsidRDefault="00A02D42">
      <w:pPr>
        <w:spacing w:after="0" w:line="240" w:lineRule="auto"/>
        <w:ind w:left="0" w:right="0" w:firstLine="0"/>
        <w:jc w:val="left"/>
      </w:pPr>
      <w:r>
        <w:t xml:space="preserve"> </w:t>
      </w:r>
    </w:p>
    <w:p w14:paraId="643EE1DC" w14:textId="77777777" w:rsidR="00A82018" w:rsidRDefault="00A02D42">
      <w:pPr>
        <w:numPr>
          <w:ilvl w:val="0"/>
          <w:numId w:val="281"/>
        </w:numPr>
        <w:spacing w:after="0" w:line="237" w:lineRule="auto"/>
        <w:ind w:left="1696" w:hanging="632"/>
      </w:pPr>
      <w:r>
        <w:t xml:space="preserve">fiscalizar a movimentação financeira da Associação: entrada, saída e </w:t>
      </w:r>
    </w:p>
    <w:p w14:paraId="5B6B938E" w14:textId="77777777" w:rsidR="00A82018" w:rsidRDefault="00A02D42">
      <w:pPr>
        <w:spacing w:after="76" w:line="246" w:lineRule="auto"/>
        <w:ind w:left="10" w:right="-8" w:hanging="10"/>
        <w:jc w:val="right"/>
      </w:pPr>
      <w:r>
        <w:rPr>
          <w:rFonts w:ascii="Trebuchet MS" w:eastAsia="Trebuchet MS" w:hAnsi="Trebuchet MS" w:cs="Trebuchet MS"/>
          <w:sz w:val="14"/>
        </w:rPr>
        <w:t>159</w:t>
      </w:r>
    </w:p>
    <w:p w14:paraId="4908983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9C513FB" w14:textId="77777777" w:rsidR="00A82018" w:rsidRDefault="00A02D42">
      <w:pPr>
        <w:ind w:left="1432" w:right="1020"/>
      </w:pPr>
      <w:r>
        <w:lastRenderedPageBreak/>
        <w:t xml:space="preserve">aplicação de recursos, examinado contas, livros, registros e documentos referentes ao exercício, emitindo pareceres que serão anexados no relatório anual da Diretoria; </w:t>
      </w:r>
    </w:p>
    <w:p w14:paraId="489C6A63" w14:textId="77777777" w:rsidR="00A82018" w:rsidRDefault="00A02D42">
      <w:pPr>
        <w:numPr>
          <w:ilvl w:val="0"/>
          <w:numId w:val="281"/>
        </w:numPr>
        <w:ind w:left="1696" w:hanging="632"/>
      </w:pPr>
      <w:r>
        <w:t xml:space="preserve">examinar e julgar a Plano de Ação anual, sugerindo alterações, se necessário; </w:t>
      </w:r>
    </w:p>
    <w:p w14:paraId="33AA2884" w14:textId="77777777" w:rsidR="00A82018" w:rsidRDefault="00A02D42">
      <w:pPr>
        <w:numPr>
          <w:ilvl w:val="0"/>
          <w:numId w:val="281"/>
        </w:numPr>
        <w:ind w:left="1696" w:hanging="632"/>
      </w:pPr>
      <w:r>
        <w:t xml:space="preserve">convocar Assembleias Gerais Ordinárias, quando a Diretoria retardar a convocação e, extraordinariamente, sempre que necessário; </w:t>
      </w:r>
    </w:p>
    <w:p w14:paraId="21E10D8C" w14:textId="77777777" w:rsidR="00A82018" w:rsidRDefault="00A02D42">
      <w:pPr>
        <w:numPr>
          <w:ilvl w:val="0"/>
          <w:numId w:val="281"/>
        </w:numPr>
        <w:ind w:left="1696" w:hanging="632"/>
      </w:pPr>
      <w:r>
        <w:t xml:space="preserve">auxiliar a Diretoria na orientação e gerência da Associação; </w:t>
      </w:r>
    </w:p>
    <w:p w14:paraId="51D1732C" w14:textId="77777777" w:rsidR="00A82018" w:rsidRDefault="00A02D42">
      <w:pPr>
        <w:numPr>
          <w:ilvl w:val="0"/>
          <w:numId w:val="281"/>
        </w:numPr>
        <w:ind w:left="1696" w:hanging="632"/>
      </w:pPr>
      <w:r>
        <w:t xml:space="preserve">propor sugestões e recomendações à Diretoria da Associação; </w:t>
      </w:r>
    </w:p>
    <w:p w14:paraId="6B3C4B7A" w14:textId="77777777" w:rsidR="00A82018" w:rsidRDefault="00A02D42">
      <w:pPr>
        <w:numPr>
          <w:ilvl w:val="0"/>
          <w:numId w:val="281"/>
        </w:numPr>
        <w:ind w:left="1696" w:hanging="632"/>
      </w:pPr>
      <w:r>
        <w:t xml:space="preserve">comunicar à Assembleia Geral Extraordinária eventuais irregularidades, sugerindo medidas corretivas; </w:t>
      </w:r>
    </w:p>
    <w:p w14:paraId="03288820" w14:textId="77777777" w:rsidR="00A82018" w:rsidRDefault="00A02D42">
      <w:pPr>
        <w:numPr>
          <w:ilvl w:val="0"/>
          <w:numId w:val="281"/>
        </w:numPr>
        <w:ind w:left="1696" w:hanging="632"/>
      </w:pPr>
      <w:r>
        <w:t xml:space="preserve">participar, sempre que convocado ou convidado, das reuniões da Diretoria; </w:t>
      </w:r>
    </w:p>
    <w:p w14:paraId="44FAF064" w14:textId="77777777" w:rsidR="00A82018" w:rsidRDefault="00A02D42">
      <w:pPr>
        <w:numPr>
          <w:ilvl w:val="0"/>
          <w:numId w:val="281"/>
        </w:numPr>
        <w:ind w:left="1696" w:hanging="632"/>
      </w:pPr>
      <w:r>
        <w:t xml:space="preserve">opinar, por escrito, sobre representações e atividades dos associados; </w:t>
      </w:r>
    </w:p>
    <w:p w14:paraId="69E51215" w14:textId="77777777" w:rsidR="00A82018" w:rsidRDefault="00A02D42">
      <w:pPr>
        <w:numPr>
          <w:ilvl w:val="0"/>
          <w:numId w:val="281"/>
        </w:numPr>
        <w:ind w:left="1696" w:hanging="632"/>
      </w:pPr>
      <w:r>
        <w:t xml:space="preserve">eleger seu Presidente e secretário, entre seus membros titulares; X. reunir-se sempre com no mínimo, três conselheiros; </w:t>
      </w:r>
    </w:p>
    <w:p w14:paraId="13F393BC" w14:textId="77777777" w:rsidR="00A82018" w:rsidRDefault="00A02D42">
      <w:pPr>
        <w:numPr>
          <w:ilvl w:val="0"/>
          <w:numId w:val="281"/>
        </w:numPr>
        <w:ind w:left="1696" w:hanging="632"/>
      </w:pPr>
      <w:r>
        <w:t xml:space="preserve">XI. emitir relatório circunstanciado quando não aprovar as prestações de contas, de recursos públicos, para ser encaminhado à Secretaria Estadual de Educação e do Esporte, juntamente com a prestação de contas, para as devidas providências; </w:t>
      </w:r>
    </w:p>
    <w:p w14:paraId="0277608D" w14:textId="77777777" w:rsidR="00A82018" w:rsidRDefault="00A02D42">
      <w:pPr>
        <w:spacing w:after="0" w:line="240" w:lineRule="auto"/>
        <w:ind w:left="0" w:right="0" w:firstLine="0"/>
        <w:jc w:val="left"/>
      </w:pPr>
      <w:r>
        <w:t xml:space="preserve"> </w:t>
      </w:r>
    </w:p>
    <w:p w14:paraId="38BFBF1D" w14:textId="77777777" w:rsidR="00A82018" w:rsidRDefault="00A02D42">
      <w:pPr>
        <w:ind w:right="887"/>
      </w:pPr>
      <w:r>
        <w:rPr>
          <w:b/>
        </w:rPr>
        <w:t xml:space="preserve">Art. 39 </w:t>
      </w:r>
      <w:r>
        <w:t xml:space="preserve">Quando o Conselho Fiscal não convocar os substitutos no caso de vacância o Presidente da Associação deve fazê-lo. </w:t>
      </w:r>
    </w:p>
    <w:p w14:paraId="2F1396BA" w14:textId="77777777" w:rsidR="00A82018" w:rsidRDefault="00A02D42">
      <w:pPr>
        <w:spacing w:after="0" w:line="240" w:lineRule="auto"/>
        <w:ind w:left="0" w:right="0" w:firstLine="0"/>
        <w:jc w:val="left"/>
      </w:pPr>
      <w:r>
        <w:rPr>
          <w:sz w:val="26"/>
        </w:rPr>
        <w:t xml:space="preserve"> </w:t>
      </w:r>
    </w:p>
    <w:p w14:paraId="1D8A2A39" w14:textId="77777777" w:rsidR="00A82018" w:rsidRDefault="00A02D42">
      <w:pPr>
        <w:spacing w:after="0" w:line="240" w:lineRule="auto"/>
        <w:ind w:left="0" w:right="0" w:firstLine="0"/>
        <w:jc w:val="left"/>
      </w:pPr>
      <w:r>
        <w:rPr>
          <w:sz w:val="22"/>
        </w:rPr>
        <w:t xml:space="preserve"> </w:t>
      </w:r>
    </w:p>
    <w:p w14:paraId="58829F94" w14:textId="77777777" w:rsidR="00A82018" w:rsidRDefault="00A02D42">
      <w:r>
        <w:rPr>
          <w:b/>
        </w:rPr>
        <w:t xml:space="preserve">Art. 40 </w:t>
      </w:r>
      <w:r>
        <w:t xml:space="preserve">Todas as deliberações do Conselho Fiscal deverão ser aprovadas em Assembleia da qual será lavrada ata em livro próprio da Associação. </w:t>
      </w:r>
    </w:p>
    <w:p w14:paraId="2630C68F" w14:textId="77777777" w:rsidR="00A82018" w:rsidRDefault="00A02D42">
      <w:pPr>
        <w:spacing w:after="0" w:line="240" w:lineRule="auto"/>
        <w:ind w:left="0" w:right="0" w:firstLine="0"/>
        <w:jc w:val="left"/>
      </w:pPr>
      <w:r>
        <w:t xml:space="preserve"> </w:t>
      </w:r>
    </w:p>
    <w:p w14:paraId="383E34F7" w14:textId="77777777" w:rsidR="00A82018" w:rsidRDefault="00A02D42">
      <w:r>
        <w:t xml:space="preserve">CAPÍTULO VI DA CONTRIBUIÇÃO SOCIAL </w:t>
      </w:r>
    </w:p>
    <w:p w14:paraId="4582B97A" w14:textId="77777777" w:rsidR="00A82018" w:rsidRDefault="00A02D42">
      <w:pPr>
        <w:spacing w:after="0" w:line="240" w:lineRule="auto"/>
        <w:ind w:left="0" w:right="0" w:firstLine="0"/>
        <w:jc w:val="left"/>
      </w:pPr>
      <w:r>
        <w:t xml:space="preserve"> </w:t>
      </w:r>
    </w:p>
    <w:p w14:paraId="43125DAE" w14:textId="77777777" w:rsidR="00A82018" w:rsidRDefault="00A02D42">
      <w:r>
        <w:rPr>
          <w:b/>
        </w:rPr>
        <w:t xml:space="preserve">Art. 41 </w:t>
      </w:r>
      <w:r>
        <w:t xml:space="preserve">A contribuição social voluntária será: </w:t>
      </w:r>
    </w:p>
    <w:p w14:paraId="32A0A651" w14:textId="77777777" w:rsidR="00A82018" w:rsidRDefault="00A02D42">
      <w:pPr>
        <w:spacing w:after="0" w:line="240" w:lineRule="auto"/>
        <w:ind w:left="0" w:right="0" w:firstLine="0"/>
        <w:jc w:val="left"/>
      </w:pPr>
      <w:r>
        <w:t xml:space="preserve"> </w:t>
      </w:r>
    </w:p>
    <w:p w14:paraId="58193D8D" w14:textId="77777777" w:rsidR="00A82018" w:rsidRDefault="00A02D42">
      <w:pPr>
        <w:numPr>
          <w:ilvl w:val="0"/>
          <w:numId w:val="282"/>
        </w:numPr>
        <w:ind w:right="729" w:hanging="362"/>
      </w:pPr>
      <w:r>
        <w:t xml:space="preserve">sempre facultativa, não podendo ser atrelada à matrícula do estudante; </w:t>
      </w:r>
    </w:p>
    <w:p w14:paraId="5B5B390A" w14:textId="77777777" w:rsidR="00A82018" w:rsidRDefault="00A02D42">
      <w:pPr>
        <w:numPr>
          <w:ilvl w:val="0"/>
          <w:numId w:val="282"/>
        </w:numPr>
        <w:ind w:right="729" w:hanging="362"/>
      </w:pPr>
      <w:r>
        <w:t xml:space="preserve">fixada em reunião de Diretoria, Conselho Fiscal e Conselho Escolar, com a presença da maioria de seus membros, no início do ano letivo; </w:t>
      </w:r>
    </w:p>
    <w:p w14:paraId="55A82746" w14:textId="77777777" w:rsidR="00A82018" w:rsidRDefault="00A02D42">
      <w:pPr>
        <w:numPr>
          <w:ilvl w:val="0"/>
          <w:numId w:val="282"/>
        </w:numPr>
        <w:ind w:right="729" w:hanging="362"/>
      </w:pPr>
      <w:r>
        <w:t xml:space="preserve">recolhida mediante recibos numerados, emitidos em duas vias, sendo uma via para o integrante contribuinte e a outra para a Tesouraria da Associação; </w:t>
      </w:r>
    </w:p>
    <w:p w14:paraId="2EF77ED3" w14:textId="77777777" w:rsidR="00A82018" w:rsidRDefault="00A02D42">
      <w:pPr>
        <w:numPr>
          <w:ilvl w:val="0"/>
          <w:numId w:val="282"/>
        </w:numPr>
        <w:ind w:right="729" w:hanging="362"/>
      </w:pPr>
      <w:r>
        <w:t xml:space="preserve">fixada por família, independente do número de filhos matriculados na instituição de ensino; </w:t>
      </w:r>
    </w:p>
    <w:p w14:paraId="67C928AF" w14:textId="77777777" w:rsidR="00A82018" w:rsidRDefault="00A02D42">
      <w:pPr>
        <w:spacing w:after="0" w:line="240" w:lineRule="auto"/>
        <w:ind w:left="0" w:right="0" w:firstLine="0"/>
        <w:jc w:val="left"/>
      </w:pPr>
      <w:r>
        <w:t xml:space="preserve"> </w:t>
      </w:r>
    </w:p>
    <w:p w14:paraId="2B2ABF15" w14:textId="77777777" w:rsidR="00A82018" w:rsidRDefault="00A02D42">
      <w:pPr>
        <w:ind w:right="1016"/>
      </w:pPr>
      <w:r>
        <w:t xml:space="preserve">§ 1° Caso a contribuição anual seja superior ao limite fixado de 10% do salário mínimo vigente, deverá ser fornecido aos pais, responsáveis legais ou responsáveis pelo acompanhamento da vida escolar do (a) estudante, professores e funcionários, um recibo de contribuição social e um recibo a título de doação, com a diferença de valor. </w:t>
      </w:r>
    </w:p>
    <w:p w14:paraId="21F1459F" w14:textId="77777777" w:rsidR="00A82018" w:rsidRDefault="00A02D42">
      <w:pPr>
        <w:spacing w:after="0" w:line="240" w:lineRule="auto"/>
        <w:ind w:left="0" w:right="0" w:firstLine="0"/>
        <w:jc w:val="left"/>
      </w:pPr>
      <w:r>
        <w:t xml:space="preserve"> </w:t>
      </w:r>
    </w:p>
    <w:p w14:paraId="4008B90E" w14:textId="77777777" w:rsidR="00A82018" w:rsidRDefault="00A02D42">
      <w:pPr>
        <w:ind w:right="1016"/>
      </w:pPr>
      <w:r>
        <w:t xml:space="preserve">§ 2° O total arrecadado com as contribuições voluntárias será depositado em estabelecimento bancário, em conta vinculada a APMF ou outra denominação para a sociedade civil constituída pela comunidade escolar, a ser movimentada conjuntamente pelo Presidente e Tesoureiro da Associação, devendo ser ratificada por um dos pais do Conselho Fiscal escolhido pelos demais. </w:t>
      </w:r>
    </w:p>
    <w:p w14:paraId="29B03530"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160</w:t>
      </w:r>
    </w:p>
    <w:p w14:paraId="67F549E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820159A" w14:textId="77777777" w:rsidR="00A82018" w:rsidRDefault="00A02D42">
      <w:pPr>
        <w:ind w:right="1022"/>
      </w:pPr>
      <w:r>
        <w:t xml:space="preserve">§ 3° Os recursos arrecadados serão utilizados para a melhoria da qualidade do ensino e no atendimento às necessidades dos estudantes, ouvido o Conselho Escolar, em consonância com o PPP da Instituição de Ensino e constar no Plano Anual de </w:t>
      </w:r>
    </w:p>
    <w:p w14:paraId="11E99F1F" w14:textId="77777777" w:rsidR="00A82018" w:rsidRDefault="00A02D42">
      <w:r>
        <w:t xml:space="preserve">Trabalho da APMF. </w:t>
      </w:r>
    </w:p>
    <w:p w14:paraId="4A8A2A7F" w14:textId="77777777" w:rsidR="00A82018" w:rsidRDefault="00A02D42">
      <w:pPr>
        <w:spacing w:after="0" w:line="240" w:lineRule="auto"/>
        <w:ind w:left="0" w:right="0" w:firstLine="0"/>
        <w:jc w:val="left"/>
      </w:pPr>
      <w:r>
        <w:t xml:space="preserve"> </w:t>
      </w:r>
    </w:p>
    <w:p w14:paraId="318D39DB" w14:textId="77777777" w:rsidR="00A82018" w:rsidRDefault="00A02D42">
      <w:pPr>
        <w:spacing w:after="2" w:line="237" w:lineRule="auto"/>
        <w:ind w:left="723" w:right="425" w:hanging="10"/>
        <w:jc w:val="left"/>
      </w:pPr>
      <w:r>
        <w:t xml:space="preserve">§ 4° No início do ano letivo, após o encerramento do período destinado às matrículas, serão estabelecidas as formas e o tempo destinado para a realização da contribuição voluntária. </w:t>
      </w:r>
    </w:p>
    <w:p w14:paraId="11F159BB" w14:textId="77777777" w:rsidR="00A82018" w:rsidRDefault="00A02D42">
      <w:pPr>
        <w:spacing w:after="0" w:line="240" w:lineRule="auto"/>
        <w:ind w:left="0" w:right="0" w:firstLine="0"/>
        <w:jc w:val="left"/>
      </w:pPr>
      <w:r>
        <w:t xml:space="preserve"> </w:t>
      </w:r>
    </w:p>
    <w:p w14:paraId="730C263C" w14:textId="77777777" w:rsidR="00A82018" w:rsidRDefault="00A02D42">
      <w:pPr>
        <w:ind w:right="1022"/>
      </w:pPr>
      <w:r>
        <w:t xml:space="preserve">§ 5° A contribuição voluntária não pode ser objeto de coerção, observando a legislação que normatiza a matrícula nas instituições de ensino da rede pública de ensino, podendo acontecer em qualquer época do ano letivo. </w:t>
      </w:r>
    </w:p>
    <w:p w14:paraId="3423BAB1" w14:textId="77777777" w:rsidR="00A82018" w:rsidRDefault="00A02D42">
      <w:pPr>
        <w:spacing w:after="0" w:line="240" w:lineRule="auto"/>
        <w:ind w:left="0" w:right="0" w:firstLine="0"/>
        <w:jc w:val="left"/>
      </w:pPr>
      <w:r>
        <w:t xml:space="preserve"> </w:t>
      </w:r>
    </w:p>
    <w:p w14:paraId="59BDEB8B" w14:textId="77777777" w:rsidR="00A82018" w:rsidRDefault="00A02D42">
      <w:pPr>
        <w:ind w:right="1020"/>
      </w:pPr>
      <w:r>
        <w:t xml:space="preserve">§ 6° O caráter facultativo da contribuição social voluntária não isenta do dever moral, segundo as possibilidades financeiras, da cooperação para o fundo financeiro da Associação. </w:t>
      </w:r>
    </w:p>
    <w:p w14:paraId="66022C21" w14:textId="77777777" w:rsidR="00A82018" w:rsidRDefault="00A02D42">
      <w:pPr>
        <w:spacing w:after="0" w:line="240" w:lineRule="auto"/>
        <w:ind w:left="0" w:right="0" w:firstLine="0"/>
        <w:jc w:val="left"/>
      </w:pPr>
      <w:r>
        <w:t xml:space="preserve"> </w:t>
      </w:r>
    </w:p>
    <w:p w14:paraId="7C63D8C2" w14:textId="77777777" w:rsidR="00A82018" w:rsidRDefault="00A02D42">
      <w:pPr>
        <w:ind w:right="1014"/>
      </w:pPr>
      <w:r>
        <w:t xml:space="preserve">§ 7° A contribuição social voluntária poderá ser em moeda corrente ou em outras formas de arrecadação, tais como: materiais de consumo e de expediente e serviços. </w:t>
      </w:r>
    </w:p>
    <w:p w14:paraId="1D7F8476" w14:textId="77777777" w:rsidR="00A82018" w:rsidRDefault="00A02D42">
      <w:pPr>
        <w:spacing w:after="0" w:line="240" w:lineRule="auto"/>
        <w:ind w:left="0" w:right="0" w:firstLine="0"/>
        <w:jc w:val="left"/>
      </w:pPr>
      <w:r>
        <w:t xml:space="preserve"> </w:t>
      </w:r>
    </w:p>
    <w:p w14:paraId="4009719E" w14:textId="77777777" w:rsidR="00A82018" w:rsidRDefault="00A02D42">
      <w:pPr>
        <w:ind w:right="1022"/>
      </w:pPr>
      <w:r>
        <w:t xml:space="preserve">§ 8° O descumprimento dos dispositivos elencados neste capítulo ensejará responsabilidade civil dos membros da Diretoria e Conselho Fiscal da APMF, ou outra denominação para a sociedade civil constituída pela comunidade escolar cabendo a defesa com recursos. </w:t>
      </w:r>
    </w:p>
    <w:p w14:paraId="45589091" w14:textId="77777777" w:rsidR="00A82018" w:rsidRDefault="00A02D42">
      <w:pPr>
        <w:spacing w:after="0" w:line="240" w:lineRule="auto"/>
        <w:ind w:left="0" w:right="0" w:firstLine="0"/>
        <w:jc w:val="left"/>
      </w:pPr>
      <w:r>
        <w:rPr>
          <w:sz w:val="26"/>
        </w:rPr>
        <w:t xml:space="preserve"> </w:t>
      </w:r>
    </w:p>
    <w:p w14:paraId="71AEE02B" w14:textId="77777777" w:rsidR="00A82018" w:rsidRDefault="00A02D42">
      <w:pPr>
        <w:spacing w:after="0" w:line="240" w:lineRule="auto"/>
        <w:ind w:left="0" w:right="0" w:firstLine="0"/>
        <w:jc w:val="left"/>
      </w:pPr>
      <w:r>
        <w:rPr>
          <w:sz w:val="22"/>
        </w:rPr>
        <w:t xml:space="preserve"> </w:t>
      </w:r>
    </w:p>
    <w:p w14:paraId="5CDAB520" w14:textId="77777777" w:rsidR="00A82018" w:rsidRDefault="00A02D42">
      <w:r>
        <w:t xml:space="preserve">CAPÍTULO VII </w:t>
      </w:r>
    </w:p>
    <w:p w14:paraId="4D636EDB" w14:textId="77777777" w:rsidR="00A82018" w:rsidRDefault="00A02D42">
      <w:pPr>
        <w:spacing w:after="0" w:line="240" w:lineRule="auto"/>
        <w:ind w:left="0" w:right="0" w:firstLine="0"/>
        <w:jc w:val="left"/>
      </w:pPr>
      <w:r>
        <w:t xml:space="preserve"> </w:t>
      </w:r>
    </w:p>
    <w:p w14:paraId="7AA0A66A" w14:textId="77777777" w:rsidR="00A82018" w:rsidRDefault="00A02D42">
      <w:pPr>
        <w:spacing w:after="4" w:line="243" w:lineRule="auto"/>
        <w:ind w:left="715" w:right="-15" w:hanging="10"/>
      </w:pPr>
      <w:r>
        <w:rPr>
          <w:b/>
        </w:rPr>
        <w:t xml:space="preserve">DOS RECURSOS FINANCEIROS </w:t>
      </w:r>
    </w:p>
    <w:p w14:paraId="001D2F11" w14:textId="77777777" w:rsidR="00A82018" w:rsidRDefault="00A02D42">
      <w:pPr>
        <w:spacing w:after="0" w:line="240" w:lineRule="auto"/>
        <w:ind w:left="0" w:right="0" w:firstLine="0"/>
        <w:jc w:val="left"/>
      </w:pPr>
      <w:r>
        <w:rPr>
          <w:b/>
        </w:rPr>
        <w:t xml:space="preserve"> </w:t>
      </w:r>
    </w:p>
    <w:p w14:paraId="7AA34AB5" w14:textId="77777777" w:rsidR="00A82018" w:rsidRDefault="00A02D42">
      <w:r>
        <w:rPr>
          <w:b/>
        </w:rPr>
        <w:t xml:space="preserve">Art. 42 </w:t>
      </w:r>
      <w:r>
        <w:t xml:space="preserve">Constituem recursos financeiros da Associação: </w:t>
      </w:r>
    </w:p>
    <w:p w14:paraId="6575F00C" w14:textId="77777777" w:rsidR="00A82018" w:rsidRDefault="00A02D42">
      <w:pPr>
        <w:spacing w:after="0" w:line="240" w:lineRule="auto"/>
        <w:ind w:left="0" w:right="0" w:firstLine="0"/>
        <w:jc w:val="left"/>
      </w:pPr>
      <w:r>
        <w:t xml:space="preserve"> </w:t>
      </w:r>
    </w:p>
    <w:p w14:paraId="7886F2F8" w14:textId="77777777" w:rsidR="00A82018" w:rsidRDefault="00A02D42">
      <w:pPr>
        <w:numPr>
          <w:ilvl w:val="0"/>
          <w:numId w:val="283"/>
        </w:numPr>
        <w:ind w:right="450" w:hanging="362"/>
      </w:pPr>
      <w:r>
        <w:t xml:space="preserve">recursos financeiros públicos como o repasses do PDDE; </w:t>
      </w:r>
    </w:p>
    <w:p w14:paraId="6C240289" w14:textId="77777777" w:rsidR="00A82018" w:rsidRDefault="00A02D42">
      <w:pPr>
        <w:numPr>
          <w:ilvl w:val="0"/>
          <w:numId w:val="283"/>
        </w:numPr>
        <w:ind w:right="450" w:hanging="362"/>
      </w:pPr>
      <w:r>
        <w:t xml:space="preserve">subvenções e auxílios repassados/ eventualmente concedidos pela União, Estado, Município, por particulares e entidades públicas ou privadas, associações de classe e outras;recursos próprios por meio de receita oriunda de eventos e promoções diversas legalmente permitidas/ em conformidade com a legislação vigente; </w:t>
      </w:r>
    </w:p>
    <w:p w14:paraId="3C823815" w14:textId="77777777" w:rsidR="00A82018" w:rsidRDefault="00A02D42">
      <w:pPr>
        <w:numPr>
          <w:ilvl w:val="0"/>
          <w:numId w:val="283"/>
        </w:numPr>
        <w:ind w:right="450" w:hanging="362"/>
      </w:pPr>
      <w:r>
        <w:t xml:space="preserve">recursos próprios por meio das contribuições voluntárias dos estudantes, pais ou responsáveis; </w:t>
      </w:r>
    </w:p>
    <w:p w14:paraId="6AAE5046" w14:textId="77777777" w:rsidR="00A82018" w:rsidRDefault="00A02D42">
      <w:pPr>
        <w:numPr>
          <w:ilvl w:val="0"/>
          <w:numId w:val="283"/>
        </w:numPr>
        <w:ind w:right="450" w:hanging="362"/>
      </w:pPr>
      <w:r>
        <w:t xml:space="preserve">juros bancários e correções monetárias provenientes de aplicações em Caderneta de Poupança e/ou Conta Corrente; </w:t>
      </w:r>
    </w:p>
    <w:p w14:paraId="3C4A74AE" w14:textId="77777777" w:rsidR="00A82018" w:rsidRDefault="00A02D42">
      <w:pPr>
        <w:numPr>
          <w:ilvl w:val="0"/>
          <w:numId w:val="283"/>
        </w:numPr>
        <w:ind w:right="450" w:hanging="362"/>
      </w:pPr>
      <w:r>
        <w:t xml:space="preserve">investimentos e operações monetárias previamente autorizados pelo Conselho Fiscal e Conselho Escolar; </w:t>
      </w:r>
    </w:p>
    <w:p w14:paraId="0F6B1C98" w14:textId="77777777" w:rsidR="00A82018" w:rsidRDefault="00A02D42">
      <w:pPr>
        <w:numPr>
          <w:ilvl w:val="0"/>
          <w:numId w:val="283"/>
        </w:numPr>
        <w:ind w:right="450" w:hanging="362"/>
      </w:pPr>
      <w:r>
        <w:lastRenderedPageBreak/>
        <w:t xml:space="preserve">recursos próprios por meio da exploração da Cantina Comercial, respeitando legislação específica. </w:t>
      </w:r>
    </w:p>
    <w:p w14:paraId="1B349D7B" w14:textId="77777777" w:rsidR="00A82018" w:rsidRDefault="00A02D42">
      <w:pPr>
        <w:spacing w:after="0" w:line="240" w:lineRule="auto"/>
        <w:ind w:left="0" w:right="0" w:firstLine="0"/>
        <w:jc w:val="left"/>
      </w:pPr>
      <w:r>
        <w:t xml:space="preserve"> </w:t>
      </w:r>
    </w:p>
    <w:p w14:paraId="4C8A3C3E" w14:textId="77777777" w:rsidR="00A82018" w:rsidRDefault="00A02D42">
      <w:r>
        <w:rPr>
          <w:b/>
        </w:rPr>
        <w:t xml:space="preserve">Art. 43 </w:t>
      </w:r>
      <w:r>
        <w:t xml:space="preserve">Os recursos financeiros próprios da Associação deverão ser movimentados </w:t>
      </w:r>
    </w:p>
    <w:p w14:paraId="6E35F814" w14:textId="77777777" w:rsidR="00A82018" w:rsidRDefault="00A02D42">
      <w:pPr>
        <w:spacing w:after="76" w:line="246" w:lineRule="auto"/>
        <w:ind w:left="10" w:right="-8" w:hanging="10"/>
        <w:jc w:val="right"/>
      </w:pPr>
      <w:r>
        <w:rPr>
          <w:rFonts w:ascii="Trebuchet MS" w:eastAsia="Trebuchet MS" w:hAnsi="Trebuchet MS" w:cs="Trebuchet MS"/>
          <w:sz w:val="14"/>
        </w:rPr>
        <w:t>161</w:t>
      </w:r>
    </w:p>
    <w:p w14:paraId="277B042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55A89B5" w14:textId="77777777" w:rsidR="00A82018" w:rsidRDefault="00A02D42">
      <w:r>
        <w:t xml:space="preserve">por meio de cheques nominais assinados pelo Presidente da Associação e/ou pelo Tesoureiro, ou mediante ordens bancárias. </w:t>
      </w:r>
    </w:p>
    <w:p w14:paraId="6D61BA2B" w14:textId="77777777" w:rsidR="00A82018" w:rsidRDefault="00A02D42">
      <w:pPr>
        <w:spacing w:after="0" w:line="240" w:lineRule="auto"/>
        <w:ind w:left="0" w:right="0" w:firstLine="0"/>
        <w:jc w:val="left"/>
      </w:pPr>
      <w:r>
        <w:t xml:space="preserve"> </w:t>
      </w:r>
    </w:p>
    <w:p w14:paraId="59300685" w14:textId="77777777" w:rsidR="00A82018" w:rsidRDefault="00A02D42">
      <w:pPr>
        <w:ind w:right="1016"/>
      </w:pPr>
      <w:r>
        <w:t xml:space="preserve">Parágrafo único. Os recursos do PDDE serão depositados em conta a ser aberta pelo FNDE, em banco e agência, com os quais a Autarquia mantenha parceria e a movimentação bancária efetuada por meio do cartão magnético do PDDE, tendo por titular um único representante legal, o Presidente da Associação, sendo a senha de uso individual e intransferível. </w:t>
      </w:r>
    </w:p>
    <w:p w14:paraId="227702BF" w14:textId="77777777" w:rsidR="00A82018" w:rsidRDefault="00A02D42">
      <w:pPr>
        <w:spacing w:after="0" w:line="240" w:lineRule="auto"/>
        <w:ind w:left="0" w:right="0" w:firstLine="0"/>
        <w:jc w:val="left"/>
      </w:pPr>
      <w:r>
        <w:t xml:space="preserve"> </w:t>
      </w:r>
    </w:p>
    <w:p w14:paraId="4AB1187A" w14:textId="77777777" w:rsidR="00A82018" w:rsidRDefault="00A02D42">
      <w:pPr>
        <w:ind w:right="1016"/>
      </w:pPr>
      <w:r>
        <w:rPr>
          <w:b/>
        </w:rPr>
        <w:t xml:space="preserve">Art. 44 </w:t>
      </w:r>
      <w:r>
        <w:t xml:space="preserve">Os recursos financeiros da Associação, serão depositados em conta mantida em estabelecimento bancário, autorizado pelo Banco Central do Brasil a atuar no mercados financeiro, efetuando-se sua movimentação por meio de cheques nominais ou ordens de pagamento ao credor, emitidos solidariamente pelo Presidente e pelo Tesoureiro. </w:t>
      </w:r>
    </w:p>
    <w:p w14:paraId="0704D7EA" w14:textId="77777777" w:rsidR="00A82018" w:rsidRDefault="00A02D42">
      <w:pPr>
        <w:spacing w:after="0" w:line="240" w:lineRule="auto"/>
        <w:ind w:left="0" w:right="0" w:firstLine="0"/>
        <w:jc w:val="left"/>
      </w:pPr>
      <w:r>
        <w:t xml:space="preserve"> </w:t>
      </w:r>
    </w:p>
    <w:p w14:paraId="5FDBEC72" w14:textId="77777777" w:rsidR="00A82018" w:rsidRDefault="00A02D42">
      <w:r>
        <w:t xml:space="preserve">Parágrafo único. Os recursos repassados pela União ou pelo Estado serão movimentados pelo Presidente da APMF. </w:t>
      </w:r>
    </w:p>
    <w:p w14:paraId="130AB359" w14:textId="77777777" w:rsidR="00A82018" w:rsidRDefault="00A02D42">
      <w:pPr>
        <w:spacing w:after="0" w:line="240" w:lineRule="auto"/>
        <w:ind w:left="0" w:right="0" w:firstLine="0"/>
        <w:jc w:val="left"/>
      </w:pPr>
      <w:r>
        <w:t xml:space="preserve"> </w:t>
      </w:r>
    </w:p>
    <w:p w14:paraId="1C8F2052" w14:textId="77777777" w:rsidR="00A82018" w:rsidRDefault="00A02D42">
      <w:pPr>
        <w:ind w:right="1018"/>
      </w:pPr>
      <w:r>
        <w:rPr>
          <w:b/>
        </w:rPr>
        <w:t xml:space="preserve">Art. 45 </w:t>
      </w:r>
      <w:r>
        <w:t xml:space="preserve">Os associados não responderão subsidiariamente pelas obrigações da Associação, contudo respondem solidariamente, pela utilização indevida dos recursos e pelas dívidas contraídas durante seu mandato, os membros da Diretoria que autorizarem a despesa ou efetuarem o pagamento, respondendo também, subsidiariamente, pelas obrigações sociais. </w:t>
      </w:r>
    </w:p>
    <w:p w14:paraId="39D7AC1A" w14:textId="77777777" w:rsidR="00A82018" w:rsidRDefault="00A02D42">
      <w:pPr>
        <w:spacing w:after="0" w:line="240" w:lineRule="auto"/>
        <w:ind w:left="0" w:right="0" w:firstLine="0"/>
        <w:jc w:val="left"/>
      </w:pPr>
      <w:r>
        <w:t xml:space="preserve"> </w:t>
      </w:r>
    </w:p>
    <w:p w14:paraId="21F231C5" w14:textId="77777777" w:rsidR="00A82018" w:rsidRDefault="00A02D42">
      <w:pPr>
        <w:ind w:right="1016"/>
      </w:pPr>
      <w:r>
        <w:rPr>
          <w:b/>
        </w:rPr>
        <w:t xml:space="preserve">Art. 46 </w:t>
      </w:r>
      <w:r>
        <w:t xml:space="preserve">A Associação poderá, a qualquer tempo, sofrer intervenção das autoridades da Secretaria de Estado da Educação e do Esporte, decorrentes de indícios ou denúncias de irregularidades na execução financeira de seus recursos, desde que respeitados os critérios para a apuração das irregularidades, conforme artigos 61- 69. </w:t>
      </w:r>
    </w:p>
    <w:p w14:paraId="636C219D" w14:textId="77777777" w:rsidR="00A82018" w:rsidRDefault="00A02D42">
      <w:pPr>
        <w:spacing w:after="0" w:line="240" w:lineRule="auto"/>
        <w:ind w:left="0" w:right="0" w:firstLine="0"/>
        <w:jc w:val="left"/>
      </w:pPr>
      <w:r>
        <w:t xml:space="preserve"> </w:t>
      </w:r>
    </w:p>
    <w:p w14:paraId="46527613" w14:textId="77777777" w:rsidR="00A82018" w:rsidRDefault="00A02D42">
      <w:r>
        <w:rPr>
          <w:b/>
        </w:rPr>
        <w:t xml:space="preserve">Art. 47 </w:t>
      </w:r>
      <w:r>
        <w:t xml:space="preserve">Caberá ao Conselho Fiscal acompanhar, supervisionar e fiscalizar a aplicação de todos os recursos financeiros da Associação. </w:t>
      </w:r>
    </w:p>
    <w:p w14:paraId="6488A246" w14:textId="77777777" w:rsidR="00A82018" w:rsidRDefault="00A02D42">
      <w:pPr>
        <w:spacing w:after="0" w:line="240" w:lineRule="auto"/>
        <w:ind w:left="0" w:right="0" w:firstLine="0"/>
        <w:jc w:val="left"/>
      </w:pPr>
      <w:r>
        <w:t xml:space="preserve"> </w:t>
      </w:r>
    </w:p>
    <w:p w14:paraId="68C63C6E" w14:textId="77777777" w:rsidR="00A82018" w:rsidRDefault="00A02D42">
      <w:r>
        <w:t xml:space="preserve">CAPÍTULO VIII DO PATRIMÔNIO </w:t>
      </w:r>
    </w:p>
    <w:p w14:paraId="18094279" w14:textId="77777777" w:rsidR="00A82018" w:rsidRDefault="00A02D42">
      <w:pPr>
        <w:spacing w:after="0" w:line="240" w:lineRule="auto"/>
        <w:ind w:left="0" w:right="0" w:firstLine="0"/>
        <w:jc w:val="left"/>
      </w:pPr>
      <w:r>
        <w:t xml:space="preserve"> </w:t>
      </w:r>
    </w:p>
    <w:p w14:paraId="3647CEC2" w14:textId="77777777" w:rsidR="00A82018" w:rsidRDefault="00A02D42">
      <w:pPr>
        <w:ind w:right="1022"/>
      </w:pPr>
      <w:r>
        <w:rPr>
          <w:b/>
        </w:rPr>
        <w:t xml:space="preserve">Art.48 </w:t>
      </w:r>
      <w:r>
        <w:t xml:space="preserve">O patrimônio da APMF ou outra denominação para a sociedade civil constituída pela comunidade escolar é constituído pelos bens móveis, incorporando qualquer título: </w:t>
      </w:r>
    </w:p>
    <w:p w14:paraId="7BD3C828" w14:textId="77777777" w:rsidR="00A82018" w:rsidRDefault="00A02D42">
      <w:pPr>
        <w:spacing w:after="0" w:line="240" w:lineRule="auto"/>
        <w:ind w:left="0" w:right="0" w:firstLine="0"/>
        <w:jc w:val="left"/>
      </w:pPr>
      <w:r>
        <w:t xml:space="preserve"> </w:t>
      </w:r>
    </w:p>
    <w:p w14:paraId="06B2A504" w14:textId="77777777" w:rsidR="00A82018" w:rsidRDefault="00A02D42">
      <w:pPr>
        <w:ind w:left="1024" w:right="1018"/>
      </w:pPr>
      <w:r>
        <w:t xml:space="preserve">I. os bens permanentes adquiridos pela Associação, assim como os valores da Associação, devem ser obrigatoriamente contabilizados, inventariados em livro </w:t>
      </w:r>
      <w:r>
        <w:lastRenderedPageBreak/>
        <w:t xml:space="preserve">próprio e cadastrados no sistema de patrimônio da SEAP, incorporados ao patrimônio da SEED, por intermédio de relatório de incorporação – RI, ao NRE, ficando sob a responsabilidade da Diretoria e do conselho fiscal e permanecendo </w:t>
      </w:r>
    </w:p>
    <w:p w14:paraId="0E712EF2" w14:textId="77777777" w:rsidR="00A82018" w:rsidRDefault="00A02D42">
      <w:pPr>
        <w:ind w:left="1024" w:right="2127"/>
      </w:pPr>
      <w:r>
        <w:t xml:space="preserve">uma cópia atualizada do registro na direção da instituição de ensino; II. a Associação deve manter em dia o cadastro de seu patrimônio; </w:t>
      </w:r>
    </w:p>
    <w:p w14:paraId="2722BF00" w14:textId="77777777" w:rsidR="00A82018" w:rsidRDefault="00A02D42">
      <w:pPr>
        <w:ind w:left="1024" w:right="1022"/>
      </w:pPr>
      <w:r>
        <w:t xml:space="preserve">III. a compra, venda ou doação do todo ou de parte do patrimônio da Associação deverá ser decidida em Assembleia Geral pela maioria dos votos; IV. manter escrituração completa de suas receitas e despesas em livros próprios, assegurando a respectiva exatidão dos registros contábeis; </w:t>
      </w:r>
    </w:p>
    <w:p w14:paraId="7B06289B" w14:textId="77777777" w:rsidR="00A82018" w:rsidRDefault="00A02D42">
      <w:pPr>
        <w:spacing w:after="76" w:line="246" w:lineRule="auto"/>
        <w:ind w:left="10" w:right="-8" w:hanging="10"/>
        <w:jc w:val="right"/>
      </w:pPr>
      <w:r>
        <w:rPr>
          <w:rFonts w:ascii="Trebuchet MS" w:eastAsia="Trebuchet MS" w:hAnsi="Trebuchet MS" w:cs="Trebuchet MS"/>
          <w:sz w:val="14"/>
        </w:rPr>
        <w:t>162</w:t>
      </w:r>
    </w:p>
    <w:p w14:paraId="3650B8B2"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51CA5E34" w14:textId="77777777" w:rsidR="00A82018" w:rsidRDefault="00A02D42">
      <w:pPr>
        <w:ind w:left="1024" w:right="718"/>
      </w:pPr>
      <w:r>
        <w:t xml:space="preserve">V. entregar, após eleição de posse da nova Diretoria, os documentos relativos aos bens patrimoniais e todo o material pertencente à Associação. </w:t>
      </w:r>
    </w:p>
    <w:p w14:paraId="5B8CCD0D" w14:textId="77777777" w:rsidR="00A82018" w:rsidRDefault="00A02D42">
      <w:pPr>
        <w:spacing w:after="0" w:line="240" w:lineRule="auto"/>
        <w:ind w:left="0" w:right="0" w:firstLine="0"/>
        <w:jc w:val="left"/>
      </w:pPr>
      <w:r>
        <w:rPr>
          <w:sz w:val="26"/>
        </w:rPr>
        <w:t xml:space="preserve"> </w:t>
      </w:r>
    </w:p>
    <w:p w14:paraId="43A35599" w14:textId="77777777" w:rsidR="00A82018" w:rsidRDefault="00A02D42">
      <w:pPr>
        <w:spacing w:after="0" w:line="240" w:lineRule="auto"/>
        <w:ind w:left="0" w:right="0" w:firstLine="0"/>
        <w:jc w:val="left"/>
      </w:pPr>
      <w:r>
        <w:rPr>
          <w:sz w:val="22"/>
        </w:rPr>
        <w:t xml:space="preserve"> </w:t>
      </w:r>
    </w:p>
    <w:p w14:paraId="6C179B4E" w14:textId="77777777" w:rsidR="00A82018" w:rsidRDefault="00A02D42">
      <w:pPr>
        <w:ind w:left="571"/>
      </w:pPr>
      <w:r>
        <w:t xml:space="preserve">Parágrafo único — O patrimônio público não integrará o patrimônio da Associação, em nenhuma hipótese. </w:t>
      </w:r>
    </w:p>
    <w:p w14:paraId="60ADFF89" w14:textId="77777777" w:rsidR="00A82018" w:rsidRDefault="00A02D42">
      <w:pPr>
        <w:spacing w:after="0" w:line="240" w:lineRule="auto"/>
        <w:ind w:left="0" w:right="0" w:firstLine="0"/>
        <w:jc w:val="left"/>
      </w:pPr>
      <w:r>
        <w:t xml:space="preserve"> </w:t>
      </w:r>
    </w:p>
    <w:p w14:paraId="0E3122E2" w14:textId="77777777" w:rsidR="00A82018" w:rsidRDefault="00A02D42">
      <w:pPr>
        <w:ind w:left="571"/>
      </w:pPr>
      <w:r>
        <w:t xml:space="preserve">CAPÍTULO IX DAS ELEIÇÕES </w:t>
      </w:r>
    </w:p>
    <w:p w14:paraId="0E13F219" w14:textId="77777777" w:rsidR="00A82018" w:rsidRDefault="00A02D42">
      <w:pPr>
        <w:spacing w:after="0" w:line="240" w:lineRule="auto"/>
        <w:ind w:left="0" w:right="0" w:firstLine="0"/>
        <w:jc w:val="left"/>
      </w:pPr>
      <w:r>
        <w:t xml:space="preserve"> </w:t>
      </w:r>
    </w:p>
    <w:p w14:paraId="2E3B7330" w14:textId="77777777" w:rsidR="00A82018" w:rsidRDefault="00A02D42">
      <w:pPr>
        <w:ind w:left="571" w:right="1016"/>
      </w:pPr>
      <w:r>
        <w:rPr>
          <w:b/>
        </w:rPr>
        <w:t xml:space="preserve">Art. 49 </w:t>
      </w:r>
      <w:r>
        <w:t xml:space="preserve">O mandato da Diretoria e Conselho Fiscal da Associação terá a mesma duração do mandato da Direção da instituição de ensino, sendo que novas eleições devem ser realizadas ao término do mandato da Associação e permitida uma única reeleição consecutiva; </w:t>
      </w:r>
    </w:p>
    <w:p w14:paraId="39BEC491" w14:textId="77777777" w:rsidR="00A82018" w:rsidRDefault="00A02D42">
      <w:pPr>
        <w:spacing w:after="0" w:line="240" w:lineRule="auto"/>
        <w:ind w:left="0" w:right="0" w:firstLine="0"/>
        <w:jc w:val="left"/>
      </w:pPr>
      <w:r>
        <w:t xml:space="preserve"> </w:t>
      </w:r>
    </w:p>
    <w:p w14:paraId="6687B721" w14:textId="77777777" w:rsidR="00A82018" w:rsidRDefault="00A02D42">
      <w:pPr>
        <w:ind w:right="1016"/>
      </w:pPr>
      <w:r>
        <w:rPr>
          <w:b/>
        </w:rPr>
        <w:t xml:space="preserve">Art. 50 </w:t>
      </w:r>
      <w:r>
        <w:t xml:space="preserve">O processo de eleição da Associação será organizado por uma Comissão Eleitoral Escolar representativa dos segmentos de professores, funcionários, pais e/ou responsáveis legais e estudantes, escolhidos em Assembleia Geral. </w:t>
      </w:r>
    </w:p>
    <w:p w14:paraId="7F895FA0" w14:textId="77777777" w:rsidR="00A82018" w:rsidRDefault="00A02D42">
      <w:pPr>
        <w:spacing w:after="0" w:line="240" w:lineRule="auto"/>
        <w:ind w:left="0" w:right="0" w:firstLine="0"/>
        <w:jc w:val="left"/>
      </w:pPr>
      <w:r>
        <w:t xml:space="preserve"> </w:t>
      </w:r>
    </w:p>
    <w:p w14:paraId="542679E1" w14:textId="77777777" w:rsidR="00A82018" w:rsidRDefault="00A02D42">
      <w:pPr>
        <w:ind w:right="1018"/>
      </w:pPr>
      <w:r>
        <w:t xml:space="preserve">§ 1º No edital de convocação, para as eleições da APMF ou outra denominação para a sociedade civil constituída pela comunidade escolar, deve constar as datas da primeira e segunda Assembleias, sendo que as duas reuniões devem ser realizadas no intervalo de 30 (trinta) dias, antes do término da gestão vigente; </w:t>
      </w:r>
    </w:p>
    <w:p w14:paraId="631E9736" w14:textId="77777777" w:rsidR="00A82018" w:rsidRDefault="00A02D42">
      <w:pPr>
        <w:spacing w:after="0" w:line="240" w:lineRule="auto"/>
        <w:ind w:left="0" w:right="0" w:firstLine="0"/>
        <w:jc w:val="left"/>
      </w:pPr>
      <w:r>
        <w:t xml:space="preserve"> </w:t>
      </w:r>
    </w:p>
    <w:p w14:paraId="279BD0BB" w14:textId="77777777" w:rsidR="00A82018" w:rsidRDefault="00A02D42">
      <w:pPr>
        <w:ind w:right="1020"/>
      </w:pPr>
      <w:r>
        <w:t xml:space="preserve">§ 2º A primeira Assembleia Geral para as eleições deverá ser convocada com mínimo de 30 (trinta) dias de antecedência para esclarecer à comunidade escolar e local sobre os objetivos, atribuições da Associação, atribuições dos membros, constituição, representatividade, eleição e importância da Associação no processo de fortalecimento da autonomia da escola; </w:t>
      </w:r>
    </w:p>
    <w:p w14:paraId="1FA34ECE" w14:textId="77777777" w:rsidR="00A82018" w:rsidRDefault="00A02D42">
      <w:pPr>
        <w:spacing w:after="0" w:line="240" w:lineRule="auto"/>
        <w:ind w:left="0" w:right="0" w:firstLine="0"/>
        <w:jc w:val="left"/>
      </w:pPr>
      <w:r>
        <w:t xml:space="preserve"> </w:t>
      </w:r>
    </w:p>
    <w:p w14:paraId="57130981" w14:textId="77777777" w:rsidR="00A82018" w:rsidRDefault="00A02D42">
      <w:pPr>
        <w:ind w:right="1020"/>
      </w:pPr>
      <w:r>
        <w:t xml:space="preserve">§ 3º Na segunda Assembleia Geral para as eleições apresentar e/ou compor a (as) chapa (s), (se necessário, durante a Assembleia Geral) que concorrerão às eleições, incluindo os membros do Conselho Fiscal, devendo ser apresentadas por escrito à comissão eleitoral, compondo-se no mínimo, uma chapa completa, definindo prazo para apresentação de novas chapas; </w:t>
      </w:r>
    </w:p>
    <w:p w14:paraId="10607D72" w14:textId="77777777" w:rsidR="00A82018" w:rsidRDefault="00A02D42">
      <w:pPr>
        <w:spacing w:after="0" w:line="240" w:lineRule="auto"/>
        <w:ind w:left="0" w:right="0" w:firstLine="0"/>
        <w:jc w:val="left"/>
      </w:pPr>
      <w:r>
        <w:t xml:space="preserve"> </w:t>
      </w:r>
    </w:p>
    <w:p w14:paraId="60B94140" w14:textId="77777777" w:rsidR="00A82018" w:rsidRDefault="00A02D42">
      <w:r>
        <w:lastRenderedPageBreak/>
        <w:t xml:space="preserve">§ 4º Para a composição das chapas podem se candidatar para os cargos da Diretoria </w:t>
      </w:r>
    </w:p>
    <w:p w14:paraId="3E090EFD" w14:textId="77777777" w:rsidR="00A82018" w:rsidRDefault="00A02D42">
      <w:r>
        <w:t xml:space="preserve">(1º e 2º tesoureiros) os pais ou responsáveis que não possuem filhos </w:t>
      </w:r>
    </w:p>
    <w:p w14:paraId="7C90D879" w14:textId="77777777" w:rsidR="00A82018" w:rsidRDefault="00A02D42">
      <w:pPr>
        <w:ind w:right="1020"/>
      </w:pPr>
      <w:r>
        <w:t xml:space="preserve">matriculados nos anos finais do Ensino Fundamental (para as instituições de ensino que ofertam somente o Ensino Fundamental) e/ou anos finais do Ensino Médio, a fim de que não haja interrupção do tempo de mandato; </w:t>
      </w:r>
    </w:p>
    <w:p w14:paraId="5BCD8E9E" w14:textId="77777777" w:rsidR="00A82018" w:rsidRDefault="00A02D42">
      <w:pPr>
        <w:spacing w:after="0" w:line="240" w:lineRule="auto"/>
        <w:ind w:left="0" w:right="0" w:firstLine="0"/>
        <w:jc w:val="left"/>
      </w:pPr>
      <w:r>
        <w:t xml:space="preserve"> </w:t>
      </w:r>
    </w:p>
    <w:p w14:paraId="77E53C8E" w14:textId="77777777" w:rsidR="00A82018" w:rsidRDefault="00A02D42">
      <w:pPr>
        <w:ind w:right="1020"/>
      </w:pPr>
      <w:r>
        <w:t xml:space="preserve">§ 5º Os cargos de Presidente e Vice-presidente da Associação serão ocupados pelo Diretor da instituição de ensino e Diretor Auxiliar, independente da chapa eleita para a ocupação dos demais cargos; </w:t>
      </w:r>
    </w:p>
    <w:p w14:paraId="305108C6" w14:textId="77777777" w:rsidR="00A82018" w:rsidRDefault="00A02D42">
      <w:pPr>
        <w:spacing w:after="0" w:line="240" w:lineRule="auto"/>
        <w:ind w:left="0" w:right="0" w:firstLine="0"/>
        <w:jc w:val="left"/>
      </w:pPr>
      <w:r>
        <w:t xml:space="preserve"> </w:t>
      </w:r>
    </w:p>
    <w:p w14:paraId="2FCA7111" w14:textId="77777777" w:rsidR="00A82018" w:rsidRDefault="00A02D42">
      <w:r>
        <w:t xml:space="preserve">§ 6º A comissão eleitoral organizadora do processo eleitoral não poderá ser composta por candidatos a membros da Associação; </w:t>
      </w:r>
    </w:p>
    <w:p w14:paraId="04606A8D" w14:textId="77777777" w:rsidR="00A82018" w:rsidRDefault="00A02D42">
      <w:pPr>
        <w:spacing w:after="0" w:line="240" w:lineRule="auto"/>
        <w:ind w:left="0" w:right="0" w:firstLine="0"/>
        <w:jc w:val="left"/>
      </w:pPr>
      <w:r>
        <w:t xml:space="preserve"> </w:t>
      </w:r>
    </w:p>
    <w:p w14:paraId="01E460BE" w14:textId="77777777" w:rsidR="00A82018" w:rsidRDefault="00A02D42">
      <w:pPr>
        <w:ind w:right="669"/>
      </w:pPr>
      <w:r>
        <w:t xml:space="preserve">§ 7º Escolher durante a Assembleia Geral, a comissão eleitoral que será composta por presidente, secretário e suplentes, sendo os cargos preenchidos por pais e/ou </w:t>
      </w:r>
    </w:p>
    <w:p w14:paraId="3160115F" w14:textId="77777777" w:rsidR="00A82018" w:rsidRDefault="00A02D42">
      <w:pPr>
        <w:spacing w:after="76" w:line="246" w:lineRule="auto"/>
        <w:ind w:left="10" w:right="-8" w:hanging="10"/>
        <w:jc w:val="right"/>
      </w:pPr>
      <w:r>
        <w:rPr>
          <w:rFonts w:ascii="Trebuchet MS" w:eastAsia="Trebuchet MS" w:hAnsi="Trebuchet MS" w:cs="Trebuchet MS"/>
          <w:sz w:val="14"/>
        </w:rPr>
        <w:t>163</w:t>
      </w:r>
    </w:p>
    <w:p w14:paraId="4D8733C4"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56D9D745" w14:textId="77777777" w:rsidR="00A82018" w:rsidRDefault="00A02D42">
      <w:r>
        <w:t xml:space="preserve">responsáveis, professores e funcionários, paritariamente; </w:t>
      </w:r>
    </w:p>
    <w:p w14:paraId="7E244F93" w14:textId="77777777" w:rsidR="00A82018" w:rsidRDefault="00A02D42">
      <w:pPr>
        <w:spacing w:after="0" w:line="240" w:lineRule="auto"/>
        <w:ind w:left="0" w:right="0" w:firstLine="0"/>
        <w:jc w:val="left"/>
      </w:pPr>
      <w:r>
        <w:t xml:space="preserve"> </w:t>
      </w:r>
    </w:p>
    <w:p w14:paraId="520DAE9E" w14:textId="77777777" w:rsidR="00A82018" w:rsidRDefault="00A02D42">
      <w:r>
        <w:t xml:space="preserve">§ 8° É de competência e responsabilidade desta Comissão todo o controle do processo eleitoral, devendo: </w:t>
      </w:r>
    </w:p>
    <w:p w14:paraId="71F0B2BF" w14:textId="77777777" w:rsidR="00A82018" w:rsidRDefault="00A02D42">
      <w:pPr>
        <w:spacing w:after="0" w:line="240" w:lineRule="auto"/>
        <w:ind w:left="0" w:right="0" w:firstLine="0"/>
        <w:jc w:val="left"/>
      </w:pPr>
      <w:r>
        <w:t xml:space="preserve"> </w:t>
      </w:r>
    </w:p>
    <w:p w14:paraId="3A0630F0" w14:textId="77777777" w:rsidR="00A82018" w:rsidRDefault="00A02D42">
      <w:pPr>
        <w:numPr>
          <w:ilvl w:val="0"/>
          <w:numId w:val="284"/>
        </w:numPr>
        <w:ind w:hanging="362"/>
      </w:pPr>
      <w:r>
        <w:t xml:space="preserve">emitir o edital de abertura do processo eleitoral, fixando-a nas dependências da escola; </w:t>
      </w:r>
    </w:p>
    <w:p w14:paraId="1A90423A" w14:textId="77777777" w:rsidR="00A82018" w:rsidRDefault="00A02D42">
      <w:pPr>
        <w:numPr>
          <w:ilvl w:val="0"/>
          <w:numId w:val="284"/>
        </w:numPr>
        <w:ind w:hanging="362"/>
      </w:pPr>
      <w:r>
        <w:t xml:space="preserve">encarregar-se das informações, da apuração e da divulgação; </w:t>
      </w:r>
    </w:p>
    <w:p w14:paraId="2B497926" w14:textId="77777777" w:rsidR="00A82018" w:rsidRDefault="00A02D42">
      <w:pPr>
        <w:numPr>
          <w:ilvl w:val="0"/>
          <w:numId w:val="284"/>
        </w:numPr>
        <w:ind w:hanging="362"/>
      </w:pPr>
      <w:r>
        <w:t xml:space="preserve">definir em Assembleia Geral, data, local e horário para as eleições com antecedência mínima de 10 (dez) dias úteis; </w:t>
      </w:r>
    </w:p>
    <w:p w14:paraId="3CB9649F" w14:textId="77777777" w:rsidR="00A82018" w:rsidRDefault="00A02D42">
      <w:pPr>
        <w:spacing w:after="0" w:line="240" w:lineRule="auto"/>
        <w:ind w:left="0" w:right="0" w:firstLine="0"/>
        <w:jc w:val="left"/>
      </w:pPr>
      <w:r>
        <w:t xml:space="preserve"> </w:t>
      </w:r>
    </w:p>
    <w:p w14:paraId="2F55FBFC" w14:textId="77777777" w:rsidR="00A82018" w:rsidRDefault="00A02D42">
      <w:pPr>
        <w:ind w:right="1024"/>
      </w:pPr>
      <w:r>
        <w:rPr>
          <w:b/>
        </w:rPr>
        <w:t xml:space="preserve">Art.51 </w:t>
      </w:r>
      <w:r>
        <w:t xml:space="preserve">A eleição dos membros da Associação, titulares e suplentes, será realizada por voto direto e secreto e definidas em edital o período de inscrição, data, hora e local de votação; </w:t>
      </w:r>
    </w:p>
    <w:p w14:paraId="10B0AC52" w14:textId="77777777" w:rsidR="00A82018" w:rsidRDefault="00A02D42">
      <w:pPr>
        <w:spacing w:after="0" w:line="240" w:lineRule="auto"/>
        <w:ind w:left="0" w:right="0" w:firstLine="0"/>
        <w:jc w:val="left"/>
      </w:pPr>
      <w:r>
        <w:t xml:space="preserve"> </w:t>
      </w:r>
    </w:p>
    <w:p w14:paraId="64CF7AFC" w14:textId="77777777" w:rsidR="00A82018" w:rsidRDefault="00A02D42">
      <w:pPr>
        <w:ind w:right="223"/>
      </w:pPr>
      <w:r>
        <w:t xml:space="preserve">Parágrafo único. A data da eleição deve anteceder em até 02(dois) dias úteis ao término do mandato vigente da Diretoria e Conselho Fiscal. </w:t>
      </w:r>
    </w:p>
    <w:p w14:paraId="06AE1467" w14:textId="77777777" w:rsidR="00A82018" w:rsidRDefault="00A02D42">
      <w:pPr>
        <w:spacing w:after="0" w:line="240" w:lineRule="auto"/>
        <w:ind w:left="0" w:right="0" w:firstLine="0"/>
        <w:jc w:val="left"/>
      </w:pPr>
      <w:r>
        <w:t xml:space="preserve"> </w:t>
      </w:r>
    </w:p>
    <w:p w14:paraId="5F517AC0" w14:textId="77777777" w:rsidR="00A82018" w:rsidRDefault="00A02D42">
      <w:pPr>
        <w:ind w:right="1018"/>
      </w:pPr>
      <w:r>
        <w:rPr>
          <w:b/>
        </w:rPr>
        <w:t xml:space="preserve">Art.52 </w:t>
      </w:r>
      <w:r>
        <w:t xml:space="preserve">Têm direito a voto os profissionais da educação em efetivo exercício na escola, estudantes maiores matriculados com frequência regular, pais e/ou responsáveis dos estudantes menores e representantes dos movimentos sociais organizados da comunidade local; </w:t>
      </w:r>
    </w:p>
    <w:p w14:paraId="53DEEE97" w14:textId="77777777" w:rsidR="00A82018" w:rsidRDefault="00A02D42">
      <w:pPr>
        <w:spacing w:after="0" w:line="240" w:lineRule="auto"/>
        <w:ind w:left="0" w:right="0" w:firstLine="0"/>
        <w:jc w:val="left"/>
      </w:pPr>
      <w:r>
        <w:t xml:space="preserve"> </w:t>
      </w:r>
    </w:p>
    <w:p w14:paraId="2A7404B4" w14:textId="77777777" w:rsidR="00A82018" w:rsidRDefault="00A02D42">
      <w:pPr>
        <w:ind w:right="1016"/>
      </w:pPr>
      <w:r>
        <w:t xml:space="preserve">§ 1º Serão considerados em efetivo exercício e, portanto, com direito a voto, os servidores que estiverem afastados com amparo da Lei nº 6.174/70 (licença-gala, férias, licença-nojo, licença-especial, licença para tratamento de saúde, licença maternidade); </w:t>
      </w:r>
    </w:p>
    <w:p w14:paraId="3FE52BCE" w14:textId="77777777" w:rsidR="00A82018" w:rsidRDefault="00A02D42">
      <w:pPr>
        <w:spacing w:after="0" w:line="240" w:lineRule="auto"/>
        <w:ind w:left="0" w:right="0" w:firstLine="0"/>
        <w:jc w:val="left"/>
      </w:pPr>
      <w:r>
        <w:t xml:space="preserve"> </w:t>
      </w:r>
    </w:p>
    <w:p w14:paraId="55CE6370" w14:textId="77777777" w:rsidR="00A82018" w:rsidRDefault="00A02D42">
      <w:pPr>
        <w:ind w:right="1014"/>
      </w:pPr>
      <w:r>
        <w:t xml:space="preserve">§ 2º Os servidores do Processo Seletivo Simplificado - PSS e os servidores substitutos terão direito a voto desde que não estejam substituindo os servidores </w:t>
      </w:r>
      <w:r>
        <w:lastRenderedPageBreak/>
        <w:t xml:space="preserve">afastados em decorrência da Lei nº 6.174/70 (licença-gala, férias, licença-nojo, licença- </w:t>
      </w:r>
    </w:p>
    <w:p w14:paraId="69C9A537" w14:textId="77777777" w:rsidR="00A82018" w:rsidRDefault="00A02D42">
      <w:r>
        <w:t xml:space="preserve">especial, licença para tratamento de saúde, licença maternidade); </w:t>
      </w:r>
    </w:p>
    <w:p w14:paraId="77D40D89" w14:textId="77777777" w:rsidR="00A82018" w:rsidRDefault="00A02D42">
      <w:pPr>
        <w:spacing w:after="0" w:line="240" w:lineRule="auto"/>
        <w:ind w:left="0" w:right="0" w:firstLine="0"/>
        <w:jc w:val="left"/>
      </w:pPr>
      <w:r>
        <w:t xml:space="preserve"> </w:t>
      </w:r>
    </w:p>
    <w:p w14:paraId="1D1849D1" w14:textId="77777777" w:rsidR="00A82018" w:rsidRDefault="00A02D42">
      <w:pPr>
        <w:ind w:right="759"/>
      </w:pPr>
      <w:r>
        <w:t xml:space="preserve">§ 3º Na categoria pais e/ou responsáveis, o voto será um por família, (pai, ou mãe ou representante legal), independente do número de filhos matriculados na escola); </w:t>
      </w:r>
    </w:p>
    <w:p w14:paraId="47D492F1" w14:textId="77777777" w:rsidR="00A82018" w:rsidRDefault="00A02D42">
      <w:pPr>
        <w:spacing w:after="0" w:line="240" w:lineRule="auto"/>
        <w:ind w:left="0" w:right="0" w:firstLine="0"/>
        <w:jc w:val="left"/>
      </w:pPr>
      <w:r>
        <w:t xml:space="preserve"> </w:t>
      </w:r>
    </w:p>
    <w:p w14:paraId="41161459" w14:textId="77777777" w:rsidR="00A82018" w:rsidRDefault="00A02D42">
      <w:pPr>
        <w:ind w:right="1022"/>
      </w:pPr>
      <w:r>
        <w:t xml:space="preserve">§ 4º Na categoria estudantes, terão direito à voto, aqueles com idade igual ou superior a 18 (dezoito) anos, desde que tenham sido responsáveis efetivação da matrícula e frequência regular; </w:t>
      </w:r>
    </w:p>
    <w:p w14:paraId="07176A49" w14:textId="77777777" w:rsidR="00A82018" w:rsidRDefault="00A02D42">
      <w:pPr>
        <w:spacing w:after="0" w:line="240" w:lineRule="auto"/>
        <w:ind w:left="0" w:right="0" w:firstLine="0"/>
        <w:jc w:val="left"/>
      </w:pPr>
      <w:r>
        <w:t xml:space="preserve"> </w:t>
      </w:r>
    </w:p>
    <w:p w14:paraId="28551EBB" w14:textId="77777777" w:rsidR="00A82018" w:rsidRDefault="00A02D42">
      <w:r>
        <w:t xml:space="preserve">§ 5º Não serão aceitos votos por procuração. </w:t>
      </w:r>
    </w:p>
    <w:p w14:paraId="6488A5DA" w14:textId="77777777" w:rsidR="00A82018" w:rsidRDefault="00A02D42">
      <w:pPr>
        <w:spacing w:after="0" w:line="240" w:lineRule="auto"/>
        <w:ind w:left="0" w:right="0" w:firstLine="0"/>
        <w:jc w:val="left"/>
      </w:pPr>
      <w:r>
        <w:t xml:space="preserve"> </w:t>
      </w:r>
    </w:p>
    <w:p w14:paraId="694F85B1" w14:textId="77777777" w:rsidR="00A82018" w:rsidRDefault="00A02D42">
      <w:pPr>
        <w:ind w:right="1018"/>
      </w:pPr>
      <w:r>
        <w:rPr>
          <w:b/>
        </w:rPr>
        <w:t xml:space="preserve">Art. 53 </w:t>
      </w:r>
      <w:r>
        <w:t xml:space="preserve">A solicitação de impugnação do processo eleitoral deverá ser representada, por escrito, embasada em documentos e motivos explicativos relevantes, ao atual presidente da comissão eleitoral ou a quem por ele designado, até às 18 horas do 1º dia subsequente ao pleito. </w:t>
      </w:r>
    </w:p>
    <w:p w14:paraId="2AC8CDEA" w14:textId="77777777" w:rsidR="00A82018" w:rsidRDefault="00A02D42">
      <w:pPr>
        <w:spacing w:after="0" w:line="240" w:lineRule="auto"/>
        <w:ind w:left="0" w:right="0" w:firstLine="0"/>
        <w:jc w:val="left"/>
      </w:pPr>
      <w:r>
        <w:t xml:space="preserve"> </w:t>
      </w:r>
    </w:p>
    <w:p w14:paraId="74905216" w14:textId="77777777" w:rsidR="00A82018" w:rsidRDefault="00A02D42">
      <w:pPr>
        <w:ind w:right="427"/>
      </w:pPr>
      <w:r>
        <w:t xml:space="preserve">Parágrafo único. As deliberações das Assembleias Geral Ordinária e Extraordinária serão aprovadas por maioria simples dos integrantes presentes, com registro em ata. </w:t>
      </w:r>
    </w:p>
    <w:p w14:paraId="5FAA0C27" w14:textId="77777777" w:rsidR="00A82018" w:rsidRDefault="00A02D42">
      <w:pPr>
        <w:spacing w:after="76" w:line="246" w:lineRule="auto"/>
        <w:ind w:left="10" w:right="-8" w:hanging="10"/>
        <w:jc w:val="right"/>
      </w:pPr>
      <w:r>
        <w:rPr>
          <w:rFonts w:ascii="Trebuchet MS" w:eastAsia="Trebuchet MS" w:hAnsi="Trebuchet MS" w:cs="Trebuchet MS"/>
          <w:sz w:val="14"/>
        </w:rPr>
        <w:t>164</w:t>
      </w:r>
    </w:p>
    <w:p w14:paraId="19A11F3E"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553856A7" w14:textId="77777777" w:rsidR="00A82018" w:rsidRDefault="00A02D42">
      <w:pPr>
        <w:spacing w:after="89" w:line="240" w:lineRule="auto"/>
        <w:ind w:left="0" w:right="0" w:firstLine="0"/>
        <w:jc w:val="left"/>
      </w:pPr>
      <w:r>
        <w:rPr>
          <w:sz w:val="17"/>
        </w:rPr>
        <w:t xml:space="preserve"> </w:t>
      </w:r>
    </w:p>
    <w:p w14:paraId="6D61294B" w14:textId="77777777" w:rsidR="00A82018" w:rsidRDefault="00A02D42">
      <w:pPr>
        <w:ind w:right="235"/>
      </w:pPr>
      <w:r>
        <w:rPr>
          <w:b/>
        </w:rPr>
        <w:t xml:space="preserve">Art.54 </w:t>
      </w:r>
      <w:r>
        <w:t xml:space="preserve">Mesmo havendo somente uma chapa inscrita, a eleição deve ser realizada através de votação secreta. </w:t>
      </w:r>
    </w:p>
    <w:p w14:paraId="437A2047" w14:textId="77777777" w:rsidR="00A82018" w:rsidRDefault="00A02D42">
      <w:pPr>
        <w:spacing w:after="0" w:line="240" w:lineRule="auto"/>
        <w:ind w:left="0" w:right="0" w:firstLine="0"/>
        <w:jc w:val="left"/>
      </w:pPr>
      <w:r>
        <w:t xml:space="preserve"> </w:t>
      </w:r>
    </w:p>
    <w:p w14:paraId="3F350B5A" w14:textId="77777777" w:rsidR="00A82018" w:rsidRDefault="00A02D42">
      <w:pPr>
        <w:ind w:right="1012"/>
      </w:pPr>
      <w:r>
        <w:rPr>
          <w:b/>
        </w:rPr>
        <w:t xml:space="preserve">Art.55 </w:t>
      </w:r>
      <w:r>
        <w:t xml:space="preserve">A posse dos membros eleitos dar-se-á em reunião especialmente convocada para esse fim e no dia imediatamente subsequente ao término da gestão anterior. </w:t>
      </w:r>
    </w:p>
    <w:p w14:paraId="71014114" w14:textId="77777777" w:rsidR="00A82018" w:rsidRDefault="00A02D42">
      <w:pPr>
        <w:spacing w:after="0" w:line="240" w:lineRule="auto"/>
        <w:ind w:left="0" w:right="0" w:firstLine="0"/>
        <w:jc w:val="left"/>
      </w:pPr>
      <w:r>
        <w:rPr>
          <w:sz w:val="23"/>
        </w:rPr>
        <w:t xml:space="preserve"> </w:t>
      </w:r>
    </w:p>
    <w:p w14:paraId="582A7DBF" w14:textId="77777777" w:rsidR="00A82018" w:rsidRDefault="00A02D42">
      <w:r>
        <w:rPr>
          <w:b/>
        </w:rPr>
        <w:t xml:space="preserve">Art.56 </w:t>
      </w:r>
      <w:r>
        <w:t xml:space="preserve">O ato de posse dos membros eleitos consistirá de: </w:t>
      </w:r>
    </w:p>
    <w:p w14:paraId="7126EE5D" w14:textId="77777777" w:rsidR="00A82018" w:rsidRDefault="00A02D42">
      <w:pPr>
        <w:spacing w:after="0" w:line="240" w:lineRule="auto"/>
        <w:ind w:left="0" w:right="0" w:firstLine="0"/>
        <w:jc w:val="left"/>
      </w:pPr>
      <w:r>
        <w:t xml:space="preserve"> </w:t>
      </w:r>
    </w:p>
    <w:p w14:paraId="7D9347CA" w14:textId="77777777" w:rsidR="00A82018" w:rsidRDefault="00A02D42">
      <w:pPr>
        <w:numPr>
          <w:ilvl w:val="0"/>
          <w:numId w:val="285"/>
        </w:numPr>
        <w:ind w:right="533" w:hanging="722"/>
      </w:pPr>
      <w:r>
        <w:t xml:space="preserve">ciência do Estatuto, mediante leitura das atribuições que lhes competem; </w:t>
      </w:r>
    </w:p>
    <w:p w14:paraId="163600B4" w14:textId="77777777" w:rsidR="00A82018" w:rsidRDefault="00A02D42">
      <w:pPr>
        <w:numPr>
          <w:ilvl w:val="0"/>
          <w:numId w:val="285"/>
        </w:numPr>
        <w:ind w:right="533" w:hanging="722"/>
      </w:pPr>
      <w:r>
        <w:t xml:space="preserve">II. ciência do Projeto Político-pedagógico da Escola; III, assinatura da Ata e Termo de Posse. </w:t>
      </w:r>
    </w:p>
    <w:p w14:paraId="30C5B7A8" w14:textId="77777777" w:rsidR="00A82018" w:rsidRDefault="00A02D42">
      <w:pPr>
        <w:spacing w:after="0" w:line="240" w:lineRule="auto"/>
        <w:ind w:left="0" w:right="0" w:firstLine="0"/>
        <w:jc w:val="left"/>
      </w:pPr>
      <w:r>
        <w:t xml:space="preserve"> </w:t>
      </w:r>
    </w:p>
    <w:p w14:paraId="2C237FB3" w14:textId="77777777" w:rsidR="00A82018" w:rsidRDefault="00A02D42">
      <w:pPr>
        <w:ind w:right="403"/>
      </w:pPr>
      <w:r>
        <w:rPr>
          <w:b/>
        </w:rPr>
        <w:t xml:space="preserve">Art. 57 </w:t>
      </w:r>
      <w:r>
        <w:t xml:space="preserve">O mandato será cumprido integralmente, no período para o qual os membros forem eleitos, exceto em caso de destituição ou renúncia. </w:t>
      </w:r>
    </w:p>
    <w:p w14:paraId="68E6BD6F" w14:textId="77777777" w:rsidR="00A82018" w:rsidRDefault="00A02D42">
      <w:pPr>
        <w:spacing w:after="0" w:line="240" w:lineRule="auto"/>
        <w:ind w:left="0" w:right="0" w:firstLine="0"/>
        <w:jc w:val="left"/>
      </w:pPr>
      <w:r>
        <w:t xml:space="preserve"> </w:t>
      </w:r>
    </w:p>
    <w:p w14:paraId="76FE2922" w14:textId="77777777" w:rsidR="00A82018" w:rsidRDefault="00A02D42">
      <w:pPr>
        <w:ind w:right="1020"/>
      </w:pPr>
      <w:r>
        <w:rPr>
          <w:b/>
        </w:rPr>
        <w:t xml:space="preserve">Art. 58 </w:t>
      </w:r>
      <w:r>
        <w:t xml:space="preserve">No caso de vacância de qualquer um dos cargos será indicado representante do cargo em vacância, para complementação do mandato em vigor, obedecidas as disposições deste Estatuto, conforme incisos VI e VII do art.24. </w:t>
      </w:r>
    </w:p>
    <w:p w14:paraId="0F7CE714" w14:textId="77777777" w:rsidR="00A82018" w:rsidRDefault="00A02D42">
      <w:pPr>
        <w:spacing w:after="0" w:line="240" w:lineRule="auto"/>
        <w:ind w:left="0" w:right="0" w:firstLine="0"/>
        <w:jc w:val="left"/>
      </w:pPr>
      <w:r>
        <w:rPr>
          <w:sz w:val="26"/>
        </w:rPr>
        <w:t xml:space="preserve"> </w:t>
      </w:r>
    </w:p>
    <w:p w14:paraId="45B9A921" w14:textId="77777777" w:rsidR="00A82018" w:rsidRDefault="00A02D42">
      <w:pPr>
        <w:spacing w:after="0" w:line="240" w:lineRule="auto"/>
        <w:ind w:left="0" w:right="0" w:firstLine="0"/>
        <w:jc w:val="left"/>
      </w:pPr>
      <w:r>
        <w:rPr>
          <w:sz w:val="22"/>
        </w:rPr>
        <w:t xml:space="preserve"> </w:t>
      </w:r>
    </w:p>
    <w:p w14:paraId="7E9A4009" w14:textId="77777777" w:rsidR="00A82018" w:rsidRDefault="00A02D42">
      <w:r>
        <w:t xml:space="preserve">CAPÍTULO X </w:t>
      </w:r>
    </w:p>
    <w:p w14:paraId="7E978C6E" w14:textId="77777777" w:rsidR="00A82018" w:rsidRDefault="00A02D42">
      <w:pPr>
        <w:spacing w:after="0" w:line="240" w:lineRule="auto"/>
        <w:ind w:left="0" w:right="0" w:firstLine="0"/>
        <w:jc w:val="left"/>
      </w:pPr>
      <w:r>
        <w:t xml:space="preserve"> </w:t>
      </w:r>
    </w:p>
    <w:p w14:paraId="16F35F36" w14:textId="77777777" w:rsidR="00A82018" w:rsidRDefault="00A02D42">
      <w:pPr>
        <w:spacing w:after="4" w:line="243" w:lineRule="auto"/>
        <w:ind w:left="715" w:right="-15" w:hanging="10"/>
      </w:pPr>
      <w:r>
        <w:rPr>
          <w:b/>
        </w:rPr>
        <w:t xml:space="preserve">DA TRANSMISSÃO DE MANDATO </w:t>
      </w:r>
    </w:p>
    <w:p w14:paraId="119848DA" w14:textId="77777777" w:rsidR="00A82018" w:rsidRDefault="00A02D42">
      <w:pPr>
        <w:spacing w:after="0" w:line="240" w:lineRule="auto"/>
        <w:ind w:left="0" w:right="0" w:firstLine="0"/>
        <w:jc w:val="left"/>
      </w:pPr>
      <w:r>
        <w:rPr>
          <w:b/>
        </w:rPr>
        <w:lastRenderedPageBreak/>
        <w:t xml:space="preserve"> </w:t>
      </w:r>
    </w:p>
    <w:p w14:paraId="1A2F8972" w14:textId="77777777" w:rsidR="00A82018" w:rsidRDefault="00A02D42">
      <w:pPr>
        <w:ind w:right="515"/>
      </w:pPr>
      <w:r>
        <w:rPr>
          <w:b/>
        </w:rPr>
        <w:t xml:space="preserve">Art. 59 </w:t>
      </w:r>
      <w:r>
        <w:t xml:space="preserve">A Diretoria e Conselho Fiscal, eleitos, tomarão posse em até 02 (dois) dias úteis após a eleição: </w:t>
      </w:r>
    </w:p>
    <w:p w14:paraId="2CB8A15F" w14:textId="77777777" w:rsidR="00A82018" w:rsidRDefault="00A02D42">
      <w:pPr>
        <w:spacing w:after="0" w:line="240" w:lineRule="auto"/>
        <w:ind w:left="0" w:right="0" w:firstLine="0"/>
        <w:jc w:val="left"/>
      </w:pPr>
      <w:r>
        <w:t xml:space="preserve"> </w:t>
      </w:r>
    </w:p>
    <w:p w14:paraId="421393E0" w14:textId="77777777" w:rsidR="00A82018" w:rsidRDefault="00A02D42">
      <w:pPr>
        <w:ind w:right="1020"/>
      </w:pPr>
      <w:r>
        <w:t xml:space="preserve">§ 1º A diretoria anterior terá o prazo de até 5 (cinco) dias úteis para a prestação de contas de sua gestão, bem como proceder a entrega de toda documentação (conforme Anexo I e Anexo III), referente à Associação, sendo obrigatória a presença do Presidente e 1º tesoureiro, 1º secretário, Conselho Fiscal, de ambas Diretorias, sendo devidamente registrada em Ata. </w:t>
      </w:r>
    </w:p>
    <w:p w14:paraId="041CD477" w14:textId="77777777" w:rsidR="00A82018" w:rsidRDefault="00A02D42">
      <w:pPr>
        <w:spacing w:after="0" w:line="240" w:lineRule="auto"/>
        <w:ind w:left="0" w:right="0" w:firstLine="0"/>
        <w:jc w:val="left"/>
      </w:pPr>
      <w:r>
        <w:t xml:space="preserve"> </w:t>
      </w:r>
    </w:p>
    <w:p w14:paraId="610F95C5" w14:textId="77777777" w:rsidR="00A82018" w:rsidRDefault="00A02D42">
      <w:pPr>
        <w:ind w:right="1020"/>
      </w:pPr>
      <w:r>
        <w:t xml:space="preserve">§ 2º O Presidente da APMF ou outra denominação para a sociedade civil constituída pela comunidade escolar deverá apresentar a situação das prestações de contas referente aos recursos públicos recebidos pela Associação, bem como os recursos próprios da Associação, indicando a agência e conta bancária nas quais os recursos financeiros foram movimentados; </w:t>
      </w:r>
    </w:p>
    <w:p w14:paraId="2DF19DC7" w14:textId="77777777" w:rsidR="00A82018" w:rsidRDefault="00A02D42">
      <w:pPr>
        <w:spacing w:after="0" w:line="240" w:lineRule="auto"/>
        <w:ind w:left="0" w:right="0" w:firstLine="0"/>
        <w:jc w:val="left"/>
      </w:pPr>
      <w:r>
        <w:t xml:space="preserve"> </w:t>
      </w:r>
    </w:p>
    <w:p w14:paraId="293EB4C2" w14:textId="77777777" w:rsidR="00A82018" w:rsidRDefault="00A02D42">
      <w:pPr>
        <w:ind w:right="1014"/>
      </w:pPr>
      <w:r>
        <w:t xml:space="preserve">§ 3º A nova Diretoria deverá analisar em reunião toda a documentação recebida, preencher o Termo de Recebimento (Anexo II) e dar parecer de aceitação das contas. Em caso de dúvidas ou detectadas irregularidades, solicitar esclarecimento e/ou providências à gestão anterior, mediante ofício, em duas vias, com recebimento em até 15 (quinze) dias, registrando em ata as conclusões. </w:t>
      </w:r>
    </w:p>
    <w:p w14:paraId="65A94BAB" w14:textId="77777777" w:rsidR="00A82018" w:rsidRDefault="00A02D42">
      <w:pPr>
        <w:spacing w:after="0" w:line="240" w:lineRule="auto"/>
        <w:ind w:left="0" w:right="0" w:firstLine="0"/>
        <w:jc w:val="left"/>
      </w:pPr>
      <w:r>
        <w:t xml:space="preserve"> </w:t>
      </w:r>
    </w:p>
    <w:p w14:paraId="2AC8CD1E" w14:textId="77777777" w:rsidR="00A82018" w:rsidRDefault="00A02D42">
      <w:pPr>
        <w:ind w:right="1020"/>
      </w:pPr>
      <w:r>
        <w:t xml:space="preserve">§ 4º Caso sejam descumpridos os dispositivos dos parágrafos 1º e 2º, a Diretoria eleita encaminhará imediatamente à Secretaria de Estado da Educação e do Esporte cópia das atas para providências </w:t>
      </w:r>
    </w:p>
    <w:p w14:paraId="7471C43F" w14:textId="77777777" w:rsidR="00A82018" w:rsidRDefault="00A02D42">
      <w:pPr>
        <w:spacing w:after="76" w:line="246" w:lineRule="auto"/>
        <w:ind w:left="10" w:right="-8" w:hanging="10"/>
        <w:jc w:val="right"/>
      </w:pPr>
      <w:r>
        <w:rPr>
          <w:rFonts w:ascii="Trebuchet MS" w:eastAsia="Trebuchet MS" w:hAnsi="Trebuchet MS" w:cs="Trebuchet MS"/>
          <w:sz w:val="14"/>
        </w:rPr>
        <w:t>165</w:t>
      </w:r>
    </w:p>
    <w:p w14:paraId="4B82A89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E8B4F19" w14:textId="77777777" w:rsidR="00A82018" w:rsidRDefault="00A02D42">
      <w:r>
        <w:t xml:space="preserve">. </w:t>
      </w:r>
    </w:p>
    <w:p w14:paraId="71665788" w14:textId="77777777" w:rsidR="00A82018" w:rsidRDefault="00A02D42">
      <w:pPr>
        <w:ind w:right="1016"/>
      </w:pPr>
      <w:r>
        <w:t xml:space="preserve">§ 5º A composição da Associação deverá ser oficializada obrigatoriamente ao Núcleo Regional de Educação a que a instituição de ensino pertence, e aos demais órgãos que exerçam controle de acompanhamento e fiscalização, em face dos recursos públicos repassados a Associação, bem como às Agências Bancárias em que são movimentados seus numerários. </w:t>
      </w:r>
    </w:p>
    <w:p w14:paraId="7E38FA82" w14:textId="77777777" w:rsidR="00A82018" w:rsidRDefault="00A02D42">
      <w:pPr>
        <w:spacing w:after="0" w:line="240" w:lineRule="auto"/>
        <w:ind w:left="0" w:right="0" w:firstLine="0"/>
        <w:jc w:val="left"/>
      </w:pPr>
      <w:r>
        <w:t xml:space="preserve"> </w:t>
      </w:r>
    </w:p>
    <w:p w14:paraId="6AEF420A" w14:textId="77777777" w:rsidR="00A82018" w:rsidRDefault="00A02D42">
      <w:pPr>
        <w:ind w:right="1020"/>
      </w:pPr>
      <w:r>
        <w:t xml:space="preserve">§ 6º Após a posse da Diretoria eleita, os documentos referentes à eleição deverão ser encaminhados ao Núcleo Regional de Educação, no prazo de até (05) cinco dias úteis (Ata de eleição, Ata de Posse e Estatuto). </w:t>
      </w:r>
    </w:p>
    <w:p w14:paraId="77C55A5D" w14:textId="77777777" w:rsidR="00A82018" w:rsidRDefault="00A02D42">
      <w:pPr>
        <w:spacing w:after="0" w:line="240" w:lineRule="auto"/>
        <w:ind w:left="0" w:right="0" w:firstLine="0"/>
        <w:jc w:val="left"/>
      </w:pPr>
      <w:r>
        <w:rPr>
          <w:sz w:val="26"/>
        </w:rPr>
        <w:t xml:space="preserve"> </w:t>
      </w:r>
    </w:p>
    <w:p w14:paraId="69288ECE" w14:textId="77777777" w:rsidR="00A82018" w:rsidRDefault="00A02D42">
      <w:pPr>
        <w:spacing w:after="226" w:line="240" w:lineRule="auto"/>
        <w:ind w:left="0" w:right="0" w:firstLine="0"/>
        <w:jc w:val="left"/>
      </w:pPr>
      <w:r>
        <w:rPr>
          <w:sz w:val="26"/>
        </w:rPr>
        <w:t xml:space="preserve"> </w:t>
      </w:r>
    </w:p>
    <w:p w14:paraId="53FB59C3" w14:textId="77777777" w:rsidR="00A82018" w:rsidRDefault="00A02D42">
      <w:r>
        <w:t xml:space="preserve">CAPÍTULO XI </w:t>
      </w:r>
    </w:p>
    <w:p w14:paraId="6CAF8160" w14:textId="77777777" w:rsidR="00A82018" w:rsidRDefault="00A02D42">
      <w:pPr>
        <w:spacing w:after="0" w:line="240" w:lineRule="auto"/>
        <w:ind w:left="0" w:right="0" w:firstLine="0"/>
        <w:jc w:val="left"/>
      </w:pPr>
      <w:r>
        <w:t xml:space="preserve"> </w:t>
      </w:r>
    </w:p>
    <w:p w14:paraId="24034387" w14:textId="77777777" w:rsidR="00A82018" w:rsidRDefault="00A02D42">
      <w:r>
        <w:t xml:space="preserve">DA DISSOLUÇÃO DA ASSOCIAÇÃO </w:t>
      </w:r>
    </w:p>
    <w:p w14:paraId="2C424B11" w14:textId="77777777" w:rsidR="00A82018" w:rsidRDefault="00A02D42">
      <w:pPr>
        <w:spacing w:after="0" w:line="240" w:lineRule="auto"/>
        <w:ind w:left="0" w:right="0" w:firstLine="0"/>
        <w:jc w:val="left"/>
      </w:pPr>
      <w:r>
        <w:t xml:space="preserve"> </w:t>
      </w:r>
    </w:p>
    <w:p w14:paraId="0646876C" w14:textId="77777777" w:rsidR="00A82018" w:rsidRDefault="00A02D42">
      <w:r>
        <w:rPr>
          <w:b/>
        </w:rPr>
        <w:t xml:space="preserve">Art.60 </w:t>
      </w:r>
      <w:r>
        <w:t xml:space="preserve">A dissolução da Associação ocorrerá: </w:t>
      </w:r>
    </w:p>
    <w:p w14:paraId="5AC5EF35" w14:textId="77777777" w:rsidR="00A82018" w:rsidRDefault="00A02D42">
      <w:pPr>
        <w:spacing w:after="38" w:line="240" w:lineRule="auto"/>
        <w:ind w:left="0" w:right="0" w:firstLine="0"/>
        <w:jc w:val="left"/>
      </w:pPr>
      <w:r>
        <w:t xml:space="preserve"> </w:t>
      </w:r>
    </w:p>
    <w:p w14:paraId="7676AE33" w14:textId="77777777" w:rsidR="00A82018" w:rsidRDefault="00A02D42">
      <w:pPr>
        <w:numPr>
          <w:ilvl w:val="0"/>
          <w:numId w:val="286"/>
        </w:numPr>
        <w:ind w:hanging="362"/>
      </w:pPr>
      <w:r>
        <w:lastRenderedPageBreak/>
        <w:t xml:space="preserve">por manifestação de no mínimo ⅔ de seus associados, em Assembleia Geral, convocada extraordinariamente para este fim, quando houver motivos que impeçam a sua continuidade; </w:t>
      </w:r>
    </w:p>
    <w:p w14:paraId="4205D496" w14:textId="77777777" w:rsidR="00A82018" w:rsidRDefault="00A02D42">
      <w:pPr>
        <w:numPr>
          <w:ilvl w:val="0"/>
          <w:numId w:val="286"/>
        </w:numPr>
        <w:ind w:hanging="362"/>
      </w:pPr>
      <w:r>
        <w:t xml:space="preserve">por cessação da instituição de ensino; </w:t>
      </w:r>
    </w:p>
    <w:p w14:paraId="74B95448" w14:textId="77777777" w:rsidR="00A82018" w:rsidRDefault="00A02D42">
      <w:pPr>
        <w:numPr>
          <w:ilvl w:val="0"/>
          <w:numId w:val="286"/>
        </w:numPr>
        <w:ind w:hanging="362"/>
      </w:pPr>
      <w:r>
        <w:t xml:space="preserve">por decisão judicial, transitada em julgado; </w:t>
      </w:r>
    </w:p>
    <w:p w14:paraId="04E34D8A" w14:textId="77777777" w:rsidR="00A82018" w:rsidRDefault="00A02D42">
      <w:pPr>
        <w:numPr>
          <w:ilvl w:val="0"/>
          <w:numId w:val="286"/>
        </w:numPr>
        <w:ind w:hanging="362"/>
      </w:pPr>
      <w:r>
        <w:t xml:space="preserve">por ocasião da cessação da Escola, a Associação deverá, obrigatoriamente, ser cessada também. </w:t>
      </w:r>
    </w:p>
    <w:p w14:paraId="1F225285" w14:textId="77777777" w:rsidR="00A82018" w:rsidRDefault="00A02D42">
      <w:pPr>
        <w:spacing w:after="0" w:line="240" w:lineRule="auto"/>
        <w:ind w:left="0" w:right="0" w:firstLine="0"/>
        <w:jc w:val="left"/>
      </w:pPr>
      <w:r>
        <w:t xml:space="preserve"> </w:t>
      </w:r>
    </w:p>
    <w:p w14:paraId="02C47251" w14:textId="77777777" w:rsidR="00A82018" w:rsidRDefault="00A02D42">
      <w:r>
        <w:t xml:space="preserve">Parágrafo único - Para a cessação da Associação a Diretoria deverá: </w:t>
      </w:r>
    </w:p>
    <w:p w14:paraId="4562312B" w14:textId="77777777" w:rsidR="00A82018" w:rsidRDefault="00A02D42">
      <w:pPr>
        <w:spacing w:after="0" w:line="240" w:lineRule="auto"/>
        <w:ind w:left="0" w:right="0" w:firstLine="0"/>
        <w:jc w:val="left"/>
      </w:pPr>
      <w:r>
        <w:t xml:space="preserve"> </w:t>
      </w:r>
    </w:p>
    <w:p w14:paraId="63050AC0" w14:textId="77777777" w:rsidR="00A82018" w:rsidRDefault="00A02D42">
      <w:pPr>
        <w:numPr>
          <w:ilvl w:val="0"/>
          <w:numId w:val="287"/>
        </w:numPr>
        <w:ind w:left="1696" w:right="399" w:hanging="632"/>
      </w:pPr>
      <w:r>
        <w:t xml:space="preserve">encaminhar ata da Assembleia Geral com relação do patrimônio da escola ao setor responsável pelo patrimônio na Secretaria de Estado da </w:t>
      </w:r>
    </w:p>
    <w:p w14:paraId="537A4735" w14:textId="77777777" w:rsidR="00A82018" w:rsidRDefault="00A02D42">
      <w:pPr>
        <w:numPr>
          <w:ilvl w:val="0"/>
          <w:numId w:val="287"/>
        </w:numPr>
        <w:ind w:left="1696" w:right="399" w:hanging="632"/>
      </w:pPr>
      <w:r>
        <w:t xml:space="preserve">Educação e do Esporte; </w:t>
      </w:r>
    </w:p>
    <w:p w14:paraId="150AA5D5" w14:textId="77777777" w:rsidR="00A82018" w:rsidRDefault="00A02D42">
      <w:pPr>
        <w:numPr>
          <w:ilvl w:val="0"/>
          <w:numId w:val="287"/>
        </w:numPr>
        <w:ind w:left="1696" w:right="399" w:hanging="632"/>
      </w:pPr>
      <w:r>
        <w:t xml:space="preserve">encerrar todas as contas bancárias de movimentação de recursos próprios da Associação; </w:t>
      </w:r>
    </w:p>
    <w:p w14:paraId="54888D3B" w14:textId="77777777" w:rsidR="00A82018" w:rsidRDefault="00A02D42">
      <w:pPr>
        <w:numPr>
          <w:ilvl w:val="0"/>
          <w:numId w:val="287"/>
        </w:numPr>
        <w:ind w:left="1696" w:right="399" w:hanging="632"/>
      </w:pPr>
      <w:r>
        <w:t xml:space="preserve">regularizar as prestações de contas que foram objetos de execução de responsabilidade da Diretoria; </w:t>
      </w:r>
    </w:p>
    <w:p w14:paraId="159EFAC2" w14:textId="77777777" w:rsidR="00A82018" w:rsidRDefault="00A02D42">
      <w:pPr>
        <w:numPr>
          <w:ilvl w:val="0"/>
          <w:numId w:val="287"/>
        </w:numPr>
        <w:ind w:left="1696" w:right="399" w:hanging="632"/>
      </w:pPr>
      <w:r>
        <w:t xml:space="preserve">transferir os bens patrimoniais ao órgão competente da Secretaria de Estado da Educação e do Esporte ou órgão indicado pela mesma; </w:t>
      </w:r>
    </w:p>
    <w:p w14:paraId="0F06B4A7" w14:textId="77777777" w:rsidR="00A82018" w:rsidRDefault="00A02D42">
      <w:pPr>
        <w:numPr>
          <w:ilvl w:val="0"/>
          <w:numId w:val="287"/>
        </w:numPr>
        <w:ind w:left="1696" w:right="399" w:hanging="632"/>
      </w:pPr>
      <w:r>
        <w:t xml:space="preserve">em caso de dissolução, todos os bens móveis, imóveis e valores de </w:t>
      </w:r>
    </w:p>
    <w:p w14:paraId="0F4D2BC9" w14:textId="77777777" w:rsidR="00A82018" w:rsidRDefault="00A02D42">
      <w:pPr>
        <w:numPr>
          <w:ilvl w:val="0"/>
          <w:numId w:val="287"/>
        </w:numPr>
        <w:ind w:left="1696" w:right="399" w:hanging="632"/>
      </w:pPr>
      <w:r>
        <w:t xml:space="preserve">qualquer espécie reverterão em benefício da instituição de ensino, de acordo com os critérios definidos em Assembleia Geral Extraordinária; </w:t>
      </w:r>
    </w:p>
    <w:p w14:paraId="1E956B94" w14:textId="77777777" w:rsidR="00A82018" w:rsidRDefault="00A02D42">
      <w:pPr>
        <w:numPr>
          <w:ilvl w:val="0"/>
          <w:numId w:val="287"/>
        </w:numPr>
        <w:ind w:left="1696" w:right="399" w:hanging="632"/>
      </w:pPr>
      <w:r>
        <w:t xml:space="preserve">o remanescente do patrimônio líquido da Associação será destinado à entidade sem fins lucrativos, podendo ser outra Associação, ou por deliberação dos associados, à instituição municipal, estadual ou federal, de fins idênticos ou semelhantes. </w:t>
      </w:r>
    </w:p>
    <w:p w14:paraId="654CD106" w14:textId="77777777" w:rsidR="00A82018" w:rsidRDefault="00A02D42">
      <w:pPr>
        <w:numPr>
          <w:ilvl w:val="0"/>
          <w:numId w:val="287"/>
        </w:numPr>
        <w:ind w:left="1696" w:right="399" w:hanging="632"/>
      </w:pPr>
      <w:r>
        <w:t xml:space="preserve">requerer a baixa do Estatuto no Cartório competente de registro dos atos constitutivos da referida Associação; </w:t>
      </w:r>
    </w:p>
    <w:p w14:paraId="4EFBBF3A" w14:textId="77777777" w:rsidR="00A82018" w:rsidRDefault="00A02D42">
      <w:pPr>
        <w:numPr>
          <w:ilvl w:val="0"/>
          <w:numId w:val="287"/>
        </w:numPr>
        <w:ind w:left="1696" w:right="399" w:hanging="632"/>
      </w:pPr>
      <w:r>
        <w:t xml:space="preserve">efetuar a baixa do CNPJ da Associação junto à Receita Federal do Brasil; assim como desvincular o nome do Presidente da Associação; </w:t>
      </w:r>
    </w:p>
    <w:p w14:paraId="2AE3EB10" w14:textId="77777777" w:rsidR="00A82018" w:rsidRDefault="00A02D42">
      <w:pPr>
        <w:numPr>
          <w:ilvl w:val="0"/>
          <w:numId w:val="287"/>
        </w:numPr>
        <w:ind w:left="1696" w:right="399" w:hanging="632"/>
      </w:pPr>
      <w:r>
        <w:t xml:space="preserve">encaminhar ao Tribunal de Contas do Estado – TCE, ata de cessação da </w:t>
      </w:r>
    </w:p>
    <w:p w14:paraId="04BD9A3C" w14:textId="77777777" w:rsidR="00A82018" w:rsidRDefault="00A02D42">
      <w:pPr>
        <w:spacing w:after="76" w:line="246" w:lineRule="auto"/>
        <w:ind w:left="10" w:right="-8" w:hanging="10"/>
        <w:jc w:val="right"/>
      </w:pPr>
      <w:r>
        <w:rPr>
          <w:rFonts w:ascii="Trebuchet MS" w:eastAsia="Trebuchet MS" w:hAnsi="Trebuchet MS" w:cs="Trebuchet MS"/>
          <w:sz w:val="14"/>
        </w:rPr>
        <w:t>166</w:t>
      </w:r>
    </w:p>
    <w:p w14:paraId="78D2A5F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4360172" w14:textId="77777777" w:rsidR="00A82018" w:rsidRDefault="00A02D42">
      <w:pPr>
        <w:ind w:left="1432" w:right="324"/>
      </w:pPr>
      <w:r>
        <w:t xml:space="preserve">APMF ou outra denominação para a sociedade civil constituída pela comunidade escolar e baixa do CNPJ; </w:t>
      </w:r>
    </w:p>
    <w:p w14:paraId="66E2510C" w14:textId="77777777" w:rsidR="00A82018" w:rsidRDefault="00A02D42">
      <w:pPr>
        <w:numPr>
          <w:ilvl w:val="0"/>
          <w:numId w:val="287"/>
        </w:numPr>
        <w:ind w:left="1696" w:right="399" w:hanging="632"/>
      </w:pPr>
      <w:r>
        <w:t xml:space="preserve">solicitar ao NRE que seja inativada a Associação no sistema da APMF. </w:t>
      </w:r>
    </w:p>
    <w:p w14:paraId="134C2303" w14:textId="77777777" w:rsidR="00A82018" w:rsidRDefault="00A02D42">
      <w:pPr>
        <w:spacing w:after="0" w:line="240" w:lineRule="auto"/>
        <w:ind w:left="0" w:right="0" w:firstLine="0"/>
        <w:jc w:val="left"/>
      </w:pPr>
      <w:r>
        <w:rPr>
          <w:sz w:val="26"/>
        </w:rPr>
        <w:t xml:space="preserve"> </w:t>
      </w:r>
    </w:p>
    <w:p w14:paraId="6AE7E1E9" w14:textId="77777777" w:rsidR="00A82018" w:rsidRDefault="00A02D42">
      <w:pPr>
        <w:spacing w:after="0" w:line="240" w:lineRule="auto"/>
        <w:ind w:left="0" w:right="0" w:firstLine="0"/>
        <w:jc w:val="left"/>
      </w:pPr>
      <w:r>
        <w:rPr>
          <w:sz w:val="22"/>
        </w:rPr>
        <w:t xml:space="preserve"> </w:t>
      </w:r>
    </w:p>
    <w:p w14:paraId="5CD28DD8" w14:textId="77777777" w:rsidR="00A82018" w:rsidRDefault="00A02D42">
      <w:r>
        <w:t xml:space="preserve">CAPÍTULO XII </w:t>
      </w:r>
    </w:p>
    <w:p w14:paraId="14988E62" w14:textId="77777777" w:rsidR="00A82018" w:rsidRDefault="00A02D42">
      <w:pPr>
        <w:spacing w:after="0" w:line="240" w:lineRule="auto"/>
        <w:ind w:left="0" w:right="0" w:firstLine="0"/>
        <w:jc w:val="left"/>
      </w:pPr>
      <w:r>
        <w:t xml:space="preserve"> </w:t>
      </w:r>
    </w:p>
    <w:p w14:paraId="3B9B0331" w14:textId="77777777" w:rsidR="00A82018" w:rsidRDefault="00A02D42">
      <w:pPr>
        <w:spacing w:after="4" w:line="243" w:lineRule="auto"/>
        <w:ind w:left="715" w:right="-15" w:hanging="10"/>
      </w:pPr>
      <w:r>
        <w:rPr>
          <w:b/>
        </w:rPr>
        <w:t xml:space="preserve">DA APURAÇÃO DE IRREGULARIDADES </w:t>
      </w:r>
    </w:p>
    <w:p w14:paraId="44D6547A" w14:textId="77777777" w:rsidR="00A82018" w:rsidRDefault="00A02D42">
      <w:pPr>
        <w:spacing w:after="0" w:line="240" w:lineRule="auto"/>
        <w:ind w:left="0" w:right="0" w:firstLine="0"/>
        <w:jc w:val="left"/>
      </w:pPr>
      <w:r>
        <w:rPr>
          <w:b/>
        </w:rPr>
        <w:t xml:space="preserve"> </w:t>
      </w:r>
    </w:p>
    <w:p w14:paraId="6D73B8D0" w14:textId="77777777" w:rsidR="00A82018" w:rsidRDefault="00A02D42">
      <w:pPr>
        <w:ind w:right="774"/>
      </w:pPr>
      <w:r>
        <w:rPr>
          <w:b/>
        </w:rPr>
        <w:t xml:space="preserve">Art. 61 </w:t>
      </w:r>
      <w:r>
        <w:t xml:space="preserve">A denúncia de irregularidades será recebida, por escrito, pelo Presidente da Associação e/ ou Conselho Fiscal. </w:t>
      </w:r>
    </w:p>
    <w:p w14:paraId="0B86045E" w14:textId="77777777" w:rsidR="00A82018" w:rsidRDefault="00A02D42">
      <w:pPr>
        <w:spacing w:after="0" w:line="240" w:lineRule="auto"/>
        <w:ind w:left="0" w:right="0" w:firstLine="0"/>
        <w:jc w:val="left"/>
      </w:pPr>
      <w:r>
        <w:t xml:space="preserve"> </w:t>
      </w:r>
    </w:p>
    <w:p w14:paraId="2F6246EB" w14:textId="77777777" w:rsidR="00A82018" w:rsidRDefault="00A02D42">
      <w:pPr>
        <w:ind w:right="450"/>
      </w:pPr>
      <w:r>
        <w:rPr>
          <w:b/>
        </w:rPr>
        <w:lastRenderedPageBreak/>
        <w:t xml:space="preserve">Art. 62 </w:t>
      </w:r>
      <w:r>
        <w:t xml:space="preserve">A apuração de irregularidades dar-se-á mediante procedimento de sindicância realizada por três membros indicados pelo Conselho Fiscal. </w:t>
      </w:r>
    </w:p>
    <w:p w14:paraId="684764C2" w14:textId="77777777" w:rsidR="00A82018" w:rsidRDefault="00A02D42">
      <w:pPr>
        <w:spacing w:after="0" w:line="240" w:lineRule="auto"/>
        <w:ind w:left="0" w:right="0" w:firstLine="0"/>
        <w:jc w:val="left"/>
      </w:pPr>
      <w:r>
        <w:t xml:space="preserve"> </w:t>
      </w:r>
    </w:p>
    <w:p w14:paraId="15F159F2" w14:textId="77777777" w:rsidR="00A82018" w:rsidRDefault="00A02D42">
      <w:r>
        <w:rPr>
          <w:b/>
        </w:rPr>
        <w:t xml:space="preserve">Art. 64 </w:t>
      </w:r>
      <w:r>
        <w:t xml:space="preserve">A comissão será presidida conforme a indicação do Conselho </w:t>
      </w:r>
    </w:p>
    <w:p w14:paraId="671448DE" w14:textId="77777777" w:rsidR="00A82018" w:rsidRDefault="00A02D42">
      <w:r>
        <w:t xml:space="preserve">Fiscal. </w:t>
      </w:r>
    </w:p>
    <w:p w14:paraId="103C5015" w14:textId="77777777" w:rsidR="00A82018" w:rsidRDefault="00A02D42">
      <w:pPr>
        <w:spacing w:after="0" w:line="240" w:lineRule="auto"/>
        <w:ind w:left="0" w:right="0" w:firstLine="0"/>
        <w:jc w:val="left"/>
      </w:pPr>
      <w:r>
        <w:t xml:space="preserve"> </w:t>
      </w:r>
    </w:p>
    <w:p w14:paraId="74D8EA86" w14:textId="77777777" w:rsidR="00A82018" w:rsidRDefault="00A02D42">
      <w:pPr>
        <w:ind w:right="1022"/>
      </w:pPr>
      <w:r>
        <w:rPr>
          <w:b/>
        </w:rPr>
        <w:t xml:space="preserve">Art. 65 </w:t>
      </w:r>
      <w:r>
        <w:t xml:space="preserve">Instaurada a sindicância, a comissão terá o prazo de 15 (quinze) dias para concluir as diligências que entender necessárias para o esclarecimento dos fatos, devendo encaminhar ao Conselho Fiscal o relatório circunstanciado. </w:t>
      </w:r>
    </w:p>
    <w:p w14:paraId="40AA2006" w14:textId="77777777" w:rsidR="00A82018" w:rsidRDefault="00A02D42">
      <w:pPr>
        <w:spacing w:after="0" w:line="240" w:lineRule="auto"/>
        <w:ind w:left="0" w:right="0" w:firstLine="0"/>
        <w:jc w:val="left"/>
      </w:pPr>
      <w:r>
        <w:t xml:space="preserve"> </w:t>
      </w:r>
    </w:p>
    <w:p w14:paraId="599B5E12" w14:textId="77777777" w:rsidR="00A82018" w:rsidRDefault="00A02D42">
      <w:pPr>
        <w:ind w:right="753"/>
      </w:pPr>
      <w:r>
        <w:rPr>
          <w:b/>
        </w:rPr>
        <w:t xml:space="preserve">Art. 66 </w:t>
      </w:r>
      <w:r>
        <w:t xml:space="preserve">O Conselho Fiscal encaminhará aos possíveis infratores a cópia do Relatório de Sindicância para, no prazo de 10 (dez) dias, apresentarem defesa por escrito. </w:t>
      </w:r>
    </w:p>
    <w:p w14:paraId="3874B4DA" w14:textId="77777777" w:rsidR="00A82018" w:rsidRDefault="00A02D42">
      <w:pPr>
        <w:spacing w:after="0" w:line="240" w:lineRule="auto"/>
        <w:ind w:left="0" w:right="0" w:firstLine="0"/>
        <w:jc w:val="left"/>
      </w:pPr>
      <w:r>
        <w:t xml:space="preserve"> </w:t>
      </w:r>
    </w:p>
    <w:p w14:paraId="704AE0A4" w14:textId="77777777" w:rsidR="00A82018" w:rsidRDefault="00A02D42">
      <w:r>
        <w:rPr>
          <w:b/>
        </w:rPr>
        <w:t xml:space="preserve">Art. 67 </w:t>
      </w:r>
      <w:r>
        <w:t xml:space="preserve">O Conselho Fiscal se reunirá para analisar o relatório e a defesa. </w:t>
      </w:r>
    </w:p>
    <w:p w14:paraId="0398DE6E" w14:textId="77777777" w:rsidR="00A82018" w:rsidRDefault="00A02D42">
      <w:pPr>
        <w:spacing w:after="0" w:line="240" w:lineRule="auto"/>
        <w:ind w:left="0" w:right="0" w:firstLine="0"/>
        <w:jc w:val="left"/>
      </w:pPr>
      <w:r>
        <w:t xml:space="preserve"> </w:t>
      </w:r>
    </w:p>
    <w:p w14:paraId="1A99D657" w14:textId="77777777" w:rsidR="00A82018" w:rsidRDefault="00A02D42">
      <w:r>
        <w:t xml:space="preserve">§ 1º Julgando as denúncias improcedentes, determinará o arquivamento do processo. </w:t>
      </w:r>
    </w:p>
    <w:p w14:paraId="1AC079CF" w14:textId="77777777" w:rsidR="00A82018" w:rsidRDefault="00A02D42">
      <w:pPr>
        <w:spacing w:after="0" w:line="240" w:lineRule="auto"/>
        <w:ind w:left="0" w:right="0" w:firstLine="0"/>
        <w:jc w:val="left"/>
      </w:pPr>
      <w:r>
        <w:t xml:space="preserve"> </w:t>
      </w:r>
    </w:p>
    <w:p w14:paraId="650DC87F" w14:textId="77777777" w:rsidR="00A82018" w:rsidRDefault="00A02D42">
      <w:r>
        <w:t xml:space="preserve">§ 2º Julgando procedentes as denúncias, o presidente do Conselho Fiscal convocará Assembleia Geral Extraordinária e comunicará por escrito ao denunciado. </w:t>
      </w:r>
    </w:p>
    <w:p w14:paraId="5CD1A938" w14:textId="77777777" w:rsidR="00A82018" w:rsidRDefault="00A02D42">
      <w:pPr>
        <w:spacing w:after="0" w:line="240" w:lineRule="auto"/>
        <w:ind w:left="0" w:right="0" w:firstLine="0"/>
        <w:jc w:val="left"/>
      </w:pPr>
      <w:r>
        <w:t xml:space="preserve"> </w:t>
      </w:r>
    </w:p>
    <w:p w14:paraId="7255B78F" w14:textId="77777777" w:rsidR="00A82018" w:rsidRDefault="00A02D42">
      <w:pPr>
        <w:ind w:right="883"/>
      </w:pPr>
      <w:r>
        <w:rPr>
          <w:b/>
        </w:rPr>
        <w:t xml:space="preserve">Art. 68 </w:t>
      </w:r>
      <w:r>
        <w:t xml:space="preserve">Reunida a Assembleia Geral Extraordinária, será lido o relatório da comissão e a defesa na presença do denunciado. </w:t>
      </w:r>
    </w:p>
    <w:p w14:paraId="5D6FF091" w14:textId="77777777" w:rsidR="00A82018" w:rsidRDefault="00A02D42">
      <w:pPr>
        <w:spacing w:after="0" w:line="240" w:lineRule="auto"/>
        <w:ind w:left="0" w:right="0" w:firstLine="0"/>
        <w:jc w:val="left"/>
      </w:pPr>
      <w:r>
        <w:t xml:space="preserve"> </w:t>
      </w:r>
    </w:p>
    <w:p w14:paraId="2A6CE230" w14:textId="77777777" w:rsidR="00A82018" w:rsidRDefault="00A02D42">
      <w:r>
        <w:rPr>
          <w:b/>
        </w:rPr>
        <w:t xml:space="preserve">Art. 69 </w:t>
      </w:r>
      <w:r>
        <w:t xml:space="preserve">O denunciado terá direito de apresentar defesa oral por 20 minutos. </w:t>
      </w:r>
    </w:p>
    <w:p w14:paraId="2E2E1A6A" w14:textId="77777777" w:rsidR="00A82018" w:rsidRDefault="00A02D42">
      <w:pPr>
        <w:spacing w:after="0" w:line="240" w:lineRule="auto"/>
        <w:ind w:left="0" w:right="0" w:firstLine="0"/>
        <w:jc w:val="left"/>
      </w:pPr>
      <w:r>
        <w:t xml:space="preserve"> </w:t>
      </w:r>
    </w:p>
    <w:p w14:paraId="39B81938" w14:textId="77777777" w:rsidR="00A82018" w:rsidRDefault="00A02D42">
      <w:pPr>
        <w:ind w:right="754"/>
      </w:pPr>
      <w:r>
        <w:rPr>
          <w:b/>
        </w:rPr>
        <w:t xml:space="preserve">Art. 70 </w:t>
      </w:r>
      <w:r>
        <w:t xml:space="preserve">A Assembleia Geral Extraordinária decidirá sobre a penalidade a ser imposta ao denunciado, dentre as previstas no art.35 do presente Estatuto. </w:t>
      </w:r>
    </w:p>
    <w:p w14:paraId="66AC4279" w14:textId="77777777" w:rsidR="00A82018" w:rsidRDefault="00A02D42">
      <w:pPr>
        <w:spacing w:after="0" w:line="240" w:lineRule="auto"/>
        <w:ind w:left="0" w:right="0" w:firstLine="0"/>
        <w:jc w:val="left"/>
      </w:pPr>
      <w:r>
        <w:rPr>
          <w:sz w:val="26"/>
        </w:rPr>
        <w:t xml:space="preserve"> </w:t>
      </w:r>
    </w:p>
    <w:p w14:paraId="797F0095" w14:textId="77777777" w:rsidR="00A82018" w:rsidRDefault="00A02D42">
      <w:pPr>
        <w:spacing w:after="0" w:line="240" w:lineRule="auto"/>
        <w:ind w:left="0" w:right="0" w:firstLine="0"/>
        <w:jc w:val="left"/>
      </w:pPr>
      <w:r>
        <w:rPr>
          <w:sz w:val="22"/>
        </w:rPr>
        <w:t xml:space="preserve"> </w:t>
      </w:r>
    </w:p>
    <w:p w14:paraId="18465229" w14:textId="77777777" w:rsidR="00A82018" w:rsidRDefault="00A02D42">
      <w:r>
        <w:t xml:space="preserve">CAPÍTULO XIII DAS DISPOSIÇÕES GERAIS E TRANSITÓRIAS </w:t>
      </w:r>
    </w:p>
    <w:p w14:paraId="5CCAB673" w14:textId="77777777" w:rsidR="00A82018" w:rsidRDefault="00A02D42">
      <w:pPr>
        <w:spacing w:after="0" w:line="240" w:lineRule="auto"/>
        <w:ind w:left="0" w:right="0" w:firstLine="0"/>
        <w:jc w:val="left"/>
      </w:pPr>
      <w:r>
        <w:t xml:space="preserve"> </w:t>
      </w:r>
    </w:p>
    <w:p w14:paraId="67C64586" w14:textId="77777777" w:rsidR="00A82018" w:rsidRDefault="00A02D42">
      <w:pPr>
        <w:ind w:right="1016"/>
      </w:pPr>
      <w:r>
        <w:rPr>
          <w:b/>
        </w:rPr>
        <w:t xml:space="preserve">Art. 71 </w:t>
      </w:r>
      <w:r>
        <w:t xml:space="preserve">A Associação de Pais, Mestres e Funcionários – APMF ou outra denominação para a sociedade civil constituída pela comunidade escolar não distribuirá lucros, bonificações e vantagens a dirigentes, conselheiros mantenedores ou integrantes, sob nenhum pretexto, e empregará suas rendas, exclusivamente, na instituição de ensino, atendendo ao Projeto Político-pedagógico e na manutenção de seus objetivos institucionais. </w:t>
      </w:r>
    </w:p>
    <w:p w14:paraId="3C660729" w14:textId="77777777" w:rsidR="00A82018" w:rsidRDefault="00A02D42">
      <w:pPr>
        <w:spacing w:after="76" w:line="246" w:lineRule="auto"/>
        <w:ind w:left="10" w:right="-8" w:hanging="10"/>
        <w:jc w:val="right"/>
      </w:pPr>
      <w:r>
        <w:rPr>
          <w:rFonts w:ascii="Trebuchet MS" w:eastAsia="Trebuchet MS" w:hAnsi="Trebuchet MS" w:cs="Trebuchet MS"/>
          <w:sz w:val="14"/>
        </w:rPr>
        <w:t>167</w:t>
      </w:r>
    </w:p>
    <w:p w14:paraId="312D95CC"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3CD88E26" w14:textId="77777777" w:rsidR="00A82018" w:rsidRDefault="00A02D42">
      <w:pPr>
        <w:spacing w:after="89" w:line="240" w:lineRule="auto"/>
        <w:ind w:left="0" w:right="0" w:firstLine="0"/>
        <w:jc w:val="left"/>
      </w:pPr>
      <w:r>
        <w:rPr>
          <w:sz w:val="17"/>
        </w:rPr>
        <w:t xml:space="preserve"> </w:t>
      </w:r>
    </w:p>
    <w:p w14:paraId="5AD215E1" w14:textId="77777777" w:rsidR="00A82018" w:rsidRDefault="00A02D42">
      <w:pPr>
        <w:ind w:right="1016"/>
      </w:pPr>
      <w:r>
        <w:rPr>
          <w:b/>
        </w:rPr>
        <w:t xml:space="preserve">Art. 72 </w:t>
      </w:r>
      <w:r>
        <w:t xml:space="preserve">No exercício de suas atribuições a APMF manterá rigoroso respeito às disposições legais de modo a assegurar observância aos princípios fundamentais da política educacional vigente no Estado. </w:t>
      </w:r>
    </w:p>
    <w:p w14:paraId="489E3CEB" w14:textId="77777777" w:rsidR="00A82018" w:rsidRDefault="00A02D42">
      <w:pPr>
        <w:spacing w:after="0" w:line="240" w:lineRule="auto"/>
        <w:ind w:left="0" w:right="0" w:firstLine="0"/>
        <w:jc w:val="left"/>
      </w:pPr>
      <w:r>
        <w:t xml:space="preserve"> </w:t>
      </w:r>
    </w:p>
    <w:p w14:paraId="7993D796" w14:textId="77777777" w:rsidR="00A82018" w:rsidRDefault="00A02D42">
      <w:pPr>
        <w:ind w:right="1016"/>
      </w:pPr>
      <w:r>
        <w:rPr>
          <w:b/>
        </w:rPr>
        <w:t xml:space="preserve">Art. 73 </w:t>
      </w:r>
      <w:r>
        <w:t xml:space="preserve">A Associação observará os princípios fundamentais de contabilidade e das normas brasileiras de contabilidade, bem como dará publicidade ao relatório anual </w:t>
      </w:r>
      <w:r>
        <w:lastRenderedPageBreak/>
        <w:t xml:space="preserve">de atividades e demonstrações financeiras, incluídas as certidões negativas de débito com a Previdência Social e com o Fundo de Garantia por Tempo de Serviço (FGTS), colocando-se à disposição de qualquer cidadão. </w:t>
      </w:r>
    </w:p>
    <w:p w14:paraId="37C29BFD" w14:textId="77777777" w:rsidR="00A82018" w:rsidRDefault="00A02D42">
      <w:pPr>
        <w:spacing w:after="0" w:line="240" w:lineRule="auto"/>
        <w:ind w:left="0" w:right="0" w:firstLine="0"/>
        <w:jc w:val="left"/>
      </w:pPr>
      <w:r>
        <w:t xml:space="preserve"> </w:t>
      </w:r>
    </w:p>
    <w:p w14:paraId="3FE7148C" w14:textId="77777777" w:rsidR="00A82018" w:rsidRDefault="00A02D42">
      <w:r>
        <w:rPr>
          <w:b/>
        </w:rPr>
        <w:t xml:space="preserve">Art. 74 </w:t>
      </w:r>
      <w:r>
        <w:t xml:space="preserve">O mandato da Diretoria e do Conselho Fiscal poderá ser prorrogado por até 30 (trinta) dias, quando tomará posse a chapa eleita. </w:t>
      </w:r>
    </w:p>
    <w:p w14:paraId="1F0C1E52" w14:textId="77777777" w:rsidR="00A82018" w:rsidRDefault="00A02D42">
      <w:pPr>
        <w:spacing w:after="0" w:line="240" w:lineRule="auto"/>
        <w:ind w:left="0" w:right="0" w:firstLine="0"/>
        <w:jc w:val="left"/>
      </w:pPr>
      <w:r>
        <w:t xml:space="preserve"> </w:t>
      </w:r>
    </w:p>
    <w:p w14:paraId="2EF3F300" w14:textId="77777777" w:rsidR="00A82018" w:rsidRDefault="00A02D42">
      <w:pPr>
        <w:ind w:right="756"/>
      </w:pPr>
      <w:r>
        <w:t xml:space="preserve">Parágrafo único. A decisão quanto à prorrogação do mandato será de competência da Assembleia Geral convocada para este fim. </w:t>
      </w:r>
    </w:p>
    <w:p w14:paraId="5FBE1E37" w14:textId="77777777" w:rsidR="00A82018" w:rsidRDefault="00A02D42">
      <w:pPr>
        <w:spacing w:after="0" w:line="240" w:lineRule="auto"/>
        <w:ind w:left="0" w:right="0" w:firstLine="0"/>
        <w:jc w:val="left"/>
      </w:pPr>
      <w:r>
        <w:t xml:space="preserve"> </w:t>
      </w:r>
    </w:p>
    <w:p w14:paraId="1B9A0E4E" w14:textId="77777777" w:rsidR="00A82018" w:rsidRDefault="00A02D42">
      <w:pPr>
        <w:ind w:right="281"/>
      </w:pPr>
      <w:r>
        <w:rPr>
          <w:b/>
        </w:rPr>
        <w:t xml:space="preserve">Art. 75 </w:t>
      </w:r>
      <w:r>
        <w:t xml:space="preserve">A Diretoria da Associação providenciará a sua regulamentação junto aos órgãos competentes, a saber: </w:t>
      </w:r>
    </w:p>
    <w:p w14:paraId="00239683" w14:textId="77777777" w:rsidR="00A82018" w:rsidRDefault="00A02D42">
      <w:pPr>
        <w:spacing w:after="0" w:line="240" w:lineRule="auto"/>
        <w:ind w:left="0" w:right="0" w:firstLine="0"/>
        <w:jc w:val="left"/>
      </w:pPr>
      <w:r>
        <w:t xml:space="preserve"> </w:t>
      </w:r>
    </w:p>
    <w:p w14:paraId="7051E0B3" w14:textId="77777777" w:rsidR="00A82018" w:rsidRDefault="00A02D42">
      <w:r>
        <w:t xml:space="preserve">– Cartório de Registros de Títulos e Documentos; </w:t>
      </w:r>
    </w:p>
    <w:p w14:paraId="10262D51" w14:textId="77777777" w:rsidR="00A82018" w:rsidRDefault="00A02D42">
      <w:r>
        <w:t xml:space="preserve">- Ministério da Fazenda - Receita Federal; </w:t>
      </w:r>
    </w:p>
    <w:p w14:paraId="23A528B6" w14:textId="77777777" w:rsidR="00A82018" w:rsidRDefault="00A02D42">
      <w:r>
        <w:t xml:space="preserve">– Banco (os); </w:t>
      </w:r>
    </w:p>
    <w:p w14:paraId="12178F02" w14:textId="77777777" w:rsidR="00A82018" w:rsidRDefault="00A02D42">
      <w:pPr>
        <w:numPr>
          <w:ilvl w:val="0"/>
          <w:numId w:val="288"/>
        </w:numPr>
        <w:ind w:left="859" w:hanging="146"/>
      </w:pPr>
      <w:r>
        <w:t xml:space="preserve">Secretaria de Estado da Educação e do Esporte; </w:t>
      </w:r>
    </w:p>
    <w:p w14:paraId="2CD5FEBE" w14:textId="77777777" w:rsidR="00A82018" w:rsidRDefault="00A02D42">
      <w:pPr>
        <w:numPr>
          <w:ilvl w:val="0"/>
          <w:numId w:val="288"/>
        </w:numPr>
        <w:ind w:left="859" w:hanging="146"/>
      </w:pPr>
      <w:r>
        <w:t xml:space="preserve">Ministério do Trabalho; </w:t>
      </w:r>
    </w:p>
    <w:p w14:paraId="289A8FA6" w14:textId="77777777" w:rsidR="00A82018" w:rsidRDefault="00A02D42">
      <w:pPr>
        <w:numPr>
          <w:ilvl w:val="0"/>
          <w:numId w:val="288"/>
        </w:numPr>
        <w:ind w:left="859" w:hanging="146"/>
      </w:pPr>
      <w:r>
        <w:t xml:space="preserve">Tribunal de Contas do Estado do Paraná. </w:t>
      </w:r>
    </w:p>
    <w:p w14:paraId="4C8597DD" w14:textId="77777777" w:rsidR="00A82018" w:rsidRDefault="00A02D42">
      <w:pPr>
        <w:spacing w:after="0" w:line="240" w:lineRule="auto"/>
        <w:ind w:left="0" w:right="0" w:firstLine="0"/>
        <w:jc w:val="left"/>
      </w:pPr>
      <w:r>
        <w:t xml:space="preserve"> </w:t>
      </w:r>
    </w:p>
    <w:p w14:paraId="3C1FDAD8" w14:textId="77777777" w:rsidR="00A82018" w:rsidRDefault="00A02D42">
      <w:r>
        <w:rPr>
          <w:b/>
        </w:rPr>
        <w:t xml:space="preserve">Art. 76 </w:t>
      </w:r>
      <w:r>
        <w:t xml:space="preserve">Em qualquer dos casos previstos neste Estatuto será vedada a dupla representatividade. </w:t>
      </w:r>
    </w:p>
    <w:p w14:paraId="2D1B56FA" w14:textId="77777777" w:rsidR="00A82018" w:rsidRDefault="00A02D42">
      <w:pPr>
        <w:spacing w:after="0" w:line="240" w:lineRule="auto"/>
        <w:ind w:left="0" w:right="0" w:firstLine="0"/>
        <w:jc w:val="left"/>
      </w:pPr>
      <w:r>
        <w:t xml:space="preserve"> </w:t>
      </w:r>
    </w:p>
    <w:p w14:paraId="0CE48BBE" w14:textId="77777777" w:rsidR="00A82018" w:rsidRDefault="00A02D42">
      <w:r>
        <w:rPr>
          <w:b/>
        </w:rPr>
        <w:t xml:space="preserve">Art. 77 </w:t>
      </w:r>
      <w:r>
        <w:t xml:space="preserve">Serão afixadas em quadro de avisos, os planos de atividades, notícias e atividades da Associação, convite e convocações. </w:t>
      </w:r>
    </w:p>
    <w:p w14:paraId="36D1A01C" w14:textId="77777777" w:rsidR="00A82018" w:rsidRDefault="00A02D42">
      <w:pPr>
        <w:spacing w:after="0" w:line="240" w:lineRule="auto"/>
        <w:ind w:left="0" w:right="0" w:firstLine="0"/>
        <w:jc w:val="left"/>
      </w:pPr>
      <w:r>
        <w:t xml:space="preserve"> </w:t>
      </w:r>
    </w:p>
    <w:p w14:paraId="22F832D5" w14:textId="77777777" w:rsidR="00A82018" w:rsidRDefault="00A02D42">
      <w:pPr>
        <w:ind w:right="1016"/>
      </w:pPr>
      <w:r>
        <w:rPr>
          <w:b/>
        </w:rPr>
        <w:t xml:space="preserve">Art. 78 </w:t>
      </w:r>
      <w:r>
        <w:t xml:space="preserve">Os casos omissos deste Estatuto serão dirimidos pela Diretoria e Conselho Fiscal da Associação em reunião conjunta e aprovados em Assembleia Geral pela maioria dos presentes, com base em legislação pertinente ao assunto omisso debatido. </w:t>
      </w:r>
    </w:p>
    <w:p w14:paraId="26C2D4FF" w14:textId="77777777" w:rsidR="00A82018" w:rsidRDefault="00A02D42">
      <w:pPr>
        <w:spacing w:after="0" w:line="240" w:lineRule="auto"/>
        <w:ind w:left="0" w:right="0" w:firstLine="0"/>
        <w:jc w:val="left"/>
      </w:pPr>
      <w:r>
        <w:rPr>
          <w:sz w:val="26"/>
        </w:rPr>
        <w:t xml:space="preserve"> </w:t>
      </w:r>
    </w:p>
    <w:p w14:paraId="1B71F648" w14:textId="77777777" w:rsidR="00A82018" w:rsidRDefault="00A02D42">
      <w:pPr>
        <w:spacing w:after="229" w:line="240" w:lineRule="auto"/>
        <w:ind w:left="0" w:right="0" w:firstLine="0"/>
        <w:jc w:val="left"/>
      </w:pPr>
      <w:r>
        <w:rPr>
          <w:sz w:val="26"/>
        </w:rPr>
        <w:t xml:space="preserve"> </w:t>
      </w:r>
    </w:p>
    <w:p w14:paraId="7E01F21B" w14:textId="77777777" w:rsidR="00A82018" w:rsidRDefault="00A02D42">
      <w:pPr>
        <w:spacing w:after="4" w:line="243" w:lineRule="auto"/>
        <w:ind w:left="715" w:right="-15" w:hanging="10"/>
      </w:pPr>
      <w:r>
        <w:rPr>
          <w:b/>
        </w:rPr>
        <w:t xml:space="preserve">CAPÍTULO III – Da organização didático pedagógica </w:t>
      </w:r>
    </w:p>
    <w:p w14:paraId="2BB200BA" w14:textId="77777777" w:rsidR="00A82018" w:rsidRDefault="00A02D42">
      <w:pPr>
        <w:spacing w:after="0" w:line="240" w:lineRule="auto"/>
        <w:ind w:left="0" w:right="0" w:firstLine="0"/>
        <w:jc w:val="left"/>
      </w:pPr>
      <w:r>
        <w:rPr>
          <w:b/>
        </w:rPr>
        <w:t xml:space="preserve"> </w:t>
      </w:r>
    </w:p>
    <w:p w14:paraId="66D2B06A" w14:textId="77777777" w:rsidR="00A82018" w:rsidRDefault="00A02D42">
      <w:pPr>
        <w:ind w:right="1016"/>
      </w:pPr>
      <w:r>
        <w:rPr>
          <w:b/>
        </w:rPr>
        <w:t xml:space="preserve">Art. 97 </w:t>
      </w:r>
      <w:r>
        <w:t xml:space="preserve">A organização didático-pedagógica é entendida como o conjunto de decisões coletivas necessárias à realização das atividades escolares, que viabilizam o processo de ensino-aprendizagem. </w:t>
      </w:r>
    </w:p>
    <w:p w14:paraId="3BC6D256" w14:textId="77777777" w:rsidR="00A82018" w:rsidRDefault="00A02D42">
      <w:pPr>
        <w:spacing w:after="0" w:line="240" w:lineRule="auto"/>
        <w:ind w:left="0" w:right="0" w:firstLine="0"/>
        <w:jc w:val="left"/>
      </w:pPr>
      <w:r>
        <w:t xml:space="preserve"> </w:t>
      </w:r>
    </w:p>
    <w:p w14:paraId="5580026F" w14:textId="77777777" w:rsidR="00A82018" w:rsidRDefault="00A02D42">
      <w:r>
        <w:rPr>
          <w:b/>
        </w:rPr>
        <w:t xml:space="preserve">Art.98 </w:t>
      </w:r>
      <w:r>
        <w:rPr>
          <w:b/>
        </w:rPr>
        <w:tab/>
      </w:r>
      <w:r>
        <w:t xml:space="preserve">A organização didático-pedagógica é constituída pelos seguintes componentes: </w:t>
      </w:r>
    </w:p>
    <w:p w14:paraId="2AEA4A52" w14:textId="77777777" w:rsidR="00A82018" w:rsidRDefault="00A02D42">
      <w:pPr>
        <w:spacing w:after="0" w:line="240" w:lineRule="auto"/>
        <w:ind w:left="0" w:right="0" w:firstLine="0"/>
        <w:jc w:val="left"/>
      </w:pPr>
      <w:r>
        <w:t xml:space="preserve"> </w:t>
      </w:r>
    </w:p>
    <w:p w14:paraId="7931F823" w14:textId="77777777" w:rsidR="00A82018" w:rsidRDefault="00A02D42">
      <w:pPr>
        <w:numPr>
          <w:ilvl w:val="0"/>
          <w:numId w:val="289"/>
        </w:numPr>
        <w:ind w:hanging="722"/>
      </w:pPr>
      <w:r>
        <w:t xml:space="preserve">etapas e modalidades de ensino da Educação Básica; </w:t>
      </w:r>
    </w:p>
    <w:p w14:paraId="0D095A71" w14:textId="77777777" w:rsidR="00A82018" w:rsidRDefault="00A02D42">
      <w:pPr>
        <w:spacing w:after="76" w:line="246" w:lineRule="auto"/>
        <w:ind w:left="10" w:right="-8" w:hanging="10"/>
        <w:jc w:val="right"/>
      </w:pPr>
      <w:r>
        <w:rPr>
          <w:rFonts w:ascii="Trebuchet MS" w:eastAsia="Trebuchet MS" w:hAnsi="Trebuchet MS" w:cs="Trebuchet MS"/>
          <w:sz w:val="14"/>
        </w:rPr>
        <w:t>168</w:t>
      </w:r>
    </w:p>
    <w:p w14:paraId="3ADF611D"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69D7AFD" w14:textId="77777777" w:rsidR="00A82018" w:rsidRDefault="00A02D42">
      <w:pPr>
        <w:numPr>
          <w:ilvl w:val="0"/>
          <w:numId w:val="289"/>
        </w:numPr>
        <w:ind w:hanging="722"/>
      </w:pPr>
      <w:r>
        <w:t xml:space="preserve">fins e objetivos da Educação Básica em cada etapa e modalidade de ensino; </w:t>
      </w:r>
    </w:p>
    <w:p w14:paraId="02841381" w14:textId="77777777" w:rsidR="00A82018" w:rsidRDefault="00A02D42">
      <w:pPr>
        <w:numPr>
          <w:ilvl w:val="0"/>
          <w:numId w:val="289"/>
        </w:numPr>
        <w:ind w:hanging="722"/>
      </w:pPr>
      <w:r>
        <w:t xml:space="preserve">organização curricular, estrutura e funcionamento; </w:t>
      </w:r>
    </w:p>
    <w:p w14:paraId="1FECFC4E" w14:textId="77777777" w:rsidR="00A82018" w:rsidRDefault="00A02D42">
      <w:pPr>
        <w:numPr>
          <w:ilvl w:val="0"/>
          <w:numId w:val="289"/>
        </w:numPr>
        <w:ind w:hanging="722"/>
      </w:pPr>
      <w:r>
        <w:lastRenderedPageBreak/>
        <w:t xml:space="preserve">matrícula por ingresso; </w:t>
      </w:r>
    </w:p>
    <w:p w14:paraId="6197F7E8" w14:textId="77777777" w:rsidR="00A82018" w:rsidRDefault="00A02D42">
      <w:pPr>
        <w:numPr>
          <w:ilvl w:val="0"/>
          <w:numId w:val="289"/>
        </w:numPr>
        <w:ind w:hanging="722"/>
      </w:pPr>
      <w:r>
        <w:t xml:space="preserve">da matrícula por transferência e continuidade de estudos; </w:t>
      </w:r>
    </w:p>
    <w:p w14:paraId="1E0E5946" w14:textId="77777777" w:rsidR="00A82018" w:rsidRDefault="00A02D42">
      <w:pPr>
        <w:numPr>
          <w:ilvl w:val="0"/>
          <w:numId w:val="289"/>
        </w:numPr>
        <w:ind w:hanging="722"/>
      </w:pPr>
      <w:r>
        <w:t xml:space="preserve">da revalidação e equivalência de estudos feitos no exterior; </w:t>
      </w:r>
    </w:p>
    <w:p w14:paraId="27838BAD" w14:textId="77777777" w:rsidR="00A82018" w:rsidRDefault="00A02D42">
      <w:pPr>
        <w:numPr>
          <w:ilvl w:val="0"/>
          <w:numId w:val="289"/>
        </w:numPr>
        <w:ind w:hanging="722"/>
      </w:pPr>
      <w:r>
        <w:t xml:space="preserve">da regularização da vida escolar; </w:t>
      </w:r>
    </w:p>
    <w:p w14:paraId="7C923CFE" w14:textId="77777777" w:rsidR="00A82018" w:rsidRDefault="00A02D42">
      <w:pPr>
        <w:numPr>
          <w:ilvl w:val="0"/>
          <w:numId w:val="289"/>
        </w:numPr>
        <w:ind w:hanging="722"/>
      </w:pPr>
      <w:r>
        <w:t xml:space="preserve">da frequência; </w:t>
      </w:r>
    </w:p>
    <w:p w14:paraId="113AD19D" w14:textId="77777777" w:rsidR="00A82018" w:rsidRDefault="00A02D42">
      <w:pPr>
        <w:numPr>
          <w:ilvl w:val="0"/>
          <w:numId w:val="289"/>
        </w:numPr>
        <w:ind w:hanging="722"/>
      </w:pPr>
      <w:r>
        <w:t xml:space="preserve">da avaliação, da aprendizagem, recuperação de estudos e da promoção </w:t>
      </w:r>
    </w:p>
    <w:p w14:paraId="188838E6" w14:textId="77777777" w:rsidR="00A82018" w:rsidRDefault="00A02D42">
      <w:pPr>
        <w:numPr>
          <w:ilvl w:val="0"/>
          <w:numId w:val="289"/>
        </w:numPr>
        <w:ind w:hanging="722"/>
      </w:pPr>
      <w:r>
        <w:t xml:space="preserve">do estágio </w:t>
      </w:r>
    </w:p>
    <w:p w14:paraId="3CFB8042" w14:textId="77777777" w:rsidR="00A82018" w:rsidRDefault="00A02D42">
      <w:pPr>
        <w:numPr>
          <w:ilvl w:val="0"/>
          <w:numId w:val="289"/>
        </w:numPr>
        <w:ind w:hanging="722"/>
      </w:pPr>
      <w:r>
        <w:t xml:space="preserve">do calendário escolar; </w:t>
      </w:r>
    </w:p>
    <w:p w14:paraId="1774405E" w14:textId="77777777" w:rsidR="00A82018" w:rsidRDefault="00A02D42">
      <w:pPr>
        <w:numPr>
          <w:ilvl w:val="0"/>
          <w:numId w:val="289"/>
        </w:numPr>
        <w:ind w:hanging="722"/>
      </w:pPr>
      <w:r>
        <w:t xml:space="preserve">do registros e arquivos escolares; XIII. da avaliação institucional; </w:t>
      </w:r>
    </w:p>
    <w:p w14:paraId="61D60833" w14:textId="77777777" w:rsidR="00A82018" w:rsidRDefault="00A02D42">
      <w:r>
        <w:t xml:space="preserve">XIV. </w:t>
      </w:r>
      <w:r>
        <w:tab/>
        <w:t xml:space="preserve">dos espaços pedagógicos. </w:t>
      </w:r>
    </w:p>
    <w:p w14:paraId="6B057340" w14:textId="77777777" w:rsidR="00A82018" w:rsidRDefault="00A02D42">
      <w:pPr>
        <w:spacing w:after="0" w:line="240" w:lineRule="auto"/>
        <w:ind w:left="0" w:right="0" w:firstLine="0"/>
        <w:jc w:val="left"/>
      </w:pPr>
      <w:r>
        <w:rPr>
          <w:sz w:val="26"/>
        </w:rPr>
        <w:t xml:space="preserve"> </w:t>
      </w:r>
    </w:p>
    <w:p w14:paraId="4B235F93" w14:textId="77777777" w:rsidR="00A82018" w:rsidRDefault="00A02D42">
      <w:pPr>
        <w:spacing w:after="0" w:line="240" w:lineRule="auto"/>
        <w:ind w:left="0" w:right="0" w:firstLine="0"/>
        <w:jc w:val="left"/>
      </w:pPr>
      <w:r>
        <w:rPr>
          <w:sz w:val="22"/>
        </w:rPr>
        <w:t xml:space="preserve"> </w:t>
      </w:r>
    </w:p>
    <w:p w14:paraId="27167806" w14:textId="77777777" w:rsidR="00A82018" w:rsidRDefault="00A02D42">
      <w:pPr>
        <w:spacing w:after="4" w:line="243" w:lineRule="auto"/>
        <w:ind w:left="715" w:right="-15" w:hanging="10"/>
      </w:pPr>
      <w:r>
        <w:rPr>
          <w:b/>
        </w:rPr>
        <w:t xml:space="preserve">Seção I - Das Etapas e Modalidades de Ensino da Educação Básica </w:t>
      </w:r>
    </w:p>
    <w:p w14:paraId="24074E0E" w14:textId="77777777" w:rsidR="00A82018" w:rsidRDefault="00A02D42">
      <w:pPr>
        <w:spacing w:after="0" w:line="240" w:lineRule="auto"/>
        <w:ind w:left="0" w:right="0" w:firstLine="0"/>
        <w:jc w:val="left"/>
      </w:pPr>
      <w:r>
        <w:rPr>
          <w:b/>
          <w:sz w:val="26"/>
        </w:rPr>
        <w:t xml:space="preserve"> </w:t>
      </w:r>
    </w:p>
    <w:p w14:paraId="474A3AB0" w14:textId="77777777" w:rsidR="00A82018" w:rsidRDefault="00A02D42">
      <w:pPr>
        <w:spacing w:after="0" w:line="240" w:lineRule="auto"/>
        <w:ind w:left="0" w:right="0" w:firstLine="0"/>
        <w:jc w:val="left"/>
      </w:pPr>
      <w:r>
        <w:rPr>
          <w:b/>
          <w:sz w:val="22"/>
        </w:rPr>
        <w:t xml:space="preserve"> </w:t>
      </w:r>
    </w:p>
    <w:p w14:paraId="05BA5658" w14:textId="77777777" w:rsidR="00A82018" w:rsidRDefault="00A02D42">
      <w:r>
        <w:rPr>
          <w:b/>
        </w:rPr>
        <w:t xml:space="preserve">Art. 99 </w:t>
      </w:r>
      <w:r>
        <w:t xml:space="preserve">A instituição de ensino oferta em diferentes etapas e modalidades, devidamente autorizadas: </w:t>
      </w:r>
    </w:p>
    <w:p w14:paraId="588F30BB" w14:textId="77777777" w:rsidR="00A82018" w:rsidRDefault="00A02D42">
      <w:pPr>
        <w:spacing w:after="0" w:line="240" w:lineRule="auto"/>
        <w:ind w:left="0" w:right="0" w:firstLine="0"/>
        <w:jc w:val="left"/>
      </w:pPr>
      <w:r>
        <w:t xml:space="preserve"> </w:t>
      </w:r>
    </w:p>
    <w:p w14:paraId="084D49B5" w14:textId="77777777" w:rsidR="00A82018" w:rsidRDefault="00A02D42">
      <w:pPr>
        <w:numPr>
          <w:ilvl w:val="0"/>
          <w:numId w:val="290"/>
        </w:numPr>
        <w:ind w:hanging="362"/>
      </w:pPr>
      <w:r>
        <w:t xml:space="preserve">Educação Infantil, Creche de 0(zero) a 03 (três) anos integral; </w:t>
      </w:r>
    </w:p>
    <w:p w14:paraId="18115B14" w14:textId="77777777" w:rsidR="00A82018" w:rsidRDefault="00A02D42">
      <w:pPr>
        <w:numPr>
          <w:ilvl w:val="0"/>
          <w:numId w:val="290"/>
        </w:numPr>
        <w:ind w:hanging="362"/>
      </w:pPr>
      <w:r>
        <w:t xml:space="preserve">Pré-escola – 04 (quatro) a 05 (cinco) anos em período parcial regular; </w:t>
      </w:r>
    </w:p>
    <w:p w14:paraId="6CDFDC30" w14:textId="77777777" w:rsidR="00A82018" w:rsidRDefault="00A02D42">
      <w:pPr>
        <w:numPr>
          <w:ilvl w:val="0"/>
          <w:numId w:val="290"/>
        </w:numPr>
        <w:spacing w:after="0" w:line="237" w:lineRule="auto"/>
        <w:ind w:hanging="362"/>
      </w:pPr>
      <w:r>
        <w:t xml:space="preserve">Jornada Ampliada com Atividade Complementar em contraturno. (Infantil 4 e </w:t>
      </w:r>
    </w:p>
    <w:p w14:paraId="630F1A0B" w14:textId="77777777" w:rsidR="00A82018" w:rsidRDefault="00A02D42">
      <w:pPr>
        <w:ind w:left="1432"/>
      </w:pPr>
      <w:r>
        <w:t xml:space="preserve">Infantil 5). </w:t>
      </w:r>
    </w:p>
    <w:p w14:paraId="5566F488" w14:textId="77777777" w:rsidR="00A82018" w:rsidRDefault="00A02D42">
      <w:pPr>
        <w:spacing w:after="0" w:line="240" w:lineRule="auto"/>
        <w:ind w:left="0" w:right="0" w:firstLine="0"/>
        <w:jc w:val="left"/>
      </w:pPr>
      <w:r>
        <w:t xml:space="preserve"> </w:t>
      </w:r>
    </w:p>
    <w:p w14:paraId="69BFEBC2" w14:textId="77777777" w:rsidR="00A82018" w:rsidRDefault="00A02D42">
      <w:pPr>
        <w:spacing w:after="4" w:line="243" w:lineRule="auto"/>
        <w:ind w:left="715" w:right="-15" w:hanging="10"/>
      </w:pPr>
      <w:r>
        <w:rPr>
          <w:b/>
        </w:rPr>
        <w:t xml:space="preserve">Seção II - Dos Fins e Objetivos da Educação Básica </w:t>
      </w:r>
    </w:p>
    <w:p w14:paraId="02C44FF7" w14:textId="77777777" w:rsidR="00A82018" w:rsidRDefault="00A02D42">
      <w:pPr>
        <w:spacing w:after="0" w:line="240" w:lineRule="auto"/>
        <w:ind w:left="0" w:right="0" w:firstLine="0"/>
        <w:jc w:val="left"/>
      </w:pPr>
      <w:r>
        <w:rPr>
          <w:b/>
        </w:rPr>
        <w:t xml:space="preserve"> </w:t>
      </w:r>
    </w:p>
    <w:p w14:paraId="403C6C14" w14:textId="77777777" w:rsidR="00A82018" w:rsidRDefault="00A02D42">
      <w:pPr>
        <w:ind w:right="1020"/>
      </w:pPr>
      <w:r>
        <w:rPr>
          <w:b/>
        </w:rPr>
        <w:t xml:space="preserve">Art. 100 </w:t>
      </w:r>
      <w:r>
        <w:t xml:space="preserve">A Educação Infantil, primeira etapa da Educação Básica, é oferecidas em creches e pré-escolas, às quais se caracterizam como espaços institucionais não domésticos, que constituem instituições educacionais públicas ou privadas, que educam e cuidam de crianças de 0 a 5 anos de idade no período diurno, em jornada integral ou parcial, regulados e supervisionados por órgão competente do sistema de ensino e submetidos a controle social. </w:t>
      </w:r>
    </w:p>
    <w:p w14:paraId="690B21B1" w14:textId="77777777" w:rsidR="00A82018" w:rsidRDefault="00A02D42">
      <w:pPr>
        <w:spacing w:after="10" w:line="240" w:lineRule="auto"/>
        <w:ind w:left="0" w:right="0" w:firstLine="0"/>
        <w:jc w:val="left"/>
      </w:pPr>
      <w:r>
        <w:t xml:space="preserve"> </w:t>
      </w:r>
    </w:p>
    <w:p w14:paraId="6B187FC1" w14:textId="77777777" w:rsidR="00A82018" w:rsidRDefault="00A02D42">
      <w:pPr>
        <w:numPr>
          <w:ilvl w:val="0"/>
          <w:numId w:val="291"/>
        </w:numPr>
        <w:spacing w:after="10" w:line="228" w:lineRule="auto"/>
        <w:ind w:right="786" w:hanging="720"/>
      </w:pPr>
      <w:r>
        <w:rPr>
          <w:sz w:val="22"/>
        </w:rPr>
        <w:t xml:space="preserve">é dever do Estado garantir a oferta de Educação Infantil pública, gratuita e de qualidade, sem requisito de seleção, constituindo direito inalienável das crianças do nascimento aos cinco anos de idade, a que o Estado tem o dever de atender em complementação à ação da família e da comunidade; </w:t>
      </w:r>
    </w:p>
    <w:p w14:paraId="25EA0401" w14:textId="77777777" w:rsidR="00A82018" w:rsidRDefault="00A02D42">
      <w:pPr>
        <w:spacing w:after="8" w:line="240" w:lineRule="auto"/>
        <w:ind w:left="0" w:right="0" w:firstLine="0"/>
        <w:jc w:val="left"/>
      </w:pPr>
      <w:r>
        <w:t xml:space="preserve"> </w:t>
      </w:r>
    </w:p>
    <w:p w14:paraId="1DA85BA1" w14:textId="77777777" w:rsidR="00A82018" w:rsidRDefault="00A02D42">
      <w:pPr>
        <w:numPr>
          <w:ilvl w:val="0"/>
          <w:numId w:val="291"/>
        </w:numPr>
        <w:spacing w:after="10" w:line="228" w:lineRule="auto"/>
        <w:ind w:right="786" w:hanging="720"/>
      </w:pPr>
      <w:r>
        <w:rPr>
          <w:sz w:val="22"/>
        </w:rPr>
        <w:t xml:space="preserve">é obrigatória a matrícula na Educação Infantil de crianças que completam 4 ou 5 anos até o dia 31 de março do ano em que ocorrer a matrícula; </w:t>
      </w:r>
    </w:p>
    <w:p w14:paraId="5ECFEAFB" w14:textId="77777777" w:rsidR="00A82018" w:rsidRDefault="00A02D42">
      <w:pPr>
        <w:spacing w:after="8" w:line="240" w:lineRule="auto"/>
        <w:ind w:left="0" w:right="0" w:firstLine="0"/>
        <w:jc w:val="left"/>
      </w:pPr>
      <w:r>
        <w:rPr>
          <w:sz w:val="25"/>
        </w:rPr>
        <w:t xml:space="preserve"> </w:t>
      </w:r>
    </w:p>
    <w:p w14:paraId="69768190" w14:textId="77777777" w:rsidR="00A82018" w:rsidRDefault="00A02D42">
      <w:pPr>
        <w:numPr>
          <w:ilvl w:val="0"/>
          <w:numId w:val="291"/>
        </w:numPr>
        <w:spacing w:after="10" w:line="228" w:lineRule="auto"/>
        <w:ind w:right="786" w:hanging="720"/>
      </w:pPr>
      <w:r>
        <w:rPr>
          <w:sz w:val="22"/>
        </w:rPr>
        <w:t xml:space="preserve">as crianças que completam 6 anos após o dia 31 de março devem ser matriculadas no Ensino Fundamental anos iniciais de ensino e submetidos a controle social. </w:t>
      </w:r>
    </w:p>
    <w:p w14:paraId="02555E1D" w14:textId="77777777" w:rsidR="00A82018" w:rsidRDefault="00A02D42">
      <w:pPr>
        <w:spacing w:after="4" w:line="240" w:lineRule="auto"/>
        <w:ind w:left="0" w:right="0" w:firstLine="0"/>
        <w:jc w:val="left"/>
      </w:pPr>
      <w:r>
        <w:t xml:space="preserve"> </w:t>
      </w:r>
    </w:p>
    <w:p w14:paraId="2008281F" w14:textId="77777777" w:rsidR="00A82018" w:rsidRDefault="00A02D42">
      <w:pPr>
        <w:spacing w:after="12" w:line="240" w:lineRule="auto"/>
        <w:ind w:left="0" w:right="0" w:firstLine="0"/>
        <w:jc w:val="left"/>
      </w:pPr>
      <w:r>
        <w:t xml:space="preserve"> </w:t>
      </w:r>
    </w:p>
    <w:p w14:paraId="73F7FFD5" w14:textId="77777777" w:rsidR="00A82018" w:rsidRDefault="00A02D42">
      <w:pPr>
        <w:spacing w:after="10" w:line="228" w:lineRule="auto"/>
        <w:ind w:left="715" w:right="1024" w:hanging="10"/>
      </w:pPr>
      <w:r>
        <w:rPr>
          <w:b/>
        </w:rPr>
        <w:t xml:space="preserve">Art. 101 </w:t>
      </w:r>
      <w:r>
        <w:rPr>
          <w:sz w:val="22"/>
        </w:rPr>
        <w:t xml:space="preserve">Na Educação Infantil as Atividades de Ampliação de Jornada Escolar em contraturno, configura-se a partir de, no mínimo duas matrículas, uma no Turno Regular e outras para Ampliação de Jornada Escolar com Atividades Curriculares Complementares em contraturno, com carga horária superior a 4 horas diárias em Ciclos ou seriado. </w:t>
      </w:r>
    </w:p>
    <w:p w14:paraId="0C1E85AB" w14:textId="77777777" w:rsidR="00A82018" w:rsidRDefault="00A02D42">
      <w:pPr>
        <w:spacing w:after="76" w:line="246" w:lineRule="auto"/>
        <w:ind w:left="10" w:right="-8" w:hanging="10"/>
        <w:jc w:val="right"/>
      </w:pPr>
      <w:r>
        <w:rPr>
          <w:rFonts w:ascii="Trebuchet MS" w:eastAsia="Trebuchet MS" w:hAnsi="Trebuchet MS" w:cs="Trebuchet MS"/>
          <w:sz w:val="14"/>
        </w:rPr>
        <w:t>169</w:t>
      </w:r>
    </w:p>
    <w:p w14:paraId="09FAAB32" w14:textId="77777777" w:rsidR="00A82018" w:rsidRDefault="00A02D42">
      <w:pPr>
        <w:spacing w:after="571" w:line="246" w:lineRule="auto"/>
        <w:ind w:left="10" w:right="-8" w:hanging="10"/>
        <w:jc w:val="right"/>
      </w:pPr>
      <w:r>
        <w:rPr>
          <w:rFonts w:ascii="Trebuchet MS" w:eastAsia="Trebuchet MS" w:hAnsi="Trebuchet MS" w:cs="Trebuchet MS"/>
          <w:sz w:val="14"/>
        </w:rPr>
        <w:lastRenderedPageBreak/>
        <w:t xml:space="preserve">7 </w:t>
      </w:r>
    </w:p>
    <w:p w14:paraId="708647DF" w14:textId="77777777" w:rsidR="00A82018" w:rsidRDefault="00A02D42">
      <w:pPr>
        <w:spacing w:after="106" w:line="240" w:lineRule="auto"/>
        <w:ind w:left="0" w:right="0" w:firstLine="0"/>
        <w:jc w:val="left"/>
      </w:pPr>
      <w:r>
        <w:rPr>
          <w:sz w:val="15"/>
        </w:rPr>
        <w:t xml:space="preserve"> </w:t>
      </w:r>
    </w:p>
    <w:p w14:paraId="6A802461" w14:textId="77777777" w:rsidR="00A82018" w:rsidRDefault="00A02D42">
      <w:pPr>
        <w:spacing w:after="10" w:line="228" w:lineRule="auto"/>
        <w:ind w:left="715" w:right="1026" w:hanging="10"/>
      </w:pPr>
      <w:r>
        <w:rPr>
          <w:b/>
        </w:rPr>
        <w:t xml:space="preserve">Art. 102 </w:t>
      </w:r>
      <w:r>
        <w:rPr>
          <w:sz w:val="22"/>
        </w:rPr>
        <w:t xml:space="preserve">Os intervalos e horário de almoço somente será computado como carga horária de efetivo trabalho escolar se estiver contemplado na PPC, sob responsabilidade de professor habilitado, independente da opção da forma de oferta em Turno Único ou Atividades de Ampliação de Jornada Escolar. </w:t>
      </w:r>
    </w:p>
    <w:p w14:paraId="51008C82" w14:textId="77777777" w:rsidR="00A82018" w:rsidRDefault="00A02D42">
      <w:pPr>
        <w:spacing w:after="0" w:line="240" w:lineRule="auto"/>
        <w:ind w:left="0" w:right="0" w:firstLine="0"/>
        <w:jc w:val="left"/>
      </w:pPr>
      <w:r>
        <w:rPr>
          <w:sz w:val="23"/>
        </w:rPr>
        <w:t xml:space="preserve"> </w:t>
      </w:r>
    </w:p>
    <w:p w14:paraId="1D1B26F4" w14:textId="77777777" w:rsidR="00A82018" w:rsidRDefault="00A02D42">
      <w:pPr>
        <w:spacing w:after="10" w:line="228" w:lineRule="auto"/>
        <w:ind w:left="581" w:right="1024" w:hanging="10"/>
      </w:pPr>
      <w:r>
        <w:rPr>
          <w:b/>
          <w:sz w:val="22"/>
        </w:rPr>
        <w:t xml:space="preserve">Art. 103 </w:t>
      </w:r>
      <w:r>
        <w:rPr>
          <w:sz w:val="22"/>
        </w:rPr>
        <w:t xml:space="preserve">A Educação Infantil tem como finalidade proporcionar condições adequadas para promover o bem-estar das crianças, seu desenvolvimento físico, cognitivo, intelectual, afetivo e social, ampliando experiências de interação e convivência na sociedade, marcadas pelos valores de solidariedade, liberdade, cooperação e respeito. </w:t>
      </w:r>
    </w:p>
    <w:p w14:paraId="35B21C4F" w14:textId="77777777" w:rsidR="00A82018" w:rsidRDefault="00A02D42">
      <w:pPr>
        <w:spacing w:after="0" w:line="240" w:lineRule="auto"/>
        <w:ind w:left="0" w:right="0" w:firstLine="0"/>
        <w:jc w:val="left"/>
      </w:pPr>
      <w:r>
        <w:t xml:space="preserve"> </w:t>
      </w:r>
    </w:p>
    <w:p w14:paraId="0CF4C8FC" w14:textId="77777777" w:rsidR="00A82018" w:rsidRDefault="00A02D42">
      <w:pPr>
        <w:spacing w:after="0" w:line="240" w:lineRule="auto"/>
        <w:ind w:left="0" w:right="0" w:firstLine="0"/>
        <w:jc w:val="left"/>
      </w:pPr>
      <w:r>
        <w:t xml:space="preserve"> </w:t>
      </w:r>
    </w:p>
    <w:p w14:paraId="25CF2D90" w14:textId="77777777" w:rsidR="00A82018" w:rsidRDefault="00A02D42">
      <w:pPr>
        <w:spacing w:after="0" w:line="240" w:lineRule="auto"/>
        <w:ind w:left="0" w:right="0" w:firstLine="0"/>
        <w:jc w:val="left"/>
      </w:pPr>
      <w:r>
        <w:t xml:space="preserve"> </w:t>
      </w:r>
    </w:p>
    <w:p w14:paraId="1813A1C4" w14:textId="77777777" w:rsidR="00A82018" w:rsidRDefault="00A02D42">
      <w:r>
        <w:rPr>
          <w:b/>
        </w:rPr>
        <w:t xml:space="preserve">Art. 104 </w:t>
      </w:r>
      <w:r>
        <w:t xml:space="preserve">A Educação Infantil será organizada considerando: </w:t>
      </w:r>
    </w:p>
    <w:p w14:paraId="44319560" w14:textId="77777777" w:rsidR="00A82018" w:rsidRDefault="00A02D42">
      <w:pPr>
        <w:spacing w:after="0" w:line="240" w:lineRule="auto"/>
        <w:ind w:left="0" w:right="0" w:firstLine="0"/>
        <w:jc w:val="left"/>
      </w:pPr>
      <w:r>
        <w:t xml:space="preserve"> </w:t>
      </w:r>
    </w:p>
    <w:p w14:paraId="3D3C4E0E" w14:textId="77777777" w:rsidR="00A82018" w:rsidRDefault="00A02D42">
      <w:pPr>
        <w:numPr>
          <w:ilvl w:val="0"/>
          <w:numId w:val="292"/>
        </w:numPr>
        <w:ind w:right="619" w:hanging="360"/>
      </w:pPr>
      <w:r>
        <w:t xml:space="preserve">a carga horária mínima anual de 800 horas, distribuídas por um mínimo de 200 dias de trabalho educacional; </w:t>
      </w:r>
    </w:p>
    <w:p w14:paraId="4D8B422E" w14:textId="77777777" w:rsidR="00A82018" w:rsidRDefault="00A02D42">
      <w:pPr>
        <w:numPr>
          <w:ilvl w:val="0"/>
          <w:numId w:val="292"/>
        </w:numPr>
        <w:ind w:right="619" w:hanging="360"/>
      </w:pPr>
      <w:r>
        <w:t xml:space="preserve">atendimento à criança de no mínimo 04 horas diárias para o turno parcial e 07 horas para a tempo integral; </w:t>
      </w:r>
    </w:p>
    <w:p w14:paraId="7276C968" w14:textId="77777777" w:rsidR="00A82018" w:rsidRDefault="00A02D42">
      <w:pPr>
        <w:numPr>
          <w:ilvl w:val="0"/>
          <w:numId w:val="292"/>
        </w:numPr>
        <w:spacing w:after="10" w:line="228" w:lineRule="auto"/>
        <w:ind w:right="619" w:hanging="360"/>
      </w:pPr>
      <w:r>
        <w:rPr>
          <w:sz w:val="22"/>
        </w:rPr>
        <w:t xml:space="preserve">na Educação em Tempo Integral a carga horária de no minimo de 07 horas perfazendo 1400 hs. distribuídas em 200 dias de trabalho educacional; </w:t>
      </w:r>
    </w:p>
    <w:p w14:paraId="52198DCC" w14:textId="77777777" w:rsidR="00A82018" w:rsidRDefault="00A02D42">
      <w:pPr>
        <w:numPr>
          <w:ilvl w:val="0"/>
          <w:numId w:val="292"/>
        </w:numPr>
        <w:spacing w:after="10" w:line="228" w:lineRule="auto"/>
        <w:ind w:right="619" w:hanging="360"/>
      </w:pPr>
      <w:r>
        <w:rPr>
          <w:sz w:val="22"/>
        </w:rPr>
        <w:t xml:space="preserve">ampliação de Jornada com Atividades Curriculares Complementares em turno regular e contraturno com no mínimo 15 hs; </w:t>
      </w:r>
    </w:p>
    <w:p w14:paraId="39619E0E" w14:textId="77777777" w:rsidR="00A82018" w:rsidRDefault="00A02D42">
      <w:pPr>
        <w:numPr>
          <w:ilvl w:val="0"/>
          <w:numId w:val="292"/>
        </w:numPr>
        <w:ind w:right="619" w:hanging="360"/>
      </w:pPr>
      <w:r>
        <w:t xml:space="preserve">controle de frequência pela instituição de educação pré-escolar, exigida a frequência mínima de 60% do total de dias letivos, contados após a matrícula, sem que isto seja impeditivo para o prosseguimento dos estudos da criança; </w:t>
      </w:r>
    </w:p>
    <w:p w14:paraId="70F95BD8" w14:textId="77777777" w:rsidR="00A82018" w:rsidRDefault="00A02D42">
      <w:pPr>
        <w:numPr>
          <w:ilvl w:val="0"/>
          <w:numId w:val="292"/>
        </w:numPr>
        <w:ind w:right="619" w:hanging="360"/>
      </w:pPr>
      <w:r>
        <w:t xml:space="preserve">Avaliação na Educação Infantil tem dimensão formadora, com o acompanhamento do processo contínuo de desenvolvimento das crianças e da apropriação de conhecimento como suporte para a ação educativa; VIII A Avaliação do processo da aprendizagem deve ser o indicador da necessidade de intervenção pedagógica, sem caráter seletivo da criança; </w:t>
      </w:r>
    </w:p>
    <w:p w14:paraId="294568BA" w14:textId="77777777" w:rsidR="00A82018" w:rsidRDefault="00A02D42">
      <w:pPr>
        <w:numPr>
          <w:ilvl w:val="0"/>
          <w:numId w:val="293"/>
        </w:numPr>
        <w:ind w:right="754" w:firstLine="398"/>
      </w:pPr>
      <w:r>
        <w:t xml:space="preserve">. Vedar as avaliações seletivas que levem à retenção de crianças no ingresso ao Ensino Fundamental; </w:t>
      </w:r>
    </w:p>
    <w:p w14:paraId="66CF79C4" w14:textId="77777777" w:rsidR="00A82018" w:rsidRDefault="00A02D42">
      <w:pPr>
        <w:numPr>
          <w:ilvl w:val="0"/>
          <w:numId w:val="293"/>
        </w:numPr>
        <w:ind w:right="754" w:firstLine="398"/>
      </w:pPr>
      <w:r>
        <w:t xml:space="preserve">os registros descritivos elaborados durante o processo educativo devem conter pareceres sobre os dferentes aspectos dodesenvolvimento e da aprendizagem das crianças. </w:t>
      </w:r>
    </w:p>
    <w:p w14:paraId="407F3802" w14:textId="77777777" w:rsidR="00A82018" w:rsidRDefault="00A02D42">
      <w:pPr>
        <w:numPr>
          <w:ilvl w:val="0"/>
          <w:numId w:val="293"/>
        </w:numPr>
        <w:ind w:right="754" w:firstLine="398"/>
      </w:pPr>
      <w:r>
        <w:t xml:space="preserve">Aproveitamento do intervalo com atividades regulares e diversificadas através do recreio interativo; </w:t>
      </w:r>
    </w:p>
    <w:p w14:paraId="6B947C77" w14:textId="77777777" w:rsidR="00A82018" w:rsidRDefault="00A02D42">
      <w:pPr>
        <w:numPr>
          <w:ilvl w:val="0"/>
          <w:numId w:val="293"/>
        </w:numPr>
        <w:spacing w:after="10" w:line="228" w:lineRule="auto"/>
        <w:ind w:right="754" w:firstLine="398"/>
      </w:pPr>
      <w:r>
        <w:rPr>
          <w:sz w:val="22"/>
        </w:rPr>
        <w:t xml:space="preserve">A atividade complementar tem como finalidade, viabilizar metodologias que deverão elevar os indicadores de aprendizagem dos estudantes em todas as suas dimensões. </w:t>
      </w:r>
    </w:p>
    <w:p w14:paraId="3A77D5F8" w14:textId="77777777" w:rsidR="00A82018" w:rsidRDefault="00A02D42">
      <w:pPr>
        <w:spacing w:after="0" w:line="240" w:lineRule="auto"/>
        <w:ind w:left="0" w:right="0" w:firstLine="0"/>
        <w:jc w:val="left"/>
      </w:pPr>
      <w:r>
        <w:t xml:space="preserve"> </w:t>
      </w:r>
    </w:p>
    <w:p w14:paraId="225864EF" w14:textId="77777777" w:rsidR="00A82018" w:rsidRDefault="00A02D42">
      <w:pPr>
        <w:spacing w:after="4" w:line="243" w:lineRule="auto"/>
        <w:ind w:left="715" w:right="-15" w:hanging="10"/>
      </w:pPr>
      <w:r>
        <w:rPr>
          <w:b/>
        </w:rPr>
        <w:t xml:space="preserve">Seção III - Da Organização Curricular, Estrutura e Funcionamento </w:t>
      </w:r>
    </w:p>
    <w:p w14:paraId="3424F67F" w14:textId="77777777" w:rsidR="00A82018" w:rsidRDefault="00A02D42">
      <w:pPr>
        <w:spacing w:after="0" w:line="240" w:lineRule="auto"/>
        <w:ind w:left="0" w:right="0" w:firstLine="0"/>
        <w:jc w:val="left"/>
      </w:pPr>
      <w:r>
        <w:rPr>
          <w:b/>
          <w:sz w:val="23"/>
        </w:rPr>
        <w:t xml:space="preserve"> </w:t>
      </w:r>
    </w:p>
    <w:p w14:paraId="09113F88" w14:textId="77777777" w:rsidR="00A82018" w:rsidRDefault="00A02D42">
      <w:r>
        <w:rPr>
          <w:b/>
        </w:rPr>
        <w:t xml:space="preserve">Art. 105 </w:t>
      </w:r>
      <w:r>
        <w:t xml:space="preserve">A organização do trabalho pedagógico em todas as etapas e modalidades de ensino segue as orientações expressas na legislação vigente. </w:t>
      </w:r>
    </w:p>
    <w:p w14:paraId="75BEEC44" w14:textId="77777777" w:rsidR="00A82018" w:rsidRDefault="00A02D42">
      <w:pPr>
        <w:spacing w:after="0" w:line="240" w:lineRule="auto"/>
        <w:ind w:left="0" w:right="0" w:firstLine="0"/>
        <w:jc w:val="left"/>
      </w:pPr>
      <w:r>
        <w:t xml:space="preserve"> </w:t>
      </w:r>
    </w:p>
    <w:p w14:paraId="387ADED2" w14:textId="77777777" w:rsidR="00A82018" w:rsidRDefault="00A02D42">
      <w:r>
        <w:rPr>
          <w:b/>
        </w:rPr>
        <w:lastRenderedPageBreak/>
        <w:t xml:space="preserve">Art. 106 </w:t>
      </w:r>
      <w:r>
        <w:t xml:space="preserve">A oferta da Educação Básica, tem a seguinte organização: </w:t>
      </w:r>
    </w:p>
    <w:p w14:paraId="5CC2EA57" w14:textId="77777777" w:rsidR="00A82018" w:rsidRDefault="00A02D42">
      <w:pPr>
        <w:spacing w:after="0" w:line="240" w:lineRule="auto"/>
        <w:ind w:left="0" w:right="0" w:firstLine="0"/>
        <w:jc w:val="left"/>
      </w:pPr>
      <w:r>
        <w:t xml:space="preserve"> </w:t>
      </w:r>
    </w:p>
    <w:p w14:paraId="3CA4F375" w14:textId="77777777" w:rsidR="00A82018" w:rsidRDefault="00A02D42">
      <w:pPr>
        <w:numPr>
          <w:ilvl w:val="0"/>
          <w:numId w:val="294"/>
        </w:numPr>
        <w:ind w:right="1303" w:hanging="360"/>
      </w:pPr>
      <w:r>
        <w:t xml:space="preserve">Educação Infantil - anos, ciclos, semestres, alternância de períodos de estudos, com base na idade, no desenvolvimento e em outros critérios ou por forma diversa de organização, sempre que o interesse do processo de ensino </w:t>
      </w:r>
    </w:p>
    <w:p w14:paraId="1F1C9FE8" w14:textId="77777777" w:rsidR="00A82018" w:rsidRDefault="00A02D42">
      <w:pPr>
        <w:spacing w:after="76" w:line="246" w:lineRule="auto"/>
        <w:ind w:left="10" w:right="-8" w:hanging="10"/>
        <w:jc w:val="right"/>
      </w:pPr>
      <w:r>
        <w:rPr>
          <w:rFonts w:ascii="Trebuchet MS" w:eastAsia="Trebuchet MS" w:hAnsi="Trebuchet MS" w:cs="Trebuchet MS"/>
          <w:sz w:val="14"/>
        </w:rPr>
        <w:t>170</w:t>
      </w:r>
    </w:p>
    <w:p w14:paraId="282F36F0"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65B5CBF" w14:textId="77777777" w:rsidR="00A82018" w:rsidRDefault="00A02D42">
      <w:pPr>
        <w:ind w:left="1432"/>
      </w:pPr>
      <w:r>
        <w:t xml:space="preserve">e aprendizagem assim o recomendar; </w:t>
      </w:r>
    </w:p>
    <w:p w14:paraId="6A01D0C5" w14:textId="77777777" w:rsidR="00A82018" w:rsidRDefault="00A02D42">
      <w:pPr>
        <w:numPr>
          <w:ilvl w:val="0"/>
          <w:numId w:val="294"/>
        </w:numPr>
        <w:spacing w:after="273"/>
        <w:ind w:right="1303" w:hanging="360"/>
      </w:pPr>
      <w:r>
        <w:t xml:space="preserve">creche para crianças de 0 a 03 anos e pré-escola, para crianças de 04 a 05 anos; </w:t>
      </w:r>
    </w:p>
    <w:p w14:paraId="62B2F70C" w14:textId="77777777" w:rsidR="00A82018" w:rsidRDefault="00A02D42">
      <w:pPr>
        <w:ind w:right="1014"/>
      </w:pPr>
      <w:r>
        <w:rPr>
          <w:b/>
        </w:rPr>
        <w:t xml:space="preserve">Art. 107 </w:t>
      </w:r>
      <w:r>
        <w:t xml:space="preserve">A carga horária do recreio escolar será integralizada ao cômputo da carga horária prevista em lei, mediante o atendimento dos seguintes critérios.As atividades do recreio devem estar incluidas na Proposta pedagógica da instituição de ensino, em consonância com as Diretrizes Curriculares emanadas pela mantenedora. Os alunos serão permanentemente acompanhados durante o recreio escolar por professores e/ou pedagogos. </w:t>
      </w:r>
    </w:p>
    <w:p w14:paraId="06BC6D44" w14:textId="77777777" w:rsidR="00A82018" w:rsidRDefault="00A02D42">
      <w:pPr>
        <w:spacing w:after="0" w:line="240" w:lineRule="auto"/>
        <w:ind w:left="0" w:right="0" w:firstLine="0"/>
        <w:jc w:val="left"/>
      </w:pPr>
      <w:r>
        <w:t xml:space="preserve"> </w:t>
      </w:r>
    </w:p>
    <w:p w14:paraId="05B87E62" w14:textId="77777777" w:rsidR="00A82018" w:rsidRDefault="00A02D42">
      <w:r>
        <w:rPr>
          <w:b/>
        </w:rPr>
        <w:t xml:space="preserve">Art. 108 </w:t>
      </w:r>
      <w:r>
        <w:t xml:space="preserve">Os componentes curriculares na Educação Básica observam: </w:t>
      </w:r>
    </w:p>
    <w:p w14:paraId="11D51D51" w14:textId="77777777" w:rsidR="00A82018" w:rsidRDefault="00A02D42">
      <w:pPr>
        <w:spacing w:after="0" w:line="240" w:lineRule="auto"/>
        <w:ind w:left="0" w:right="0" w:firstLine="0"/>
        <w:jc w:val="left"/>
      </w:pPr>
      <w:r>
        <w:t xml:space="preserve"> </w:t>
      </w:r>
    </w:p>
    <w:p w14:paraId="37D26A3E" w14:textId="77777777" w:rsidR="00A82018" w:rsidRDefault="00A02D42">
      <w:pPr>
        <w:numPr>
          <w:ilvl w:val="0"/>
          <w:numId w:val="295"/>
        </w:numPr>
        <w:ind w:hanging="362"/>
      </w:pPr>
      <w:r>
        <w:t xml:space="preserve">difusão de valores fundamentais ao interesse social; </w:t>
      </w:r>
    </w:p>
    <w:p w14:paraId="1E42A0BF" w14:textId="77777777" w:rsidR="00A82018" w:rsidRDefault="00A02D42">
      <w:pPr>
        <w:numPr>
          <w:ilvl w:val="0"/>
          <w:numId w:val="295"/>
        </w:numPr>
        <w:ind w:hanging="362"/>
      </w:pPr>
      <w:r>
        <w:t xml:space="preserve">Direitos Humanos e deveres dos cidadãos, de respeito ao bem comum e à ordem democrática; </w:t>
      </w:r>
    </w:p>
    <w:p w14:paraId="7D1D7927" w14:textId="77777777" w:rsidR="00A82018" w:rsidRDefault="00A02D42">
      <w:pPr>
        <w:numPr>
          <w:ilvl w:val="0"/>
          <w:numId w:val="295"/>
        </w:numPr>
        <w:ind w:hanging="362"/>
      </w:pPr>
      <w:r>
        <w:t xml:space="preserve">consideração das condições de escolaridade dos estudantes em cada instituição de ensino; </w:t>
      </w:r>
    </w:p>
    <w:p w14:paraId="6EBDCF17" w14:textId="77777777" w:rsidR="00A82018" w:rsidRDefault="00A02D42">
      <w:pPr>
        <w:numPr>
          <w:ilvl w:val="0"/>
          <w:numId w:val="295"/>
        </w:numPr>
        <w:ind w:hanging="362"/>
      </w:pPr>
      <w:r>
        <w:t xml:space="preserve">respeito à diversidade; </w:t>
      </w:r>
    </w:p>
    <w:p w14:paraId="02BEA45D" w14:textId="77777777" w:rsidR="00A82018" w:rsidRDefault="00A02D42">
      <w:pPr>
        <w:numPr>
          <w:ilvl w:val="0"/>
          <w:numId w:val="295"/>
        </w:numPr>
        <w:ind w:hanging="362"/>
      </w:pPr>
      <w:r>
        <w:t xml:space="preserve">orientação para o trabalho; </w:t>
      </w:r>
    </w:p>
    <w:p w14:paraId="66B432C3" w14:textId="77777777" w:rsidR="00A82018" w:rsidRDefault="00A02D42">
      <w:pPr>
        <w:numPr>
          <w:ilvl w:val="0"/>
          <w:numId w:val="295"/>
        </w:numPr>
        <w:ind w:hanging="362"/>
      </w:pPr>
      <w:r>
        <w:t xml:space="preserve">apoio às práticas desportivas não formais. </w:t>
      </w:r>
    </w:p>
    <w:p w14:paraId="2A0C5EC6" w14:textId="77777777" w:rsidR="00A82018" w:rsidRDefault="00A02D42">
      <w:pPr>
        <w:spacing w:after="0" w:line="240" w:lineRule="auto"/>
        <w:ind w:left="0" w:right="0" w:firstLine="0"/>
        <w:jc w:val="left"/>
      </w:pPr>
      <w:r>
        <w:t xml:space="preserve"> </w:t>
      </w:r>
    </w:p>
    <w:p w14:paraId="379CAD0B" w14:textId="77777777" w:rsidR="00A82018" w:rsidRDefault="00A02D42">
      <w:r>
        <w:rPr>
          <w:b/>
        </w:rPr>
        <w:t xml:space="preserve">Art. 109 </w:t>
      </w:r>
      <w:r>
        <w:t xml:space="preserve">Na organização curricular para a Educação Infantil consta: </w:t>
      </w:r>
    </w:p>
    <w:p w14:paraId="10A7540B" w14:textId="77777777" w:rsidR="00A82018" w:rsidRDefault="00A02D42">
      <w:pPr>
        <w:spacing w:after="0" w:line="240" w:lineRule="auto"/>
        <w:ind w:left="0" w:right="0" w:firstLine="0"/>
        <w:jc w:val="left"/>
      </w:pPr>
      <w:r>
        <w:t xml:space="preserve"> </w:t>
      </w:r>
    </w:p>
    <w:p w14:paraId="7E4FE3B0" w14:textId="77777777" w:rsidR="00A82018" w:rsidRDefault="00A02D42">
      <w:pPr>
        <w:numPr>
          <w:ilvl w:val="0"/>
          <w:numId w:val="296"/>
        </w:numPr>
        <w:ind w:hanging="362"/>
      </w:pPr>
      <w:r>
        <w:t xml:space="preserve">Eixo Interações e Brincadeiras; </w:t>
      </w:r>
    </w:p>
    <w:p w14:paraId="59DED1E5" w14:textId="77777777" w:rsidR="00A82018" w:rsidRDefault="00A02D42">
      <w:pPr>
        <w:numPr>
          <w:ilvl w:val="0"/>
          <w:numId w:val="296"/>
        </w:numPr>
        <w:ind w:hanging="362"/>
      </w:pPr>
      <w:r>
        <w:t xml:space="preserve">Objetivos de aprendizagem organizados em cinco Campos de Experiência, explicitados no Referencial Curricular do Paraná. </w:t>
      </w:r>
    </w:p>
    <w:p w14:paraId="54271AE0" w14:textId="77777777" w:rsidR="00A82018" w:rsidRDefault="00A02D42">
      <w:pPr>
        <w:spacing w:after="0" w:line="240" w:lineRule="auto"/>
        <w:ind w:left="0" w:right="0" w:firstLine="0"/>
        <w:jc w:val="left"/>
      </w:pPr>
      <w:r>
        <w:rPr>
          <w:sz w:val="26"/>
        </w:rPr>
        <w:t xml:space="preserve"> </w:t>
      </w:r>
    </w:p>
    <w:p w14:paraId="7B3EF7A9" w14:textId="77777777" w:rsidR="00A82018" w:rsidRDefault="00A02D42">
      <w:pPr>
        <w:spacing w:after="0" w:line="240" w:lineRule="auto"/>
        <w:ind w:left="0" w:right="0" w:firstLine="0"/>
        <w:jc w:val="left"/>
      </w:pPr>
      <w:r>
        <w:rPr>
          <w:sz w:val="26"/>
        </w:rPr>
        <w:t xml:space="preserve"> </w:t>
      </w:r>
    </w:p>
    <w:p w14:paraId="39B00B00" w14:textId="77777777" w:rsidR="00A82018" w:rsidRDefault="00A02D42">
      <w:pPr>
        <w:spacing w:after="204" w:line="240" w:lineRule="auto"/>
        <w:ind w:left="0" w:right="0" w:firstLine="0"/>
        <w:jc w:val="left"/>
      </w:pPr>
      <w:r>
        <w:rPr>
          <w:sz w:val="26"/>
        </w:rPr>
        <w:t xml:space="preserve"> </w:t>
      </w:r>
    </w:p>
    <w:p w14:paraId="31A2DB8A" w14:textId="77777777" w:rsidR="00A82018" w:rsidRDefault="00A02D42">
      <w:pPr>
        <w:spacing w:after="4" w:line="243" w:lineRule="auto"/>
        <w:ind w:left="715" w:right="-15" w:hanging="10"/>
      </w:pPr>
      <w:r>
        <w:rPr>
          <w:b/>
        </w:rPr>
        <w:t xml:space="preserve">Seção IV - Da Matrícula por ingresso: </w:t>
      </w:r>
    </w:p>
    <w:p w14:paraId="4FCCFD1F" w14:textId="77777777" w:rsidR="00A82018" w:rsidRDefault="00A02D42">
      <w:pPr>
        <w:spacing w:after="0" w:line="240" w:lineRule="auto"/>
        <w:ind w:left="0" w:right="0" w:firstLine="0"/>
        <w:jc w:val="left"/>
      </w:pPr>
      <w:r>
        <w:rPr>
          <w:b/>
        </w:rPr>
        <w:t xml:space="preserve"> </w:t>
      </w:r>
    </w:p>
    <w:p w14:paraId="06176CC0" w14:textId="77777777" w:rsidR="00A82018" w:rsidRDefault="00A02D42">
      <w:pPr>
        <w:ind w:right="1018"/>
      </w:pPr>
      <w:r>
        <w:rPr>
          <w:b/>
        </w:rPr>
        <w:t xml:space="preserve">Art. 110 </w:t>
      </w:r>
      <w:r>
        <w:t xml:space="preserve">A matrícula é o ato formal que vincula o estudante a uma instituição de ensino devidamente autorizada, conferindo-lhe a condição de estudante e assegurando se direito constitucional à educação. </w:t>
      </w:r>
    </w:p>
    <w:p w14:paraId="4BB3B719" w14:textId="77777777" w:rsidR="00A82018" w:rsidRDefault="00A02D42">
      <w:pPr>
        <w:spacing w:after="0" w:line="240" w:lineRule="auto"/>
        <w:ind w:left="0" w:right="0" w:firstLine="0"/>
        <w:jc w:val="left"/>
      </w:pPr>
      <w:r>
        <w:t xml:space="preserve"> </w:t>
      </w:r>
    </w:p>
    <w:p w14:paraId="48842082" w14:textId="77777777" w:rsidR="00A82018" w:rsidRDefault="00A02D42">
      <w:r>
        <w:lastRenderedPageBreak/>
        <w:t xml:space="preserve">Parágrafo único É vedada a cobrança de taxas ou contribuições de qualquer natureza vinculadas à matrículas, na instituição de ensino da rede pública. </w:t>
      </w:r>
    </w:p>
    <w:p w14:paraId="0FE000AF" w14:textId="77777777" w:rsidR="00A82018" w:rsidRDefault="00A02D42">
      <w:pPr>
        <w:spacing w:after="0" w:line="240" w:lineRule="auto"/>
        <w:ind w:left="0" w:right="0" w:firstLine="0"/>
        <w:jc w:val="left"/>
      </w:pPr>
      <w:r>
        <w:rPr>
          <w:sz w:val="26"/>
        </w:rPr>
        <w:t xml:space="preserve"> </w:t>
      </w:r>
    </w:p>
    <w:p w14:paraId="1F86EACE" w14:textId="77777777" w:rsidR="00A82018" w:rsidRDefault="00A02D42">
      <w:pPr>
        <w:spacing w:after="0" w:line="240" w:lineRule="auto"/>
        <w:ind w:left="0" w:right="0" w:firstLine="0"/>
        <w:jc w:val="left"/>
      </w:pPr>
      <w:r>
        <w:rPr>
          <w:sz w:val="22"/>
        </w:rPr>
        <w:t xml:space="preserve"> </w:t>
      </w:r>
    </w:p>
    <w:p w14:paraId="15EAA147" w14:textId="77777777" w:rsidR="00A82018" w:rsidRDefault="00A02D42">
      <w:r>
        <w:rPr>
          <w:b/>
        </w:rPr>
        <w:t xml:space="preserve">Art. 111 </w:t>
      </w:r>
      <w:r>
        <w:t xml:space="preserve">A instituição de ensino disponibiliza matrícula, a qualquer tempo, conforme legislação vigente. </w:t>
      </w:r>
    </w:p>
    <w:p w14:paraId="6539DC5C" w14:textId="77777777" w:rsidR="00A82018" w:rsidRDefault="00A02D42">
      <w:pPr>
        <w:spacing w:after="0" w:line="240" w:lineRule="auto"/>
        <w:ind w:left="0" w:right="0" w:firstLine="0"/>
        <w:jc w:val="left"/>
      </w:pPr>
      <w:r>
        <w:t xml:space="preserve"> </w:t>
      </w:r>
    </w:p>
    <w:p w14:paraId="77C79EC5" w14:textId="77777777" w:rsidR="00A82018" w:rsidRDefault="00A02D42">
      <w:pPr>
        <w:ind w:right="1016"/>
      </w:pPr>
      <w:r>
        <w:rPr>
          <w:b/>
        </w:rPr>
        <w:t xml:space="preserve">Art. 112 </w:t>
      </w:r>
      <w:r>
        <w:t xml:space="preserve">No ato da matrícula o pai ou responsável deverá estar de acordo com os princípios para tratamento de dados pessoais que regem a lei Geral de Proteção de Dados Pessoais, que a administração pública poderá realizar o tratamento e o uso compartilhado de dados necessários a execução de políticas públicas previstas em leis e regulamentos, ou respaldadas em contratos, convênios ou instrumentos congêneres. </w:t>
      </w:r>
    </w:p>
    <w:p w14:paraId="4022D43E" w14:textId="77777777" w:rsidR="00A82018" w:rsidRDefault="00A02D42">
      <w:pPr>
        <w:spacing w:after="76" w:line="246" w:lineRule="auto"/>
        <w:ind w:left="10" w:right="-8" w:hanging="10"/>
        <w:jc w:val="right"/>
      </w:pPr>
      <w:r>
        <w:rPr>
          <w:rFonts w:ascii="Trebuchet MS" w:eastAsia="Trebuchet MS" w:hAnsi="Trebuchet MS" w:cs="Trebuchet MS"/>
          <w:sz w:val="14"/>
        </w:rPr>
        <w:t>171</w:t>
      </w:r>
    </w:p>
    <w:p w14:paraId="13351EED"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77F019C0" w14:textId="77777777" w:rsidR="00A82018" w:rsidRDefault="00A02D42">
      <w:pPr>
        <w:spacing w:after="89" w:line="240" w:lineRule="auto"/>
        <w:ind w:left="0" w:right="0" w:firstLine="0"/>
        <w:jc w:val="left"/>
      </w:pPr>
      <w:r>
        <w:rPr>
          <w:sz w:val="17"/>
        </w:rPr>
        <w:t xml:space="preserve"> </w:t>
      </w:r>
    </w:p>
    <w:p w14:paraId="5118C8AB" w14:textId="77777777" w:rsidR="00A82018" w:rsidRDefault="00A02D42">
      <w:pPr>
        <w:ind w:right="1016"/>
      </w:pPr>
      <w:r>
        <w:rPr>
          <w:b/>
        </w:rPr>
        <w:t xml:space="preserve">Art. 113 </w:t>
      </w:r>
      <w:r>
        <w:t xml:space="preserve">A matrícula deve ser requerida pelo interessado ou seu responsável, quando menor de 18 anos, e deferida pelo diretor da instituição de ensino em conformidade com os dispositivos regimentais no prazo máximo de 30 dias, sendo necessária a apresentação dos seguintes documentos: </w:t>
      </w:r>
    </w:p>
    <w:p w14:paraId="3ED733F1" w14:textId="77777777" w:rsidR="00A82018" w:rsidRDefault="00A02D42">
      <w:pPr>
        <w:spacing w:after="0" w:line="240" w:lineRule="auto"/>
        <w:ind w:left="0" w:right="0" w:firstLine="0"/>
        <w:jc w:val="left"/>
      </w:pPr>
      <w:r>
        <w:t xml:space="preserve"> </w:t>
      </w:r>
    </w:p>
    <w:p w14:paraId="60F08D00" w14:textId="77777777" w:rsidR="00A82018" w:rsidRDefault="00A02D42">
      <w:pPr>
        <w:numPr>
          <w:ilvl w:val="0"/>
          <w:numId w:val="297"/>
        </w:numPr>
        <w:ind w:right="81" w:hanging="362"/>
      </w:pPr>
      <w:r>
        <w:t xml:space="preserve">de Identificação - Certidão de Nascimento ou Registro Geral – RG, original e cópia; </w:t>
      </w:r>
    </w:p>
    <w:p w14:paraId="075E1AC9" w14:textId="77777777" w:rsidR="00A82018" w:rsidRDefault="00A02D42">
      <w:pPr>
        <w:numPr>
          <w:ilvl w:val="0"/>
          <w:numId w:val="297"/>
        </w:numPr>
        <w:ind w:right="81" w:hanging="362"/>
      </w:pPr>
      <w:r>
        <w:t xml:space="preserve">Registro Geral – RG e Cadastro de Pessoa Física - CPF, para estudantes da Educação Profissional – original e cópia; </w:t>
      </w:r>
    </w:p>
    <w:p w14:paraId="40364612" w14:textId="77777777" w:rsidR="00A82018" w:rsidRDefault="00A02D42">
      <w:pPr>
        <w:numPr>
          <w:ilvl w:val="0"/>
          <w:numId w:val="297"/>
        </w:numPr>
        <w:ind w:right="81" w:hanging="362"/>
      </w:pPr>
      <w:r>
        <w:t xml:space="preserve">fatura da concessionária de energia elétrica ou água atualizada - máximo 03 meses original e cópia. Quando a fatura não estiver em nome da mãe, pai ou responsável pelo estudante, apresentar conjuntamente, outro comprovante de endereço em nome dos mesmos; </w:t>
      </w:r>
    </w:p>
    <w:p w14:paraId="7D2AEB17" w14:textId="77777777" w:rsidR="00A82018" w:rsidRDefault="00A02D42">
      <w:pPr>
        <w:numPr>
          <w:ilvl w:val="0"/>
          <w:numId w:val="297"/>
        </w:numPr>
        <w:ind w:right="81" w:hanging="362"/>
      </w:pPr>
      <w:r>
        <w:t xml:space="preserve">número de telefone para contato; </w:t>
      </w:r>
    </w:p>
    <w:p w14:paraId="7289C74A" w14:textId="77777777" w:rsidR="00A82018" w:rsidRDefault="00A02D42">
      <w:pPr>
        <w:numPr>
          <w:ilvl w:val="0"/>
          <w:numId w:val="297"/>
        </w:numPr>
        <w:ind w:right="81" w:hanging="362"/>
      </w:pPr>
      <w:r>
        <w:t xml:space="preserve">Declaração de Vacinação emitida pela unidade ou posto de saúde - para menores de 18 anos – original e cópia; </w:t>
      </w:r>
    </w:p>
    <w:p w14:paraId="2AAF5E7D" w14:textId="77777777" w:rsidR="00A82018" w:rsidRDefault="00A02D42">
      <w:pPr>
        <w:spacing w:after="0" w:line="240" w:lineRule="auto"/>
        <w:ind w:left="0" w:right="0" w:firstLine="0"/>
        <w:jc w:val="left"/>
      </w:pPr>
      <w:r>
        <w:t xml:space="preserve"> </w:t>
      </w:r>
    </w:p>
    <w:p w14:paraId="24C8BDF3" w14:textId="77777777" w:rsidR="00A82018" w:rsidRDefault="00A02D42">
      <w:pPr>
        <w:ind w:right="1020"/>
      </w:pPr>
      <w:r>
        <w:t xml:space="preserve">§ 1° Na impossibilidade de apresentação dos documentos citados neste artigo, o estudante ou seu responsável será orientado e encaminhado aos órgãos competentes para as devidas providências, sem prejuízo ao direito à vaga, devendo o estudante ou responsável legal apresentar a documentação no prazo máximo do deferimento da matrícula. </w:t>
      </w:r>
    </w:p>
    <w:p w14:paraId="442BD344" w14:textId="77777777" w:rsidR="00A82018" w:rsidRDefault="00A02D42">
      <w:pPr>
        <w:spacing w:after="0" w:line="240" w:lineRule="auto"/>
        <w:ind w:left="0" w:right="0" w:firstLine="0"/>
        <w:jc w:val="left"/>
      </w:pPr>
      <w:r>
        <w:t xml:space="preserve"> </w:t>
      </w:r>
    </w:p>
    <w:p w14:paraId="6054B630" w14:textId="77777777" w:rsidR="00A82018" w:rsidRDefault="00A02D42">
      <w:pPr>
        <w:ind w:right="1016"/>
      </w:pPr>
      <w:r>
        <w:t xml:space="preserve">§ 2º Para o estudante em situação de itinerância, (ciganos, indígenas, povos nômades, acampados, circenses, artistas ou trabalhadores de parques de diversão, de teatro mambembe, dentre outros) que, no ato da matrícula não possuir Certidão de Nascimento ou Certidão de Casamento ou Registro Geral – RG, CPF, a instituição de ensino deverá realizar a matrícula, registrando as informações fornecidas pelo interessado, comunicando ao Conselho Tutelar, para que se façam os encaminhamentos cabíveis. </w:t>
      </w:r>
    </w:p>
    <w:p w14:paraId="2CDE2B27" w14:textId="77777777" w:rsidR="00A82018" w:rsidRDefault="00A02D42">
      <w:pPr>
        <w:spacing w:after="0" w:line="240" w:lineRule="auto"/>
        <w:ind w:left="0" w:right="0" w:firstLine="0"/>
        <w:jc w:val="left"/>
      </w:pPr>
      <w:r>
        <w:t xml:space="preserve"> </w:t>
      </w:r>
    </w:p>
    <w:p w14:paraId="622A373B" w14:textId="77777777" w:rsidR="00A82018" w:rsidRDefault="00A02D42">
      <w:pPr>
        <w:ind w:right="1016"/>
      </w:pPr>
      <w:r>
        <w:lastRenderedPageBreak/>
        <w:t xml:space="preserve">§ 3º O estudante em situação de itinerância, que no ato da matrícula não possuir Histórico Escolar ou Declaração de Escolaridade da instituição de origem deverá ser submetido a um processo de classificação em que define o grau de desenvolvimento e experiência e permita sua inscrição na série, ciclo, período, fase ou etapa adequada. </w:t>
      </w:r>
    </w:p>
    <w:p w14:paraId="0895B7E4" w14:textId="77777777" w:rsidR="00A82018" w:rsidRDefault="00A02D42">
      <w:pPr>
        <w:spacing w:after="0" w:line="240" w:lineRule="auto"/>
        <w:ind w:left="0" w:right="0" w:firstLine="0"/>
        <w:jc w:val="left"/>
      </w:pPr>
      <w:r>
        <w:t xml:space="preserve"> </w:t>
      </w:r>
    </w:p>
    <w:p w14:paraId="72BC570E" w14:textId="77777777" w:rsidR="00A82018" w:rsidRDefault="00A02D42">
      <w:pPr>
        <w:ind w:right="1016"/>
      </w:pPr>
      <w:r>
        <w:rPr>
          <w:b/>
        </w:rPr>
        <w:t xml:space="preserve">Art. 114 </w:t>
      </w:r>
      <w:r>
        <w:t xml:space="preserve">O estudante ou seu responsável legal será informado sobre o funcionamento da instituição de ensino e sua organização, conforme o PPP/Proposta Pedagógica, Regimento Escolar (em especial atenção aos Direitos, Deveres e Proibições), Estatutos no ato da matrícula. </w:t>
      </w:r>
    </w:p>
    <w:p w14:paraId="3E649AE3" w14:textId="77777777" w:rsidR="00A82018" w:rsidRDefault="00A02D42">
      <w:pPr>
        <w:spacing w:after="0" w:line="240" w:lineRule="auto"/>
        <w:ind w:left="0" w:right="0" w:firstLine="0"/>
        <w:jc w:val="left"/>
      </w:pPr>
      <w:r>
        <w:t xml:space="preserve"> </w:t>
      </w:r>
    </w:p>
    <w:p w14:paraId="3496D866" w14:textId="77777777" w:rsidR="00A82018" w:rsidRDefault="00A02D42">
      <w:pPr>
        <w:ind w:right="1020"/>
      </w:pPr>
      <w:r>
        <w:t xml:space="preserve">Parágrafo único - A utilização do nome social poderá ser solicitada pelos estudantes maiores de 18 anos e pelos responsáveis quando menor, no ato da matrícula, conforme legislação vigente. </w:t>
      </w:r>
    </w:p>
    <w:p w14:paraId="19F8840B" w14:textId="77777777" w:rsidR="00A82018" w:rsidRDefault="00A02D42">
      <w:pPr>
        <w:spacing w:after="0" w:line="240" w:lineRule="auto"/>
        <w:ind w:left="0" w:right="0" w:firstLine="0"/>
        <w:jc w:val="left"/>
      </w:pPr>
      <w:r>
        <w:t xml:space="preserve"> </w:t>
      </w:r>
    </w:p>
    <w:p w14:paraId="6DEE5C4E" w14:textId="77777777" w:rsidR="00A82018" w:rsidRDefault="00A02D42">
      <w:r>
        <w:rPr>
          <w:b/>
        </w:rPr>
        <w:t xml:space="preserve">Art. 115 </w:t>
      </w:r>
      <w:r>
        <w:t xml:space="preserve">O período de matrícula será estabelecido pela SEED, por meio de Instruções Normativas. </w:t>
      </w:r>
    </w:p>
    <w:p w14:paraId="6C581305" w14:textId="77777777" w:rsidR="00A82018" w:rsidRDefault="00A02D42">
      <w:pPr>
        <w:spacing w:after="76" w:line="246" w:lineRule="auto"/>
        <w:ind w:left="10" w:right="-8" w:hanging="10"/>
        <w:jc w:val="right"/>
      </w:pPr>
      <w:r>
        <w:rPr>
          <w:rFonts w:ascii="Trebuchet MS" w:eastAsia="Trebuchet MS" w:hAnsi="Trebuchet MS" w:cs="Trebuchet MS"/>
          <w:sz w:val="14"/>
        </w:rPr>
        <w:t>172</w:t>
      </w:r>
    </w:p>
    <w:p w14:paraId="09DE9C3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C1C4F30" w14:textId="77777777" w:rsidR="00A82018" w:rsidRDefault="00A02D42">
      <w:pPr>
        <w:spacing w:after="273"/>
        <w:ind w:right="1020"/>
      </w:pPr>
      <w:r>
        <w:t xml:space="preserve">§ 1° O controle de frequência far-se-á a partir da data da efetivação da matrícula, sendo exigida frequência mínima de 60% do total da carga horária restante do ano/série/ciclo/período/fase. </w:t>
      </w:r>
    </w:p>
    <w:p w14:paraId="2516B06B" w14:textId="77777777" w:rsidR="00A82018" w:rsidRDefault="00A02D42">
      <w:pPr>
        <w:ind w:right="1020"/>
      </w:pPr>
      <w:r>
        <w:t xml:space="preserve">§ 2° O contido no presente artigo é extensivo a todo estrangeiro, independentemente de sua condição legal, exceto para a primeira série/ano/ciclo/período/fase do Ensino Fundamental. </w:t>
      </w:r>
    </w:p>
    <w:p w14:paraId="727AB363" w14:textId="77777777" w:rsidR="00A82018" w:rsidRDefault="00A02D42">
      <w:pPr>
        <w:spacing w:after="0" w:line="240" w:lineRule="auto"/>
        <w:ind w:left="0" w:right="0" w:firstLine="0"/>
        <w:jc w:val="left"/>
      </w:pPr>
      <w:r>
        <w:t xml:space="preserve"> </w:t>
      </w:r>
    </w:p>
    <w:p w14:paraId="6840D7D8" w14:textId="77777777" w:rsidR="00A82018" w:rsidRDefault="00A02D42">
      <w:pPr>
        <w:ind w:right="1016"/>
      </w:pPr>
      <w:r>
        <w:rPr>
          <w:b/>
        </w:rPr>
        <w:t xml:space="preserve">Art. 116 </w:t>
      </w:r>
      <w:r>
        <w:t xml:space="preserve">Para matrícula de ingresso na pré-escola, segunda etapa da educação infantil, as crianças devem ter 04 anos completos até dia 31 de março do ano em que ocorrer a matrícula inicial. </w:t>
      </w:r>
    </w:p>
    <w:p w14:paraId="1AA5757A" w14:textId="77777777" w:rsidR="00A82018" w:rsidRDefault="00A02D42">
      <w:pPr>
        <w:spacing w:after="0" w:line="240" w:lineRule="auto"/>
        <w:ind w:left="0" w:right="0" w:firstLine="0"/>
        <w:jc w:val="left"/>
      </w:pPr>
      <w:r>
        <w:t xml:space="preserve"> </w:t>
      </w:r>
    </w:p>
    <w:p w14:paraId="58989466" w14:textId="77777777" w:rsidR="00A82018" w:rsidRDefault="00A02D42">
      <w:pPr>
        <w:ind w:right="303"/>
      </w:pPr>
      <w:r>
        <w:t xml:space="preserve">Parágrafo único - As crianças que completam 04 anos de idade após 31 de março devem ser matriculadas em creches, primeira etapa da educação infantil. </w:t>
      </w:r>
    </w:p>
    <w:p w14:paraId="7081E70A" w14:textId="77777777" w:rsidR="00A82018" w:rsidRDefault="00A02D42">
      <w:pPr>
        <w:spacing w:after="0" w:line="240" w:lineRule="auto"/>
        <w:ind w:left="0" w:right="0" w:firstLine="0"/>
        <w:jc w:val="left"/>
      </w:pPr>
      <w:r>
        <w:t xml:space="preserve"> </w:t>
      </w:r>
    </w:p>
    <w:p w14:paraId="4289709B" w14:textId="77777777" w:rsidR="00A82018" w:rsidRDefault="00A02D42">
      <w:pPr>
        <w:ind w:right="1016"/>
      </w:pPr>
      <w:r>
        <w:rPr>
          <w:b/>
        </w:rPr>
        <w:t xml:space="preserve">Art. 117 </w:t>
      </w:r>
      <w:r>
        <w:t xml:space="preserve">Os estudantes da Educação Especial serão matriculados em todas as etapas e modalidades de ensino, respeitado o seu direito ao atendimento adequado, por meio de apoio pedagógico especializado. </w:t>
      </w:r>
    </w:p>
    <w:p w14:paraId="2DB1BB75" w14:textId="77777777" w:rsidR="00A82018" w:rsidRDefault="00A02D42">
      <w:pPr>
        <w:spacing w:after="0" w:line="240" w:lineRule="auto"/>
        <w:ind w:left="0" w:right="0" w:firstLine="0"/>
        <w:jc w:val="left"/>
      </w:pPr>
      <w:r>
        <w:rPr>
          <w:sz w:val="26"/>
        </w:rPr>
        <w:t xml:space="preserve"> </w:t>
      </w:r>
    </w:p>
    <w:p w14:paraId="1671467B" w14:textId="77777777" w:rsidR="00A82018" w:rsidRDefault="00A02D42">
      <w:pPr>
        <w:spacing w:after="0" w:line="240" w:lineRule="auto"/>
        <w:ind w:left="0" w:right="0" w:firstLine="0"/>
        <w:jc w:val="left"/>
      </w:pPr>
      <w:r>
        <w:rPr>
          <w:sz w:val="22"/>
        </w:rPr>
        <w:t xml:space="preserve"> </w:t>
      </w:r>
    </w:p>
    <w:p w14:paraId="12A9A165" w14:textId="77777777" w:rsidR="00A82018" w:rsidRDefault="00A02D42">
      <w:pPr>
        <w:spacing w:after="4" w:line="243" w:lineRule="auto"/>
        <w:ind w:left="715" w:right="-15" w:hanging="10"/>
      </w:pPr>
      <w:r>
        <w:rPr>
          <w:b/>
        </w:rPr>
        <w:t xml:space="preserve">Seção V - Da matrícula por transferência </w:t>
      </w:r>
    </w:p>
    <w:p w14:paraId="10A168D3" w14:textId="77777777" w:rsidR="00A82018" w:rsidRDefault="00A02D42">
      <w:pPr>
        <w:spacing w:after="0" w:line="240" w:lineRule="auto"/>
        <w:ind w:left="0" w:right="0" w:firstLine="0"/>
        <w:jc w:val="left"/>
      </w:pPr>
      <w:r>
        <w:rPr>
          <w:b/>
        </w:rPr>
        <w:t xml:space="preserve"> </w:t>
      </w:r>
    </w:p>
    <w:p w14:paraId="1B3F24EC" w14:textId="77777777" w:rsidR="00A82018" w:rsidRDefault="00A02D42">
      <w:pPr>
        <w:ind w:right="89"/>
      </w:pPr>
      <w:r>
        <w:rPr>
          <w:b/>
        </w:rPr>
        <w:t xml:space="preserve">Art. 118 </w:t>
      </w:r>
      <w:r>
        <w:t xml:space="preserve">O estudante, ao se transferir, deverá receber da instituição de origem o Histórico Escolar contendo: </w:t>
      </w:r>
    </w:p>
    <w:p w14:paraId="60782309" w14:textId="77777777" w:rsidR="00A82018" w:rsidRDefault="00A02D42">
      <w:pPr>
        <w:spacing w:after="0" w:line="240" w:lineRule="auto"/>
        <w:ind w:left="0" w:right="0" w:firstLine="0"/>
        <w:jc w:val="left"/>
      </w:pPr>
      <w:r>
        <w:t xml:space="preserve"> </w:t>
      </w:r>
    </w:p>
    <w:p w14:paraId="7BE4FE09" w14:textId="77777777" w:rsidR="00A82018" w:rsidRDefault="00A02D42">
      <w:pPr>
        <w:numPr>
          <w:ilvl w:val="0"/>
          <w:numId w:val="298"/>
        </w:numPr>
        <w:ind w:hanging="362"/>
      </w:pPr>
      <w:r>
        <w:t xml:space="preserve">identificação completa da instituição de ensino; </w:t>
      </w:r>
    </w:p>
    <w:p w14:paraId="1AF2A372" w14:textId="77777777" w:rsidR="00A82018" w:rsidRDefault="00A02D42">
      <w:pPr>
        <w:numPr>
          <w:ilvl w:val="0"/>
          <w:numId w:val="298"/>
        </w:numPr>
        <w:ind w:hanging="362"/>
      </w:pPr>
      <w:r>
        <w:t xml:space="preserve">identificação completa do estudante; </w:t>
      </w:r>
    </w:p>
    <w:p w14:paraId="69750FC6" w14:textId="77777777" w:rsidR="00A82018" w:rsidRDefault="00A02D42">
      <w:pPr>
        <w:numPr>
          <w:ilvl w:val="0"/>
          <w:numId w:val="298"/>
        </w:numPr>
        <w:ind w:hanging="362"/>
      </w:pPr>
      <w:r>
        <w:lastRenderedPageBreak/>
        <w:t xml:space="preserve">síntese do sistema de avaliação do rendimento escolar adotado pela instituição; </w:t>
      </w:r>
    </w:p>
    <w:p w14:paraId="4AEB0415" w14:textId="77777777" w:rsidR="00A82018" w:rsidRDefault="00A02D42">
      <w:pPr>
        <w:numPr>
          <w:ilvl w:val="0"/>
          <w:numId w:val="298"/>
        </w:numPr>
        <w:ind w:hanging="362"/>
      </w:pPr>
      <w:r>
        <w:t xml:space="preserve">assinatura do diretor e do secretário da instituição de ensino, e também os nomes por extenso, digitados, por carimbo ou em letra de forma, bem como o número e o ano dos respectivos atos de designação ou indicação, ressalvados os casos de instituições de ensino rurais, quando a transferência for impressa. </w:t>
      </w:r>
    </w:p>
    <w:p w14:paraId="35087BB6" w14:textId="77777777" w:rsidR="00A82018" w:rsidRDefault="00A02D42">
      <w:pPr>
        <w:spacing w:after="0" w:line="240" w:lineRule="auto"/>
        <w:ind w:left="0" w:right="0" w:firstLine="0"/>
        <w:jc w:val="left"/>
      </w:pPr>
      <w:r>
        <w:t xml:space="preserve"> </w:t>
      </w:r>
    </w:p>
    <w:p w14:paraId="217EC60B" w14:textId="77777777" w:rsidR="00A82018" w:rsidRDefault="00A02D42">
      <w:pPr>
        <w:ind w:right="1018"/>
      </w:pPr>
      <w:r>
        <w:rPr>
          <w:b/>
        </w:rPr>
        <w:t xml:space="preserve">Art. 119 </w:t>
      </w:r>
      <w:r>
        <w:t xml:space="preserve">O estudante, no caso de transferência em curso, receberá a documentação escolar necessária para matrícula na instituição de destino: I. Histórico Escolar; II. Ficha Individual. </w:t>
      </w:r>
    </w:p>
    <w:p w14:paraId="17804E11" w14:textId="77777777" w:rsidR="00A82018" w:rsidRDefault="00A02D42">
      <w:pPr>
        <w:spacing w:after="0" w:line="240" w:lineRule="auto"/>
        <w:ind w:left="0" w:right="0" w:firstLine="0"/>
        <w:jc w:val="left"/>
      </w:pPr>
      <w:r>
        <w:t xml:space="preserve"> </w:t>
      </w:r>
    </w:p>
    <w:p w14:paraId="303FB340" w14:textId="77777777" w:rsidR="00A82018" w:rsidRDefault="00A02D42">
      <w:r>
        <w:rPr>
          <w:b/>
        </w:rPr>
        <w:t xml:space="preserve">Art. 120 </w:t>
      </w:r>
      <w:r>
        <w:t xml:space="preserve">A instituição de origem tem o prazo de 07 dias, a partir da data de recebimento da solicitação </w:t>
      </w:r>
      <w:r>
        <w:rPr>
          <w:i/>
        </w:rPr>
        <w:t xml:space="preserve">online </w:t>
      </w:r>
      <w:r>
        <w:t xml:space="preserve">ou presencial, para fornecer a transferência. </w:t>
      </w:r>
    </w:p>
    <w:p w14:paraId="16CC6642" w14:textId="77777777" w:rsidR="00A82018" w:rsidRDefault="00A02D42">
      <w:pPr>
        <w:spacing w:after="0" w:line="240" w:lineRule="auto"/>
        <w:ind w:left="0" w:right="0" w:firstLine="0"/>
        <w:jc w:val="left"/>
      </w:pPr>
      <w:r>
        <w:t xml:space="preserve"> </w:t>
      </w:r>
    </w:p>
    <w:p w14:paraId="3A7BBACF" w14:textId="77777777" w:rsidR="00A82018" w:rsidRDefault="00A02D42">
      <w:pPr>
        <w:ind w:right="1022"/>
      </w:pPr>
      <w:r>
        <w:t xml:space="preserve">Parágrafo único - Em caso de impossibilidade de cumprimento do prazo acima, a instituição, deverá fornecer declaração da série para qual o estudante está apto a se matricular, anexando cópia da Matriz Curricular. </w:t>
      </w:r>
    </w:p>
    <w:p w14:paraId="37BA5FF5" w14:textId="77777777" w:rsidR="00A82018" w:rsidRDefault="00A02D42">
      <w:pPr>
        <w:spacing w:after="0" w:line="240" w:lineRule="auto"/>
        <w:ind w:left="0" w:right="0" w:firstLine="0"/>
        <w:jc w:val="left"/>
      </w:pPr>
      <w:r>
        <w:rPr>
          <w:sz w:val="26"/>
        </w:rPr>
        <w:t xml:space="preserve"> </w:t>
      </w:r>
    </w:p>
    <w:p w14:paraId="03FFFBCC" w14:textId="77777777" w:rsidR="00A82018" w:rsidRDefault="00A02D42">
      <w:pPr>
        <w:spacing w:after="230" w:line="240" w:lineRule="auto"/>
        <w:ind w:left="0" w:right="0" w:firstLine="0"/>
        <w:jc w:val="left"/>
      </w:pPr>
      <w:r>
        <w:rPr>
          <w:sz w:val="26"/>
        </w:rPr>
        <w:t xml:space="preserve"> </w:t>
      </w:r>
    </w:p>
    <w:p w14:paraId="0E6B60A8" w14:textId="77777777" w:rsidR="00A82018" w:rsidRDefault="00A02D42">
      <w:pPr>
        <w:spacing w:after="270" w:line="243" w:lineRule="auto"/>
        <w:ind w:left="581" w:right="-15" w:hanging="10"/>
      </w:pPr>
      <w:r>
        <w:rPr>
          <w:b/>
        </w:rPr>
        <w:t xml:space="preserve">Seção VI - Da Revalidação e Equivalência de Estudos Feitos no Exterior </w:t>
      </w:r>
    </w:p>
    <w:p w14:paraId="4867D291" w14:textId="77777777" w:rsidR="00A82018" w:rsidRDefault="00A02D42">
      <w:pPr>
        <w:ind w:left="571"/>
      </w:pPr>
      <w:r>
        <w:rPr>
          <w:b/>
        </w:rPr>
        <w:t xml:space="preserve">Art.121 </w:t>
      </w:r>
      <w:r>
        <w:t xml:space="preserve">Revalidacao de estudos sao procedimentos administrativos para </w:t>
      </w:r>
    </w:p>
    <w:p w14:paraId="5205CDBB" w14:textId="77777777" w:rsidR="00A82018" w:rsidRDefault="00A02D42">
      <w:pPr>
        <w:spacing w:after="76" w:line="246" w:lineRule="auto"/>
        <w:ind w:left="10" w:right="-8" w:hanging="10"/>
        <w:jc w:val="right"/>
      </w:pPr>
      <w:r>
        <w:rPr>
          <w:rFonts w:ascii="Trebuchet MS" w:eastAsia="Trebuchet MS" w:hAnsi="Trebuchet MS" w:cs="Trebuchet MS"/>
          <w:sz w:val="14"/>
        </w:rPr>
        <w:t>173</w:t>
      </w:r>
    </w:p>
    <w:p w14:paraId="43B25C98" w14:textId="77777777" w:rsidR="00A82018" w:rsidRDefault="00A02D42">
      <w:pPr>
        <w:spacing w:after="588" w:line="246" w:lineRule="auto"/>
        <w:ind w:left="10" w:right="-8" w:hanging="10"/>
        <w:jc w:val="right"/>
      </w:pPr>
      <w:r>
        <w:rPr>
          <w:rFonts w:ascii="Trebuchet MS" w:eastAsia="Trebuchet MS" w:hAnsi="Trebuchet MS" w:cs="Trebuchet MS"/>
          <w:sz w:val="14"/>
        </w:rPr>
        <w:t xml:space="preserve">7 </w:t>
      </w:r>
    </w:p>
    <w:p w14:paraId="2C970F02" w14:textId="77777777" w:rsidR="00A82018" w:rsidRDefault="00A02D42">
      <w:pPr>
        <w:ind w:left="571"/>
      </w:pPr>
      <w:r>
        <w:t xml:space="preserve">conferir validade nacional a estudos realizados em outros paises. </w:t>
      </w:r>
    </w:p>
    <w:p w14:paraId="3A2786C2" w14:textId="77777777" w:rsidR="00A82018" w:rsidRDefault="00A02D42">
      <w:pPr>
        <w:spacing w:after="0" w:line="240" w:lineRule="auto"/>
        <w:ind w:left="0" w:right="0" w:firstLine="0"/>
        <w:jc w:val="left"/>
      </w:pPr>
      <w:r>
        <w:rPr>
          <w:sz w:val="31"/>
        </w:rPr>
        <w:t xml:space="preserve"> </w:t>
      </w:r>
    </w:p>
    <w:p w14:paraId="1969A1D0" w14:textId="77777777" w:rsidR="00A82018" w:rsidRDefault="00A02D42">
      <w:pPr>
        <w:spacing w:after="2" w:line="237" w:lineRule="auto"/>
        <w:ind w:left="573" w:right="1048" w:hanging="10"/>
        <w:jc w:val="left"/>
      </w:pPr>
      <w:r>
        <w:rPr>
          <w:b/>
        </w:rPr>
        <w:t xml:space="preserve">Art. 122 </w:t>
      </w:r>
      <w:r>
        <w:t xml:space="preserve">Os procedimentos de revalidacao serao realizados em instituicoes de ensino publicas credenciadas pelo Conselho Estadual de Educacao do Parana - CEE/PR. </w:t>
      </w:r>
    </w:p>
    <w:p w14:paraId="04715A2B" w14:textId="77777777" w:rsidR="00A82018" w:rsidRDefault="00A02D42">
      <w:pPr>
        <w:spacing w:after="0" w:line="240" w:lineRule="auto"/>
        <w:ind w:left="0" w:right="0" w:firstLine="0"/>
        <w:jc w:val="left"/>
      </w:pPr>
      <w:r>
        <w:rPr>
          <w:sz w:val="27"/>
        </w:rPr>
        <w:t xml:space="preserve"> </w:t>
      </w:r>
    </w:p>
    <w:p w14:paraId="0B9CE08B" w14:textId="77777777" w:rsidR="00A82018" w:rsidRDefault="00A02D42">
      <w:pPr>
        <w:ind w:left="571" w:right="1020"/>
      </w:pPr>
      <w:r>
        <w:rPr>
          <w:b/>
        </w:rPr>
        <w:t xml:space="preserve">Art. 123 </w:t>
      </w:r>
      <w:r>
        <w:t xml:space="preserve">O direito de matricula de estudantes migrantes, refugiados, apatridas e solicitantes de refugio nas redes publicas de educacao basica brasileira deve ser assegurado de imediato sem discriminacao em razao de nacionalidade ou condição migratoria, independentemente de documentacao comprobatoria de escolaridade anterior. </w:t>
      </w:r>
    </w:p>
    <w:p w14:paraId="1C5EDB76" w14:textId="77777777" w:rsidR="00A82018" w:rsidRDefault="00A02D42">
      <w:pPr>
        <w:spacing w:after="0" w:line="240" w:lineRule="auto"/>
        <w:ind w:left="0" w:right="0" w:firstLine="0"/>
        <w:jc w:val="left"/>
      </w:pPr>
      <w:r>
        <w:t xml:space="preserve"> </w:t>
      </w:r>
    </w:p>
    <w:p w14:paraId="7E1602B9" w14:textId="77777777" w:rsidR="00A82018" w:rsidRDefault="00A02D42">
      <w:pPr>
        <w:ind w:left="571" w:right="286"/>
      </w:pPr>
      <w:r>
        <w:rPr>
          <w:b/>
        </w:rPr>
        <w:t xml:space="preserve">Parágrafo Único </w:t>
      </w:r>
      <w:r>
        <w:t xml:space="preserve">– A matrícula na etapa da Educação Infantil e no primeiro Ano do Ensino Fundamental apenas ao critério da idade da criança. </w:t>
      </w:r>
    </w:p>
    <w:p w14:paraId="2D7370A3" w14:textId="77777777" w:rsidR="00A82018" w:rsidRDefault="00A02D42">
      <w:pPr>
        <w:spacing w:after="152" w:line="240" w:lineRule="auto"/>
        <w:ind w:left="0" w:right="0" w:firstLine="0"/>
        <w:jc w:val="left"/>
      </w:pPr>
      <w:r>
        <w:rPr>
          <w:sz w:val="26"/>
        </w:rPr>
        <w:t xml:space="preserve"> </w:t>
      </w:r>
    </w:p>
    <w:p w14:paraId="40B4F9C0" w14:textId="77777777" w:rsidR="00A82018" w:rsidRDefault="00A02D42">
      <w:pPr>
        <w:ind w:left="571" w:right="531"/>
      </w:pPr>
      <w:r>
        <w:rPr>
          <w:b/>
        </w:rPr>
        <w:t xml:space="preserve">Art.124 </w:t>
      </w:r>
      <w:r>
        <w:t xml:space="preserve">As instituições de ensino devem organizar a forma de acolhimento dos estudantes migrantes, baseada nas seguintes diretrizes: </w:t>
      </w:r>
    </w:p>
    <w:p w14:paraId="79DE2119" w14:textId="77777777" w:rsidR="00A82018" w:rsidRDefault="00A02D42">
      <w:pPr>
        <w:numPr>
          <w:ilvl w:val="0"/>
          <w:numId w:val="299"/>
        </w:numPr>
        <w:ind w:right="3038" w:hanging="200"/>
        <w:jc w:val="left"/>
      </w:pPr>
      <w:r>
        <w:t xml:space="preserve">nao discriminacao; </w:t>
      </w:r>
    </w:p>
    <w:p w14:paraId="59A8C0EE" w14:textId="77777777" w:rsidR="00A82018" w:rsidRDefault="00A02D42">
      <w:pPr>
        <w:numPr>
          <w:ilvl w:val="0"/>
          <w:numId w:val="299"/>
        </w:numPr>
        <w:spacing w:after="2" w:line="237" w:lineRule="auto"/>
        <w:ind w:right="3038" w:hanging="200"/>
        <w:jc w:val="left"/>
      </w:pPr>
      <w:r>
        <w:t xml:space="preserve">prevencao ao </w:t>
      </w:r>
      <w:r>
        <w:rPr>
          <w:i/>
        </w:rPr>
        <w:t>bullying</w:t>
      </w:r>
      <w:r>
        <w:t xml:space="preserve">, racismo, xenofobia e nao segregacao; III. capacitacao de professores e funcionarios sobre praticas de inclusao de estudantes estrangeiros; </w:t>
      </w:r>
    </w:p>
    <w:p w14:paraId="39FE4640" w14:textId="77777777" w:rsidR="00A82018" w:rsidRDefault="00A02D42">
      <w:pPr>
        <w:ind w:left="571"/>
      </w:pPr>
      <w:r>
        <w:t xml:space="preserve">IV. oferta de ensino de portugues como lingua de acolhimento aqueles </w:t>
      </w:r>
    </w:p>
    <w:p w14:paraId="6AD9CC48" w14:textId="77777777" w:rsidR="00A82018" w:rsidRDefault="00A02D42">
      <w:pPr>
        <w:ind w:left="571" w:right="2579"/>
      </w:pPr>
      <w:r>
        <w:t xml:space="preserve">que detiverem pouco ou nenhum conhecimento da Lingua Portuguesa. </w:t>
      </w:r>
    </w:p>
    <w:p w14:paraId="407EC77D" w14:textId="77777777" w:rsidR="00A82018" w:rsidRDefault="00A02D42">
      <w:pPr>
        <w:spacing w:after="3" w:line="240" w:lineRule="auto"/>
        <w:ind w:left="0" w:right="0" w:firstLine="0"/>
        <w:jc w:val="left"/>
      </w:pPr>
      <w:r>
        <w:rPr>
          <w:sz w:val="26"/>
        </w:rPr>
        <w:lastRenderedPageBreak/>
        <w:t xml:space="preserve"> </w:t>
      </w:r>
    </w:p>
    <w:p w14:paraId="5AB7DE73" w14:textId="77777777" w:rsidR="00A82018" w:rsidRDefault="00A02D42">
      <w:pPr>
        <w:spacing w:after="0" w:line="240" w:lineRule="auto"/>
        <w:ind w:left="0" w:right="0" w:firstLine="0"/>
        <w:jc w:val="left"/>
      </w:pPr>
      <w:r>
        <w:rPr>
          <w:sz w:val="25"/>
        </w:rPr>
        <w:t xml:space="preserve"> </w:t>
      </w:r>
    </w:p>
    <w:p w14:paraId="5ADDCC06" w14:textId="77777777" w:rsidR="00A82018" w:rsidRDefault="00A02D42">
      <w:pPr>
        <w:spacing w:after="4" w:line="243" w:lineRule="auto"/>
        <w:ind w:left="715" w:right="-15" w:hanging="10"/>
      </w:pPr>
      <w:r>
        <w:rPr>
          <w:b/>
        </w:rPr>
        <w:t xml:space="preserve">Seção VII - Da Regularização de Vida Escolar </w:t>
      </w:r>
    </w:p>
    <w:p w14:paraId="09E8F1C0" w14:textId="77777777" w:rsidR="00A82018" w:rsidRDefault="00A02D42">
      <w:pPr>
        <w:spacing w:after="0" w:line="240" w:lineRule="auto"/>
        <w:ind w:left="0" w:right="0" w:firstLine="0"/>
        <w:jc w:val="left"/>
      </w:pPr>
      <w:r>
        <w:rPr>
          <w:b/>
          <w:sz w:val="23"/>
        </w:rPr>
        <w:t xml:space="preserve"> </w:t>
      </w:r>
    </w:p>
    <w:p w14:paraId="488F17FC" w14:textId="77777777" w:rsidR="00A82018" w:rsidRDefault="00A02D42">
      <w:pPr>
        <w:ind w:right="1020"/>
      </w:pPr>
      <w:r>
        <w:rPr>
          <w:b/>
        </w:rPr>
        <w:t xml:space="preserve">Art. 125 </w:t>
      </w:r>
      <w:r>
        <w:t xml:space="preserve">O encaminhamento dos processos de regularização da vida escolar é de responsabilidade da instituição de ensino que detém a matrícula do estudante, mesmo nos casos de transferência com irregularidades. </w:t>
      </w:r>
    </w:p>
    <w:p w14:paraId="3497F218" w14:textId="77777777" w:rsidR="00A82018" w:rsidRDefault="00A02D42">
      <w:pPr>
        <w:spacing w:after="0" w:line="240" w:lineRule="auto"/>
        <w:ind w:left="0" w:right="0" w:firstLine="0"/>
        <w:jc w:val="left"/>
      </w:pPr>
      <w:r>
        <w:t xml:space="preserve"> </w:t>
      </w:r>
    </w:p>
    <w:p w14:paraId="442F4A80" w14:textId="77777777" w:rsidR="00A82018" w:rsidRDefault="00A02D42">
      <w:pPr>
        <w:ind w:right="1020"/>
      </w:pPr>
      <w:r>
        <w:rPr>
          <w:b/>
        </w:rPr>
        <w:t xml:space="preserve">Art.126 </w:t>
      </w:r>
      <w:r>
        <w:t xml:space="preserve">O processo de regularização de vida escolar é de responsabilidade do diretor da instituição de ensino, sob a orientação e supervisão do NRE, conforme normas do Sistema Estadual de Ensino. </w:t>
      </w:r>
    </w:p>
    <w:p w14:paraId="6549EAC9" w14:textId="77777777" w:rsidR="00A82018" w:rsidRDefault="00A02D42">
      <w:pPr>
        <w:spacing w:after="0" w:line="240" w:lineRule="auto"/>
        <w:ind w:left="0" w:right="0" w:firstLine="0"/>
        <w:jc w:val="left"/>
      </w:pPr>
      <w:r>
        <w:t xml:space="preserve"> </w:t>
      </w:r>
    </w:p>
    <w:p w14:paraId="5FC11C80" w14:textId="77777777" w:rsidR="00A82018" w:rsidRDefault="00A02D42">
      <w:pPr>
        <w:ind w:right="119"/>
      </w:pPr>
      <w:r>
        <w:t xml:space="preserve">§ 1° Constatada a irregularidade, a Direção da instituição de ensino dará ciência imediata ao NRE. </w:t>
      </w:r>
    </w:p>
    <w:p w14:paraId="0E6F4188" w14:textId="77777777" w:rsidR="00A82018" w:rsidRDefault="00A02D42">
      <w:pPr>
        <w:spacing w:after="0" w:line="240" w:lineRule="auto"/>
        <w:ind w:left="0" w:right="0" w:firstLine="0"/>
        <w:jc w:val="left"/>
      </w:pPr>
      <w:r>
        <w:t xml:space="preserve"> </w:t>
      </w:r>
    </w:p>
    <w:p w14:paraId="5D31A884" w14:textId="77777777" w:rsidR="00A82018" w:rsidRDefault="00A02D42">
      <w:r>
        <w:t xml:space="preserve">§ 2° O NRE acompanhará o processo pedagógico e administrativo, desde a comunicação do fato até a sua conclusão. </w:t>
      </w:r>
    </w:p>
    <w:p w14:paraId="551AACF0" w14:textId="77777777" w:rsidR="00A82018" w:rsidRDefault="00A02D42">
      <w:pPr>
        <w:spacing w:after="0" w:line="240" w:lineRule="auto"/>
        <w:ind w:left="0" w:right="0" w:firstLine="0"/>
        <w:jc w:val="left"/>
      </w:pPr>
      <w:r>
        <w:t xml:space="preserve"> </w:t>
      </w:r>
    </w:p>
    <w:p w14:paraId="7B695CFC" w14:textId="77777777" w:rsidR="00A82018" w:rsidRDefault="00A02D42">
      <w:pPr>
        <w:ind w:right="755"/>
      </w:pPr>
      <w:r>
        <w:t xml:space="preserve">§ 3° Tratando-se de transferência com irregularidade, caberá à Direção da instituição de ensino registrar os resultados do processo na documentação do estudante. </w:t>
      </w:r>
    </w:p>
    <w:p w14:paraId="14211BAC" w14:textId="77777777" w:rsidR="00A82018" w:rsidRDefault="00A02D42">
      <w:pPr>
        <w:spacing w:after="76" w:line="246" w:lineRule="auto"/>
        <w:ind w:left="10" w:right="-8" w:hanging="10"/>
        <w:jc w:val="right"/>
      </w:pPr>
      <w:r>
        <w:rPr>
          <w:rFonts w:ascii="Trebuchet MS" w:eastAsia="Trebuchet MS" w:hAnsi="Trebuchet MS" w:cs="Trebuchet MS"/>
          <w:sz w:val="14"/>
        </w:rPr>
        <w:t>174</w:t>
      </w:r>
    </w:p>
    <w:p w14:paraId="552F4D2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12AFCFCD" w14:textId="77777777" w:rsidR="00A82018" w:rsidRDefault="00A02D42">
      <w:pPr>
        <w:spacing w:after="273"/>
        <w:ind w:right="1020"/>
      </w:pPr>
      <w:r>
        <w:rPr>
          <w:b/>
        </w:rPr>
        <w:t xml:space="preserve">Art. 127 </w:t>
      </w:r>
      <w:r>
        <w:t xml:space="preserve">No caso de irregularidade detectada após o encerramento do curso, o estudante será convocado para exames especiais a serem realizados na instituição de ensino em que concluiu o curso, sob a supervisão do NRE. </w:t>
      </w:r>
    </w:p>
    <w:p w14:paraId="7DC39DE5" w14:textId="77777777" w:rsidR="00A82018" w:rsidRDefault="00A02D42">
      <w:pPr>
        <w:ind w:right="1026"/>
      </w:pPr>
      <w:r>
        <w:t xml:space="preserve">§ 1° Na impossibilidade de serem efetuados os exames especiais na instituição de ensino em que o estudante concluiu o curso, o NRE deverá credenciar uma instituição de ensino devidamente reconhecida. </w:t>
      </w:r>
    </w:p>
    <w:p w14:paraId="548D63C2" w14:textId="77777777" w:rsidR="00A82018" w:rsidRDefault="00A02D42">
      <w:pPr>
        <w:spacing w:after="0" w:line="240" w:lineRule="auto"/>
        <w:ind w:left="0" w:right="0" w:firstLine="0"/>
        <w:jc w:val="left"/>
      </w:pPr>
      <w:r>
        <w:t xml:space="preserve"> </w:t>
      </w:r>
    </w:p>
    <w:p w14:paraId="4F38F632" w14:textId="77777777" w:rsidR="00A82018" w:rsidRDefault="00A02D42">
      <w:r>
        <w:t xml:space="preserve">§ 2° Sob nenhuma hipótese a regularização da vida escolar acarretará ônus financeiro para o estudante. </w:t>
      </w:r>
    </w:p>
    <w:p w14:paraId="5749CB82" w14:textId="77777777" w:rsidR="00A82018" w:rsidRDefault="00A02D42">
      <w:pPr>
        <w:spacing w:after="0" w:line="240" w:lineRule="auto"/>
        <w:ind w:left="0" w:right="0" w:firstLine="0"/>
        <w:jc w:val="left"/>
      </w:pPr>
      <w:r>
        <w:t xml:space="preserve"> </w:t>
      </w:r>
    </w:p>
    <w:p w14:paraId="451110EB" w14:textId="77777777" w:rsidR="00A82018" w:rsidRDefault="00A02D42">
      <w:pPr>
        <w:ind w:right="1016"/>
      </w:pPr>
      <w:r>
        <w:rPr>
          <w:b/>
        </w:rPr>
        <w:t xml:space="preserve">Art. 128 </w:t>
      </w:r>
      <w:r>
        <w:t xml:space="preserve">No caso de insucesso nos exames especiais, o estudante poderá requerer nova oportunidade, decorridos, no mínimo, 60 dias, a partir da publicação dos resultados. </w:t>
      </w:r>
    </w:p>
    <w:p w14:paraId="3AC2E748" w14:textId="77777777" w:rsidR="00A82018" w:rsidRDefault="00A02D42">
      <w:pPr>
        <w:spacing w:after="0" w:line="240" w:lineRule="auto"/>
        <w:ind w:left="0" w:right="0" w:firstLine="0"/>
        <w:jc w:val="left"/>
      </w:pPr>
      <w:r>
        <w:t xml:space="preserve"> </w:t>
      </w:r>
    </w:p>
    <w:p w14:paraId="622F7BD0" w14:textId="77777777" w:rsidR="00A82018" w:rsidRDefault="00A02D42">
      <w:pPr>
        <w:ind w:right="1016"/>
      </w:pPr>
      <w:r>
        <w:rPr>
          <w:b/>
        </w:rPr>
        <w:t xml:space="preserve">Art. 129 </w:t>
      </w:r>
      <w:r>
        <w:t xml:space="preserve">Comprovado em qualquer tempo o uso de meios fraudulentos para obtenção dos benefícios concedidos na legislação vigente ou existência de infringência às determinações do presente, todos os atos escolares praticados pelo favorecido serão nulos para qualquer fim de direito. </w:t>
      </w:r>
    </w:p>
    <w:p w14:paraId="52ADBF6A" w14:textId="77777777" w:rsidR="00A82018" w:rsidRDefault="00A02D42">
      <w:pPr>
        <w:spacing w:after="0" w:line="240" w:lineRule="auto"/>
        <w:ind w:left="0" w:right="0" w:firstLine="0"/>
        <w:jc w:val="left"/>
      </w:pPr>
      <w:r>
        <w:t xml:space="preserve"> </w:t>
      </w:r>
    </w:p>
    <w:p w14:paraId="6E953214" w14:textId="77777777" w:rsidR="00A82018" w:rsidRDefault="00A02D42">
      <w:pPr>
        <w:ind w:right="181"/>
      </w:pPr>
      <w:r>
        <w:rPr>
          <w:b/>
        </w:rPr>
        <w:t xml:space="preserve">Art. 130 </w:t>
      </w:r>
      <w:r>
        <w:t xml:space="preserve">Para os fins previstos na legislação não será admitida a figura do estudante ouvinte. </w:t>
      </w:r>
    </w:p>
    <w:p w14:paraId="6CAF0AAC" w14:textId="77777777" w:rsidR="00A82018" w:rsidRDefault="00A02D42">
      <w:pPr>
        <w:spacing w:after="0" w:line="240" w:lineRule="auto"/>
        <w:ind w:left="0" w:right="0" w:firstLine="0"/>
        <w:jc w:val="left"/>
      </w:pPr>
      <w:r>
        <w:rPr>
          <w:sz w:val="26"/>
        </w:rPr>
        <w:t xml:space="preserve"> </w:t>
      </w:r>
    </w:p>
    <w:p w14:paraId="1239476C" w14:textId="77777777" w:rsidR="00A82018" w:rsidRDefault="00A02D42">
      <w:pPr>
        <w:spacing w:after="0" w:line="240" w:lineRule="auto"/>
        <w:ind w:left="0" w:right="0" w:firstLine="0"/>
        <w:jc w:val="left"/>
      </w:pPr>
      <w:r>
        <w:rPr>
          <w:sz w:val="22"/>
        </w:rPr>
        <w:t xml:space="preserve"> </w:t>
      </w:r>
    </w:p>
    <w:p w14:paraId="3A75B31B" w14:textId="77777777" w:rsidR="00A82018" w:rsidRDefault="00A02D42">
      <w:pPr>
        <w:spacing w:after="4" w:line="243" w:lineRule="auto"/>
        <w:ind w:left="715" w:right="-15" w:hanging="10"/>
      </w:pPr>
      <w:r>
        <w:rPr>
          <w:b/>
        </w:rPr>
        <w:t xml:space="preserve">Seção VIII - Da Frequência </w:t>
      </w:r>
    </w:p>
    <w:p w14:paraId="5064E77A" w14:textId="77777777" w:rsidR="00A82018" w:rsidRDefault="00A02D42">
      <w:pPr>
        <w:spacing w:after="0" w:line="240" w:lineRule="auto"/>
        <w:ind w:left="0" w:right="0" w:firstLine="0"/>
        <w:jc w:val="left"/>
      </w:pPr>
      <w:r>
        <w:rPr>
          <w:b/>
        </w:rPr>
        <w:lastRenderedPageBreak/>
        <w:t xml:space="preserve"> </w:t>
      </w:r>
    </w:p>
    <w:p w14:paraId="4A1116E6" w14:textId="77777777" w:rsidR="00A82018" w:rsidRDefault="00A02D42">
      <w:pPr>
        <w:ind w:right="1090"/>
      </w:pPr>
      <w:r>
        <w:rPr>
          <w:b/>
        </w:rPr>
        <w:t xml:space="preserve">Art. 131 </w:t>
      </w:r>
      <w:r>
        <w:t xml:space="preserve">A frequência na Educação Infantil deve ser de no mínimo 60% do Total de horas letivas, contados após a matrícula, sem que isto seja impeditivo para o prosseguimento dos estudos da criança. </w:t>
      </w:r>
    </w:p>
    <w:p w14:paraId="0CA85EC2" w14:textId="77777777" w:rsidR="00A82018" w:rsidRDefault="00A02D42">
      <w:pPr>
        <w:spacing w:after="0" w:line="240" w:lineRule="auto"/>
        <w:ind w:left="0" w:right="0" w:firstLine="0"/>
        <w:jc w:val="left"/>
      </w:pPr>
      <w:r>
        <w:t xml:space="preserve"> </w:t>
      </w:r>
    </w:p>
    <w:p w14:paraId="3247ECDA" w14:textId="77777777" w:rsidR="00A82018" w:rsidRDefault="00A02D42">
      <w:r>
        <w:t xml:space="preserve">Parágrafo único - A instituição de Educação Infantil deverá monitorar a frequência e comunicar ao Conselho Tutelar nos casos de frequência inferior ao estabelecido. </w:t>
      </w:r>
    </w:p>
    <w:p w14:paraId="0C563FC4" w14:textId="77777777" w:rsidR="00A82018" w:rsidRDefault="00A02D42">
      <w:pPr>
        <w:spacing w:after="0" w:line="240" w:lineRule="auto"/>
        <w:ind w:left="0" w:right="0" w:firstLine="0"/>
        <w:jc w:val="left"/>
      </w:pPr>
      <w:r>
        <w:t xml:space="preserve"> </w:t>
      </w:r>
    </w:p>
    <w:p w14:paraId="63D8EA23" w14:textId="77777777" w:rsidR="00A82018" w:rsidRDefault="00A02D42">
      <w:pPr>
        <w:ind w:right="1022"/>
      </w:pPr>
      <w:r>
        <w:rPr>
          <w:b/>
        </w:rPr>
        <w:t xml:space="preserve">Art. 132 </w:t>
      </w:r>
      <w:r>
        <w:t xml:space="preserve">O controle da frequência dos alunos no recreio escolar será computado na carga horária, dar-se há através da frequência do aluno na escola registrado no Registro de Classe Online, não sendo necessário livro específico para esse fim; </w:t>
      </w:r>
    </w:p>
    <w:p w14:paraId="139B39CD" w14:textId="77777777" w:rsidR="00A82018" w:rsidRDefault="00A02D42">
      <w:pPr>
        <w:spacing w:after="0" w:line="240" w:lineRule="auto"/>
        <w:ind w:left="0" w:right="0" w:firstLine="0"/>
        <w:jc w:val="left"/>
      </w:pPr>
      <w:r>
        <w:t xml:space="preserve"> </w:t>
      </w:r>
    </w:p>
    <w:p w14:paraId="45053554" w14:textId="77777777" w:rsidR="00A82018" w:rsidRDefault="00A02D42">
      <w:pPr>
        <w:ind w:right="756"/>
      </w:pPr>
      <w:r>
        <w:t xml:space="preserve">§ 1º Nos cursos com regime de matrícula semestral, a frequência mínima exigida é de 60% (secenta por cento) do total de horas. </w:t>
      </w:r>
    </w:p>
    <w:p w14:paraId="73DBB8C5" w14:textId="77777777" w:rsidR="00A82018" w:rsidRDefault="00A02D42">
      <w:pPr>
        <w:spacing w:after="0" w:line="240" w:lineRule="auto"/>
        <w:ind w:left="0" w:right="0" w:firstLine="0"/>
        <w:jc w:val="left"/>
      </w:pPr>
      <w:r>
        <w:t xml:space="preserve"> </w:t>
      </w:r>
    </w:p>
    <w:p w14:paraId="4F4C54ED" w14:textId="77777777" w:rsidR="00A82018" w:rsidRDefault="00A02D42">
      <w:pPr>
        <w:ind w:right="1020"/>
      </w:pPr>
      <w:r>
        <w:t xml:space="preserve">§ 2º Os alunos em idade de Creche, cujos pais, necessitam da vaga por apenas meio período, poderão ser atendidos no inicio da jornada diária, com horário de entrada/saída definido no termo assinado pelos pais ou responsáveis, para não interferir na rotina do CMEI. </w:t>
      </w:r>
    </w:p>
    <w:p w14:paraId="3E62EF93" w14:textId="77777777" w:rsidR="00A82018" w:rsidRDefault="00A02D42">
      <w:pPr>
        <w:spacing w:after="0" w:line="240" w:lineRule="auto"/>
        <w:ind w:left="0" w:right="0" w:firstLine="0"/>
        <w:jc w:val="left"/>
      </w:pPr>
      <w:r>
        <w:t xml:space="preserve"> </w:t>
      </w:r>
    </w:p>
    <w:p w14:paraId="748DAE52" w14:textId="77777777" w:rsidR="00A82018" w:rsidRDefault="00A02D42">
      <w:r>
        <w:t xml:space="preserve">§ 3º Nos casos de infrequência escolar dos estudantes, deverão ser cumpridas as orientações do Programa de Combate ao Abandono Escolar. </w:t>
      </w:r>
    </w:p>
    <w:p w14:paraId="7A656A69" w14:textId="77777777" w:rsidR="00A82018" w:rsidRDefault="00A02D42">
      <w:pPr>
        <w:spacing w:after="0" w:line="240" w:lineRule="auto"/>
        <w:ind w:left="0" w:right="0" w:firstLine="0"/>
        <w:jc w:val="left"/>
      </w:pPr>
      <w:r>
        <w:t xml:space="preserve"> </w:t>
      </w:r>
    </w:p>
    <w:p w14:paraId="1FB02A45" w14:textId="77777777" w:rsidR="00A82018" w:rsidRDefault="00A02D42">
      <w:r>
        <w:rPr>
          <w:b/>
        </w:rPr>
        <w:t xml:space="preserve">Art. 133 </w:t>
      </w:r>
      <w:r>
        <w:t xml:space="preserve">É assegurado o regime de exercícios domiciliares, com acompanhamento pedagógico da instituição de ensino, como forma de compensação da ausência às </w:t>
      </w:r>
    </w:p>
    <w:p w14:paraId="445250BD" w14:textId="77777777" w:rsidR="00A82018" w:rsidRDefault="00A02D42">
      <w:pPr>
        <w:spacing w:after="76" w:line="246" w:lineRule="auto"/>
        <w:ind w:left="10" w:right="-8" w:hanging="10"/>
        <w:jc w:val="right"/>
      </w:pPr>
      <w:r>
        <w:rPr>
          <w:rFonts w:ascii="Trebuchet MS" w:eastAsia="Trebuchet MS" w:hAnsi="Trebuchet MS" w:cs="Trebuchet MS"/>
          <w:sz w:val="14"/>
        </w:rPr>
        <w:t>175</w:t>
      </w:r>
    </w:p>
    <w:p w14:paraId="24F03AED"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F116EE4" w14:textId="77777777" w:rsidR="00A82018" w:rsidRDefault="00A02D42">
      <w:r>
        <w:t xml:space="preserve">aulas, aos estudantes que apresentarem impedimento de frequência, conforme as seguintes condições, previstas na legislação vigente: </w:t>
      </w:r>
    </w:p>
    <w:p w14:paraId="4AD7DDAB" w14:textId="77777777" w:rsidR="00A82018" w:rsidRDefault="00A02D42">
      <w:pPr>
        <w:spacing w:after="0" w:line="240" w:lineRule="auto"/>
        <w:ind w:left="0" w:right="0" w:firstLine="0"/>
        <w:jc w:val="left"/>
      </w:pPr>
      <w:r>
        <w:t xml:space="preserve"> </w:t>
      </w:r>
    </w:p>
    <w:p w14:paraId="565FD5D7" w14:textId="77777777" w:rsidR="00A82018" w:rsidRDefault="00A02D42">
      <w:pPr>
        <w:ind w:right="371"/>
      </w:pPr>
      <w:r>
        <w:t xml:space="preserve">I. portadores de afecções congênitas ou adquiridas, infecções, traumatismos ou outras comorbidades; </w:t>
      </w:r>
    </w:p>
    <w:p w14:paraId="359B8873" w14:textId="77777777" w:rsidR="00A82018" w:rsidRDefault="00A02D42">
      <w:pPr>
        <w:spacing w:after="0" w:line="240" w:lineRule="auto"/>
        <w:ind w:left="0" w:right="0" w:firstLine="0"/>
        <w:jc w:val="left"/>
      </w:pPr>
      <w:r>
        <w:t xml:space="preserve"> </w:t>
      </w:r>
    </w:p>
    <w:p w14:paraId="2ACE7A79" w14:textId="77777777" w:rsidR="00A82018" w:rsidRDefault="00A02D42">
      <w:pPr>
        <w:ind w:right="1022"/>
      </w:pPr>
      <w:r>
        <w:t xml:space="preserve">Parágrafo único - No Curso de Formação de Docentes da Educação Infantil e dos anos iniciais do Ensino Fundamental, na Modalidade Normal, em nível Médio, na disciplina de Prática de Formação, a estudante, em licença de gestação, poderá fazer a docência ao retornar da mesma. </w:t>
      </w:r>
    </w:p>
    <w:p w14:paraId="4E3D2D80" w14:textId="77777777" w:rsidR="00A82018" w:rsidRDefault="00A02D42">
      <w:pPr>
        <w:spacing w:after="0" w:line="240" w:lineRule="auto"/>
        <w:ind w:left="0" w:right="0" w:firstLine="0"/>
        <w:jc w:val="left"/>
      </w:pPr>
      <w:r>
        <w:t xml:space="preserve"> </w:t>
      </w:r>
    </w:p>
    <w:p w14:paraId="1C077486" w14:textId="77777777" w:rsidR="00A82018" w:rsidRDefault="00A02D42">
      <w:pPr>
        <w:ind w:right="1018"/>
      </w:pPr>
      <w:r>
        <w:t xml:space="preserve">Parágrafo único. As faltas tratadas no caput deste artigo deverão ser registradas no Livro Registro de Classe </w:t>
      </w:r>
      <w:r>
        <w:rPr>
          <w:i/>
        </w:rPr>
        <w:t>Online</w:t>
      </w:r>
      <w:r>
        <w:t xml:space="preserve">, porém, não serão consideradas no cômputo geral das faltas. </w:t>
      </w:r>
    </w:p>
    <w:p w14:paraId="650DF72B" w14:textId="77777777" w:rsidR="00A82018" w:rsidRDefault="00A02D42">
      <w:pPr>
        <w:spacing w:after="0" w:line="240" w:lineRule="auto"/>
        <w:ind w:left="0" w:right="0" w:firstLine="0"/>
        <w:jc w:val="left"/>
      </w:pPr>
      <w:r>
        <w:rPr>
          <w:sz w:val="26"/>
        </w:rPr>
        <w:t xml:space="preserve"> </w:t>
      </w:r>
    </w:p>
    <w:p w14:paraId="63D01931" w14:textId="77777777" w:rsidR="00A82018" w:rsidRDefault="00A02D42">
      <w:pPr>
        <w:spacing w:after="226" w:line="240" w:lineRule="auto"/>
        <w:ind w:left="0" w:right="0" w:firstLine="0"/>
        <w:jc w:val="left"/>
      </w:pPr>
      <w:r>
        <w:rPr>
          <w:sz w:val="26"/>
        </w:rPr>
        <w:t xml:space="preserve"> </w:t>
      </w:r>
    </w:p>
    <w:p w14:paraId="41634E35" w14:textId="77777777" w:rsidR="00A82018" w:rsidRDefault="00A02D42">
      <w:pPr>
        <w:spacing w:after="4" w:line="243" w:lineRule="auto"/>
        <w:ind w:left="715" w:right="1588" w:hanging="10"/>
      </w:pPr>
      <w:r>
        <w:rPr>
          <w:b/>
        </w:rPr>
        <w:t xml:space="preserve">Seção IX - Da Avaliação da Aprendizagem, da Recuperação de Estudos e da Promoção </w:t>
      </w:r>
    </w:p>
    <w:p w14:paraId="19BC2631" w14:textId="77777777" w:rsidR="00A82018" w:rsidRDefault="00A02D42">
      <w:pPr>
        <w:spacing w:after="0" w:line="240" w:lineRule="auto"/>
        <w:ind w:left="0" w:right="0" w:firstLine="0"/>
        <w:jc w:val="left"/>
      </w:pPr>
      <w:r>
        <w:rPr>
          <w:b/>
        </w:rPr>
        <w:lastRenderedPageBreak/>
        <w:t xml:space="preserve"> </w:t>
      </w:r>
    </w:p>
    <w:p w14:paraId="6211DE98" w14:textId="77777777" w:rsidR="00A82018" w:rsidRDefault="00A02D42">
      <w:pPr>
        <w:ind w:right="1024"/>
      </w:pPr>
      <w:r>
        <w:rPr>
          <w:b/>
        </w:rPr>
        <w:t xml:space="preserve">Art. 134 </w:t>
      </w:r>
      <w:r>
        <w:t xml:space="preserve">A avaliação é uma prática pedagógica essencial ao processo de aprendizagem, tendo como atribuição acompanhar, analisar e possibilitar novas oportunidades na evolução da aprendizagem dos estudantes. </w:t>
      </w:r>
    </w:p>
    <w:p w14:paraId="62956148" w14:textId="77777777" w:rsidR="00A82018" w:rsidRDefault="00A02D42">
      <w:pPr>
        <w:spacing w:after="0" w:line="240" w:lineRule="auto"/>
        <w:ind w:left="0" w:right="0" w:firstLine="0"/>
        <w:jc w:val="left"/>
      </w:pPr>
      <w:r>
        <w:t xml:space="preserve"> </w:t>
      </w:r>
    </w:p>
    <w:p w14:paraId="17C1EEDC" w14:textId="77777777" w:rsidR="00A82018" w:rsidRDefault="00A02D42">
      <w:pPr>
        <w:ind w:right="1014"/>
      </w:pPr>
      <w:r>
        <w:rPr>
          <w:b/>
        </w:rPr>
        <w:t xml:space="preserve">Art. 135 </w:t>
      </w:r>
      <w:r>
        <w:t xml:space="preserve">A avaliação é realizada a partir dos objetivos de aprendizagens, utilizando metodologias e instrumentos diversificados, coerentes com as concepções e finalidades educativas expressas no PPP. </w:t>
      </w:r>
    </w:p>
    <w:p w14:paraId="05F53063" w14:textId="77777777" w:rsidR="00A82018" w:rsidRDefault="00A02D42">
      <w:pPr>
        <w:spacing w:after="0" w:line="240" w:lineRule="auto"/>
        <w:ind w:left="0" w:right="0" w:firstLine="0"/>
        <w:jc w:val="left"/>
      </w:pPr>
      <w:r>
        <w:t xml:space="preserve"> </w:t>
      </w:r>
    </w:p>
    <w:p w14:paraId="2A4DFDDD" w14:textId="77777777" w:rsidR="00A82018" w:rsidRDefault="00A02D42">
      <w:pPr>
        <w:ind w:right="1012"/>
      </w:pPr>
      <w:r>
        <w:rPr>
          <w:b/>
        </w:rPr>
        <w:t xml:space="preserve">Parágrafo único </w:t>
      </w:r>
      <w:r>
        <w:t xml:space="preserve">- É vedado submeter os estudantes a uma única oportunidade ou único instrumento de avaliação para análise da apropriação dos conhecimentos adquiridos por estes. </w:t>
      </w:r>
    </w:p>
    <w:p w14:paraId="0D10CE19" w14:textId="77777777" w:rsidR="00A82018" w:rsidRDefault="00A02D42">
      <w:pPr>
        <w:spacing w:after="0" w:line="240" w:lineRule="auto"/>
        <w:ind w:left="0" w:right="0" w:firstLine="0"/>
        <w:jc w:val="left"/>
      </w:pPr>
      <w:r>
        <w:t xml:space="preserve"> </w:t>
      </w:r>
    </w:p>
    <w:p w14:paraId="58BF3B25" w14:textId="77777777" w:rsidR="00A82018" w:rsidRDefault="00A02D42">
      <w:pPr>
        <w:ind w:right="1016"/>
      </w:pPr>
      <w:r>
        <w:rPr>
          <w:b/>
        </w:rPr>
        <w:t xml:space="preserve">Art. 136 </w:t>
      </w:r>
      <w:r>
        <w:t xml:space="preserve">A avaliação deverá utilizar procedimentos que assegurem o acompanhamento do pleno desenvolvimento do estudante, evitando-se a comparação entre si. </w:t>
      </w:r>
    </w:p>
    <w:p w14:paraId="3B4CDEC5" w14:textId="77777777" w:rsidR="00A82018" w:rsidRDefault="00A02D42">
      <w:pPr>
        <w:spacing w:after="0" w:line="240" w:lineRule="auto"/>
        <w:ind w:left="0" w:right="0" w:firstLine="0"/>
        <w:jc w:val="left"/>
      </w:pPr>
      <w:r>
        <w:t xml:space="preserve"> </w:t>
      </w:r>
    </w:p>
    <w:p w14:paraId="0F0B0DBA" w14:textId="77777777" w:rsidR="00A82018" w:rsidRDefault="00A02D42">
      <w:pPr>
        <w:spacing w:after="2" w:line="237" w:lineRule="auto"/>
        <w:ind w:left="723" w:right="-15" w:hanging="10"/>
        <w:jc w:val="left"/>
      </w:pPr>
      <w:r>
        <w:rPr>
          <w:b/>
        </w:rPr>
        <w:t xml:space="preserve">Parágrafo único </w:t>
      </w:r>
      <w:r>
        <w:t xml:space="preserve">- A avaliação dos estudantes da Educação Especial deverá ser flexibilizada, adotando diferentes critérios, instrumentos, procedimentos e temporalidade de forma a atender às especificidades de cada estudante. </w:t>
      </w:r>
    </w:p>
    <w:p w14:paraId="361A4A19" w14:textId="77777777" w:rsidR="00A82018" w:rsidRDefault="00A02D42">
      <w:pPr>
        <w:spacing w:after="0" w:line="240" w:lineRule="auto"/>
        <w:ind w:left="0" w:right="0" w:firstLine="0"/>
        <w:jc w:val="left"/>
      </w:pPr>
      <w:r>
        <w:t xml:space="preserve"> </w:t>
      </w:r>
    </w:p>
    <w:p w14:paraId="29997D65" w14:textId="77777777" w:rsidR="00A82018" w:rsidRDefault="00A02D42">
      <w:pPr>
        <w:ind w:right="1020"/>
      </w:pPr>
      <w:r>
        <w:rPr>
          <w:b/>
        </w:rPr>
        <w:t xml:space="preserve">Art. 137 </w:t>
      </w:r>
      <w:r>
        <w:t xml:space="preserve">O resultado da avaliação deve proporcionar dados que permitam a reflexão sobre a ação pedagógica, contribuindo para que a instituição de ensino possa reorganizar conteúdos, instrumentos e métodos. </w:t>
      </w:r>
    </w:p>
    <w:p w14:paraId="006C5D25" w14:textId="77777777" w:rsidR="00A82018" w:rsidRDefault="00A02D42">
      <w:pPr>
        <w:spacing w:after="0" w:line="240" w:lineRule="auto"/>
        <w:ind w:left="0" w:right="0" w:firstLine="0"/>
        <w:jc w:val="left"/>
      </w:pPr>
      <w:r>
        <w:t xml:space="preserve"> </w:t>
      </w:r>
    </w:p>
    <w:p w14:paraId="583DF290" w14:textId="77777777" w:rsidR="00A82018" w:rsidRDefault="00A02D42">
      <w:pPr>
        <w:ind w:right="1022"/>
      </w:pPr>
      <w:r>
        <w:rPr>
          <w:b/>
        </w:rPr>
        <w:t xml:space="preserve">Art138 </w:t>
      </w:r>
      <w:r>
        <w:t xml:space="preserve">A avaliação da aprendizagem na Educação Infantil será realizada mediante acompanhamento e registro do desenvolvimento das crianças, sem objetivo de promoção, mesmo em se tratando de acesso ao Ensino Fundamental. </w:t>
      </w:r>
    </w:p>
    <w:p w14:paraId="5B8F58E7" w14:textId="77777777" w:rsidR="00A82018" w:rsidRDefault="00A02D42">
      <w:pPr>
        <w:spacing w:after="0" w:line="240" w:lineRule="auto"/>
        <w:ind w:left="0" w:right="0" w:firstLine="0"/>
        <w:jc w:val="left"/>
      </w:pPr>
      <w:r>
        <w:t xml:space="preserve"> </w:t>
      </w:r>
    </w:p>
    <w:p w14:paraId="25526C03" w14:textId="77777777" w:rsidR="00A82018" w:rsidRDefault="00A02D42">
      <w:r>
        <w:t xml:space="preserve">Parágrafo Único – O sistema de Avaliação da Educação Infantil é organizado (semestral) com registro através de Parecer descritivo. </w:t>
      </w:r>
    </w:p>
    <w:p w14:paraId="66067D9D" w14:textId="77777777" w:rsidR="00A82018" w:rsidRDefault="00A02D42">
      <w:pPr>
        <w:spacing w:after="76" w:line="246" w:lineRule="auto"/>
        <w:ind w:left="10" w:right="-8" w:hanging="10"/>
        <w:jc w:val="right"/>
      </w:pPr>
      <w:r>
        <w:rPr>
          <w:rFonts w:ascii="Trebuchet MS" w:eastAsia="Trebuchet MS" w:hAnsi="Trebuchet MS" w:cs="Trebuchet MS"/>
          <w:sz w:val="14"/>
        </w:rPr>
        <w:t>176</w:t>
      </w:r>
    </w:p>
    <w:p w14:paraId="220DD7AA"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08175041" w14:textId="77777777" w:rsidR="00A82018" w:rsidRDefault="00A02D42">
      <w:pPr>
        <w:spacing w:after="89" w:line="240" w:lineRule="auto"/>
        <w:ind w:left="0" w:right="0" w:firstLine="0"/>
        <w:jc w:val="left"/>
      </w:pPr>
      <w:r>
        <w:rPr>
          <w:sz w:val="17"/>
        </w:rPr>
        <w:t xml:space="preserve"> </w:t>
      </w:r>
    </w:p>
    <w:p w14:paraId="016E89A3" w14:textId="77777777" w:rsidR="00A82018" w:rsidRDefault="00A02D42">
      <w:pPr>
        <w:ind w:right="205"/>
      </w:pPr>
      <w:r>
        <w:rPr>
          <w:b/>
        </w:rPr>
        <w:t xml:space="preserve">Art. 139 </w:t>
      </w:r>
      <w:r>
        <w:t xml:space="preserve">Nas formas de organização do ensino, por Ciclo de Formação Humana, nas escolas base, o sistema de avaliação será registrado por meio de parecer descritivo. </w:t>
      </w:r>
    </w:p>
    <w:p w14:paraId="08A2D24A" w14:textId="77777777" w:rsidR="00A82018" w:rsidRDefault="00A02D42">
      <w:pPr>
        <w:spacing w:after="0" w:line="240" w:lineRule="auto"/>
        <w:ind w:left="0" w:right="0" w:firstLine="0"/>
        <w:jc w:val="left"/>
      </w:pPr>
      <w:r>
        <w:rPr>
          <w:sz w:val="26"/>
        </w:rPr>
        <w:t xml:space="preserve"> </w:t>
      </w:r>
    </w:p>
    <w:p w14:paraId="696A0A78" w14:textId="77777777" w:rsidR="00A82018" w:rsidRDefault="00A02D42">
      <w:pPr>
        <w:spacing w:after="0" w:line="240" w:lineRule="auto"/>
        <w:ind w:left="0" w:right="0" w:firstLine="0"/>
        <w:jc w:val="left"/>
      </w:pPr>
      <w:r>
        <w:rPr>
          <w:sz w:val="22"/>
        </w:rPr>
        <w:t xml:space="preserve"> </w:t>
      </w:r>
    </w:p>
    <w:p w14:paraId="24207BAB" w14:textId="77777777" w:rsidR="00A82018" w:rsidRDefault="00A02D42">
      <w:pPr>
        <w:spacing w:after="4" w:line="243" w:lineRule="auto"/>
        <w:ind w:left="715" w:right="-15" w:hanging="10"/>
      </w:pPr>
      <w:r>
        <w:rPr>
          <w:b/>
        </w:rPr>
        <w:t xml:space="preserve">Seção X - Do Estágio </w:t>
      </w:r>
    </w:p>
    <w:p w14:paraId="0D3517A8" w14:textId="77777777" w:rsidR="00A82018" w:rsidRDefault="00A02D42">
      <w:pPr>
        <w:spacing w:after="0" w:line="240" w:lineRule="auto"/>
        <w:ind w:left="0" w:right="0" w:firstLine="0"/>
        <w:jc w:val="left"/>
      </w:pPr>
      <w:r>
        <w:rPr>
          <w:b/>
          <w:sz w:val="23"/>
        </w:rPr>
        <w:t xml:space="preserve"> </w:t>
      </w:r>
    </w:p>
    <w:p w14:paraId="48D934EA" w14:textId="77777777" w:rsidR="00A82018" w:rsidRDefault="00A02D42">
      <w:pPr>
        <w:ind w:right="1022"/>
      </w:pPr>
      <w:r>
        <w:rPr>
          <w:b/>
        </w:rPr>
        <w:t xml:space="preserve">Art. 140 </w:t>
      </w:r>
      <w:r>
        <w:t xml:space="preserve">O estágio configura-se como uma prática profissional em situação real de trabalho, assumido como ato educativo pela instituição de ensino, devendo ser planejado, executado e avaliado em conformidade com os objetivos propostos no Plano de Curso, previstos no PPP/PPC e descritos no Plano de Estágio. </w:t>
      </w:r>
    </w:p>
    <w:p w14:paraId="4FCFC747" w14:textId="77777777" w:rsidR="00A82018" w:rsidRDefault="00A02D42">
      <w:pPr>
        <w:spacing w:after="0" w:line="240" w:lineRule="auto"/>
        <w:ind w:left="0" w:right="0" w:firstLine="0"/>
        <w:jc w:val="left"/>
      </w:pPr>
      <w:r>
        <w:t xml:space="preserve"> </w:t>
      </w:r>
    </w:p>
    <w:p w14:paraId="711CD990" w14:textId="77777777" w:rsidR="00A82018" w:rsidRDefault="00A02D42">
      <w:pPr>
        <w:ind w:right="1020"/>
      </w:pPr>
      <w:r>
        <w:rPr>
          <w:b/>
        </w:rPr>
        <w:lastRenderedPageBreak/>
        <w:t xml:space="preserve">Art. 141 </w:t>
      </w:r>
      <w:r>
        <w:t xml:space="preserve">O estágio obrigatório configura-se como uma prática profissional supervisionada, prevista na Matriz Curricular, em função da natureza do itinerário formativo ou da ocupação, sendo planejado, executado e avaliado de acordo com o perfil profissional exigido para a conclusão do curso. </w:t>
      </w:r>
    </w:p>
    <w:p w14:paraId="7AD3634B" w14:textId="77777777" w:rsidR="00A82018" w:rsidRDefault="00A02D42">
      <w:pPr>
        <w:spacing w:after="0" w:line="240" w:lineRule="auto"/>
        <w:ind w:left="0" w:right="0" w:firstLine="0"/>
        <w:jc w:val="left"/>
      </w:pPr>
      <w:r>
        <w:t xml:space="preserve"> </w:t>
      </w:r>
    </w:p>
    <w:p w14:paraId="1A95295D" w14:textId="77777777" w:rsidR="00A82018" w:rsidRDefault="00A02D42">
      <w:pPr>
        <w:ind w:right="1016"/>
      </w:pPr>
      <w:r>
        <w:rPr>
          <w:b/>
        </w:rPr>
        <w:t xml:space="preserve">Art. 142 </w:t>
      </w:r>
      <w:r>
        <w:t xml:space="preserve">O estágio não obrigatório configura-se como uma prática profissional opcional ao estudante, acrescida à carga horária regular e obrigatório, realizada em empresas e outras organizações públicas e particulares, atendendo à legislação específica vigente. </w:t>
      </w:r>
    </w:p>
    <w:p w14:paraId="676084AA" w14:textId="77777777" w:rsidR="00A82018" w:rsidRDefault="00A02D42">
      <w:pPr>
        <w:spacing w:after="0" w:line="240" w:lineRule="auto"/>
        <w:ind w:left="0" w:right="0" w:firstLine="0"/>
        <w:jc w:val="left"/>
      </w:pPr>
      <w:r>
        <w:t xml:space="preserve"> </w:t>
      </w:r>
    </w:p>
    <w:p w14:paraId="7CCE4A37" w14:textId="77777777" w:rsidR="00A82018" w:rsidRDefault="00A02D42">
      <w:pPr>
        <w:ind w:right="1018"/>
      </w:pPr>
      <w:r>
        <w:t xml:space="preserve">§ 1º O estágio não obrigatório para o Curso de Formação de Docentes, poderá ser ofertado para os estudantes que estiverem cursando a 3ª ou 4ª série, estando vedado para os da 1ª série e 2ª série. </w:t>
      </w:r>
    </w:p>
    <w:p w14:paraId="110225BB" w14:textId="77777777" w:rsidR="00A82018" w:rsidRDefault="00A02D42">
      <w:pPr>
        <w:spacing w:after="0" w:line="240" w:lineRule="auto"/>
        <w:ind w:left="0" w:right="0" w:firstLine="0"/>
        <w:jc w:val="left"/>
      </w:pPr>
      <w:r>
        <w:t xml:space="preserve"> </w:t>
      </w:r>
    </w:p>
    <w:p w14:paraId="1A6E3341" w14:textId="77777777" w:rsidR="00A82018" w:rsidRDefault="00A02D42">
      <w:pPr>
        <w:ind w:right="1034"/>
      </w:pPr>
      <w:r>
        <w:t xml:space="preserve">§ 2° O Termo de Compromisso para a realização de estágio é firmado entre a instituição de ensino, o estudante ou seu representante ou assistente legal e parte concedente, observado o Termo de Convênio, previamente firmado entre a instituição de ensino e a parte concedente. </w:t>
      </w:r>
    </w:p>
    <w:p w14:paraId="10B1008F" w14:textId="77777777" w:rsidR="00A82018" w:rsidRDefault="00A02D42">
      <w:pPr>
        <w:spacing w:after="0" w:line="240" w:lineRule="auto"/>
        <w:ind w:left="0" w:right="0" w:firstLine="0"/>
        <w:jc w:val="left"/>
      </w:pPr>
      <w:r>
        <w:t xml:space="preserve"> </w:t>
      </w:r>
    </w:p>
    <w:p w14:paraId="716F2D69" w14:textId="77777777" w:rsidR="00A82018" w:rsidRDefault="00A02D42">
      <w:pPr>
        <w:ind w:right="1016"/>
      </w:pPr>
      <w:r>
        <w:t xml:space="preserve">§ 3° A jornada de estágio não ultrapassará 04 horas diárias e 20 horas semanais, no caso de estudantes com necessidades especiais, e 06 horas diárias e 30 horas semanais, no caso de estudantes da Educação Profissional de nível médio e do Ensino Médio. </w:t>
      </w:r>
    </w:p>
    <w:p w14:paraId="512E0F94" w14:textId="77777777" w:rsidR="00A82018" w:rsidRDefault="00A02D42">
      <w:pPr>
        <w:spacing w:after="0" w:line="240" w:lineRule="auto"/>
        <w:ind w:left="0" w:right="0" w:firstLine="0"/>
        <w:jc w:val="left"/>
      </w:pPr>
      <w:r>
        <w:t xml:space="preserve"> </w:t>
      </w:r>
    </w:p>
    <w:p w14:paraId="6F18731C" w14:textId="77777777" w:rsidR="00A82018" w:rsidRDefault="00A02D42">
      <w:pPr>
        <w:ind w:right="1016"/>
      </w:pPr>
      <w:r>
        <w:t xml:space="preserve">§ 4° A jornada de estágio poderá ter até 40 horas semanais em cursos técnicos em regime de alternância, nos períodos em que não estão programadas aulas presenciais. </w:t>
      </w:r>
    </w:p>
    <w:p w14:paraId="1804EAEA" w14:textId="77777777" w:rsidR="00A82018" w:rsidRDefault="00A02D42">
      <w:pPr>
        <w:spacing w:after="0" w:line="240" w:lineRule="auto"/>
        <w:ind w:left="0" w:right="0" w:firstLine="0"/>
        <w:jc w:val="left"/>
      </w:pPr>
      <w:r>
        <w:t xml:space="preserve"> </w:t>
      </w:r>
    </w:p>
    <w:p w14:paraId="0FB4E2A9" w14:textId="77777777" w:rsidR="00A82018" w:rsidRDefault="00A02D42">
      <w:pPr>
        <w:ind w:right="705"/>
      </w:pPr>
      <w:r>
        <w:t xml:space="preserve">§ 5° A carga horária destinada à realização de atividades de estágio obrigatório deve ser adicionada à carga horária mínima do curso e ser cumprida em 100%. </w:t>
      </w:r>
    </w:p>
    <w:p w14:paraId="29682418" w14:textId="77777777" w:rsidR="00A82018" w:rsidRDefault="00A02D42">
      <w:pPr>
        <w:spacing w:after="0" w:line="240" w:lineRule="auto"/>
        <w:ind w:left="0" w:right="0" w:firstLine="0"/>
        <w:jc w:val="left"/>
      </w:pPr>
      <w:r>
        <w:t xml:space="preserve"> </w:t>
      </w:r>
    </w:p>
    <w:p w14:paraId="1B3D7720" w14:textId="77777777" w:rsidR="00A82018" w:rsidRDefault="00A02D42">
      <w:pPr>
        <w:ind w:right="1020"/>
      </w:pPr>
      <w:r>
        <w:t xml:space="preserve">§ 6° O estudante trabalhador que estiver atuando na sua área de profissionalização, poderá ser dispensado em até 50% da carga horária total do estágio obrigatório, mediante comprovação, desde que previsto no plano de estágio. </w:t>
      </w:r>
    </w:p>
    <w:p w14:paraId="200FC844" w14:textId="77777777" w:rsidR="00A82018" w:rsidRDefault="00A02D42">
      <w:pPr>
        <w:spacing w:after="0" w:line="240" w:lineRule="auto"/>
        <w:ind w:left="0" w:right="0" w:firstLine="0"/>
        <w:jc w:val="left"/>
      </w:pPr>
      <w:r>
        <w:t xml:space="preserve"> </w:t>
      </w:r>
    </w:p>
    <w:p w14:paraId="188290AD" w14:textId="77777777" w:rsidR="00A82018" w:rsidRDefault="00A02D42">
      <w:r>
        <w:t xml:space="preserve">§7° O estágio não obrigatório não interfere na aprovação ou na reprovação do estudante e não é computado como componente curricular. </w:t>
      </w:r>
    </w:p>
    <w:p w14:paraId="63F50A9F" w14:textId="77777777" w:rsidR="00A82018" w:rsidRDefault="00A02D42">
      <w:pPr>
        <w:spacing w:after="76" w:line="246" w:lineRule="auto"/>
        <w:ind w:left="10" w:right="-8" w:hanging="10"/>
        <w:jc w:val="right"/>
      </w:pPr>
      <w:r>
        <w:rPr>
          <w:rFonts w:ascii="Trebuchet MS" w:eastAsia="Trebuchet MS" w:hAnsi="Trebuchet MS" w:cs="Trebuchet MS"/>
          <w:sz w:val="14"/>
        </w:rPr>
        <w:t>177</w:t>
      </w:r>
    </w:p>
    <w:p w14:paraId="4AA5646E"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60AB4AA" w14:textId="77777777" w:rsidR="00A82018" w:rsidRDefault="00A02D42">
      <w:pPr>
        <w:ind w:right="1020"/>
      </w:pPr>
      <w:r>
        <w:t xml:space="preserve">§ 8° A duração do estágio não obrigatório, contratado com a mesma instituição concedente, não poderá exceder 02 anos, exceto quando se tratar de estagiário com deficiência. </w:t>
      </w:r>
    </w:p>
    <w:p w14:paraId="23C1BC65" w14:textId="77777777" w:rsidR="00A82018" w:rsidRDefault="00A02D42">
      <w:pPr>
        <w:spacing w:after="0" w:line="240" w:lineRule="auto"/>
        <w:ind w:left="0" w:right="0" w:firstLine="0"/>
        <w:jc w:val="left"/>
      </w:pPr>
      <w:r>
        <w:rPr>
          <w:sz w:val="26"/>
        </w:rPr>
        <w:t xml:space="preserve"> </w:t>
      </w:r>
    </w:p>
    <w:p w14:paraId="5A6531FA" w14:textId="77777777" w:rsidR="00A82018" w:rsidRDefault="00A02D42">
      <w:pPr>
        <w:spacing w:after="0" w:line="240" w:lineRule="auto"/>
        <w:ind w:left="0" w:right="0" w:firstLine="0"/>
        <w:jc w:val="left"/>
      </w:pPr>
      <w:r>
        <w:rPr>
          <w:sz w:val="22"/>
        </w:rPr>
        <w:t xml:space="preserve"> </w:t>
      </w:r>
    </w:p>
    <w:p w14:paraId="773B2201" w14:textId="77777777" w:rsidR="00A82018" w:rsidRDefault="00A02D42">
      <w:pPr>
        <w:spacing w:after="4" w:line="243" w:lineRule="auto"/>
        <w:ind w:left="715" w:right="-15" w:hanging="10"/>
      </w:pPr>
      <w:r>
        <w:rPr>
          <w:b/>
        </w:rPr>
        <w:t xml:space="preserve">Seção XI - Do Calendário Escolar </w:t>
      </w:r>
    </w:p>
    <w:p w14:paraId="32946691" w14:textId="77777777" w:rsidR="00A82018" w:rsidRDefault="00A02D42">
      <w:pPr>
        <w:spacing w:after="0" w:line="240" w:lineRule="auto"/>
        <w:ind w:left="0" w:right="0" w:firstLine="0"/>
        <w:jc w:val="left"/>
      </w:pPr>
      <w:r>
        <w:rPr>
          <w:b/>
        </w:rPr>
        <w:t xml:space="preserve"> </w:t>
      </w:r>
    </w:p>
    <w:p w14:paraId="022F993A" w14:textId="77777777" w:rsidR="00A82018" w:rsidRDefault="00A02D42">
      <w:pPr>
        <w:ind w:right="221"/>
      </w:pPr>
      <w:r>
        <w:rPr>
          <w:b/>
        </w:rPr>
        <w:lastRenderedPageBreak/>
        <w:t xml:space="preserve">Art. 143 </w:t>
      </w:r>
      <w:r>
        <w:t xml:space="preserve">O Calendário Escolar será elaborado atendendo à legislação vigente e às normas emanadas da SEED. </w:t>
      </w:r>
    </w:p>
    <w:p w14:paraId="771603A9" w14:textId="77777777" w:rsidR="00A82018" w:rsidRDefault="00A02D42">
      <w:pPr>
        <w:spacing w:after="0" w:line="240" w:lineRule="auto"/>
        <w:ind w:left="0" w:right="0" w:firstLine="0"/>
        <w:jc w:val="left"/>
      </w:pPr>
      <w:r>
        <w:t xml:space="preserve"> </w:t>
      </w:r>
    </w:p>
    <w:p w14:paraId="22975014" w14:textId="77777777" w:rsidR="00A82018" w:rsidRDefault="00A02D42">
      <w:pPr>
        <w:ind w:right="1016"/>
      </w:pPr>
      <w:r>
        <w:rPr>
          <w:b/>
        </w:rPr>
        <w:t xml:space="preserve">Art. 144 </w:t>
      </w:r>
      <w:r>
        <w:t xml:space="preserve">O calendário escolar, aprovado pelo Conselho Escolar, deverá ser submetido pela instituição de ensino ao NRE, para apreciação no ano anterior à sua efetivação, seguindo instrução específica da SEED. </w:t>
      </w:r>
    </w:p>
    <w:p w14:paraId="21E7C60A" w14:textId="77777777" w:rsidR="00A82018" w:rsidRDefault="00A02D42">
      <w:pPr>
        <w:spacing w:after="0" w:line="240" w:lineRule="auto"/>
        <w:ind w:left="0" w:right="0" w:firstLine="0"/>
        <w:jc w:val="left"/>
      </w:pPr>
      <w:r>
        <w:t xml:space="preserve"> </w:t>
      </w:r>
    </w:p>
    <w:p w14:paraId="53A53F01" w14:textId="77777777" w:rsidR="00A82018" w:rsidRDefault="00A02D42">
      <w:pPr>
        <w:ind w:right="1022"/>
      </w:pPr>
      <w:r>
        <w:rPr>
          <w:b/>
        </w:rPr>
        <w:t xml:space="preserve">Art. 145 </w:t>
      </w:r>
      <w:r>
        <w:t xml:space="preserve">No calendário escolar, todas as exceções devem estar descritas, assim como a reposição caso necessário, sendo que esta somente entrará em vigor após a aprovação pelo Conselho Escolar e pela mantenedora. </w:t>
      </w:r>
    </w:p>
    <w:p w14:paraId="056EED3F" w14:textId="77777777" w:rsidR="00A82018" w:rsidRDefault="00A02D42">
      <w:pPr>
        <w:spacing w:after="0" w:line="240" w:lineRule="auto"/>
        <w:ind w:left="0" w:right="0" w:firstLine="0"/>
        <w:jc w:val="left"/>
      </w:pPr>
      <w:r>
        <w:rPr>
          <w:sz w:val="26"/>
        </w:rPr>
        <w:t xml:space="preserve"> </w:t>
      </w:r>
    </w:p>
    <w:p w14:paraId="0B90423C" w14:textId="77777777" w:rsidR="00A82018" w:rsidRDefault="00A02D42">
      <w:pPr>
        <w:spacing w:after="0" w:line="240" w:lineRule="auto"/>
        <w:ind w:left="0" w:right="0" w:firstLine="0"/>
        <w:jc w:val="left"/>
      </w:pPr>
      <w:r>
        <w:rPr>
          <w:sz w:val="22"/>
        </w:rPr>
        <w:t xml:space="preserve"> </w:t>
      </w:r>
    </w:p>
    <w:p w14:paraId="3849C20D" w14:textId="77777777" w:rsidR="00A82018" w:rsidRDefault="00A02D42">
      <w:pPr>
        <w:ind w:right="557"/>
      </w:pPr>
      <w:r>
        <w:rPr>
          <w:b/>
        </w:rPr>
        <w:t xml:space="preserve">Art. 146 </w:t>
      </w:r>
      <w:r>
        <w:t xml:space="preserve">O Calendário Escolar deverá garantir o mínimo de horas e dias previstos para cada etapa e modalidade. </w:t>
      </w:r>
    </w:p>
    <w:p w14:paraId="00A646CA" w14:textId="77777777" w:rsidR="00A82018" w:rsidRDefault="00A02D42">
      <w:pPr>
        <w:ind w:right="1042"/>
      </w:pPr>
      <w:r>
        <w:t xml:space="preserve">Parágrafo Único - carga horária do recreio escolar será integralizada ao cômputo da carga horária prevista em lei, desde que atendias as condições exigidas pela legislação vigente. </w:t>
      </w:r>
    </w:p>
    <w:p w14:paraId="05F6739A" w14:textId="77777777" w:rsidR="00A82018" w:rsidRDefault="00A02D42">
      <w:pPr>
        <w:spacing w:after="0" w:line="240" w:lineRule="auto"/>
        <w:ind w:left="0" w:right="0" w:firstLine="0"/>
        <w:jc w:val="left"/>
      </w:pPr>
      <w:r>
        <w:t xml:space="preserve"> </w:t>
      </w:r>
    </w:p>
    <w:p w14:paraId="5ABD819C" w14:textId="77777777" w:rsidR="00A82018" w:rsidRDefault="00A02D42">
      <w:pPr>
        <w:ind w:right="244"/>
      </w:pPr>
      <w:r>
        <w:rPr>
          <w:b/>
        </w:rPr>
        <w:t xml:space="preserve">Art. 147 </w:t>
      </w:r>
      <w:r>
        <w:t xml:space="preserve">O ano letivo somente será considerado encerrado após o cumprimento integral do Calendário Escolar homologado. </w:t>
      </w:r>
    </w:p>
    <w:p w14:paraId="33221885" w14:textId="77777777" w:rsidR="00A82018" w:rsidRDefault="00A02D42">
      <w:pPr>
        <w:spacing w:after="0" w:line="240" w:lineRule="auto"/>
        <w:ind w:left="0" w:right="0" w:firstLine="0"/>
        <w:jc w:val="left"/>
      </w:pPr>
      <w:r>
        <w:t xml:space="preserve"> </w:t>
      </w:r>
    </w:p>
    <w:p w14:paraId="3E136E8C" w14:textId="77777777" w:rsidR="00A82018" w:rsidRDefault="00A02D42">
      <w:pPr>
        <w:ind w:right="1016"/>
      </w:pPr>
      <w:r>
        <w:t xml:space="preserve">Parágrafo único. O Calendário Escolar deverá adequar-se às peculiaridades locais, assim como as climáticas epidêmicas, pandêmicas, econômicas, sem com isso reduzir o número de horas aula que foram suspensas e assegurar que as atividades possam ser realizadas de forma a garantir o padrão de qualidade previsto no inciso IX do artigo 3º da LDBEN e inciso VII do Art. 206 da Constituição Federal. </w:t>
      </w:r>
    </w:p>
    <w:p w14:paraId="0A84CE99" w14:textId="77777777" w:rsidR="00A82018" w:rsidRDefault="00A02D42">
      <w:pPr>
        <w:spacing w:after="0" w:line="240" w:lineRule="auto"/>
        <w:ind w:left="0" w:right="0" w:firstLine="0"/>
        <w:jc w:val="left"/>
      </w:pPr>
      <w:r>
        <w:t xml:space="preserve"> </w:t>
      </w:r>
    </w:p>
    <w:p w14:paraId="23F67FFA" w14:textId="77777777" w:rsidR="00A82018" w:rsidRDefault="00A02D42">
      <w:pPr>
        <w:spacing w:after="4" w:line="243" w:lineRule="auto"/>
        <w:ind w:left="715" w:right="-15" w:hanging="10"/>
      </w:pPr>
      <w:r>
        <w:rPr>
          <w:b/>
        </w:rPr>
        <w:t xml:space="preserve">Seção XII – Do Período Letivo </w:t>
      </w:r>
    </w:p>
    <w:p w14:paraId="42985CBB" w14:textId="77777777" w:rsidR="00A82018" w:rsidRDefault="00A02D42">
      <w:pPr>
        <w:spacing w:after="0" w:line="240" w:lineRule="auto"/>
        <w:ind w:left="0" w:right="0" w:firstLine="0"/>
        <w:jc w:val="left"/>
      </w:pPr>
      <w:r>
        <w:rPr>
          <w:b/>
          <w:sz w:val="26"/>
        </w:rPr>
        <w:t xml:space="preserve"> </w:t>
      </w:r>
    </w:p>
    <w:p w14:paraId="6A2A53A3" w14:textId="77777777" w:rsidR="00A82018" w:rsidRDefault="00A02D42">
      <w:pPr>
        <w:spacing w:after="0" w:line="240" w:lineRule="auto"/>
        <w:ind w:left="0" w:right="0" w:firstLine="0"/>
        <w:jc w:val="left"/>
      </w:pPr>
      <w:r>
        <w:rPr>
          <w:b/>
          <w:sz w:val="22"/>
        </w:rPr>
        <w:t xml:space="preserve"> </w:t>
      </w:r>
    </w:p>
    <w:p w14:paraId="74D78F05" w14:textId="77777777" w:rsidR="00A82018" w:rsidRDefault="00A02D42">
      <w:pPr>
        <w:ind w:right="1016"/>
      </w:pPr>
      <w:r>
        <w:rPr>
          <w:b/>
        </w:rPr>
        <w:t xml:space="preserve">Art. 148 </w:t>
      </w:r>
      <w:r>
        <w:t xml:space="preserve">Deve haver a previsão de pelo menos um período semanal para hora atividades com orientação educacional e desenvolvimento de valores e atitudes, a serem conduzidas pela Equipe Pedagógica. </w:t>
      </w:r>
    </w:p>
    <w:p w14:paraId="0C96A7DC" w14:textId="77777777" w:rsidR="00A82018" w:rsidRDefault="00A02D42">
      <w:pPr>
        <w:spacing w:after="0" w:line="240" w:lineRule="auto"/>
        <w:ind w:left="0" w:right="0" w:firstLine="0"/>
        <w:jc w:val="left"/>
      </w:pPr>
      <w:r>
        <w:rPr>
          <w:sz w:val="26"/>
        </w:rPr>
        <w:t xml:space="preserve"> </w:t>
      </w:r>
    </w:p>
    <w:p w14:paraId="0AB24BE9" w14:textId="77777777" w:rsidR="00A82018" w:rsidRDefault="00A02D42">
      <w:pPr>
        <w:spacing w:after="0" w:line="240" w:lineRule="auto"/>
        <w:ind w:left="0" w:right="0" w:firstLine="0"/>
        <w:jc w:val="left"/>
      </w:pPr>
      <w:r>
        <w:rPr>
          <w:sz w:val="22"/>
        </w:rPr>
        <w:t xml:space="preserve"> </w:t>
      </w:r>
    </w:p>
    <w:p w14:paraId="7516EAD4" w14:textId="77777777" w:rsidR="00A82018" w:rsidRDefault="00A02D42">
      <w:pPr>
        <w:spacing w:after="4" w:line="243" w:lineRule="auto"/>
        <w:ind w:left="715" w:right="-15" w:hanging="10"/>
      </w:pPr>
      <w:r>
        <w:rPr>
          <w:b/>
        </w:rPr>
        <w:t xml:space="preserve">Seção XIII - Dos Registros e Arquivos Escolares </w:t>
      </w:r>
    </w:p>
    <w:p w14:paraId="0B3BC845" w14:textId="77777777" w:rsidR="00A82018" w:rsidRDefault="00A02D42">
      <w:pPr>
        <w:spacing w:after="0" w:line="240" w:lineRule="auto"/>
        <w:ind w:left="0" w:right="0" w:firstLine="0"/>
        <w:jc w:val="left"/>
      </w:pPr>
      <w:r>
        <w:rPr>
          <w:b/>
        </w:rPr>
        <w:t xml:space="preserve"> </w:t>
      </w:r>
    </w:p>
    <w:p w14:paraId="0F7EBF49" w14:textId="77777777" w:rsidR="00A82018" w:rsidRDefault="00A02D42">
      <w:r>
        <w:rPr>
          <w:b/>
        </w:rPr>
        <w:t xml:space="preserve">Art. 149 </w:t>
      </w:r>
      <w:r>
        <w:t xml:space="preserve">A escrituração e o arquivamento de documentos escolares têm como finalidade assegurar, em qualquer tempo, a verificação de: </w:t>
      </w:r>
    </w:p>
    <w:p w14:paraId="0C7CFA30" w14:textId="77777777" w:rsidR="00A82018" w:rsidRDefault="00A02D42">
      <w:pPr>
        <w:spacing w:after="0" w:line="240" w:lineRule="auto"/>
        <w:ind w:left="0" w:right="0" w:firstLine="0"/>
        <w:jc w:val="left"/>
      </w:pPr>
      <w:r>
        <w:t xml:space="preserve"> </w:t>
      </w:r>
    </w:p>
    <w:p w14:paraId="3196AC6D" w14:textId="77777777" w:rsidR="00A82018" w:rsidRDefault="00A02D42">
      <w:pPr>
        <w:numPr>
          <w:ilvl w:val="0"/>
          <w:numId w:val="300"/>
        </w:numPr>
        <w:ind w:hanging="362"/>
      </w:pPr>
      <w:r>
        <w:t xml:space="preserve">identificação de cada estudante; </w:t>
      </w:r>
    </w:p>
    <w:p w14:paraId="7C6192C8" w14:textId="77777777" w:rsidR="00A82018" w:rsidRDefault="00A02D42">
      <w:pPr>
        <w:numPr>
          <w:ilvl w:val="0"/>
          <w:numId w:val="300"/>
        </w:numPr>
        <w:ind w:hanging="362"/>
      </w:pPr>
      <w:r>
        <w:t xml:space="preserve">regularidade de </w:t>
      </w:r>
      <w:r>
        <w:tab/>
        <w:t xml:space="preserve">seus estudos; </w:t>
      </w:r>
    </w:p>
    <w:p w14:paraId="464903E8" w14:textId="77777777" w:rsidR="00A82018" w:rsidRDefault="00A02D42">
      <w:pPr>
        <w:numPr>
          <w:ilvl w:val="0"/>
          <w:numId w:val="300"/>
        </w:numPr>
        <w:ind w:hanging="362"/>
      </w:pPr>
      <w:r>
        <w:t xml:space="preserve">autenticidade de sua vida escolar. </w:t>
      </w:r>
    </w:p>
    <w:p w14:paraId="7A27C1DB" w14:textId="77777777" w:rsidR="00A82018" w:rsidRDefault="00A02D42">
      <w:pPr>
        <w:spacing w:after="76" w:line="246" w:lineRule="auto"/>
        <w:ind w:left="10" w:right="-8" w:hanging="10"/>
        <w:jc w:val="right"/>
      </w:pPr>
      <w:r>
        <w:rPr>
          <w:rFonts w:ascii="Trebuchet MS" w:eastAsia="Trebuchet MS" w:hAnsi="Trebuchet MS" w:cs="Trebuchet MS"/>
          <w:sz w:val="14"/>
        </w:rPr>
        <w:t>178</w:t>
      </w:r>
    </w:p>
    <w:p w14:paraId="6244E1F2"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079CF6A1" w14:textId="77777777" w:rsidR="00A82018" w:rsidRDefault="00A02D42">
      <w:pPr>
        <w:spacing w:after="89" w:line="240" w:lineRule="auto"/>
        <w:ind w:left="0" w:right="0" w:firstLine="0"/>
        <w:jc w:val="left"/>
      </w:pPr>
      <w:r>
        <w:rPr>
          <w:sz w:val="17"/>
        </w:rPr>
        <w:t xml:space="preserve"> </w:t>
      </w:r>
    </w:p>
    <w:p w14:paraId="2BAE3FAD" w14:textId="77777777" w:rsidR="00A82018" w:rsidRDefault="00A02D42">
      <w:pPr>
        <w:ind w:right="1020"/>
      </w:pPr>
      <w:r>
        <w:rPr>
          <w:b/>
        </w:rPr>
        <w:lastRenderedPageBreak/>
        <w:t xml:space="preserve">Art. 150 </w:t>
      </w:r>
      <w:r>
        <w:t xml:space="preserve">Os atos escolares, para efeito de registro e arquivamento, são escriturados em livros e fichas padronizadas, observando-se os regulamentos e disposições legais aplicáveis. </w:t>
      </w:r>
    </w:p>
    <w:p w14:paraId="56CDAABC" w14:textId="77777777" w:rsidR="00A82018" w:rsidRDefault="00A02D42">
      <w:pPr>
        <w:spacing w:after="0" w:line="240" w:lineRule="auto"/>
        <w:ind w:left="0" w:right="0" w:firstLine="0"/>
        <w:jc w:val="left"/>
      </w:pPr>
      <w:r>
        <w:t xml:space="preserve"> </w:t>
      </w:r>
    </w:p>
    <w:p w14:paraId="2B1BD4CD" w14:textId="77777777" w:rsidR="00A82018" w:rsidRDefault="00A02D42">
      <w:pPr>
        <w:ind w:right="1020"/>
      </w:pPr>
      <w:r>
        <w:rPr>
          <w:b/>
        </w:rPr>
        <w:t xml:space="preserve">Art. 151 </w:t>
      </w:r>
      <w:r>
        <w:t xml:space="preserve">Os livros de escrituração escolar deverão conter termos de abertura e encerramento, imprescindíveis à identificação e comprovação dos atos que se registrarem, datas e assinaturas que os autentiquem, assegurando, em qualquer tempo, a identidade do estudante, regularidade e autenticidade de sua vida escolar. </w:t>
      </w:r>
    </w:p>
    <w:p w14:paraId="65BF8287" w14:textId="77777777" w:rsidR="00A82018" w:rsidRDefault="00A02D42">
      <w:pPr>
        <w:spacing w:after="0" w:line="240" w:lineRule="auto"/>
        <w:ind w:left="0" w:right="0" w:firstLine="0"/>
        <w:jc w:val="left"/>
      </w:pPr>
      <w:r>
        <w:t xml:space="preserve"> </w:t>
      </w:r>
    </w:p>
    <w:p w14:paraId="7EFF6EDF" w14:textId="77777777" w:rsidR="00A82018" w:rsidRDefault="00A02D42">
      <w:pPr>
        <w:ind w:right="100"/>
      </w:pPr>
      <w:r>
        <w:rPr>
          <w:b/>
        </w:rPr>
        <w:t xml:space="preserve">Art. 152 </w:t>
      </w:r>
      <w:r>
        <w:t xml:space="preserve">A instituição de ensino deverá dispor de documentos escolares para os registros individuais de estudantes, professores e outras ocorrências. </w:t>
      </w:r>
    </w:p>
    <w:p w14:paraId="284D6E8E" w14:textId="77777777" w:rsidR="00A82018" w:rsidRDefault="00A02D42">
      <w:pPr>
        <w:spacing w:after="0" w:line="240" w:lineRule="auto"/>
        <w:ind w:left="0" w:right="0" w:firstLine="0"/>
        <w:jc w:val="left"/>
      </w:pPr>
      <w:r>
        <w:t xml:space="preserve"> </w:t>
      </w:r>
    </w:p>
    <w:p w14:paraId="3D96F5B5" w14:textId="77777777" w:rsidR="00A82018" w:rsidRDefault="00A02D42">
      <w:r>
        <w:rPr>
          <w:b/>
        </w:rPr>
        <w:t xml:space="preserve">Art. 153 </w:t>
      </w:r>
      <w:r>
        <w:t xml:space="preserve">São documentos de registro escolar: </w:t>
      </w:r>
    </w:p>
    <w:p w14:paraId="635CFC77" w14:textId="77777777" w:rsidR="00A82018" w:rsidRDefault="00A02D42">
      <w:pPr>
        <w:spacing w:after="0" w:line="240" w:lineRule="auto"/>
        <w:ind w:left="0" w:right="0" w:firstLine="0"/>
        <w:jc w:val="left"/>
      </w:pPr>
      <w:r>
        <w:t xml:space="preserve"> </w:t>
      </w:r>
    </w:p>
    <w:p w14:paraId="014E47A9" w14:textId="77777777" w:rsidR="00A82018" w:rsidRDefault="00A02D42">
      <w:pPr>
        <w:numPr>
          <w:ilvl w:val="0"/>
          <w:numId w:val="301"/>
        </w:numPr>
        <w:ind w:hanging="362"/>
      </w:pPr>
      <w:r>
        <w:t xml:space="preserve">Requerimento de Matrícula; </w:t>
      </w:r>
    </w:p>
    <w:p w14:paraId="331FDD7C" w14:textId="77777777" w:rsidR="00A82018" w:rsidRDefault="00A02D42">
      <w:pPr>
        <w:numPr>
          <w:ilvl w:val="0"/>
          <w:numId w:val="301"/>
        </w:numPr>
        <w:ind w:hanging="362"/>
      </w:pPr>
      <w:r>
        <w:t xml:space="preserve">Ficha Individual; </w:t>
      </w:r>
    </w:p>
    <w:p w14:paraId="6880B5A3" w14:textId="77777777" w:rsidR="00A82018" w:rsidRDefault="00A02D42">
      <w:pPr>
        <w:numPr>
          <w:ilvl w:val="0"/>
          <w:numId w:val="301"/>
        </w:numPr>
        <w:ind w:hanging="362"/>
      </w:pPr>
      <w:r>
        <w:t xml:space="preserve">Parecer Descritivo Parcial e Final; </w:t>
      </w:r>
    </w:p>
    <w:p w14:paraId="2CC52085" w14:textId="77777777" w:rsidR="00A82018" w:rsidRDefault="00A02D42">
      <w:pPr>
        <w:numPr>
          <w:ilvl w:val="0"/>
          <w:numId w:val="301"/>
        </w:numPr>
        <w:ind w:hanging="362"/>
      </w:pPr>
      <w:r>
        <w:t xml:space="preserve">Histórico Escolar; </w:t>
      </w:r>
    </w:p>
    <w:p w14:paraId="217D587F" w14:textId="77777777" w:rsidR="00A82018" w:rsidRDefault="00A02D42">
      <w:pPr>
        <w:numPr>
          <w:ilvl w:val="0"/>
          <w:numId w:val="301"/>
        </w:numPr>
        <w:ind w:hanging="362"/>
      </w:pPr>
      <w:r>
        <w:t xml:space="preserve">Diploma; </w:t>
      </w:r>
    </w:p>
    <w:p w14:paraId="60B8D33B" w14:textId="77777777" w:rsidR="00A82018" w:rsidRDefault="00A02D42">
      <w:pPr>
        <w:numPr>
          <w:ilvl w:val="0"/>
          <w:numId w:val="301"/>
        </w:numPr>
        <w:ind w:hanging="362"/>
      </w:pPr>
      <w:r>
        <w:t xml:space="preserve">Relatório Final; </w:t>
      </w:r>
    </w:p>
    <w:p w14:paraId="2D8C6922" w14:textId="77777777" w:rsidR="00A82018" w:rsidRDefault="00A02D42">
      <w:pPr>
        <w:numPr>
          <w:ilvl w:val="0"/>
          <w:numId w:val="301"/>
        </w:numPr>
        <w:ind w:hanging="362"/>
      </w:pPr>
      <w:r>
        <w:t xml:space="preserve">Ficha de Registro de Nota e Frequência VIII. Livro Registro de Classe - LRC </w:t>
      </w:r>
    </w:p>
    <w:p w14:paraId="7EAA0A00" w14:textId="77777777" w:rsidR="00A82018" w:rsidRDefault="00A02D42">
      <w:pPr>
        <w:ind w:left="1070"/>
      </w:pPr>
      <w:r>
        <w:t xml:space="preserve">IX. Livro de Registro de Classe </w:t>
      </w:r>
      <w:r>
        <w:rPr>
          <w:i/>
        </w:rPr>
        <w:t xml:space="preserve">Online </w:t>
      </w:r>
      <w:r>
        <w:t xml:space="preserve">– LRCO </w:t>
      </w:r>
    </w:p>
    <w:p w14:paraId="5C4E9B3C" w14:textId="77777777" w:rsidR="00A82018" w:rsidRDefault="00A02D42">
      <w:pPr>
        <w:spacing w:after="0" w:line="240" w:lineRule="auto"/>
        <w:ind w:left="0" w:right="0" w:firstLine="0"/>
        <w:jc w:val="left"/>
      </w:pPr>
      <w:r>
        <w:rPr>
          <w:sz w:val="26"/>
        </w:rPr>
        <w:t xml:space="preserve"> </w:t>
      </w:r>
    </w:p>
    <w:p w14:paraId="4EA622BD" w14:textId="77777777" w:rsidR="00A82018" w:rsidRDefault="00A02D42">
      <w:pPr>
        <w:spacing w:after="0" w:line="240" w:lineRule="auto"/>
        <w:ind w:left="0" w:right="0" w:firstLine="0"/>
        <w:jc w:val="left"/>
      </w:pPr>
      <w:r>
        <w:rPr>
          <w:sz w:val="26"/>
        </w:rPr>
        <w:t xml:space="preserve"> </w:t>
      </w:r>
    </w:p>
    <w:p w14:paraId="568F939C" w14:textId="77777777" w:rsidR="00A82018" w:rsidRDefault="00A02D42">
      <w:pPr>
        <w:spacing w:after="202" w:line="240" w:lineRule="auto"/>
        <w:ind w:left="0" w:right="0" w:firstLine="0"/>
        <w:jc w:val="left"/>
      </w:pPr>
      <w:r>
        <w:rPr>
          <w:sz w:val="26"/>
        </w:rPr>
        <w:t xml:space="preserve"> </w:t>
      </w:r>
    </w:p>
    <w:p w14:paraId="5D1EB78A" w14:textId="77777777" w:rsidR="00A82018" w:rsidRDefault="00A02D42">
      <w:pPr>
        <w:spacing w:after="4" w:line="243" w:lineRule="auto"/>
        <w:ind w:left="715" w:right="-15" w:hanging="10"/>
      </w:pPr>
      <w:r>
        <w:rPr>
          <w:b/>
        </w:rPr>
        <w:t xml:space="preserve">Subseção I - Da Eliminação de Documentos Escolares </w:t>
      </w:r>
    </w:p>
    <w:p w14:paraId="7E740A3D" w14:textId="77777777" w:rsidR="00A82018" w:rsidRDefault="00A02D42">
      <w:pPr>
        <w:spacing w:after="0" w:line="240" w:lineRule="auto"/>
        <w:ind w:left="0" w:right="0" w:firstLine="0"/>
        <w:jc w:val="left"/>
      </w:pPr>
      <w:r>
        <w:rPr>
          <w:b/>
          <w:sz w:val="26"/>
        </w:rPr>
        <w:t xml:space="preserve"> </w:t>
      </w:r>
    </w:p>
    <w:p w14:paraId="44B9AF96" w14:textId="77777777" w:rsidR="00A82018" w:rsidRDefault="00A02D42">
      <w:pPr>
        <w:spacing w:after="0" w:line="240" w:lineRule="auto"/>
        <w:ind w:left="0" w:right="0" w:firstLine="0"/>
        <w:jc w:val="left"/>
      </w:pPr>
      <w:r>
        <w:rPr>
          <w:b/>
          <w:sz w:val="22"/>
        </w:rPr>
        <w:t xml:space="preserve"> </w:t>
      </w:r>
    </w:p>
    <w:p w14:paraId="2291D6D9" w14:textId="77777777" w:rsidR="00A82018" w:rsidRDefault="00A02D42">
      <w:pPr>
        <w:ind w:right="1016"/>
      </w:pPr>
      <w:r>
        <w:rPr>
          <w:b/>
        </w:rPr>
        <w:t>Art. 154</w:t>
      </w:r>
      <w:r>
        <w:t xml:space="preserve">Toda e qualquer eliminação de documentos deve seguir critérios determinados pela Comissão Setorial de Avaliação de Documentos do NRE, conforme legislação vigente. </w:t>
      </w:r>
    </w:p>
    <w:p w14:paraId="4FEC1600" w14:textId="77777777" w:rsidR="00A82018" w:rsidRDefault="00A02D42">
      <w:pPr>
        <w:spacing w:after="0" w:line="240" w:lineRule="auto"/>
        <w:ind w:left="0" w:right="0" w:firstLine="0"/>
        <w:jc w:val="left"/>
      </w:pPr>
      <w:r>
        <w:t xml:space="preserve"> </w:t>
      </w:r>
    </w:p>
    <w:p w14:paraId="2F14EFAB" w14:textId="77777777" w:rsidR="00A82018" w:rsidRDefault="00A02D42">
      <w:r>
        <w:t xml:space="preserve">§ 1º A Direção da instituição deverá solicitar à Comissão Setorial de Avaliação de Documentos a análise dos documentos a serem eliminados. </w:t>
      </w:r>
    </w:p>
    <w:p w14:paraId="513B3BA7" w14:textId="77777777" w:rsidR="00A82018" w:rsidRDefault="00A02D42">
      <w:pPr>
        <w:spacing w:after="0" w:line="240" w:lineRule="auto"/>
        <w:ind w:left="0" w:right="0" w:firstLine="0"/>
        <w:jc w:val="left"/>
      </w:pPr>
      <w:r>
        <w:t xml:space="preserve"> </w:t>
      </w:r>
    </w:p>
    <w:p w14:paraId="686C48E9" w14:textId="77777777" w:rsidR="00A82018" w:rsidRDefault="00A02D42">
      <w:pPr>
        <w:ind w:right="1022"/>
      </w:pPr>
      <w:r>
        <w:t xml:space="preserve">§ 2º O descarte adequadodos documentos escolares deve ser feito por meio da reciclagem e deve obrdecer aos princípios e normas dispostos na legislação federal/e estadual. </w:t>
      </w:r>
    </w:p>
    <w:p w14:paraId="1D360B48" w14:textId="77777777" w:rsidR="00A82018" w:rsidRDefault="00A02D42">
      <w:pPr>
        <w:spacing w:after="0" w:line="240" w:lineRule="auto"/>
        <w:ind w:left="0" w:right="0" w:firstLine="0"/>
        <w:jc w:val="left"/>
      </w:pPr>
      <w:r>
        <w:t xml:space="preserve"> </w:t>
      </w:r>
    </w:p>
    <w:p w14:paraId="3D5B8D91" w14:textId="77777777" w:rsidR="00A82018" w:rsidRDefault="00A02D42">
      <w:pPr>
        <w:ind w:right="1022"/>
      </w:pPr>
      <w:r>
        <w:t xml:space="preserve">§ 3º Cumprir as normas sobre a expediçãoe destruição de resíduos sólidos e/ou da incineração de documentos, agora tratada como destruição de resíduos sólidos ou reciclagem, quando for o caso. </w:t>
      </w:r>
    </w:p>
    <w:p w14:paraId="7C52C74B" w14:textId="77777777" w:rsidR="00A82018" w:rsidRDefault="00A02D42">
      <w:pPr>
        <w:spacing w:after="0" w:line="240" w:lineRule="auto"/>
        <w:ind w:left="0" w:right="0" w:firstLine="0"/>
        <w:jc w:val="left"/>
      </w:pPr>
      <w:r>
        <w:t xml:space="preserve"> </w:t>
      </w:r>
    </w:p>
    <w:p w14:paraId="0EB47D5D" w14:textId="77777777" w:rsidR="00A82018" w:rsidRDefault="00A02D42">
      <w:pPr>
        <w:ind w:right="634"/>
      </w:pPr>
      <w:r>
        <w:t xml:space="preserve">§ 4º Importante ressaltar que a expedição e arquivamento, permite maior agilidade nos aspectos dos prazos para a expedição, entrega e arquivamento. </w:t>
      </w:r>
    </w:p>
    <w:p w14:paraId="3D3A08AA" w14:textId="77777777" w:rsidR="00A82018" w:rsidRDefault="00A02D42">
      <w:pPr>
        <w:spacing w:after="0" w:line="240" w:lineRule="auto"/>
        <w:ind w:left="0" w:right="0" w:firstLine="0"/>
        <w:jc w:val="left"/>
      </w:pPr>
      <w:r>
        <w:t xml:space="preserve"> </w:t>
      </w:r>
    </w:p>
    <w:p w14:paraId="766B3E37" w14:textId="77777777" w:rsidR="00A82018" w:rsidRDefault="00A02D42">
      <w:r>
        <w:t xml:space="preserve">§ 5º Essas ações são de responsabilidade da gestão local, mediante orientação dos </w:t>
      </w:r>
    </w:p>
    <w:p w14:paraId="0B3EC9BB" w14:textId="77777777" w:rsidR="00A82018" w:rsidRDefault="00A02D42">
      <w:pPr>
        <w:spacing w:after="76" w:line="246" w:lineRule="auto"/>
        <w:ind w:left="10" w:right="-8" w:hanging="10"/>
        <w:jc w:val="right"/>
      </w:pPr>
      <w:r>
        <w:rPr>
          <w:rFonts w:ascii="Trebuchet MS" w:eastAsia="Trebuchet MS" w:hAnsi="Trebuchet MS" w:cs="Trebuchet MS"/>
          <w:sz w:val="14"/>
        </w:rPr>
        <w:lastRenderedPageBreak/>
        <w:t>179</w:t>
      </w:r>
    </w:p>
    <w:p w14:paraId="02CDC74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B61C48F" w14:textId="77777777" w:rsidR="00A82018" w:rsidRDefault="00A02D42">
      <w:r>
        <w:t xml:space="preserve">órgãos competentes. </w:t>
      </w:r>
    </w:p>
    <w:p w14:paraId="60BE616A" w14:textId="77777777" w:rsidR="00A82018" w:rsidRDefault="00A02D42">
      <w:pPr>
        <w:spacing w:after="0" w:line="240" w:lineRule="auto"/>
        <w:ind w:left="0" w:right="0" w:firstLine="0"/>
        <w:jc w:val="left"/>
      </w:pPr>
      <w:r>
        <w:t xml:space="preserve"> </w:t>
      </w:r>
    </w:p>
    <w:p w14:paraId="02AC0A96" w14:textId="77777777" w:rsidR="00A82018" w:rsidRDefault="00A02D42">
      <w:pPr>
        <w:ind w:right="295"/>
      </w:pPr>
      <w:r>
        <w:t xml:space="preserve">§ 6º Os critérios indicados no caput do artigo referem-se a orientações técnicas e prazos dispostos pela administração direta e indireta do Poder Executivo Estadual. </w:t>
      </w:r>
    </w:p>
    <w:p w14:paraId="1D1EBF43" w14:textId="77777777" w:rsidR="00A82018" w:rsidRDefault="00A02D42">
      <w:pPr>
        <w:spacing w:after="0" w:line="240" w:lineRule="auto"/>
        <w:ind w:left="0" w:right="0" w:firstLine="0"/>
        <w:jc w:val="left"/>
      </w:pPr>
      <w:r>
        <w:rPr>
          <w:sz w:val="26"/>
        </w:rPr>
        <w:t xml:space="preserve"> </w:t>
      </w:r>
    </w:p>
    <w:p w14:paraId="3F9C2B9C" w14:textId="77777777" w:rsidR="00A82018" w:rsidRDefault="00A02D42">
      <w:pPr>
        <w:spacing w:after="0" w:line="240" w:lineRule="auto"/>
        <w:ind w:left="0" w:right="0" w:firstLine="0"/>
        <w:jc w:val="left"/>
      </w:pPr>
      <w:r>
        <w:rPr>
          <w:sz w:val="22"/>
        </w:rPr>
        <w:t xml:space="preserve"> </w:t>
      </w:r>
    </w:p>
    <w:p w14:paraId="6541C7FA" w14:textId="77777777" w:rsidR="00A82018" w:rsidRDefault="00A02D42">
      <w:pPr>
        <w:spacing w:after="4" w:line="243" w:lineRule="auto"/>
        <w:ind w:left="715" w:right="-15" w:hanging="10"/>
      </w:pPr>
      <w:r>
        <w:rPr>
          <w:b/>
        </w:rPr>
        <w:t xml:space="preserve">Seção XIV - Da Avaliação Institucional </w:t>
      </w:r>
    </w:p>
    <w:p w14:paraId="27A1A687" w14:textId="77777777" w:rsidR="00A82018" w:rsidRDefault="00A02D42">
      <w:pPr>
        <w:spacing w:after="0" w:line="240" w:lineRule="auto"/>
        <w:ind w:left="0" w:right="0" w:firstLine="0"/>
        <w:jc w:val="left"/>
      </w:pPr>
      <w:r>
        <w:rPr>
          <w:b/>
        </w:rPr>
        <w:t xml:space="preserve"> </w:t>
      </w:r>
    </w:p>
    <w:p w14:paraId="7F7E4150" w14:textId="77777777" w:rsidR="00A82018" w:rsidRDefault="00A02D42">
      <w:pPr>
        <w:ind w:right="1022"/>
      </w:pPr>
      <w:r>
        <w:rPr>
          <w:b/>
        </w:rPr>
        <w:t xml:space="preserve">Art. 155 </w:t>
      </w:r>
      <w:r>
        <w:t xml:space="preserve">A Avaliação Institucional, sob a perspectiva democrática, é o processo que busca avaliar a instituição de ensino de forma global, contemplando os vários elementos que a constituem, em função de seu PPP, a partir da participação e reflexão coletiva, a fim de diagnosticar a realidade institucional. </w:t>
      </w:r>
    </w:p>
    <w:p w14:paraId="299C83B7" w14:textId="77777777" w:rsidR="00A82018" w:rsidRDefault="00A02D42">
      <w:pPr>
        <w:spacing w:after="0" w:line="240" w:lineRule="auto"/>
        <w:ind w:left="0" w:right="0" w:firstLine="0"/>
        <w:jc w:val="left"/>
      </w:pPr>
      <w:r>
        <w:t xml:space="preserve"> </w:t>
      </w:r>
    </w:p>
    <w:p w14:paraId="7475BB73" w14:textId="77777777" w:rsidR="00A82018" w:rsidRDefault="00A02D42">
      <w:pPr>
        <w:ind w:right="1020"/>
      </w:pPr>
      <w:r>
        <w:rPr>
          <w:b/>
        </w:rPr>
        <w:t xml:space="preserve">Art. 156 </w:t>
      </w:r>
      <w:r>
        <w:t xml:space="preserve">A Avaliação Institucional ocorrerá por meio de mecanismos criados pela instituição de ensino e pela SEED, prevendo-se a análise crítica de resultados e do processo de gestão em todas as etapas hierárquicas da instituição. </w:t>
      </w:r>
    </w:p>
    <w:p w14:paraId="63A51EEA" w14:textId="77777777" w:rsidR="00A82018" w:rsidRDefault="00A02D42">
      <w:pPr>
        <w:spacing w:after="0" w:line="240" w:lineRule="auto"/>
        <w:ind w:left="0" w:right="0" w:firstLine="0"/>
        <w:jc w:val="left"/>
      </w:pPr>
      <w:r>
        <w:t xml:space="preserve"> </w:t>
      </w:r>
    </w:p>
    <w:p w14:paraId="509FE5D3" w14:textId="77777777" w:rsidR="00A82018" w:rsidRDefault="00A02D42">
      <w:pPr>
        <w:ind w:right="1014"/>
      </w:pPr>
      <w:r>
        <w:rPr>
          <w:b/>
        </w:rPr>
        <w:t xml:space="preserve">Parágrafo único </w:t>
      </w:r>
      <w:r>
        <w:t xml:space="preserve">- A Avaliação Institucional ocorrerá anualmente, preferencialmente no final do ano letivo, e subsidiará a organização do Plano de Ação da instituição de ensino no ano subsequente. </w:t>
      </w:r>
    </w:p>
    <w:p w14:paraId="2140C24B" w14:textId="77777777" w:rsidR="00A82018" w:rsidRDefault="00A02D42">
      <w:pPr>
        <w:spacing w:after="0" w:line="240" w:lineRule="auto"/>
        <w:ind w:left="0" w:right="0" w:firstLine="0"/>
        <w:jc w:val="left"/>
      </w:pPr>
      <w:r>
        <w:rPr>
          <w:sz w:val="26"/>
        </w:rPr>
        <w:t xml:space="preserve"> </w:t>
      </w:r>
    </w:p>
    <w:p w14:paraId="4C6A8DA3" w14:textId="77777777" w:rsidR="00A82018" w:rsidRDefault="00A02D42">
      <w:pPr>
        <w:spacing w:after="228" w:line="240" w:lineRule="auto"/>
        <w:ind w:left="0" w:right="0" w:firstLine="0"/>
        <w:jc w:val="left"/>
      </w:pPr>
      <w:r>
        <w:rPr>
          <w:sz w:val="26"/>
        </w:rPr>
        <w:t xml:space="preserve"> </w:t>
      </w:r>
    </w:p>
    <w:p w14:paraId="2EC8909D" w14:textId="77777777" w:rsidR="00A82018" w:rsidRDefault="00A02D42">
      <w:pPr>
        <w:spacing w:after="4" w:line="243" w:lineRule="auto"/>
        <w:ind w:left="715" w:right="-15" w:hanging="10"/>
      </w:pPr>
      <w:r>
        <w:rPr>
          <w:b/>
        </w:rPr>
        <w:t xml:space="preserve">Seção XV - Dos Espaços Pedagógicos </w:t>
      </w:r>
    </w:p>
    <w:p w14:paraId="5F60AE2D" w14:textId="77777777" w:rsidR="00A82018" w:rsidRDefault="00A02D42">
      <w:pPr>
        <w:spacing w:after="0" w:line="240" w:lineRule="auto"/>
        <w:ind w:left="0" w:right="0" w:firstLine="0"/>
        <w:jc w:val="left"/>
      </w:pPr>
      <w:r>
        <w:rPr>
          <w:b/>
        </w:rPr>
        <w:t xml:space="preserve"> </w:t>
      </w:r>
    </w:p>
    <w:p w14:paraId="1B06D7B5" w14:textId="77777777" w:rsidR="00A82018" w:rsidRDefault="00A02D42">
      <w:pPr>
        <w:ind w:right="1016"/>
      </w:pPr>
      <w:r>
        <w:rPr>
          <w:b/>
        </w:rPr>
        <w:t xml:space="preserve">Art. 157 </w:t>
      </w:r>
      <w:r>
        <w:t xml:space="preserve">Os espaços pedagógico na instituição de ensino, tem como principio contribuir para o aprimoramento das práticas pedagógicas, experiências de aprendizagens que, em sua materialidade, está impregnado de símbolos e marcas que comunicam e educam através da disponibilização de conteúdos e recursos didáticos aos estudantes. </w:t>
      </w:r>
    </w:p>
    <w:p w14:paraId="708DE8AF" w14:textId="77777777" w:rsidR="00A82018" w:rsidRDefault="00A02D42">
      <w:pPr>
        <w:spacing w:after="0" w:line="240" w:lineRule="auto"/>
        <w:ind w:left="0" w:right="0" w:firstLine="0"/>
        <w:jc w:val="left"/>
      </w:pPr>
      <w:r>
        <w:t xml:space="preserve"> </w:t>
      </w:r>
    </w:p>
    <w:p w14:paraId="0F2468AE" w14:textId="77777777" w:rsidR="00A82018" w:rsidRDefault="00A02D42">
      <w:pPr>
        <w:ind w:right="617"/>
      </w:pPr>
      <w:r>
        <w:rPr>
          <w:b/>
        </w:rPr>
        <w:t>Parágrafo único</w:t>
      </w:r>
      <w:r>
        <w:t xml:space="preserve">: O espaço pedagógico pode ser utilizado para reflexão pedagógica que o professor faz de sua prática em sala de aula </w:t>
      </w:r>
    </w:p>
    <w:p w14:paraId="02D08C4B" w14:textId="77777777" w:rsidR="00A82018" w:rsidRDefault="00A02D42">
      <w:pPr>
        <w:spacing w:after="0" w:line="240" w:lineRule="auto"/>
        <w:ind w:left="0" w:right="0" w:firstLine="0"/>
        <w:jc w:val="left"/>
      </w:pPr>
      <w:r>
        <w:rPr>
          <w:sz w:val="26"/>
        </w:rPr>
        <w:t xml:space="preserve"> </w:t>
      </w:r>
    </w:p>
    <w:p w14:paraId="15A2CBC0" w14:textId="77777777" w:rsidR="00A82018" w:rsidRDefault="00A02D42">
      <w:pPr>
        <w:spacing w:after="0" w:line="240" w:lineRule="auto"/>
        <w:ind w:left="0" w:right="0" w:firstLine="0"/>
        <w:jc w:val="left"/>
      </w:pPr>
      <w:r>
        <w:rPr>
          <w:sz w:val="26"/>
        </w:rPr>
        <w:t xml:space="preserve"> </w:t>
      </w:r>
    </w:p>
    <w:p w14:paraId="216F4891" w14:textId="77777777" w:rsidR="00A82018" w:rsidRDefault="00A02D42">
      <w:pPr>
        <w:spacing w:after="205" w:line="240" w:lineRule="auto"/>
        <w:ind w:left="0" w:right="0" w:firstLine="0"/>
        <w:jc w:val="left"/>
      </w:pPr>
      <w:r>
        <w:rPr>
          <w:sz w:val="26"/>
        </w:rPr>
        <w:t xml:space="preserve"> </w:t>
      </w:r>
    </w:p>
    <w:p w14:paraId="453F958D" w14:textId="77777777" w:rsidR="00A82018" w:rsidRDefault="00A02D42">
      <w:pPr>
        <w:spacing w:after="4" w:line="243" w:lineRule="auto"/>
        <w:ind w:left="715" w:right="-15" w:hanging="10"/>
      </w:pPr>
      <w:r>
        <w:rPr>
          <w:b/>
        </w:rPr>
        <w:t xml:space="preserve">TÍTULO III - DIREITOS, DEVERES E PROIBIÇÕES DA COMUNIDADE ESCOLAR </w:t>
      </w:r>
    </w:p>
    <w:p w14:paraId="335928E0" w14:textId="77777777" w:rsidR="00A82018" w:rsidRDefault="00A02D42">
      <w:pPr>
        <w:spacing w:after="0" w:line="240" w:lineRule="auto"/>
        <w:ind w:left="0" w:right="0" w:firstLine="0"/>
        <w:jc w:val="left"/>
      </w:pPr>
      <w:r>
        <w:rPr>
          <w:b/>
        </w:rPr>
        <w:t xml:space="preserve"> </w:t>
      </w:r>
    </w:p>
    <w:p w14:paraId="7E81ED5E" w14:textId="77777777" w:rsidR="00A82018" w:rsidRDefault="00A02D42">
      <w:pPr>
        <w:spacing w:after="272" w:line="243" w:lineRule="auto"/>
        <w:ind w:left="715" w:right="-15" w:hanging="10"/>
      </w:pPr>
      <w:r>
        <w:rPr>
          <w:b/>
        </w:rPr>
        <w:t xml:space="preserve">CAPÍTULO I – Da equipe gestora e docentes </w:t>
      </w:r>
    </w:p>
    <w:p w14:paraId="597C20BD" w14:textId="77777777" w:rsidR="00A82018" w:rsidRDefault="00A02D42">
      <w:pPr>
        <w:spacing w:after="272" w:line="243" w:lineRule="auto"/>
        <w:ind w:left="715" w:right="-15" w:hanging="10"/>
      </w:pPr>
      <w:r>
        <w:rPr>
          <w:b/>
        </w:rPr>
        <w:t xml:space="preserve">Seção I - Dos Direitos </w:t>
      </w:r>
    </w:p>
    <w:p w14:paraId="0A00DA97" w14:textId="77777777" w:rsidR="00A82018" w:rsidRDefault="00A02D42">
      <w:r>
        <w:rPr>
          <w:b/>
        </w:rPr>
        <w:t xml:space="preserve">Art. 158 </w:t>
      </w:r>
      <w:r>
        <w:t xml:space="preserve">Aos docentes, Equipe Pedagógica, coordenação e Direção e Direção </w:t>
      </w:r>
    </w:p>
    <w:p w14:paraId="5DCE83DB" w14:textId="77777777" w:rsidR="00A82018" w:rsidRDefault="00A02D42">
      <w:pPr>
        <w:ind w:right="1022"/>
      </w:pPr>
      <w:r>
        <w:lastRenderedPageBreak/>
        <w:t xml:space="preserve">Cívico-Militar, além dos direitos que lhes são assegurados pelo Estatuto dos Funcionários Públicos do Estado do Paraná e legislação vigente são garantidos também os seguintes direitos: </w:t>
      </w:r>
    </w:p>
    <w:p w14:paraId="56A560D1" w14:textId="77777777" w:rsidR="00A82018" w:rsidRDefault="00A02D42">
      <w:pPr>
        <w:spacing w:after="0" w:line="240" w:lineRule="auto"/>
        <w:ind w:left="0" w:right="0" w:firstLine="0"/>
        <w:jc w:val="left"/>
      </w:pPr>
      <w:r>
        <w:t xml:space="preserve"> </w:t>
      </w:r>
    </w:p>
    <w:p w14:paraId="21802039" w14:textId="77777777" w:rsidR="00A82018" w:rsidRDefault="00A02D42">
      <w:pPr>
        <w:numPr>
          <w:ilvl w:val="0"/>
          <w:numId w:val="302"/>
        </w:numPr>
        <w:ind w:left="1696" w:hanging="632"/>
      </w:pPr>
      <w:r>
        <w:t xml:space="preserve">ser respeitado na condição de profissional atuante na área da educação e no desempenho de suas funções; </w:t>
      </w:r>
    </w:p>
    <w:p w14:paraId="4B60EC92" w14:textId="77777777" w:rsidR="00A82018" w:rsidRDefault="00A02D42">
      <w:pPr>
        <w:spacing w:after="76" w:line="246" w:lineRule="auto"/>
        <w:ind w:left="10" w:right="-8" w:hanging="10"/>
        <w:jc w:val="right"/>
      </w:pPr>
      <w:r>
        <w:rPr>
          <w:rFonts w:ascii="Trebuchet MS" w:eastAsia="Trebuchet MS" w:hAnsi="Trebuchet MS" w:cs="Trebuchet MS"/>
          <w:sz w:val="14"/>
        </w:rPr>
        <w:t>180</w:t>
      </w:r>
    </w:p>
    <w:p w14:paraId="606069E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DCC1DC8" w14:textId="77777777" w:rsidR="00A82018" w:rsidRDefault="00A02D42">
      <w:pPr>
        <w:numPr>
          <w:ilvl w:val="0"/>
          <w:numId w:val="302"/>
        </w:numPr>
        <w:ind w:left="1696" w:hanging="632"/>
      </w:pPr>
      <w:r>
        <w:t xml:space="preserve">participar de grupos de estudos, encontros, cursos, seminários e outros eventos, ofertados pela SEED e pela própria instituição de ensino, tendo em vista o seu constante aperfeiçoamento profissional; </w:t>
      </w:r>
    </w:p>
    <w:p w14:paraId="4A9F7173" w14:textId="77777777" w:rsidR="00A82018" w:rsidRDefault="00A02D42">
      <w:pPr>
        <w:numPr>
          <w:ilvl w:val="0"/>
          <w:numId w:val="302"/>
        </w:numPr>
        <w:ind w:left="1696" w:hanging="632"/>
      </w:pPr>
      <w:r>
        <w:t xml:space="preserve">propor aos diversos setores da instituição de ensino, ações que viabilizem um melhor funcionamento das atividades pedagógicas, administrativas e financeiras; </w:t>
      </w:r>
    </w:p>
    <w:p w14:paraId="61D022EA" w14:textId="77777777" w:rsidR="00A82018" w:rsidRDefault="00A02D42">
      <w:pPr>
        <w:numPr>
          <w:ilvl w:val="0"/>
          <w:numId w:val="302"/>
        </w:numPr>
        <w:ind w:left="1696" w:hanging="632"/>
      </w:pPr>
      <w:r>
        <w:t xml:space="preserve">requisitar ao setor competente, o material necessário para desenvolver sua atividade, dentro das possibilidades da instituição de ensino; </w:t>
      </w:r>
    </w:p>
    <w:p w14:paraId="08D8588F" w14:textId="77777777" w:rsidR="00A82018" w:rsidRDefault="00A02D42">
      <w:pPr>
        <w:numPr>
          <w:ilvl w:val="0"/>
          <w:numId w:val="302"/>
        </w:numPr>
        <w:ind w:left="1696" w:hanging="632"/>
      </w:pPr>
      <w:r>
        <w:t xml:space="preserve">sugerir ações que objetivem o aprimoramento dos procedimentos de ensino, da avaliação do processo pedagógico, da administração, da disciplina e das relações de trabalho na instituição de ensino; </w:t>
      </w:r>
    </w:p>
    <w:p w14:paraId="6ECA087D" w14:textId="77777777" w:rsidR="00A82018" w:rsidRDefault="00A02D42">
      <w:pPr>
        <w:numPr>
          <w:ilvl w:val="0"/>
          <w:numId w:val="302"/>
        </w:numPr>
        <w:ind w:left="1696" w:hanging="632"/>
      </w:pPr>
      <w:r>
        <w:t xml:space="preserve">utilizar-se das dependências e dos recursos materiais da instituição para o desenvolvimento de suas atividades; </w:t>
      </w:r>
    </w:p>
    <w:p w14:paraId="57B4997F" w14:textId="77777777" w:rsidR="00A82018" w:rsidRDefault="00A02D42">
      <w:pPr>
        <w:numPr>
          <w:ilvl w:val="0"/>
          <w:numId w:val="302"/>
        </w:numPr>
        <w:ind w:left="1696" w:hanging="632"/>
      </w:pPr>
      <w:r>
        <w:t xml:space="preserve">votar ou ser votado como representante no Conselho Escolar e associações afins; </w:t>
      </w:r>
    </w:p>
    <w:p w14:paraId="4671812A" w14:textId="77777777" w:rsidR="00A82018" w:rsidRDefault="00A02D42">
      <w:pPr>
        <w:numPr>
          <w:ilvl w:val="0"/>
          <w:numId w:val="302"/>
        </w:numPr>
        <w:ind w:left="1696" w:hanging="632"/>
      </w:pPr>
      <w:r>
        <w:t xml:space="preserve">participar de associações ou agremiações afins; </w:t>
      </w:r>
    </w:p>
    <w:p w14:paraId="0B7514E8" w14:textId="77777777" w:rsidR="00A82018" w:rsidRDefault="00A02D42">
      <w:pPr>
        <w:numPr>
          <w:ilvl w:val="0"/>
          <w:numId w:val="302"/>
        </w:numPr>
        <w:ind w:left="1696" w:hanging="632"/>
      </w:pPr>
      <w:r>
        <w:t xml:space="preserve">ter assegurado, pelo mantenedor, o processo de formação continuada; </w:t>
      </w:r>
    </w:p>
    <w:p w14:paraId="25AFCA4C" w14:textId="77777777" w:rsidR="00A82018" w:rsidRDefault="00A02D42">
      <w:pPr>
        <w:numPr>
          <w:ilvl w:val="0"/>
          <w:numId w:val="302"/>
        </w:numPr>
        <w:ind w:left="1696" w:hanging="632"/>
      </w:pPr>
      <w:r>
        <w:t xml:space="preserve">ter acesso às orientações e normas emanadas da SEED; </w:t>
      </w:r>
    </w:p>
    <w:p w14:paraId="63F07A0F" w14:textId="77777777" w:rsidR="00A82018" w:rsidRDefault="00A02D42">
      <w:pPr>
        <w:numPr>
          <w:ilvl w:val="0"/>
          <w:numId w:val="302"/>
        </w:numPr>
        <w:ind w:left="1696" w:hanging="632"/>
      </w:pPr>
      <w:r>
        <w:t xml:space="preserve">participar da avaliação institucional, conforme orientação da SEED; </w:t>
      </w:r>
    </w:p>
    <w:p w14:paraId="1B8770FC" w14:textId="77777777" w:rsidR="00A82018" w:rsidRDefault="00A02D42">
      <w:pPr>
        <w:numPr>
          <w:ilvl w:val="0"/>
          <w:numId w:val="302"/>
        </w:numPr>
        <w:ind w:left="1696" w:hanging="632"/>
      </w:pPr>
      <w:r>
        <w:t xml:space="preserve">tomar conhecimento das disposições do Regimento Escolar e dos Regulamentos Internos da instituição de ensino; </w:t>
      </w:r>
    </w:p>
    <w:p w14:paraId="36063DBA" w14:textId="77777777" w:rsidR="00A82018" w:rsidRDefault="00A02D42">
      <w:pPr>
        <w:numPr>
          <w:ilvl w:val="0"/>
          <w:numId w:val="302"/>
        </w:numPr>
        <w:ind w:left="1696" w:hanging="632"/>
      </w:pPr>
      <w:r>
        <w:t xml:space="preserve">compor equipe multidisciplinar, para orientar e auxiliar o desenvolvimento das ações relativas à Educação das Relações Étnico-Raciais e ao Ensino de História e Cultura Afro-Brasileira, Africana e Indígena, ao longo do período letivo; </w:t>
      </w:r>
    </w:p>
    <w:p w14:paraId="287ADBAB" w14:textId="77777777" w:rsidR="00A82018" w:rsidRDefault="00A02D42">
      <w:pPr>
        <w:spacing w:after="0" w:line="240" w:lineRule="auto"/>
        <w:ind w:left="0" w:right="0" w:firstLine="0"/>
        <w:jc w:val="left"/>
      </w:pPr>
      <w:r>
        <w:t xml:space="preserve"> </w:t>
      </w:r>
    </w:p>
    <w:p w14:paraId="0C49F376" w14:textId="77777777" w:rsidR="00A82018" w:rsidRDefault="00A02D42">
      <w:pPr>
        <w:spacing w:after="4" w:line="243" w:lineRule="auto"/>
        <w:ind w:left="715" w:right="-15" w:hanging="10"/>
      </w:pPr>
      <w:r>
        <w:rPr>
          <w:b/>
        </w:rPr>
        <w:t xml:space="preserve">Seção II - Dos Deveres </w:t>
      </w:r>
    </w:p>
    <w:p w14:paraId="0C0D9C29" w14:textId="77777777" w:rsidR="00A82018" w:rsidRDefault="00A02D42">
      <w:pPr>
        <w:spacing w:after="0" w:line="240" w:lineRule="auto"/>
        <w:ind w:left="0" w:right="0" w:firstLine="0"/>
        <w:jc w:val="left"/>
      </w:pPr>
      <w:r>
        <w:rPr>
          <w:b/>
        </w:rPr>
        <w:t xml:space="preserve"> </w:t>
      </w:r>
    </w:p>
    <w:p w14:paraId="012C7D68" w14:textId="77777777" w:rsidR="00A82018" w:rsidRDefault="00A02D42">
      <w:r>
        <w:rPr>
          <w:b/>
        </w:rPr>
        <w:t xml:space="preserve">Art. 159 </w:t>
      </w:r>
      <w:r>
        <w:t xml:space="preserve">Aos docentes, Equipe Pedagógica, Coordenação e Direção, além das atribuições previstas neste Regimento Escolar, compete: </w:t>
      </w:r>
    </w:p>
    <w:p w14:paraId="22D3AE37" w14:textId="77777777" w:rsidR="00A82018" w:rsidRDefault="00A02D42">
      <w:pPr>
        <w:numPr>
          <w:ilvl w:val="0"/>
          <w:numId w:val="303"/>
        </w:numPr>
        <w:ind w:left="1696" w:hanging="632"/>
      </w:pPr>
      <w:r>
        <w:t xml:space="preserve">ser assíduo, comparecendo pontualmente à instituição de ensino nas horas efetivas de trabalho e, quando convocado, para outras atividades programadas e definidas pelo coletivo; </w:t>
      </w:r>
    </w:p>
    <w:p w14:paraId="2DCF26A2" w14:textId="77777777" w:rsidR="00A82018" w:rsidRDefault="00A02D42">
      <w:pPr>
        <w:numPr>
          <w:ilvl w:val="0"/>
          <w:numId w:val="303"/>
        </w:numPr>
        <w:ind w:left="1696" w:hanging="632"/>
      </w:pPr>
      <w:r>
        <w:t xml:space="preserve">cumprir e fazer cumprir o Calendário Escolar; </w:t>
      </w:r>
    </w:p>
    <w:p w14:paraId="7F09F219" w14:textId="77777777" w:rsidR="00A82018" w:rsidRDefault="00A02D42">
      <w:pPr>
        <w:numPr>
          <w:ilvl w:val="0"/>
          <w:numId w:val="303"/>
        </w:numPr>
        <w:ind w:left="1696" w:hanging="632"/>
      </w:pPr>
      <w:r>
        <w:t xml:space="preserve">comunicar, com antecedência, eventuais atrasos e faltas; </w:t>
      </w:r>
    </w:p>
    <w:p w14:paraId="3B999817" w14:textId="77777777" w:rsidR="00A82018" w:rsidRDefault="00A02D42">
      <w:pPr>
        <w:numPr>
          <w:ilvl w:val="0"/>
          <w:numId w:val="303"/>
        </w:numPr>
        <w:ind w:left="1696" w:hanging="632"/>
      </w:pPr>
      <w:r>
        <w:t xml:space="preserve">possibilitar que a instituição de ensino cumpra a sua função, no âmbito de sua competência; </w:t>
      </w:r>
    </w:p>
    <w:p w14:paraId="0E6C74EA" w14:textId="77777777" w:rsidR="00A82018" w:rsidRDefault="00A02D42">
      <w:pPr>
        <w:numPr>
          <w:ilvl w:val="0"/>
          <w:numId w:val="303"/>
        </w:numPr>
        <w:ind w:left="1696" w:hanging="632"/>
      </w:pPr>
      <w:r>
        <w:t xml:space="preserve">desempenhar sua função de modo a assegurar o princípio constitucional de igualdade de condições para o acesso, permanência e sucesso dos estudantes na instituição de ensino; </w:t>
      </w:r>
    </w:p>
    <w:p w14:paraId="71CDDE37" w14:textId="77777777" w:rsidR="00A82018" w:rsidRDefault="00A02D42">
      <w:pPr>
        <w:numPr>
          <w:ilvl w:val="0"/>
          <w:numId w:val="303"/>
        </w:numPr>
        <w:ind w:left="1696" w:hanging="632"/>
      </w:pPr>
      <w:r>
        <w:lastRenderedPageBreak/>
        <w:t xml:space="preserve">Fazer cumprir a execução do Hino Nacional obrigatória uma vez por semana na instituição de ensino; </w:t>
      </w:r>
    </w:p>
    <w:p w14:paraId="01D2E071" w14:textId="77777777" w:rsidR="00A82018" w:rsidRDefault="00A02D42">
      <w:pPr>
        <w:numPr>
          <w:ilvl w:val="0"/>
          <w:numId w:val="303"/>
        </w:numPr>
        <w:ind w:left="1696" w:hanging="632"/>
      </w:pPr>
      <w:r>
        <w:t xml:space="preserve">elaborar tarefas domiciliares aos estudantes impossibilitados de frequentar a instituição de ensino; </w:t>
      </w:r>
    </w:p>
    <w:p w14:paraId="11F8F74A" w14:textId="77777777" w:rsidR="00A82018" w:rsidRDefault="00A02D42">
      <w:pPr>
        <w:numPr>
          <w:ilvl w:val="0"/>
          <w:numId w:val="303"/>
        </w:numPr>
        <w:ind w:left="1696" w:hanging="632"/>
      </w:pPr>
      <w:r>
        <w:t xml:space="preserve">promover relações cooperativas no ambiente escolar; </w:t>
      </w:r>
    </w:p>
    <w:p w14:paraId="17339A1E" w14:textId="77777777" w:rsidR="00A82018" w:rsidRDefault="00A02D42">
      <w:pPr>
        <w:numPr>
          <w:ilvl w:val="0"/>
          <w:numId w:val="303"/>
        </w:numPr>
        <w:ind w:left="1696" w:hanging="632"/>
      </w:pPr>
      <w:r>
        <w:t xml:space="preserve">manter ambiente favorável ao desenvolvimento do processo de trabalho escolar; </w:t>
      </w:r>
    </w:p>
    <w:p w14:paraId="31AC3F46" w14:textId="77777777" w:rsidR="00A82018" w:rsidRDefault="00A02D42">
      <w:pPr>
        <w:numPr>
          <w:ilvl w:val="0"/>
          <w:numId w:val="303"/>
        </w:numPr>
        <w:ind w:left="1696" w:hanging="632"/>
      </w:pPr>
      <w:r>
        <w:t xml:space="preserve">colaborar com as atividades de articulação da instituição de ensino com </w:t>
      </w:r>
    </w:p>
    <w:p w14:paraId="38043A1F" w14:textId="77777777" w:rsidR="00A82018" w:rsidRDefault="00A02D42">
      <w:pPr>
        <w:numPr>
          <w:ilvl w:val="0"/>
          <w:numId w:val="303"/>
        </w:numPr>
        <w:ind w:left="1696" w:hanging="632"/>
      </w:pPr>
      <w:r>
        <w:t xml:space="preserve">as famílias e a comunidade; </w:t>
      </w:r>
    </w:p>
    <w:p w14:paraId="15367B00" w14:textId="77777777" w:rsidR="00A82018" w:rsidRDefault="00A02D42">
      <w:pPr>
        <w:numPr>
          <w:ilvl w:val="0"/>
          <w:numId w:val="303"/>
        </w:numPr>
        <w:ind w:left="1696" w:hanging="632"/>
      </w:pPr>
      <w:r>
        <w:t xml:space="preserve">comparecer às reuniões do Conselho Escolar, quando membro representante </w:t>
      </w:r>
    </w:p>
    <w:p w14:paraId="66196A44" w14:textId="77777777" w:rsidR="00A82018" w:rsidRDefault="00A02D42">
      <w:pPr>
        <w:spacing w:after="76" w:line="246" w:lineRule="auto"/>
        <w:ind w:left="10" w:right="-8" w:hanging="10"/>
        <w:jc w:val="right"/>
      </w:pPr>
      <w:r>
        <w:rPr>
          <w:rFonts w:ascii="Trebuchet MS" w:eastAsia="Trebuchet MS" w:hAnsi="Trebuchet MS" w:cs="Trebuchet MS"/>
          <w:sz w:val="14"/>
        </w:rPr>
        <w:t>181</w:t>
      </w:r>
    </w:p>
    <w:p w14:paraId="780EA68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517F54A" w14:textId="77777777" w:rsidR="00A82018" w:rsidRDefault="00A02D42">
      <w:pPr>
        <w:ind w:left="1432"/>
      </w:pPr>
      <w:r>
        <w:t xml:space="preserve">do seu segmento; </w:t>
      </w:r>
    </w:p>
    <w:p w14:paraId="632A0D25" w14:textId="77777777" w:rsidR="00A82018" w:rsidRDefault="00A02D42">
      <w:pPr>
        <w:numPr>
          <w:ilvl w:val="0"/>
          <w:numId w:val="303"/>
        </w:numPr>
        <w:ind w:left="1696" w:hanging="632"/>
      </w:pPr>
      <w:r>
        <w:t xml:space="preserve">contribuir na elaboração e implementação do PPP, Regimento Escolar e Regulamentos Internos; </w:t>
      </w:r>
    </w:p>
    <w:p w14:paraId="5F47288B" w14:textId="77777777" w:rsidR="00A82018" w:rsidRDefault="00A02D42">
      <w:pPr>
        <w:numPr>
          <w:ilvl w:val="0"/>
          <w:numId w:val="303"/>
        </w:numPr>
        <w:ind w:left="1696" w:hanging="632"/>
      </w:pPr>
      <w:r>
        <w:t xml:space="preserve">acompanhar a definição da Proposta Pedagógica Curricular/Plano de Curso da instituição de ensino e sua Matriz Curricular, conforme normas emanadas da SEED; </w:t>
      </w:r>
    </w:p>
    <w:p w14:paraId="47EB501C" w14:textId="77777777" w:rsidR="00A82018" w:rsidRDefault="00A02D42">
      <w:pPr>
        <w:numPr>
          <w:ilvl w:val="0"/>
          <w:numId w:val="303"/>
        </w:numPr>
        <w:ind w:left="1696" w:hanging="632"/>
      </w:pPr>
      <w:r>
        <w:t xml:space="preserve">cumprir as diretrizes definidas no PPP/Proposta Pedagógica Curricular; </w:t>
      </w:r>
    </w:p>
    <w:p w14:paraId="296D266D" w14:textId="77777777" w:rsidR="00A82018" w:rsidRDefault="00A02D42">
      <w:pPr>
        <w:numPr>
          <w:ilvl w:val="0"/>
          <w:numId w:val="303"/>
        </w:numPr>
        <w:ind w:left="1696" w:hanging="632"/>
      </w:pPr>
      <w:r>
        <w:t xml:space="preserve">cumprir rigorosamente o contido no Programa de Combate ao Abandono Escolar; </w:t>
      </w:r>
    </w:p>
    <w:p w14:paraId="5B67FEC9" w14:textId="77777777" w:rsidR="00A82018" w:rsidRDefault="00A02D42">
      <w:pPr>
        <w:numPr>
          <w:ilvl w:val="0"/>
          <w:numId w:val="303"/>
        </w:numPr>
        <w:ind w:left="1696" w:hanging="632"/>
      </w:pPr>
      <w:r>
        <w:t xml:space="preserve">zelar pela manutenção e conservação das instalações escolares; </w:t>
      </w:r>
    </w:p>
    <w:p w14:paraId="3FA64108" w14:textId="77777777" w:rsidR="00A82018" w:rsidRDefault="00A02D42">
      <w:pPr>
        <w:numPr>
          <w:ilvl w:val="0"/>
          <w:numId w:val="303"/>
        </w:numPr>
        <w:ind w:left="1696" w:hanging="632"/>
      </w:pPr>
      <w:r>
        <w:t xml:space="preserve">cumprir as atribuições inerentes ao seu cargo; </w:t>
      </w:r>
    </w:p>
    <w:p w14:paraId="6819ABD7" w14:textId="77777777" w:rsidR="00A82018" w:rsidRDefault="00A02D42">
      <w:pPr>
        <w:numPr>
          <w:ilvl w:val="0"/>
          <w:numId w:val="303"/>
        </w:numPr>
        <w:ind w:left="1696" w:hanging="632"/>
      </w:pPr>
      <w:r>
        <w:t xml:space="preserve">comunicar aos órgãos competentes quanto à frequência dos estudantes, para tomada das ações cabíveis; </w:t>
      </w:r>
    </w:p>
    <w:p w14:paraId="3BE25270" w14:textId="77777777" w:rsidR="00A82018" w:rsidRDefault="00A02D42">
      <w:pPr>
        <w:numPr>
          <w:ilvl w:val="0"/>
          <w:numId w:val="303"/>
        </w:numPr>
        <w:ind w:left="1696" w:hanging="632"/>
      </w:pPr>
      <w:r>
        <w:t xml:space="preserve">atender aos estudantes independentemente de suas condições de aprendizagem; </w:t>
      </w:r>
    </w:p>
    <w:p w14:paraId="74816BC6" w14:textId="77777777" w:rsidR="00A82018" w:rsidRDefault="00A02D42">
      <w:pPr>
        <w:numPr>
          <w:ilvl w:val="0"/>
          <w:numId w:val="303"/>
        </w:numPr>
        <w:ind w:left="1696" w:hanging="632"/>
      </w:pPr>
      <w:r>
        <w:t xml:space="preserve">solicitar aos pais ou responsáveis, os motivos do afastamento dos estudantes; </w:t>
      </w:r>
    </w:p>
    <w:p w14:paraId="24108A03" w14:textId="77777777" w:rsidR="00A82018" w:rsidRDefault="00A02D42">
      <w:pPr>
        <w:numPr>
          <w:ilvl w:val="0"/>
          <w:numId w:val="303"/>
        </w:numPr>
        <w:ind w:left="1696" w:hanging="632"/>
      </w:pPr>
      <w:r>
        <w:t xml:space="preserve">discutir junto à comunidade escolar sobre a importância do uso obrigatório do uniforme, encaminhando pedagogicamente as situações; </w:t>
      </w:r>
    </w:p>
    <w:p w14:paraId="298B4AF7" w14:textId="77777777" w:rsidR="00A82018" w:rsidRDefault="00A02D42">
      <w:pPr>
        <w:numPr>
          <w:ilvl w:val="0"/>
          <w:numId w:val="303"/>
        </w:numPr>
        <w:ind w:left="1696" w:hanging="632"/>
      </w:pPr>
      <w:r>
        <w:t xml:space="preserve">zelar pela conservação e preservação das instalações escolares; </w:t>
      </w:r>
    </w:p>
    <w:p w14:paraId="5FC7B035" w14:textId="77777777" w:rsidR="00A82018" w:rsidRDefault="00A02D42">
      <w:pPr>
        <w:numPr>
          <w:ilvl w:val="0"/>
          <w:numId w:val="303"/>
        </w:numPr>
        <w:ind w:left="1696" w:hanging="632"/>
      </w:pPr>
      <w:r>
        <w:t xml:space="preserve">comunicar à autoridade policial quando verificado ato infracional cometido por criança ou adolescente, tal como contra criança ou adolescente; </w:t>
      </w:r>
    </w:p>
    <w:p w14:paraId="0ABFD03A" w14:textId="77777777" w:rsidR="00A82018" w:rsidRDefault="00A02D42">
      <w:pPr>
        <w:numPr>
          <w:ilvl w:val="0"/>
          <w:numId w:val="303"/>
        </w:numPr>
        <w:ind w:left="1696" w:hanging="632"/>
      </w:pPr>
      <w:r>
        <w:t xml:space="preserve">denunciar situações de discriminação e preconceito étnico-racial, orientação sexual de identidade de gênero, credo, de território sofrido ou presenciado na comunidade escolar; </w:t>
      </w:r>
    </w:p>
    <w:p w14:paraId="7BA3F4EB" w14:textId="77777777" w:rsidR="00A82018" w:rsidRDefault="00A02D42">
      <w:pPr>
        <w:numPr>
          <w:ilvl w:val="0"/>
          <w:numId w:val="303"/>
        </w:numPr>
        <w:ind w:left="1696" w:hanging="632"/>
      </w:pPr>
      <w:r>
        <w:t xml:space="preserve">respeitar toda identidade de gênero e a orientação sexual de qualquer membro da comunidade escolar; </w:t>
      </w:r>
    </w:p>
    <w:p w14:paraId="5BF7CFE2" w14:textId="77777777" w:rsidR="00A82018" w:rsidRDefault="00A02D42">
      <w:pPr>
        <w:numPr>
          <w:ilvl w:val="0"/>
          <w:numId w:val="303"/>
        </w:numPr>
        <w:ind w:left="1696" w:hanging="632"/>
      </w:pPr>
      <w:r>
        <w:t xml:space="preserve">assegurar o sigilo do nome de registro de civil de estudante respeitando sua identidade de gênero; </w:t>
      </w:r>
    </w:p>
    <w:p w14:paraId="4CEEFC53" w14:textId="77777777" w:rsidR="00A82018" w:rsidRDefault="00A02D42">
      <w:pPr>
        <w:numPr>
          <w:ilvl w:val="0"/>
          <w:numId w:val="303"/>
        </w:numPr>
        <w:ind w:left="1696" w:hanging="632"/>
      </w:pPr>
      <w:r>
        <w:t xml:space="preserve">utilizar o nome social de estudantes nos registros escolares conforme legislação vigente; </w:t>
      </w:r>
    </w:p>
    <w:p w14:paraId="0752D339" w14:textId="77777777" w:rsidR="00A82018" w:rsidRDefault="00A02D42">
      <w:pPr>
        <w:numPr>
          <w:ilvl w:val="0"/>
          <w:numId w:val="303"/>
        </w:numPr>
        <w:ind w:left="1696" w:hanging="632"/>
      </w:pPr>
      <w:r>
        <w:t xml:space="preserve">contribuir com as medidas sanitárias de prevenção recomendadas pelos órgãos competentes, de forma a garantir a proteção à saúde coletiva; </w:t>
      </w:r>
    </w:p>
    <w:p w14:paraId="0F7DE7BC" w14:textId="77777777" w:rsidR="00A82018" w:rsidRDefault="00A02D42">
      <w:pPr>
        <w:numPr>
          <w:ilvl w:val="0"/>
          <w:numId w:val="303"/>
        </w:numPr>
        <w:ind w:left="1696" w:hanging="632"/>
      </w:pPr>
      <w:r>
        <w:t xml:space="preserve">participar das medidas para prevenir a ocorrência de atos de indisciplina ou infracionais, promovendo a prevenção e a mediação de conflitos; </w:t>
      </w:r>
    </w:p>
    <w:p w14:paraId="6C2FC959" w14:textId="77777777" w:rsidR="00A82018" w:rsidRDefault="00A02D42">
      <w:pPr>
        <w:numPr>
          <w:ilvl w:val="0"/>
          <w:numId w:val="303"/>
        </w:numPr>
        <w:ind w:left="1696" w:hanging="632"/>
      </w:pPr>
      <w:r>
        <w:t xml:space="preserve">participar das ações de mobilização com a comunidade escolar a fim de propor medidas de prevenção às violências; </w:t>
      </w:r>
    </w:p>
    <w:p w14:paraId="004C4210" w14:textId="77777777" w:rsidR="00A82018" w:rsidRDefault="00A02D42">
      <w:pPr>
        <w:numPr>
          <w:ilvl w:val="0"/>
          <w:numId w:val="303"/>
        </w:numPr>
        <w:ind w:left="1696" w:hanging="632"/>
      </w:pPr>
      <w:r>
        <w:t xml:space="preserve">tomar conhecimento das disposições contidas no Regimento Escolar; </w:t>
      </w:r>
    </w:p>
    <w:p w14:paraId="088F147E" w14:textId="77777777" w:rsidR="00A82018" w:rsidRDefault="00A02D42">
      <w:pPr>
        <w:spacing w:after="0" w:line="240" w:lineRule="auto"/>
        <w:ind w:left="0" w:right="0" w:firstLine="0"/>
        <w:jc w:val="left"/>
      </w:pPr>
      <w:r>
        <w:lastRenderedPageBreak/>
        <w:t xml:space="preserve"> </w:t>
      </w:r>
    </w:p>
    <w:p w14:paraId="7411CD7C" w14:textId="77777777" w:rsidR="00A82018" w:rsidRDefault="00A02D42">
      <w:pPr>
        <w:numPr>
          <w:ilvl w:val="0"/>
          <w:numId w:val="303"/>
        </w:numPr>
        <w:ind w:left="1696" w:hanging="632"/>
      </w:pPr>
      <w:r>
        <w:t xml:space="preserve">orientar os estudantes quanto ao uso obrigatório do uniforme; </w:t>
      </w:r>
      <w:r>
        <w:rPr>
          <w:sz w:val="22"/>
        </w:rPr>
        <w:t xml:space="preserve">XXXIV. </w:t>
      </w:r>
      <w:r>
        <w:t xml:space="preserve">cumprir e fazer cumprir o disposto no Regimento Escolar. </w:t>
      </w:r>
    </w:p>
    <w:p w14:paraId="6A05009A" w14:textId="77777777" w:rsidR="00A82018" w:rsidRDefault="00A02D42">
      <w:pPr>
        <w:spacing w:after="0" w:line="240" w:lineRule="auto"/>
        <w:ind w:left="0" w:right="0" w:firstLine="0"/>
        <w:jc w:val="left"/>
      </w:pPr>
      <w:r>
        <w:rPr>
          <w:sz w:val="26"/>
        </w:rPr>
        <w:t xml:space="preserve"> </w:t>
      </w:r>
    </w:p>
    <w:p w14:paraId="5CF4FA85" w14:textId="77777777" w:rsidR="00A82018" w:rsidRDefault="00A02D42">
      <w:pPr>
        <w:spacing w:after="0" w:line="240" w:lineRule="auto"/>
        <w:ind w:left="0" w:right="0" w:firstLine="0"/>
        <w:jc w:val="left"/>
      </w:pPr>
      <w:r>
        <w:rPr>
          <w:sz w:val="22"/>
        </w:rPr>
        <w:t xml:space="preserve"> </w:t>
      </w:r>
    </w:p>
    <w:p w14:paraId="3D3BB3B5" w14:textId="77777777" w:rsidR="00A82018" w:rsidRDefault="00A02D42">
      <w:pPr>
        <w:ind w:right="1016"/>
      </w:pPr>
      <w:r>
        <w:rPr>
          <w:b/>
        </w:rPr>
        <w:t xml:space="preserve">Art. 160 </w:t>
      </w:r>
      <w:r>
        <w:t xml:space="preserve">Compete à Direção da instituição de ensino, conforme a legislação vigente, atender situações que envolvam famílias sem condições de adquirir uniforme escolar. </w:t>
      </w:r>
    </w:p>
    <w:p w14:paraId="3669F61B" w14:textId="77777777" w:rsidR="00A82018" w:rsidRDefault="00A02D42">
      <w:pPr>
        <w:spacing w:after="0" w:line="240" w:lineRule="auto"/>
        <w:ind w:left="0" w:right="0" w:firstLine="0"/>
        <w:jc w:val="left"/>
      </w:pPr>
      <w:r>
        <w:t xml:space="preserve"> </w:t>
      </w:r>
    </w:p>
    <w:p w14:paraId="1A132B00" w14:textId="77777777" w:rsidR="00A82018" w:rsidRDefault="00A02D42">
      <w:pPr>
        <w:ind w:right="1018"/>
      </w:pPr>
      <w:r>
        <w:rPr>
          <w:b/>
        </w:rPr>
        <w:t xml:space="preserve">Art. 161 </w:t>
      </w:r>
      <w:r>
        <w:t xml:space="preserve">Compete à Direção da instituição de ensino implementar de forma integrada as medidas sanitárias de prevenção recomendadas pelos órgãos competentes garantindo a proteção dos membros da comunidade escolar. </w:t>
      </w:r>
    </w:p>
    <w:p w14:paraId="6C655386" w14:textId="77777777" w:rsidR="00A82018" w:rsidRDefault="00A02D42">
      <w:pPr>
        <w:spacing w:after="76" w:line="246" w:lineRule="auto"/>
        <w:ind w:left="10" w:right="-8" w:hanging="10"/>
        <w:jc w:val="right"/>
      </w:pPr>
      <w:r>
        <w:rPr>
          <w:rFonts w:ascii="Trebuchet MS" w:eastAsia="Trebuchet MS" w:hAnsi="Trebuchet MS" w:cs="Trebuchet MS"/>
          <w:sz w:val="14"/>
        </w:rPr>
        <w:t>182</w:t>
      </w:r>
    </w:p>
    <w:p w14:paraId="0642222F"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32262B22" w14:textId="77777777" w:rsidR="00A82018" w:rsidRDefault="00A02D42">
      <w:pPr>
        <w:spacing w:after="89" w:line="240" w:lineRule="auto"/>
        <w:ind w:left="0" w:right="0" w:firstLine="0"/>
        <w:jc w:val="left"/>
      </w:pPr>
      <w:r>
        <w:rPr>
          <w:sz w:val="17"/>
        </w:rPr>
        <w:t xml:space="preserve"> </w:t>
      </w:r>
    </w:p>
    <w:p w14:paraId="7D518AD1" w14:textId="77777777" w:rsidR="00A82018" w:rsidRDefault="00A02D42">
      <w:r>
        <w:rPr>
          <w:b/>
        </w:rPr>
        <w:t xml:space="preserve">Parágrafo único </w:t>
      </w:r>
      <w:r>
        <w:t xml:space="preserve">- Resguardar o direito ao acesso e permanência do estudante na instituição de ensino, considerando a legislação vigente. </w:t>
      </w:r>
    </w:p>
    <w:p w14:paraId="3C478177" w14:textId="77777777" w:rsidR="00A82018" w:rsidRDefault="00A02D42">
      <w:pPr>
        <w:spacing w:after="0" w:line="240" w:lineRule="auto"/>
        <w:ind w:left="0" w:right="0" w:firstLine="0"/>
        <w:jc w:val="left"/>
      </w:pPr>
      <w:r>
        <w:t xml:space="preserve"> </w:t>
      </w:r>
    </w:p>
    <w:p w14:paraId="1E3E90B8" w14:textId="77777777" w:rsidR="00A82018" w:rsidRDefault="00A02D42">
      <w:r>
        <w:rPr>
          <w:b/>
        </w:rPr>
        <w:t xml:space="preserve">Art. 162 </w:t>
      </w:r>
      <w:r>
        <w:t xml:space="preserve">Para os casos de ato infracional, deverá a equipe gestora: </w:t>
      </w:r>
    </w:p>
    <w:p w14:paraId="61429831" w14:textId="77777777" w:rsidR="00A82018" w:rsidRDefault="00A02D42">
      <w:pPr>
        <w:spacing w:after="0" w:line="240" w:lineRule="auto"/>
        <w:ind w:left="0" w:right="0" w:firstLine="0"/>
        <w:jc w:val="left"/>
      </w:pPr>
      <w:r>
        <w:rPr>
          <w:sz w:val="23"/>
        </w:rPr>
        <w:t xml:space="preserve"> </w:t>
      </w:r>
    </w:p>
    <w:p w14:paraId="52D5763A" w14:textId="77777777" w:rsidR="00A82018" w:rsidRDefault="00A02D42">
      <w:pPr>
        <w:ind w:right="717"/>
      </w:pPr>
      <w:r>
        <w:t xml:space="preserve">§ 1º Quando praticado por criança, comunicar imediatamente ao Conselho Tutelar, em atendimento ao disposto na legislação. </w:t>
      </w:r>
    </w:p>
    <w:p w14:paraId="62257485" w14:textId="77777777" w:rsidR="00A82018" w:rsidRDefault="00A02D42">
      <w:pPr>
        <w:spacing w:after="0" w:line="240" w:lineRule="auto"/>
        <w:ind w:left="0" w:right="0" w:firstLine="0"/>
        <w:jc w:val="left"/>
      </w:pPr>
      <w:r>
        <w:t xml:space="preserve"> </w:t>
      </w:r>
    </w:p>
    <w:p w14:paraId="51F41045" w14:textId="77777777" w:rsidR="00A82018" w:rsidRDefault="00A02D42">
      <w:pPr>
        <w:ind w:right="239"/>
      </w:pPr>
      <w:r>
        <w:t xml:space="preserve">§ 2º Não permitir prejuízo à frequência do estudante na instituição de ensino, salvo decreto de internação provisória. </w:t>
      </w:r>
    </w:p>
    <w:p w14:paraId="1B210DDF" w14:textId="77777777" w:rsidR="00A82018" w:rsidRDefault="00A02D42">
      <w:pPr>
        <w:spacing w:after="0" w:line="240" w:lineRule="auto"/>
        <w:ind w:left="0" w:right="0" w:firstLine="0"/>
        <w:jc w:val="left"/>
      </w:pPr>
      <w:r>
        <w:rPr>
          <w:sz w:val="26"/>
        </w:rPr>
        <w:t xml:space="preserve"> </w:t>
      </w:r>
    </w:p>
    <w:p w14:paraId="5E1DDF94" w14:textId="77777777" w:rsidR="00A82018" w:rsidRDefault="00A02D42">
      <w:pPr>
        <w:spacing w:after="0" w:line="240" w:lineRule="auto"/>
        <w:ind w:left="0" w:right="0" w:firstLine="0"/>
        <w:jc w:val="left"/>
      </w:pPr>
      <w:r>
        <w:rPr>
          <w:sz w:val="22"/>
        </w:rPr>
        <w:t xml:space="preserve"> </w:t>
      </w:r>
    </w:p>
    <w:p w14:paraId="3B171A1E" w14:textId="77777777" w:rsidR="00A82018" w:rsidRDefault="00A02D42">
      <w:pPr>
        <w:spacing w:after="4" w:line="243" w:lineRule="auto"/>
        <w:ind w:left="715" w:right="-15" w:hanging="10"/>
      </w:pPr>
      <w:r>
        <w:rPr>
          <w:b/>
        </w:rPr>
        <w:t xml:space="preserve">Seção III - Das Proibições </w:t>
      </w:r>
    </w:p>
    <w:p w14:paraId="0051B337" w14:textId="77777777" w:rsidR="00A82018" w:rsidRDefault="00A02D42">
      <w:pPr>
        <w:spacing w:after="0" w:line="240" w:lineRule="auto"/>
        <w:ind w:left="0" w:right="0" w:firstLine="0"/>
        <w:jc w:val="left"/>
      </w:pPr>
      <w:r>
        <w:rPr>
          <w:b/>
        </w:rPr>
        <w:t xml:space="preserve"> </w:t>
      </w:r>
    </w:p>
    <w:p w14:paraId="5954EEF0" w14:textId="77777777" w:rsidR="00A82018" w:rsidRDefault="00A02D42">
      <w:pPr>
        <w:ind w:right="879"/>
      </w:pPr>
      <w:r>
        <w:rPr>
          <w:b/>
        </w:rPr>
        <w:t xml:space="preserve">Art. 163 </w:t>
      </w:r>
      <w:r>
        <w:t xml:space="preserve">Aos docentes, Equipe Pedagógica, coordenação Direção </w:t>
      </w:r>
      <w:r>
        <w:tab/>
        <w:t xml:space="preserve">são vetados: </w:t>
      </w:r>
    </w:p>
    <w:p w14:paraId="2A5F629A" w14:textId="77777777" w:rsidR="00A82018" w:rsidRDefault="00A02D42">
      <w:pPr>
        <w:numPr>
          <w:ilvl w:val="0"/>
          <w:numId w:val="304"/>
        </w:numPr>
        <w:ind w:left="1696" w:right="114" w:hanging="632"/>
      </w:pPr>
      <w:r>
        <w:t xml:space="preserve">tomar decisões individuais que venham a prejudicar o processo pedagógico; ministrar, sob qualquer pretexto, aulas particulares e atendimento especializado remunerado aos seus estudantes nas dependências da instituição de ensino ou fora dela; </w:t>
      </w:r>
    </w:p>
    <w:p w14:paraId="28568803" w14:textId="77777777" w:rsidR="00A82018" w:rsidRDefault="00A02D42">
      <w:pPr>
        <w:spacing w:after="0" w:line="240" w:lineRule="auto"/>
        <w:ind w:left="0" w:right="0" w:firstLine="0"/>
        <w:jc w:val="left"/>
      </w:pPr>
      <w:r>
        <w:t xml:space="preserve"> </w:t>
      </w:r>
    </w:p>
    <w:p w14:paraId="1AAC9B4E" w14:textId="77777777" w:rsidR="00A82018" w:rsidRDefault="00A02D42">
      <w:pPr>
        <w:numPr>
          <w:ilvl w:val="0"/>
          <w:numId w:val="304"/>
        </w:numPr>
        <w:ind w:left="1696" w:right="114" w:hanging="632"/>
      </w:pPr>
      <w:r>
        <w:t xml:space="preserve">ministrar, sob qualquer pretexto, aulas particulares e atendimento especializado remunerado aos seus estudantes nas dependências da instituição de ensino ou fora dela; </w:t>
      </w:r>
    </w:p>
    <w:p w14:paraId="6ACECC5C" w14:textId="77777777" w:rsidR="00A82018" w:rsidRDefault="00A02D42">
      <w:pPr>
        <w:spacing w:after="0" w:line="240" w:lineRule="auto"/>
        <w:ind w:left="0" w:right="0" w:firstLine="0"/>
        <w:jc w:val="left"/>
      </w:pPr>
      <w:r>
        <w:rPr>
          <w:sz w:val="26"/>
        </w:rPr>
        <w:t xml:space="preserve"> </w:t>
      </w:r>
    </w:p>
    <w:p w14:paraId="1A82DB23" w14:textId="77777777" w:rsidR="00A82018" w:rsidRDefault="00A02D42">
      <w:pPr>
        <w:spacing w:after="0" w:line="240" w:lineRule="auto"/>
        <w:ind w:left="0" w:right="0" w:firstLine="0"/>
        <w:jc w:val="left"/>
      </w:pPr>
      <w:r>
        <w:rPr>
          <w:sz w:val="22"/>
        </w:rPr>
        <w:t xml:space="preserve"> </w:t>
      </w:r>
    </w:p>
    <w:p w14:paraId="291D8EFB" w14:textId="77777777" w:rsidR="00A82018" w:rsidRDefault="00A02D42">
      <w:pPr>
        <w:numPr>
          <w:ilvl w:val="0"/>
          <w:numId w:val="304"/>
        </w:numPr>
        <w:ind w:left="1696" w:right="114" w:hanging="632"/>
      </w:pPr>
      <w:r>
        <w:t xml:space="preserve">retirar e utilizar, sem a devida permissão do órgão competente, qualquer documento ou material pertencente à instituição de ensino; </w:t>
      </w:r>
    </w:p>
    <w:p w14:paraId="6E02EEAD" w14:textId="77777777" w:rsidR="00A82018" w:rsidRDefault="00A02D42">
      <w:pPr>
        <w:numPr>
          <w:ilvl w:val="0"/>
          <w:numId w:val="304"/>
        </w:numPr>
        <w:ind w:left="1696" w:right="114" w:hanging="632"/>
      </w:pPr>
      <w:r>
        <w:t xml:space="preserve">ocupar-se com atividades alheias à sua função, durante o período de trabalho; </w:t>
      </w:r>
    </w:p>
    <w:p w14:paraId="018B453C" w14:textId="77777777" w:rsidR="00A82018" w:rsidRDefault="00A02D42">
      <w:pPr>
        <w:numPr>
          <w:ilvl w:val="0"/>
          <w:numId w:val="304"/>
        </w:numPr>
        <w:ind w:left="1696" w:right="114" w:hanging="632"/>
      </w:pPr>
      <w:r>
        <w:t xml:space="preserve">impedir o acesso e permanência do estudante na instituição de ensino, quando no desempenho de atividades vinculadas à matrícula escolar. </w:t>
      </w:r>
    </w:p>
    <w:p w14:paraId="56EBAEF1" w14:textId="77777777" w:rsidR="00A82018" w:rsidRDefault="00A02D42">
      <w:pPr>
        <w:numPr>
          <w:ilvl w:val="0"/>
          <w:numId w:val="304"/>
        </w:numPr>
        <w:ind w:left="1696" w:right="114" w:hanging="632"/>
      </w:pPr>
      <w:r>
        <w:t xml:space="preserve">receber pessoas estranhas ao funcionamento da instituição de ensino, durante o período de trabalho, sem a prévia autorização do órgão competente; </w:t>
      </w:r>
    </w:p>
    <w:p w14:paraId="2AA32A78" w14:textId="77777777" w:rsidR="00A82018" w:rsidRDefault="00A02D42">
      <w:pPr>
        <w:numPr>
          <w:ilvl w:val="0"/>
          <w:numId w:val="304"/>
        </w:numPr>
        <w:ind w:left="1696" w:right="114" w:hanging="632"/>
      </w:pPr>
      <w:r>
        <w:lastRenderedPageBreak/>
        <w:t xml:space="preserve">expor colegas de trabalho, estudantes ou qualquer membro da comunidade a situações constrangedoras; </w:t>
      </w:r>
    </w:p>
    <w:p w14:paraId="50A11782" w14:textId="77777777" w:rsidR="00A82018" w:rsidRDefault="00A02D42">
      <w:pPr>
        <w:numPr>
          <w:ilvl w:val="0"/>
          <w:numId w:val="304"/>
        </w:numPr>
        <w:ind w:left="1696" w:right="114" w:hanging="632"/>
      </w:pPr>
      <w:r>
        <w:t xml:space="preserve">ausentar-se da instituição de ensino, durante sua jornada de trabalho, sem prévia autorização do órgão competente; </w:t>
      </w:r>
    </w:p>
    <w:p w14:paraId="4F0FAEDE" w14:textId="77777777" w:rsidR="00A82018" w:rsidRDefault="00A02D42">
      <w:pPr>
        <w:numPr>
          <w:ilvl w:val="0"/>
          <w:numId w:val="304"/>
        </w:numPr>
        <w:ind w:left="1696" w:right="114" w:hanging="632"/>
      </w:pPr>
      <w:r>
        <w:t xml:space="preserve">transferir para outras pessoas o desempenho do encargo que lhe foi confiado; </w:t>
      </w:r>
    </w:p>
    <w:p w14:paraId="27B44FEB" w14:textId="77777777" w:rsidR="00A82018" w:rsidRDefault="00A02D42">
      <w:pPr>
        <w:numPr>
          <w:ilvl w:val="0"/>
          <w:numId w:val="304"/>
        </w:numPr>
        <w:ind w:left="1696" w:right="114" w:hanging="632"/>
      </w:pPr>
      <w:r>
        <w:t xml:space="preserve">utilizar-se em sala de aula de equipamentos eletrônicos que não estejam vinculados ao processo ensino-aprendizagem; </w:t>
      </w:r>
    </w:p>
    <w:p w14:paraId="4B6AB8F8" w14:textId="77777777" w:rsidR="00A82018" w:rsidRDefault="00A02D42">
      <w:pPr>
        <w:numPr>
          <w:ilvl w:val="0"/>
          <w:numId w:val="304"/>
        </w:numPr>
        <w:ind w:left="1696" w:right="114" w:hanging="632"/>
      </w:pPr>
      <w:r>
        <w:t xml:space="preserve">divulgar, por qualquer meio de publicidade, assuntos que envolvam direta ou indiretamente o nome da instituição de ensino, sem prévia autorização da Direção; </w:t>
      </w:r>
    </w:p>
    <w:p w14:paraId="5846F0B0" w14:textId="77777777" w:rsidR="00A82018" w:rsidRDefault="00A02D42">
      <w:pPr>
        <w:numPr>
          <w:ilvl w:val="0"/>
          <w:numId w:val="304"/>
        </w:numPr>
        <w:ind w:left="1696" w:right="114" w:hanging="632"/>
      </w:pPr>
      <w:r>
        <w:t xml:space="preserve">promover excursões, jogos, coletas, lista de pedidos, campanhas de qualquer natureza, envolvendo o nome da instituição de ensino, sem prévia autorização da Direção ou do Conselho Escolar; </w:t>
      </w:r>
    </w:p>
    <w:p w14:paraId="348C6DAC" w14:textId="77777777" w:rsidR="00A82018" w:rsidRDefault="00A02D42">
      <w:pPr>
        <w:numPr>
          <w:ilvl w:val="0"/>
          <w:numId w:val="304"/>
        </w:numPr>
        <w:ind w:left="1696" w:right="114" w:hanging="632"/>
      </w:pPr>
      <w:r>
        <w:t xml:space="preserve">comparecer à instituição de ensino embriagado ou com indicativos de ingestão ou uso de substâncias psicoativas ilícitas; </w:t>
      </w:r>
    </w:p>
    <w:p w14:paraId="0A58423E" w14:textId="77777777" w:rsidR="00A82018" w:rsidRDefault="00A02D42">
      <w:pPr>
        <w:numPr>
          <w:ilvl w:val="0"/>
          <w:numId w:val="304"/>
        </w:numPr>
        <w:ind w:left="1696" w:right="114" w:hanging="632"/>
      </w:pPr>
      <w:r>
        <w:t xml:space="preserve">discriminar, usar de violência simbólica, agredir fisicamente ou verbalmente </w:t>
      </w:r>
    </w:p>
    <w:p w14:paraId="76F2076E" w14:textId="77777777" w:rsidR="00A82018" w:rsidRDefault="00A02D42">
      <w:pPr>
        <w:spacing w:after="76" w:line="246" w:lineRule="auto"/>
        <w:ind w:left="10" w:right="-8" w:hanging="10"/>
        <w:jc w:val="right"/>
      </w:pPr>
      <w:r>
        <w:rPr>
          <w:rFonts w:ascii="Trebuchet MS" w:eastAsia="Trebuchet MS" w:hAnsi="Trebuchet MS" w:cs="Trebuchet MS"/>
          <w:sz w:val="14"/>
        </w:rPr>
        <w:t>183</w:t>
      </w:r>
    </w:p>
    <w:p w14:paraId="3E140F08"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2917A5A" w14:textId="77777777" w:rsidR="00A82018" w:rsidRDefault="00A02D42">
      <w:pPr>
        <w:ind w:left="1432"/>
      </w:pPr>
      <w:r>
        <w:t xml:space="preserve">qualquer membro da comunidade escolar; </w:t>
      </w:r>
    </w:p>
    <w:p w14:paraId="420F9D5F" w14:textId="77777777" w:rsidR="00A82018" w:rsidRDefault="00A02D42">
      <w:pPr>
        <w:numPr>
          <w:ilvl w:val="0"/>
          <w:numId w:val="304"/>
        </w:numPr>
        <w:ind w:left="1696" w:right="114" w:hanging="632"/>
      </w:pPr>
      <w:r>
        <w:t xml:space="preserve">fumar nas dependências da instituição de ensino. </w:t>
      </w:r>
    </w:p>
    <w:p w14:paraId="6C1514B5" w14:textId="77777777" w:rsidR="00A82018" w:rsidRDefault="00A02D42">
      <w:pPr>
        <w:spacing w:after="0" w:line="240" w:lineRule="auto"/>
        <w:ind w:left="0" w:right="0" w:firstLine="0"/>
        <w:jc w:val="left"/>
      </w:pPr>
      <w:r>
        <w:t xml:space="preserve"> </w:t>
      </w:r>
    </w:p>
    <w:p w14:paraId="7FC863BA" w14:textId="77777777" w:rsidR="00A82018" w:rsidRDefault="00A02D42">
      <w:pPr>
        <w:ind w:right="1016"/>
      </w:pPr>
      <w:r>
        <w:rPr>
          <w:b/>
        </w:rPr>
        <w:t xml:space="preserve">Art. 164 </w:t>
      </w:r>
      <w:r>
        <w:t xml:space="preserve">A prática de atos de indisciplina realizados pelos estudantes não poderá resultar na aplicação, por parte das autoridades escolares, em sanções que impeçam o exercício do direito fundamental à educação por parte das crianças e adolescentes. </w:t>
      </w:r>
    </w:p>
    <w:p w14:paraId="45A6E010" w14:textId="77777777" w:rsidR="00A82018" w:rsidRDefault="00A02D42">
      <w:pPr>
        <w:spacing w:after="0" w:line="240" w:lineRule="auto"/>
        <w:ind w:left="0" w:right="0" w:firstLine="0"/>
        <w:jc w:val="left"/>
      </w:pPr>
      <w:r>
        <w:t xml:space="preserve"> </w:t>
      </w:r>
    </w:p>
    <w:p w14:paraId="2DEEABA4" w14:textId="77777777" w:rsidR="00A82018" w:rsidRDefault="00A02D42">
      <w:pPr>
        <w:spacing w:after="273"/>
        <w:ind w:right="419"/>
      </w:pPr>
      <w:r>
        <w:rPr>
          <w:b/>
        </w:rPr>
        <w:t xml:space="preserve">Art. 165 </w:t>
      </w:r>
      <w:r>
        <w:t xml:space="preserve">Os fatos ocorridos em desacordo com o disposto no Regimento Escolar serão apurados ouvindo os envolvidos e registrado em ata. </w:t>
      </w:r>
    </w:p>
    <w:p w14:paraId="383B86A6" w14:textId="77777777" w:rsidR="00A82018" w:rsidRDefault="00A02D42">
      <w:pPr>
        <w:spacing w:after="270" w:line="243" w:lineRule="auto"/>
        <w:ind w:left="715" w:right="-15" w:hanging="10"/>
      </w:pPr>
      <w:r>
        <w:rPr>
          <w:b/>
        </w:rPr>
        <w:t xml:space="preserve">CAPÍTULO II - Do Agente Educacional I e II </w:t>
      </w:r>
    </w:p>
    <w:p w14:paraId="5EA96080" w14:textId="77777777" w:rsidR="00A82018" w:rsidRDefault="00A02D42">
      <w:pPr>
        <w:spacing w:after="4" w:line="243" w:lineRule="auto"/>
        <w:ind w:left="715" w:right="-15" w:hanging="10"/>
      </w:pPr>
      <w:r>
        <w:rPr>
          <w:b/>
        </w:rPr>
        <w:t xml:space="preserve">Seção I - Dos Direitos </w:t>
      </w:r>
    </w:p>
    <w:p w14:paraId="22E7F24E" w14:textId="77777777" w:rsidR="00A82018" w:rsidRDefault="00A02D42">
      <w:pPr>
        <w:ind w:right="620"/>
      </w:pPr>
      <w:r>
        <w:rPr>
          <w:b/>
        </w:rPr>
        <w:t xml:space="preserve">Art. 166 </w:t>
      </w:r>
      <w:r>
        <w:t xml:space="preserve">Aos Agentes Educacionais I e II, além dos direitos que lhes são assegurados têm ainda, as seguintes prerrogativas: </w:t>
      </w:r>
    </w:p>
    <w:p w14:paraId="37477214" w14:textId="77777777" w:rsidR="00A82018" w:rsidRDefault="00A02D42">
      <w:pPr>
        <w:spacing w:after="0" w:line="240" w:lineRule="auto"/>
        <w:ind w:left="0" w:right="0" w:firstLine="0"/>
        <w:jc w:val="left"/>
      </w:pPr>
      <w:r>
        <w:t xml:space="preserve"> </w:t>
      </w:r>
    </w:p>
    <w:p w14:paraId="4AF037A4" w14:textId="77777777" w:rsidR="00A82018" w:rsidRDefault="00A02D42">
      <w:pPr>
        <w:numPr>
          <w:ilvl w:val="0"/>
          <w:numId w:val="306"/>
        </w:numPr>
        <w:ind w:left="1696" w:hanging="632"/>
      </w:pPr>
      <w:r>
        <w:t xml:space="preserve">ser respeitado na condição de profissional atuante na área da educação e no desempenho de suas funções; </w:t>
      </w:r>
    </w:p>
    <w:p w14:paraId="7C936844" w14:textId="77777777" w:rsidR="00A82018" w:rsidRDefault="00A02D42">
      <w:pPr>
        <w:numPr>
          <w:ilvl w:val="0"/>
          <w:numId w:val="306"/>
        </w:numPr>
        <w:ind w:left="1696" w:hanging="632"/>
      </w:pPr>
      <w:r>
        <w:t xml:space="preserve">participar de grupos de estudos, encontros, cursos, seminários e outros eventos, ofertados pela SEED e pela própria instituição de ensino, tendo em vista o seu constante aperfeiçoamento profissional; </w:t>
      </w:r>
    </w:p>
    <w:p w14:paraId="3E13E2CD" w14:textId="77777777" w:rsidR="00A82018" w:rsidRDefault="00A02D42">
      <w:pPr>
        <w:numPr>
          <w:ilvl w:val="0"/>
          <w:numId w:val="306"/>
        </w:numPr>
        <w:ind w:left="1696" w:hanging="632"/>
      </w:pPr>
      <w:r>
        <w:t xml:space="preserve">colaborar na implementação da Proposta Pedagógica Curricular/Plano de Curso definida no PPP/PPC; </w:t>
      </w:r>
    </w:p>
    <w:p w14:paraId="1BF0B41B" w14:textId="77777777" w:rsidR="00A82018" w:rsidRDefault="00A02D42">
      <w:pPr>
        <w:numPr>
          <w:ilvl w:val="0"/>
          <w:numId w:val="306"/>
        </w:numPr>
        <w:ind w:left="1696" w:hanging="632"/>
      </w:pPr>
      <w:r>
        <w:t xml:space="preserve">utilizar-se das dependências, das instalações e dos recursos materiais da instituição, necessários ao exercício de suas funções; </w:t>
      </w:r>
    </w:p>
    <w:p w14:paraId="7C3A3D48" w14:textId="77777777" w:rsidR="00A82018" w:rsidRDefault="00A02D42">
      <w:pPr>
        <w:numPr>
          <w:ilvl w:val="0"/>
          <w:numId w:val="306"/>
        </w:numPr>
        <w:ind w:left="1696" w:hanging="632"/>
      </w:pPr>
      <w:r>
        <w:t xml:space="preserve">requisitar o material necessário à sua atividade, dentro das possibilidades da instituição de ensino; </w:t>
      </w:r>
    </w:p>
    <w:p w14:paraId="614DEC50" w14:textId="77777777" w:rsidR="00A82018" w:rsidRDefault="00A02D42">
      <w:pPr>
        <w:numPr>
          <w:ilvl w:val="0"/>
          <w:numId w:val="306"/>
        </w:numPr>
        <w:ind w:left="1696" w:hanging="632"/>
      </w:pPr>
      <w:r>
        <w:t xml:space="preserve">sugerir aos diversos setores de serviços da instituição de ensino, ações que viabilizem um melhor funcionamento de suas atividades; </w:t>
      </w:r>
    </w:p>
    <w:p w14:paraId="056FAE54" w14:textId="77777777" w:rsidR="00A82018" w:rsidRDefault="00A02D42">
      <w:pPr>
        <w:numPr>
          <w:ilvl w:val="0"/>
          <w:numId w:val="306"/>
        </w:numPr>
        <w:ind w:left="1696" w:hanging="632"/>
      </w:pPr>
      <w:r>
        <w:lastRenderedPageBreak/>
        <w:t xml:space="preserve">votar ou ser votado como representante no Conselho Escolar e associações afins; </w:t>
      </w:r>
    </w:p>
    <w:p w14:paraId="287F8A42" w14:textId="77777777" w:rsidR="00A82018" w:rsidRDefault="00A02D42">
      <w:pPr>
        <w:numPr>
          <w:ilvl w:val="0"/>
          <w:numId w:val="306"/>
        </w:numPr>
        <w:ind w:left="1696" w:hanging="632"/>
      </w:pPr>
      <w:r>
        <w:t xml:space="preserve">participar de associações ou agremiações afins; </w:t>
      </w:r>
    </w:p>
    <w:p w14:paraId="3FE7D33A" w14:textId="77777777" w:rsidR="00A82018" w:rsidRDefault="00A02D42">
      <w:pPr>
        <w:numPr>
          <w:ilvl w:val="0"/>
          <w:numId w:val="306"/>
        </w:numPr>
        <w:ind w:left="1696" w:hanging="632"/>
      </w:pPr>
      <w:r>
        <w:t xml:space="preserve">ter assegurado, pelo mantenedor, o processo de formação continuada; </w:t>
      </w:r>
      <w:r>
        <w:rPr>
          <w:sz w:val="22"/>
        </w:rPr>
        <w:t xml:space="preserve">X. </w:t>
      </w:r>
      <w:r>
        <w:t xml:space="preserve">ter assegurado o gozo de férias previsto em lei. </w:t>
      </w:r>
    </w:p>
    <w:p w14:paraId="3B9F3C53" w14:textId="77777777" w:rsidR="00A82018" w:rsidRDefault="00A02D42">
      <w:pPr>
        <w:spacing w:after="0" w:line="240" w:lineRule="auto"/>
        <w:ind w:left="0" w:right="0" w:firstLine="0"/>
        <w:jc w:val="left"/>
      </w:pPr>
      <w:r>
        <w:rPr>
          <w:sz w:val="26"/>
        </w:rPr>
        <w:t xml:space="preserve"> </w:t>
      </w:r>
    </w:p>
    <w:p w14:paraId="66DA1757" w14:textId="77777777" w:rsidR="00A82018" w:rsidRDefault="00A02D42">
      <w:pPr>
        <w:spacing w:after="0" w:line="240" w:lineRule="auto"/>
        <w:ind w:left="0" w:right="0" w:firstLine="0"/>
        <w:jc w:val="left"/>
      </w:pPr>
      <w:r>
        <w:rPr>
          <w:sz w:val="26"/>
        </w:rPr>
        <w:t xml:space="preserve"> </w:t>
      </w:r>
    </w:p>
    <w:p w14:paraId="57BE409E" w14:textId="77777777" w:rsidR="00A82018" w:rsidRDefault="00A02D42">
      <w:pPr>
        <w:spacing w:after="204" w:line="240" w:lineRule="auto"/>
        <w:ind w:left="0" w:right="0" w:firstLine="0"/>
        <w:jc w:val="left"/>
      </w:pPr>
      <w:r>
        <w:rPr>
          <w:sz w:val="26"/>
        </w:rPr>
        <w:t xml:space="preserve"> </w:t>
      </w:r>
    </w:p>
    <w:p w14:paraId="38C1C956" w14:textId="77777777" w:rsidR="00A82018" w:rsidRDefault="00A02D42">
      <w:pPr>
        <w:spacing w:after="4" w:line="243" w:lineRule="auto"/>
        <w:ind w:left="715" w:right="-15" w:hanging="10"/>
      </w:pPr>
      <w:r>
        <w:rPr>
          <w:b/>
        </w:rPr>
        <w:t xml:space="preserve">Seção II - Dos Deveres </w:t>
      </w:r>
    </w:p>
    <w:p w14:paraId="7D55BD35" w14:textId="77777777" w:rsidR="00A82018" w:rsidRDefault="00A02D42">
      <w:pPr>
        <w:spacing w:after="0" w:line="240" w:lineRule="auto"/>
        <w:ind w:left="0" w:right="0" w:firstLine="0"/>
        <w:jc w:val="left"/>
      </w:pPr>
      <w:r>
        <w:rPr>
          <w:b/>
        </w:rPr>
        <w:t xml:space="preserve"> </w:t>
      </w:r>
    </w:p>
    <w:p w14:paraId="5D4899B5" w14:textId="77777777" w:rsidR="00A82018" w:rsidRDefault="00A02D42">
      <w:r>
        <w:rPr>
          <w:b/>
        </w:rPr>
        <w:t xml:space="preserve">Art. 167 Aos </w:t>
      </w:r>
      <w:r>
        <w:t xml:space="preserve">Agentes Educacionais I e II compete: </w:t>
      </w:r>
    </w:p>
    <w:p w14:paraId="453D8D8B" w14:textId="77777777" w:rsidR="00A82018" w:rsidRDefault="00A02D42">
      <w:pPr>
        <w:spacing w:after="0" w:line="240" w:lineRule="auto"/>
        <w:ind w:left="0" w:right="0" w:firstLine="0"/>
        <w:jc w:val="left"/>
      </w:pPr>
      <w:r>
        <w:t xml:space="preserve"> </w:t>
      </w:r>
    </w:p>
    <w:p w14:paraId="656BF0B3" w14:textId="77777777" w:rsidR="00A82018" w:rsidRDefault="00A02D42">
      <w:pPr>
        <w:numPr>
          <w:ilvl w:val="0"/>
          <w:numId w:val="307"/>
        </w:numPr>
        <w:ind w:right="1016" w:hanging="362"/>
      </w:pPr>
      <w:r>
        <w:t xml:space="preserve">ser assíduo, comparecendo pontualmente à instituição de ensino nas horas efetivas de trabalho e, quando convocado, para outras atividades programadas e definidas pelo coletivo; </w:t>
      </w:r>
    </w:p>
    <w:p w14:paraId="78FDEFBF" w14:textId="77777777" w:rsidR="00A82018" w:rsidRDefault="00A02D42">
      <w:pPr>
        <w:numPr>
          <w:ilvl w:val="0"/>
          <w:numId w:val="307"/>
        </w:numPr>
        <w:ind w:right="1016" w:hanging="362"/>
      </w:pPr>
      <w:r>
        <w:t xml:space="preserve">cumprir e fazer cumprir os horários e Calendário Escolar; </w:t>
      </w:r>
    </w:p>
    <w:p w14:paraId="40E361BB" w14:textId="77777777" w:rsidR="00A82018" w:rsidRDefault="00A02D42">
      <w:pPr>
        <w:numPr>
          <w:ilvl w:val="0"/>
          <w:numId w:val="307"/>
        </w:numPr>
        <w:ind w:right="1016" w:hanging="362"/>
      </w:pPr>
      <w:r>
        <w:t xml:space="preserve">comunicar, com antecedência, eventuais atrasos e faltas; </w:t>
      </w:r>
    </w:p>
    <w:p w14:paraId="6E2919C6" w14:textId="77777777" w:rsidR="00A82018" w:rsidRDefault="00A02D42">
      <w:pPr>
        <w:numPr>
          <w:ilvl w:val="0"/>
          <w:numId w:val="307"/>
        </w:numPr>
        <w:ind w:right="1016" w:hanging="362"/>
      </w:pPr>
      <w:r>
        <w:t xml:space="preserve">desempenhar sua função de modo a assegurar o princípio constitucional de igualdade de condições para o acesso e a permanência do estudante na instituição de ensino; </w:t>
      </w:r>
    </w:p>
    <w:p w14:paraId="39CEAEC6" w14:textId="77777777" w:rsidR="00A82018" w:rsidRDefault="00A02D42">
      <w:pPr>
        <w:spacing w:after="76" w:line="246" w:lineRule="auto"/>
        <w:ind w:left="10" w:right="-8" w:hanging="10"/>
        <w:jc w:val="right"/>
      </w:pPr>
      <w:r>
        <w:rPr>
          <w:rFonts w:ascii="Trebuchet MS" w:eastAsia="Trebuchet MS" w:hAnsi="Trebuchet MS" w:cs="Trebuchet MS"/>
          <w:sz w:val="14"/>
        </w:rPr>
        <w:t>184</w:t>
      </w:r>
    </w:p>
    <w:p w14:paraId="4913C6DC" w14:textId="77777777" w:rsidR="00A82018" w:rsidRDefault="00A02D42">
      <w:pPr>
        <w:spacing w:after="587" w:line="246" w:lineRule="auto"/>
        <w:ind w:left="10" w:right="-8" w:hanging="10"/>
        <w:jc w:val="right"/>
      </w:pPr>
      <w:r>
        <w:rPr>
          <w:rFonts w:ascii="Trebuchet MS" w:eastAsia="Trebuchet MS" w:hAnsi="Trebuchet MS" w:cs="Trebuchet MS"/>
          <w:sz w:val="14"/>
        </w:rPr>
        <w:t xml:space="preserve">7 </w:t>
      </w:r>
    </w:p>
    <w:p w14:paraId="16C0B31A" w14:textId="77777777" w:rsidR="00A82018" w:rsidRDefault="00A02D42">
      <w:pPr>
        <w:numPr>
          <w:ilvl w:val="0"/>
          <w:numId w:val="307"/>
        </w:numPr>
        <w:ind w:right="1016" w:hanging="362"/>
      </w:pPr>
      <w:r>
        <w:t xml:space="preserve">promover relações cooperativas no ambiente escolar; </w:t>
      </w:r>
    </w:p>
    <w:p w14:paraId="79A3A35D" w14:textId="77777777" w:rsidR="00A82018" w:rsidRDefault="00A02D42">
      <w:pPr>
        <w:numPr>
          <w:ilvl w:val="0"/>
          <w:numId w:val="307"/>
        </w:numPr>
        <w:ind w:right="1016" w:hanging="362"/>
      </w:pPr>
      <w:r>
        <w:t xml:space="preserve">manter ambiente favorável ao desenvolvimento do processo de trabalho </w:t>
      </w:r>
      <w:r>
        <w:rPr>
          <w:sz w:val="22"/>
        </w:rPr>
        <w:t xml:space="preserve">VII. </w:t>
      </w:r>
      <w:r>
        <w:t xml:space="preserve">escolar; </w:t>
      </w:r>
    </w:p>
    <w:p w14:paraId="15BF2C76" w14:textId="77777777" w:rsidR="00A82018" w:rsidRDefault="00A02D42">
      <w:pPr>
        <w:numPr>
          <w:ilvl w:val="0"/>
          <w:numId w:val="305"/>
        </w:numPr>
        <w:ind w:left="1696" w:hanging="632"/>
      </w:pPr>
      <w:r>
        <w:t xml:space="preserve">colaborar na realização dos eventos da instituição de ensino quando </w:t>
      </w:r>
    </w:p>
    <w:p w14:paraId="62196024" w14:textId="77777777" w:rsidR="00A82018" w:rsidRDefault="00A02D42">
      <w:pPr>
        <w:numPr>
          <w:ilvl w:val="0"/>
          <w:numId w:val="305"/>
        </w:numPr>
        <w:ind w:left="1696" w:hanging="632"/>
      </w:pPr>
      <w:r>
        <w:t xml:space="preserve">convocado; </w:t>
      </w:r>
    </w:p>
    <w:p w14:paraId="028A248A" w14:textId="77777777" w:rsidR="00A82018" w:rsidRDefault="00A02D42">
      <w:pPr>
        <w:numPr>
          <w:ilvl w:val="0"/>
          <w:numId w:val="305"/>
        </w:numPr>
        <w:ind w:left="1696" w:hanging="632"/>
      </w:pPr>
      <w:r>
        <w:t xml:space="preserve">comparecer às reuniões do Conselho Escolar, quando membro representante do seu segmento; </w:t>
      </w:r>
    </w:p>
    <w:p w14:paraId="08A88559" w14:textId="77777777" w:rsidR="00A82018" w:rsidRDefault="00A02D42">
      <w:pPr>
        <w:numPr>
          <w:ilvl w:val="0"/>
          <w:numId w:val="305"/>
        </w:numPr>
        <w:ind w:left="1696" w:hanging="632"/>
      </w:pPr>
      <w:r>
        <w:t xml:space="preserve">zelar pela manutenção e conservação das instalações escolares; </w:t>
      </w:r>
    </w:p>
    <w:p w14:paraId="44105830" w14:textId="77777777" w:rsidR="00A82018" w:rsidRDefault="00A02D42">
      <w:pPr>
        <w:numPr>
          <w:ilvl w:val="0"/>
          <w:numId w:val="305"/>
        </w:numPr>
        <w:ind w:left="1696" w:hanging="632"/>
      </w:pPr>
      <w:r>
        <w:t xml:space="preserve">contribuir com as atividades de articulação da instituição de ensino com as famílias e a comunidade; </w:t>
      </w:r>
    </w:p>
    <w:p w14:paraId="42140464" w14:textId="77777777" w:rsidR="00A82018" w:rsidRDefault="00A02D42">
      <w:pPr>
        <w:numPr>
          <w:ilvl w:val="0"/>
          <w:numId w:val="305"/>
        </w:numPr>
        <w:ind w:left="1696" w:hanging="632"/>
      </w:pPr>
      <w:r>
        <w:t xml:space="preserve">cumprir as atribuições inerentes ao seu cargo; </w:t>
      </w:r>
    </w:p>
    <w:p w14:paraId="14F94E84" w14:textId="77777777" w:rsidR="00A82018" w:rsidRDefault="00A02D42">
      <w:pPr>
        <w:numPr>
          <w:ilvl w:val="0"/>
          <w:numId w:val="305"/>
        </w:numPr>
        <w:ind w:left="1696" w:hanging="632"/>
      </w:pPr>
      <w:r>
        <w:t xml:space="preserve">tomar conhecimento das disposições contidas no Regimento Escolar; </w:t>
      </w:r>
    </w:p>
    <w:p w14:paraId="3B45DDCB" w14:textId="77777777" w:rsidR="00A82018" w:rsidRDefault="00A02D42">
      <w:pPr>
        <w:numPr>
          <w:ilvl w:val="0"/>
          <w:numId w:val="305"/>
        </w:numPr>
        <w:ind w:left="1696" w:hanging="632"/>
      </w:pPr>
      <w:r>
        <w:t xml:space="preserve">respeitar toda identidade de gênero e a orientação sexual de qualquer membro da comunidade escolar; </w:t>
      </w:r>
    </w:p>
    <w:p w14:paraId="025A854C" w14:textId="77777777" w:rsidR="00A82018" w:rsidRDefault="00A02D42">
      <w:pPr>
        <w:numPr>
          <w:ilvl w:val="0"/>
          <w:numId w:val="305"/>
        </w:numPr>
        <w:ind w:left="1696" w:hanging="632"/>
      </w:pPr>
      <w:r>
        <w:t xml:space="preserve">assegurar o sigilo do nome de registro civil de estudantes, respeitando sua identidade de gênero; </w:t>
      </w:r>
    </w:p>
    <w:p w14:paraId="65B87233" w14:textId="77777777" w:rsidR="00A82018" w:rsidRDefault="00A02D42">
      <w:pPr>
        <w:numPr>
          <w:ilvl w:val="0"/>
          <w:numId w:val="305"/>
        </w:numPr>
        <w:ind w:left="1696" w:hanging="632"/>
      </w:pPr>
      <w:r>
        <w:t xml:space="preserve">denunciar situações de discriminação e preconceito étnico-racial, de gênero, de orientação sexual, de identidade de gênero, de religião, de território, sofrido ou presenciado na comunidade escolar; </w:t>
      </w:r>
    </w:p>
    <w:p w14:paraId="7001F434" w14:textId="77777777" w:rsidR="00A82018" w:rsidRDefault="00A02D42">
      <w:pPr>
        <w:numPr>
          <w:ilvl w:val="0"/>
          <w:numId w:val="305"/>
        </w:numPr>
        <w:ind w:left="1696" w:hanging="632"/>
      </w:pPr>
      <w:r>
        <w:t xml:space="preserve">contribuir com as medidas sanitárias de prevenção recomendadas pelos órgãos competentes, de forma a garantir a proteção à saúde coletiva; </w:t>
      </w:r>
    </w:p>
    <w:p w14:paraId="16027265" w14:textId="77777777" w:rsidR="00A82018" w:rsidRDefault="00A02D42">
      <w:pPr>
        <w:numPr>
          <w:ilvl w:val="0"/>
          <w:numId w:val="305"/>
        </w:numPr>
        <w:ind w:left="1696" w:hanging="632"/>
      </w:pPr>
      <w:r>
        <w:t xml:space="preserve">participar das medidas para prevenir a ocorrência de atos de indisciplina ou infracionais, promovendo a prevenção e a mediação de conflitos; </w:t>
      </w:r>
    </w:p>
    <w:p w14:paraId="76EB37C6" w14:textId="77777777" w:rsidR="00A82018" w:rsidRDefault="00A02D42">
      <w:pPr>
        <w:numPr>
          <w:ilvl w:val="0"/>
          <w:numId w:val="305"/>
        </w:numPr>
        <w:ind w:left="1696" w:hanging="632"/>
      </w:pPr>
      <w:r>
        <w:lastRenderedPageBreak/>
        <w:t xml:space="preserve">participar das ações de mobilização com a comunidade escolar a fim de propor medidas de prevenção às violências; </w:t>
      </w:r>
    </w:p>
    <w:p w14:paraId="38C791C7" w14:textId="77777777" w:rsidR="00A82018" w:rsidRDefault="00A02D42">
      <w:pPr>
        <w:numPr>
          <w:ilvl w:val="0"/>
          <w:numId w:val="305"/>
        </w:numPr>
        <w:ind w:left="1696" w:hanging="632"/>
      </w:pPr>
      <w:r>
        <w:t xml:space="preserve">prevenir situações de </w:t>
      </w:r>
      <w:r>
        <w:rPr>
          <w:i/>
        </w:rPr>
        <w:t xml:space="preserve">bullying </w:t>
      </w:r>
      <w:r>
        <w:t xml:space="preserve">estabelecendo medidas que promovam a cultura de Educação em Direitos Humanos; </w:t>
      </w:r>
    </w:p>
    <w:p w14:paraId="5B305A08" w14:textId="77777777" w:rsidR="00A82018" w:rsidRDefault="00A02D42">
      <w:pPr>
        <w:numPr>
          <w:ilvl w:val="0"/>
          <w:numId w:val="305"/>
        </w:numPr>
        <w:ind w:left="1696" w:hanging="632"/>
      </w:pPr>
      <w:r>
        <w:t xml:space="preserve">denunciar os casos suspeitos de desrespeito aos Direitos Humanos contra a população infanto-juvenil, conforme legislação vigente; </w:t>
      </w:r>
    </w:p>
    <w:p w14:paraId="68FABD78" w14:textId="77777777" w:rsidR="00A82018" w:rsidRDefault="00A02D42">
      <w:pPr>
        <w:numPr>
          <w:ilvl w:val="0"/>
          <w:numId w:val="305"/>
        </w:numPr>
        <w:ind w:left="1696" w:hanging="632"/>
      </w:pPr>
      <w:r>
        <w:t xml:space="preserve">tomar conhecimento das disposições contidas no Regimento Escolar e dos regulamentos internos da instituição de ensino; </w:t>
      </w:r>
    </w:p>
    <w:p w14:paraId="76439941" w14:textId="77777777" w:rsidR="00A82018" w:rsidRDefault="00A02D42">
      <w:pPr>
        <w:numPr>
          <w:ilvl w:val="0"/>
          <w:numId w:val="305"/>
        </w:numPr>
        <w:ind w:left="1696" w:hanging="632"/>
      </w:pPr>
      <w:r>
        <w:t xml:space="preserve">cumprir e fazer cumprir o disposto no Regimento Escolar. </w:t>
      </w:r>
    </w:p>
    <w:p w14:paraId="1A5B4BB3" w14:textId="77777777" w:rsidR="00A82018" w:rsidRDefault="00A02D42">
      <w:pPr>
        <w:spacing w:after="0" w:line="240" w:lineRule="auto"/>
        <w:ind w:left="0" w:right="0" w:firstLine="0"/>
        <w:jc w:val="left"/>
      </w:pPr>
      <w:r>
        <w:rPr>
          <w:sz w:val="26"/>
        </w:rPr>
        <w:t xml:space="preserve"> </w:t>
      </w:r>
    </w:p>
    <w:p w14:paraId="3B73D9E2" w14:textId="77777777" w:rsidR="00A82018" w:rsidRDefault="00A02D42">
      <w:pPr>
        <w:spacing w:after="0" w:line="240" w:lineRule="auto"/>
        <w:ind w:left="0" w:right="0" w:firstLine="0"/>
        <w:jc w:val="left"/>
      </w:pPr>
      <w:r>
        <w:rPr>
          <w:sz w:val="26"/>
        </w:rPr>
        <w:t xml:space="preserve"> </w:t>
      </w:r>
    </w:p>
    <w:p w14:paraId="667A945B" w14:textId="77777777" w:rsidR="00A82018" w:rsidRDefault="00A02D42">
      <w:pPr>
        <w:spacing w:after="0" w:line="240" w:lineRule="auto"/>
        <w:ind w:left="0" w:right="0" w:firstLine="0"/>
        <w:jc w:val="left"/>
      </w:pPr>
      <w:r>
        <w:rPr>
          <w:sz w:val="26"/>
        </w:rPr>
        <w:t xml:space="preserve"> </w:t>
      </w:r>
    </w:p>
    <w:p w14:paraId="079A5E6C" w14:textId="77777777" w:rsidR="00A82018" w:rsidRDefault="00A02D42">
      <w:pPr>
        <w:spacing w:after="181" w:line="240" w:lineRule="auto"/>
        <w:ind w:left="0" w:right="0" w:firstLine="0"/>
        <w:jc w:val="left"/>
      </w:pPr>
      <w:r>
        <w:rPr>
          <w:sz w:val="26"/>
        </w:rPr>
        <w:t xml:space="preserve"> </w:t>
      </w:r>
    </w:p>
    <w:p w14:paraId="48251646" w14:textId="77777777" w:rsidR="00A82018" w:rsidRDefault="00A02D42">
      <w:pPr>
        <w:spacing w:after="4" w:line="243" w:lineRule="auto"/>
        <w:ind w:left="715" w:right="-15" w:hanging="10"/>
      </w:pPr>
      <w:r>
        <w:rPr>
          <w:b/>
        </w:rPr>
        <w:t xml:space="preserve">Seção III - Das Proibições </w:t>
      </w:r>
    </w:p>
    <w:p w14:paraId="51D44861" w14:textId="77777777" w:rsidR="00A82018" w:rsidRDefault="00A02D42">
      <w:pPr>
        <w:spacing w:after="0" w:line="240" w:lineRule="auto"/>
        <w:ind w:left="0" w:right="0" w:firstLine="0"/>
        <w:jc w:val="left"/>
      </w:pPr>
      <w:r>
        <w:rPr>
          <w:b/>
        </w:rPr>
        <w:t xml:space="preserve"> </w:t>
      </w:r>
    </w:p>
    <w:p w14:paraId="57E99FFB" w14:textId="77777777" w:rsidR="00A82018" w:rsidRDefault="00A02D42">
      <w:r>
        <w:rPr>
          <w:b/>
        </w:rPr>
        <w:t xml:space="preserve">Art. 168 </w:t>
      </w:r>
      <w:r>
        <w:t xml:space="preserve">Aos Agentes Educacionais I e II é proibido: </w:t>
      </w:r>
    </w:p>
    <w:p w14:paraId="38AB4BDB" w14:textId="77777777" w:rsidR="00A82018" w:rsidRDefault="00A02D42">
      <w:pPr>
        <w:spacing w:after="0" w:line="240" w:lineRule="auto"/>
        <w:ind w:left="0" w:right="0" w:firstLine="0"/>
        <w:jc w:val="left"/>
      </w:pPr>
      <w:r>
        <w:t xml:space="preserve"> </w:t>
      </w:r>
    </w:p>
    <w:p w14:paraId="1E89EB13" w14:textId="77777777" w:rsidR="00A82018" w:rsidRDefault="00A02D42">
      <w:pPr>
        <w:numPr>
          <w:ilvl w:val="0"/>
          <w:numId w:val="308"/>
        </w:numPr>
        <w:ind w:left="1696" w:right="245" w:hanging="632"/>
      </w:pPr>
      <w:r>
        <w:t xml:space="preserve">tomar decisões individuais que venham </w:t>
      </w:r>
      <w:r>
        <w:tab/>
        <w:t xml:space="preserve">prejudicar o </w:t>
      </w:r>
      <w:r>
        <w:tab/>
        <w:t xml:space="preserve">processo pedagógico e o andamento geral da instituição de ensino; </w:t>
      </w:r>
    </w:p>
    <w:p w14:paraId="2C0BFB90" w14:textId="77777777" w:rsidR="00A82018" w:rsidRDefault="00A02D42">
      <w:pPr>
        <w:numPr>
          <w:ilvl w:val="0"/>
          <w:numId w:val="308"/>
        </w:numPr>
        <w:ind w:left="1696" w:right="245" w:hanging="632"/>
      </w:pPr>
      <w:r>
        <w:t xml:space="preserve">retirar e utilizar qualquer documento ou material pertencente à instituição de ensino, sem a devida permissão do órgão competente; </w:t>
      </w:r>
    </w:p>
    <w:p w14:paraId="62BE9DF9" w14:textId="77777777" w:rsidR="00A82018" w:rsidRDefault="00A02D42">
      <w:pPr>
        <w:numPr>
          <w:ilvl w:val="0"/>
          <w:numId w:val="308"/>
        </w:numPr>
        <w:ind w:left="1696" w:right="245" w:hanging="632"/>
      </w:pPr>
      <w:r>
        <w:t xml:space="preserve">discriminar, usar de violência simbólica, agredir fisicamente ou verbalmente qualquer membro da comunidade escolar; </w:t>
      </w:r>
    </w:p>
    <w:p w14:paraId="45BF516B" w14:textId="77777777" w:rsidR="00A82018" w:rsidRDefault="00A02D42">
      <w:pPr>
        <w:numPr>
          <w:ilvl w:val="0"/>
          <w:numId w:val="308"/>
        </w:numPr>
        <w:ind w:left="1696" w:right="245" w:hanging="632"/>
      </w:pPr>
      <w:r>
        <w:t xml:space="preserve">ausentar-se da instituição de ensino no seu horário de trabalho sem a prévia autorização do setor competente; </w:t>
      </w:r>
    </w:p>
    <w:p w14:paraId="57A3484B" w14:textId="77777777" w:rsidR="00A82018" w:rsidRDefault="00A02D42">
      <w:pPr>
        <w:numPr>
          <w:ilvl w:val="0"/>
          <w:numId w:val="308"/>
        </w:numPr>
        <w:ind w:left="1696" w:right="245" w:hanging="632"/>
      </w:pPr>
      <w:r>
        <w:t xml:space="preserve">ocupar-se com atividades alheias à sua função, durante o período de </w:t>
      </w:r>
    </w:p>
    <w:p w14:paraId="2E193798" w14:textId="77777777" w:rsidR="00A82018" w:rsidRDefault="00A02D42">
      <w:pPr>
        <w:spacing w:after="76" w:line="246" w:lineRule="auto"/>
        <w:ind w:left="10" w:right="-8" w:hanging="10"/>
        <w:jc w:val="right"/>
      </w:pPr>
      <w:r>
        <w:rPr>
          <w:rFonts w:ascii="Trebuchet MS" w:eastAsia="Trebuchet MS" w:hAnsi="Trebuchet MS" w:cs="Trebuchet MS"/>
          <w:sz w:val="14"/>
        </w:rPr>
        <w:t>185</w:t>
      </w:r>
    </w:p>
    <w:p w14:paraId="18768D9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1722F615" w14:textId="77777777" w:rsidR="00A82018" w:rsidRDefault="00A02D42">
      <w:pPr>
        <w:ind w:left="1432"/>
      </w:pPr>
      <w:r>
        <w:t>trabalho;</w:t>
      </w:r>
    </w:p>
    <w:p w14:paraId="334752C1" w14:textId="77777777" w:rsidR="00A82018" w:rsidRDefault="00A02D42">
      <w:pPr>
        <w:numPr>
          <w:ilvl w:val="0"/>
          <w:numId w:val="308"/>
        </w:numPr>
        <w:ind w:left="1696" w:right="245" w:hanging="632"/>
      </w:pPr>
      <w:r>
        <w:t xml:space="preserve">receber pessoas estranhas ao funcionamento da instituição de ensino durante o período de trabalho, sem prévia autorização do órgão competente; </w:t>
      </w:r>
    </w:p>
    <w:p w14:paraId="523E88C2" w14:textId="77777777" w:rsidR="00A82018" w:rsidRDefault="00A02D42">
      <w:pPr>
        <w:numPr>
          <w:ilvl w:val="0"/>
          <w:numId w:val="308"/>
        </w:numPr>
        <w:ind w:left="1696" w:right="245" w:hanging="632"/>
      </w:pPr>
      <w:r>
        <w:t xml:space="preserve">expor </w:t>
      </w:r>
      <w:r>
        <w:tab/>
        <w:t xml:space="preserve">estudantes, </w:t>
      </w:r>
      <w:r>
        <w:tab/>
        <w:t xml:space="preserve">colegas </w:t>
      </w:r>
      <w:r>
        <w:tab/>
        <w:t xml:space="preserve">de </w:t>
      </w:r>
      <w:r>
        <w:tab/>
        <w:t xml:space="preserve">trabalho </w:t>
      </w:r>
      <w:r>
        <w:tab/>
        <w:t xml:space="preserve">ou </w:t>
      </w:r>
      <w:r>
        <w:tab/>
        <w:t xml:space="preserve">qualquer </w:t>
      </w:r>
      <w:r>
        <w:tab/>
        <w:t xml:space="preserve">pessoa </w:t>
      </w:r>
      <w:r>
        <w:tab/>
        <w:t xml:space="preserve">da comunidade </w:t>
      </w:r>
    </w:p>
    <w:p w14:paraId="441161BA" w14:textId="77777777" w:rsidR="00A82018" w:rsidRDefault="00A02D42">
      <w:pPr>
        <w:numPr>
          <w:ilvl w:val="0"/>
          <w:numId w:val="308"/>
        </w:numPr>
        <w:ind w:left="1696" w:right="245" w:hanging="632"/>
      </w:pPr>
      <w:r>
        <w:t xml:space="preserve">a situações constrangedoras; </w:t>
      </w:r>
    </w:p>
    <w:p w14:paraId="69DF01F2" w14:textId="77777777" w:rsidR="00A82018" w:rsidRDefault="00A02D42">
      <w:pPr>
        <w:numPr>
          <w:ilvl w:val="0"/>
          <w:numId w:val="308"/>
        </w:numPr>
        <w:ind w:left="1696" w:right="245" w:hanging="632"/>
      </w:pPr>
      <w:r>
        <w:t xml:space="preserve">impedir o acesso e permanência do estudante na instituição de ensino, quando no desempenho de atividades vinculadas à matrícula escolar; </w:t>
      </w:r>
    </w:p>
    <w:p w14:paraId="2B5A97E7" w14:textId="77777777" w:rsidR="00A82018" w:rsidRDefault="00A02D42">
      <w:pPr>
        <w:spacing w:after="0" w:line="240" w:lineRule="auto"/>
        <w:ind w:left="0" w:right="0" w:firstLine="0"/>
        <w:jc w:val="left"/>
      </w:pPr>
      <w:r>
        <w:t xml:space="preserve"> </w:t>
      </w:r>
    </w:p>
    <w:p w14:paraId="4D823D7A" w14:textId="77777777" w:rsidR="00A82018" w:rsidRDefault="00A02D42">
      <w:pPr>
        <w:numPr>
          <w:ilvl w:val="0"/>
          <w:numId w:val="308"/>
        </w:numPr>
        <w:ind w:left="1696" w:right="245" w:hanging="632"/>
      </w:pPr>
      <w:r>
        <w:t xml:space="preserve">transferir a outra pessoa o desempenho do encargo que lhe foi confiado; </w:t>
      </w:r>
    </w:p>
    <w:p w14:paraId="187D52E1" w14:textId="77777777" w:rsidR="00A82018" w:rsidRDefault="00A02D42">
      <w:pPr>
        <w:numPr>
          <w:ilvl w:val="0"/>
          <w:numId w:val="308"/>
        </w:numPr>
        <w:ind w:left="1696" w:right="245" w:hanging="632"/>
      </w:pPr>
      <w:r>
        <w:t xml:space="preserve">divulgar, por qualquer meio de publicidade, assuntos que envolvam direta ou indiretamente o nome da instituição de ensino, sem prévia autorização da Direção ou do Conselho Escolar; </w:t>
      </w:r>
    </w:p>
    <w:p w14:paraId="1AE14840" w14:textId="77777777" w:rsidR="00A82018" w:rsidRDefault="00A02D42">
      <w:pPr>
        <w:numPr>
          <w:ilvl w:val="0"/>
          <w:numId w:val="308"/>
        </w:numPr>
        <w:ind w:left="1696" w:right="245" w:hanging="632"/>
      </w:pPr>
      <w:r>
        <w:t xml:space="preserve">promover excursões, jogos, coletas, lista de pedidos, vendas ou campanhas de qualquer natureza, que envolvam o nome da instituição de ensino, sem a prévia autorização da Direção; </w:t>
      </w:r>
    </w:p>
    <w:p w14:paraId="4F9D6FCE" w14:textId="77777777" w:rsidR="00A82018" w:rsidRDefault="00A02D42">
      <w:pPr>
        <w:numPr>
          <w:ilvl w:val="0"/>
          <w:numId w:val="308"/>
        </w:numPr>
        <w:ind w:left="1696" w:right="245" w:hanging="632"/>
      </w:pPr>
      <w:r>
        <w:lastRenderedPageBreak/>
        <w:t xml:space="preserve">comparecer à instituição de ensino embriagado ou com indicativos de ingestão ou uso de substâncias psicoativas ilícitas; XIII. fumar nas dependências da instituição de ensino. </w:t>
      </w:r>
    </w:p>
    <w:p w14:paraId="65D70049" w14:textId="77777777" w:rsidR="00A82018" w:rsidRDefault="00A02D42">
      <w:pPr>
        <w:spacing w:after="0" w:line="240" w:lineRule="auto"/>
        <w:ind w:left="0" w:right="0" w:firstLine="0"/>
        <w:jc w:val="left"/>
      </w:pPr>
      <w:r>
        <w:t xml:space="preserve"> </w:t>
      </w:r>
    </w:p>
    <w:p w14:paraId="0432D12E" w14:textId="77777777" w:rsidR="00A82018" w:rsidRDefault="00A02D42">
      <w:pPr>
        <w:ind w:right="1014"/>
      </w:pPr>
      <w:r>
        <w:rPr>
          <w:rFonts w:ascii="Calibri" w:eastAsia="Calibri" w:hAnsi="Calibri" w:cs="Calibri"/>
          <w:noProof/>
          <w:sz w:val="22"/>
        </w:rPr>
        <mc:AlternateContent>
          <mc:Choice Requires="wpg">
            <w:drawing>
              <wp:anchor distT="0" distB="0" distL="114300" distR="114300" simplePos="0" relativeHeight="251706368" behindDoc="1" locked="0" layoutInCell="1" allowOverlap="1" wp14:anchorId="42E06B5E" wp14:editId="3683DEF3">
                <wp:simplePos x="0" y="0"/>
                <wp:positionH relativeFrom="column">
                  <wp:posOffset>447357</wp:posOffset>
                </wp:positionH>
                <wp:positionV relativeFrom="paragraph">
                  <wp:posOffset>169671</wp:posOffset>
                </wp:positionV>
                <wp:extent cx="5677853" cy="525780"/>
                <wp:effectExtent l="0" t="0" r="0" b="0"/>
                <wp:wrapNone/>
                <wp:docPr id="829567" name="Group 829567"/>
                <wp:cNvGraphicFramePr/>
                <a:graphic xmlns:a="http://schemas.openxmlformats.org/drawingml/2006/main">
                  <a:graphicData uri="http://schemas.microsoft.com/office/word/2010/wordprocessingGroup">
                    <wpg:wgp>
                      <wpg:cNvGrpSpPr/>
                      <wpg:grpSpPr>
                        <a:xfrm>
                          <a:off x="0" y="0"/>
                          <a:ext cx="5677853" cy="525780"/>
                          <a:chOff x="0" y="0"/>
                          <a:chExt cx="5677853" cy="525780"/>
                        </a:xfrm>
                      </wpg:grpSpPr>
                      <wps:wsp>
                        <wps:cNvPr id="849847" name="Shape 849847"/>
                        <wps:cNvSpPr/>
                        <wps:spPr>
                          <a:xfrm>
                            <a:off x="5592762" y="0"/>
                            <a:ext cx="85090" cy="175260"/>
                          </a:xfrm>
                          <a:custGeom>
                            <a:avLst/>
                            <a:gdLst/>
                            <a:ahLst/>
                            <a:cxnLst/>
                            <a:rect l="0" t="0" r="0" b="0"/>
                            <a:pathLst>
                              <a:path w="85090" h="175260">
                                <a:moveTo>
                                  <a:pt x="0" y="0"/>
                                </a:moveTo>
                                <a:lnTo>
                                  <a:pt x="85090" y="0"/>
                                </a:lnTo>
                                <a:lnTo>
                                  <a:pt x="8509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48" name="Shape 849848"/>
                        <wps:cNvSpPr/>
                        <wps:spPr>
                          <a:xfrm>
                            <a:off x="0" y="175260"/>
                            <a:ext cx="881380" cy="175260"/>
                          </a:xfrm>
                          <a:custGeom>
                            <a:avLst/>
                            <a:gdLst/>
                            <a:ahLst/>
                            <a:cxnLst/>
                            <a:rect l="0" t="0" r="0" b="0"/>
                            <a:pathLst>
                              <a:path w="881380" h="175260">
                                <a:moveTo>
                                  <a:pt x="0" y="0"/>
                                </a:moveTo>
                                <a:lnTo>
                                  <a:pt x="881380" y="0"/>
                                </a:lnTo>
                                <a:lnTo>
                                  <a:pt x="88138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49" name="Shape 849849"/>
                        <wps:cNvSpPr/>
                        <wps:spPr>
                          <a:xfrm>
                            <a:off x="985584" y="175260"/>
                            <a:ext cx="4692269" cy="175260"/>
                          </a:xfrm>
                          <a:custGeom>
                            <a:avLst/>
                            <a:gdLst/>
                            <a:ahLst/>
                            <a:cxnLst/>
                            <a:rect l="0" t="0" r="0" b="0"/>
                            <a:pathLst>
                              <a:path w="4692269" h="175260">
                                <a:moveTo>
                                  <a:pt x="0" y="0"/>
                                </a:moveTo>
                                <a:lnTo>
                                  <a:pt x="4692269" y="0"/>
                                </a:lnTo>
                                <a:lnTo>
                                  <a:pt x="4692269"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0" name="Shape 849850"/>
                        <wps:cNvSpPr/>
                        <wps:spPr>
                          <a:xfrm>
                            <a:off x="0" y="350520"/>
                            <a:ext cx="1678051" cy="175260"/>
                          </a:xfrm>
                          <a:custGeom>
                            <a:avLst/>
                            <a:gdLst/>
                            <a:ahLst/>
                            <a:cxnLst/>
                            <a:rect l="0" t="0" r="0" b="0"/>
                            <a:pathLst>
                              <a:path w="1678051" h="175260">
                                <a:moveTo>
                                  <a:pt x="0" y="0"/>
                                </a:moveTo>
                                <a:lnTo>
                                  <a:pt x="1678051" y="0"/>
                                </a:lnTo>
                                <a:lnTo>
                                  <a:pt x="1678051"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1" name="Shape 849851"/>
                        <wps:cNvSpPr/>
                        <wps:spPr>
                          <a:xfrm>
                            <a:off x="1719897" y="350520"/>
                            <a:ext cx="3425444" cy="175260"/>
                          </a:xfrm>
                          <a:custGeom>
                            <a:avLst/>
                            <a:gdLst/>
                            <a:ahLst/>
                            <a:cxnLst/>
                            <a:rect l="0" t="0" r="0" b="0"/>
                            <a:pathLst>
                              <a:path w="3425444" h="175260">
                                <a:moveTo>
                                  <a:pt x="0" y="0"/>
                                </a:moveTo>
                                <a:lnTo>
                                  <a:pt x="3425444" y="0"/>
                                </a:lnTo>
                                <a:lnTo>
                                  <a:pt x="3425444"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69B73492" id="Group 829567" o:spid="_x0000_s1026" style="position:absolute;margin-left:35.2pt;margin-top:13.35pt;width:447.1pt;height:41.4pt;z-index:-251610112" coordsize="56778,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">
                <v:shape id="Shape 849847" o:spid="_x0000_s1027" style="position:absolute;left:55927;width:851;height:1752;visibility:visible;mso-wrap-style:square;v-text-anchor:top" coordsize="8509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hYsgA&#10;AADfAAAADwAAAGRycy9kb3ducmV2LnhtbESP3WrCQBSE7wt9h+UUvCm6qQaN0VWKIvRCkKgPcMie&#10;/GD2bJrdauzTdwuCl8PMfMMs171pxJU6V1tW8DGKQBDnVtdcKjifdsMEhPPIGhvLpOBODtar15cl&#10;ptreOKPr0ZciQNilqKDyvk2ldHlFBt3ItsTBK2xn0AfZlVJ3eAtw08hxFE2lwZrDQoUtbSrKL8cf&#10;o6B/L8whazbxb3n61pTIYj/ZHpQavPWfCxCeev8MP9pfWkESz5N4Bv9/whe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GmFiyAAAAN8AAAAPAAAAAAAAAAAAAAAAAJgCAABk&#10;cnMvZG93bnJldi54bWxQSwUGAAAAAAQABAD1AAAAjQMAAAAA&#10;" path="m,l85090,r,175260l,175260,,e" fillcolor="#f7f7f7" stroked="f" strokeweight="0">
                  <v:stroke miterlimit="83231f" joinstyle="miter" endcap="round"/>
                  <v:path arrowok="t" textboxrect="0,0,85090,175260"/>
                </v:shape>
                <v:shape id="Shape 849848" o:spid="_x0000_s1028" style="position:absolute;top:1752;width:8813;height:1753;visibility:visible;mso-wrap-style:square;v-text-anchor:top" coordsize="88138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wVDcYA&#10;AADfAAAADwAAAGRycy9kb3ducmV2LnhtbERP3WrCMBS+H+wdwhnsTtONTms1LUNwjMEQqw9wbE5/&#10;tDkpTard2y8Xg11+fP+bfDKduNHgWssKXuYRCOLS6pZrBafjbpaAcB5ZY2eZFPyQgzx7fNhgqu2d&#10;D3QrfC1CCLsUFTTe96mUrmzIoJvbnjhwlR0M+gCHWuoB7yHcdPI1ihbSYMuhocGetg2V12I0CpYr&#10;//1WRpdx/1V9XE7nY9FXu61Sz0/T+xqEp8n/i//cn1pBEq+SOAwOf8IX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wVDcYAAADfAAAADwAAAAAAAAAAAAAAAACYAgAAZHJz&#10;L2Rvd25yZXYueG1sUEsFBgAAAAAEAAQA9QAAAIsDAAAAAA==&#10;" path="m,l881380,r,175260l,175260,,e" fillcolor="#f7f7f7" stroked="f" strokeweight="0">
                  <v:stroke miterlimit="83231f" joinstyle="miter" endcap="round"/>
                  <v:path arrowok="t" textboxrect="0,0,881380,175260"/>
                </v:shape>
                <v:shape id="Shape 849849" o:spid="_x0000_s1029" style="position:absolute;left:9855;top:1752;width:46923;height:1753;visibility:visible;mso-wrap-style:square;v-text-anchor:top" coordsize="4692269,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9QMQA&#10;AADfAAAADwAAAGRycy9kb3ducmV2LnhtbERPTYvCMBS8L/gfwhP2tiaKFK1GEVEUwUPdvXh7NM+2&#10;2LyUJtr67zfCwsJchvliluve1uJJra8caxiPFAji3JmKCw0/3/uvGQgfkA3WjknDizysV4OPJabG&#10;dZzR8xIKEUvYp6ihDKFJpfR5SRb9yDXEUbu51mKItC2kabGL5baWE6USabHiuFBiQ9uS8vvlYTUk&#10;2Rmz5Bheu+p+VQc12Zznp07rz2G/WYAI1Id/81/6aDTMpvMIeP+JX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I/UDEAAAA3wAAAA8AAAAAAAAAAAAAAAAAmAIAAGRycy9k&#10;b3ducmV2LnhtbFBLBQYAAAAABAAEAPUAAACJAwAAAAA=&#10;" path="m,l4692269,r,175260l,175260,,e" fillcolor="#f7f7f7" stroked="f" strokeweight="0">
                  <v:stroke miterlimit="83231f" joinstyle="miter" endcap="round"/>
                  <v:path arrowok="t" textboxrect="0,0,4692269,175260"/>
                </v:shape>
                <v:shape id="Shape 849850" o:spid="_x0000_s1030" style="position:absolute;top:3505;width:16780;height:1752;visibility:visible;mso-wrap-style:square;v-text-anchor:top" coordsize="1678051,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Lt9scA&#10;AADfAAAADwAAAGRycy9kb3ducmV2LnhtbESPu27CMBSGdyTewTpIXSpwqGgJAYO4VXTo0pSh41F8&#10;SALxcRSbEN4eD5UYf/03fYtVZyrRUuNKywrGowgEcWZ1ybmC4+/nMAbhPLLGyjIpuJOD1bLfW2Ci&#10;7Y1/qE19LsIIuwQVFN7XiZQuK8igG9maOHgn2xj0QTa51A3ewrip5FsUfUiDJYeHAmvaFpRd0qtR&#10;cCjln9Wv7feFcT3dXI+7Nt+flXoZdOs5CE+df4b/219aQTyZxe+BIPAEFp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i7fbHAAAA3wAAAA8AAAAAAAAAAAAAAAAAmAIAAGRy&#10;cy9kb3ducmV2LnhtbFBLBQYAAAAABAAEAPUAAACMAwAAAAA=&#10;" path="m,l1678051,r,175260l,175260,,e" fillcolor="#f7f7f7" stroked="f" strokeweight="0">
                  <v:stroke miterlimit="83231f" joinstyle="miter" endcap="round"/>
                  <v:path arrowok="t" textboxrect="0,0,1678051,175260"/>
                </v:shape>
                <v:shape id="Shape 849851" o:spid="_x0000_s1031" style="position:absolute;left:17198;top:3505;width:34255;height:1752;visibility:visible;mso-wrap-style:square;v-text-anchor:top" coordsize="34254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OIccA&#10;AADfAAAADwAAAGRycy9kb3ducmV2LnhtbESPW2sCMRSE3wv+h3CEvtWsvbmuRpFCqeJLveDzcXPc&#10;LN2cLEm6rv++KRT6OMzMN8x82dtGdORD7VjBeJSBIC6drrlScDy8P+QgQkTW2DgmBTcKsFwM7uZY&#10;aHflHXX7WIkE4VCgAhNjW0gZSkMWw8i1xMm7OG8xJukrqT1eE9w28jHLXqXFmtOCwZbeDJVf+2+r&#10;YINxc7qdPz4n67B96o5mZTpfKXU/7FczEJH6+B/+a6+1gvx5mr+M4fdP+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uziHHAAAA3wAAAA8AAAAAAAAAAAAAAAAAmAIAAGRy&#10;cy9kb3ducmV2LnhtbFBLBQYAAAAABAAEAPUAAACMAwAAAAA=&#10;" path="m,l3425444,r,175260l,175260,,e" fillcolor="#f7f7f7" stroked="f" strokeweight="0">
                  <v:stroke miterlimit="83231f" joinstyle="miter" endcap="round"/>
                  <v:path arrowok="t" textboxrect="0,0,3425444,175260"/>
                </v:shape>
              </v:group>
            </w:pict>
          </mc:Fallback>
        </mc:AlternateContent>
      </w:r>
      <w:r>
        <w:rPr>
          <w:b/>
        </w:rPr>
        <w:t xml:space="preserve">Art. 169 </w:t>
      </w:r>
      <w:r>
        <w:t xml:space="preserve">Os Direitos, deveres e proibições dos trabalhadores contratados terceirizados equivalem aos do Agente Educacional I e II, excetuando-se a transferência de responsabilidade para realização de atos administrativos ou atividades que requerem a tomada de decisão, conforme legislação vigente. </w:t>
      </w:r>
    </w:p>
    <w:p w14:paraId="2C8F9154" w14:textId="77777777" w:rsidR="00A82018" w:rsidRDefault="00A02D42">
      <w:pPr>
        <w:spacing w:after="0" w:line="240" w:lineRule="auto"/>
        <w:ind w:left="0" w:right="0" w:firstLine="0"/>
        <w:jc w:val="left"/>
      </w:pPr>
      <w:r>
        <w:t xml:space="preserve"> </w:t>
      </w:r>
    </w:p>
    <w:p w14:paraId="1AC6FF29" w14:textId="77777777" w:rsidR="00A82018" w:rsidRDefault="00A02D42">
      <w:pPr>
        <w:ind w:right="1020"/>
      </w:pPr>
      <w:r>
        <w:rPr>
          <w:b/>
        </w:rPr>
        <w:t xml:space="preserve">Art. 170 </w:t>
      </w:r>
      <w:r>
        <w:t xml:space="preserve">Os fatos ocorridos em desacordo com o disposto no Regimento Escolar serão apurados, ouvindo os envolvidos e registrando os acontecimentos em ata, com as respectivas assinaturas. </w:t>
      </w:r>
    </w:p>
    <w:p w14:paraId="5F3791D9" w14:textId="77777777" w:rsidR="00A82018" w:rsidRDefault="00A02D42">
      <w:pPr>
        <w:spacing w:after="0" w:line="240" w:lineRule="auto"/>
        <w:ind w:left="0" w:right="0" w:firstLine="0"/>
        <w:jc w:val="left"/>
      </w:pPr>
      <w:r>
        <w:rPr>
          <w:sz w:val="26"/>
        </w:rPr>
        <w:t xml:space="preserve"> </w:t>
      </w:r>
    </w:p>
    <w:p w14:paraId="71E31662" w14:textId="77777777" w:rsidR="00A82018" w:rsidRDefault="00A02D42">
      <w:pPr>
        <w:spacing w:after="230" w:line="240" w:lineRule="auto"/>
        <w:ind w:left="0" w:right="0" w:firstLine="0"/>
        <w:jc w:val="left"/>
      </w:pPr>
      <w:r>
        <w:rPr>
          <w:sz w:val="26"/>
        </w:rPr>
        <w:t xml:space="preserve"> </w:t>
      </w:r>
    </w:p>
    <w:p w14:paraId="2FDEA4AA" w14:textId="77777777" w:rsidR="00A82018" w:rsidRDefault="00A02D42">
      <w:pPr>
        <w:spacing w:after="270" w:line="243" w:lineRule="auto"/>
        <w:ind w:left="715" w:right="-15" w:hanging="10"/>
      </w:pPr>
      <w:r>
        <w:rPr>
          <w:b/>
        </w:rPr>
        <w:t xml:space="preserve">CAPÍTULO III - Dos estudantes </w:t>
      </w:r>
    </w:p>
    <w:p w14:paraId="0B5FD95D" w14:textId="77777777" w:rsidR="00A82018" w:rsidRDefault="00A02D42">
      <w:pPr>
        <w:spacing w:after="272" w:line="243" w:lineRule="auto"/>
        <w:ind w:left="715" w:right="-15" w:hanging="10"/>
      </w:pPr>
      <w:r>
        <w:rPr>
          <w:b/>
        </w:rPr>
        <w:t xml:space="preserve">Seção I - Dos Direitos </w:t>
      </w:r>
    </w:p>
    <w:p w14:paraId="772282D3" w14:textId="77777777" w:rsidR="00A82018" w:rsidRDefault="00A02D42">
      <w:pPr>
        <w:ind w:right="1016"/>
      </w:pPr>
      <w:r>
        <w:rPr>
          <w:b/>
        </w:rPr>
        <w:t xml:space="preserve">Art. 171 </w:t>
      </w:r>
      <w:r>
        <w:t xml:space="preserve">Aos estudantes, regularmente matriculados em instituição de ensino pública ou privada, de qualquer nível, no exercício da liberdade de consciência e de crença além dos direitos que lhes são assegurados pela Constituição Federal, Lei de Diretrizes e Bases da Educação Nacional e suas alterações, Estatuto da Criança e do Adolescente e demais legislações vigentes, são garantidos: </w:t>
      </w:r>
    </w:p>
    <w:p w14:paraId="0201C1C8" w14:textId="77777777" w:rsidR="00A82018" w:rsidRDefault="00A02D42">
      <w:pPr>
        <w:spacing w:after="0" w:line="240" w:lineRule="auto"/>
        <w:ind w:left="0" w:right="0" w:firstLine="0"/>
        <w:jc w:val="left"/>
      </w:pPr>
      <w:r>
        <w:t xml:space="preserve"> </w:t>
      </w:r>
    </w:p>
    <w:p w14:paraId="1873C324" w14:textId="77777777" w:rsidR="00A82018" w:rsidRDefault="00A02D42">
      <w:pPr>
        <w:numPr>
          <w:ilvl w:val="0"/>
          <w:numId w:val="309"/>
        </w:numPr>
        <w:ind w:right="244" w:hanging="738"/>
      </w:pPr>
      <w:r>
        <w:t xml:space="preserve">condições para o acesso e permanência na instituição de ensino asseguradas pelo princípio constitucional de igualdade; </w:t>
      </w:r>
    </w:p>
    <w:p w14:paraId="2C11F960" w14:textId="77777777" w:rsidR="00A82018" w:rsidRDefault="00A02D42">
      <w:pPr>
        <w:numPr>
          <w:ilvl w:val="0"/>
          <w:numId w:val="309"/>
        </w:numPr>
        <w:ind w:right="244" w:hanging="738"/>
      </w:pPr>
      <w:r>
        <w:t xml:space="preserve">ensino-aprendizagem efetivado pelo cumprimento da função da instituição de ensino; </w:t>
      </w:r>
    </w:p>
    <w:p w14:paraId="48989252" w14:textId="77777777" w:rsidR="00A82018" w:rsidRDefault="00A02D42">
      <w:pPr>
        <w:numPr>
          <w:ilvl w:val="0"/>
          <w:numId w:val="309"/>
        </w:numPr>
        <w:ind w:right="244" w:hanging="738"/>
      </w:pPr>
      <w:r>
        <w:t xml:space="preserve">ensino-aprendizagem, com acompanhamento pedagógico da instituição de ensino, quando impossibilitado de frequentar as aulas por motivo de enfermidade ou gestação, mediante laudo médico; </w:t>
      </w:r>
    </w:p>
    <w:p w14:paraId="20322158" w14:textId="77777777" w:rsidR="00A82018" w:rsidRDefault="00A02D42">
      <w:pPr>
        <w:numPr>
          <w:ilvl w:val="0"/>
          <w:numId w:val="309"/>
        </w:numPr>
        <w:ind w:right="244" w:hanging="738"/>
      </w:pPr>
      <w:r>
        <w:t xml:space="preserve">ensino de qualidade ministrado por profissionais habilitados para o exercício de suas funções e atualizados em suas áreas de conhecimento; </w:t>
      </w:r>
    </w:p>
    <w:p w14:paraId="3E35E05F" w14:textId="77777777" w:rsidR="00A82018" w:rsidRDefault="00A02D42">
      <w:pPr>
        <w:spacing w:after="76" w:line="246" w:lineRule="auto"/>
        <w:ind w:left="10" w:right="-8" w:hanging="10"/>
        <w:jc w:val="right"/>
      </w:pPr>
      <w:r>
        <w:rPr>
          <w:rFonts w:ascii="Trebuchet MS" w:eastAsia="Trebuchet MS" w:hAnsi="Trebuchet MS" w:cs="Trebuchet MS"/>
          <w:sz w:val="14"/>
        </w:rPr>
        <w:t>186</w:t>
      </w:r>
    </w:p>
    <w:p w14:paraId="33ED6737"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59D867E" w14:textId="77777777" w:rsidR="00A82018" w:rsidRDefault="00A02D42">
      <w:pPr>
        <w:numPr>
          <w:ilvl w:val="0"/>
          <w:numId w:val="309"/>
        </w:numPr>
        <w:ind w:right="244" w:hanging="738"/>
      </w:pPr>
      <w:r>
        <w:t>acesso a todos os conteúdos previstos na Proposta Pedagógica</w:t>
      </w:r>
    </w:p>
    <w:p w14:paraId="773D5D9F" w14:textId="77777777" w:rsidR="00A82018" w:rsidRDefault="00A02D42">
      <w:pPr>
        <w:ind w:left="1432"/>
      </w:pPr>
      <w:r>
        <w:t xml:space="preserve">Curricular/Plano de Curso da instituição de ensino </w:t>
      </w:r>
    </w:p>
    <w:p w14:paraId="083D9267" w14:textId="77777777" w:rsidR="00A82018" w:rsidRDefault="00A02D42">
      <w:pPr>
        <w:numPr>
          <w:ilvl w:val="0"/>
          <w:numId w:val="309"/>
        </w:numPr>
        <w:ind w:right="244" w:hanging="738"/>
      </w:pPr>
      <w:r>
        <w:t xml:space="preserve">ser informado sobre o Sistema de Avaliação da instituição de ensino; </w:t>
      </w:r>
    </w:p>
    <w:p w14:paraId="3D2633CA" w14:textId="77777777" w:rsidR="00A82018" w:rsidRDefault="00A02D42">
      <w:pPr>
        <w:numPr>
          <w:ilvl w:val="0"/>
          <w:numId w:val="309"/>
        </w:numPr>
        <w:ind w:right="244" w:hanging="738"/>
      </w:pPr>
      <w:r>
        <w:t xml:space="preserve">acompanhar seu aproveitamento escolar e de sua frequência, no decorrer do processo de ensino-aprendizagem; </w:t>
      </w:r>
    </w:p>
    <w:p w14:paraId="7D9D92F6" w14:textId="77777777" w:rsidR="00A82018" w:rsidRDefault="00A02D42">
      <w:pPr>
        <w:numPr>
          <w:ilvl w:val="0"/>
          <w:numId w:val="309"/>
        </w:numPr>
        <w:ind w:right="244" w:hanging="738"/>
      </w:pPr>
      <w:r>
        <w:t xml:space="preserve">ter recuperação de estudos, no decorrer do ano letivo, com diferentes metodologias que possibilitem sua aprendizagem; </w:t>
      </w:r>
    </w:p>
    <w:p w14:paraId="211BEB9E" w14:textId="77777777" w:rsidR="00A82018" w:rsidRDefault="00A02D42">
      <w:pPr>
        <w:numPr>
          <w:ilvl w:val="0"/>
          <w:numId w:val="309"/>
        </w:numPr>
        <w:ind w:right="244" w:hanging="738"/>
      </w:pPr>
      <w:r>
        <w:t xml:space="preserve">contestar os critérios avaliativos que julgar estar em divergência do contido no disposto deste Regimento Escolar, podendo recorrer ao Conselho Escolar e instâncias superiores; </w:t>
      </w:r>
    </w:p>
    <w:p w14:paraId="472AD6CD" w14:textId="77777777" w:rsidR="00A82018" w:rsidRDefault="00A02D42">
      <w:pPr>
        <w:numPr>
          <w:ilvl w:val="0"/>
          <w:numId w:val="309"/>
        </w:numPr>
        <w:ind w:right="244" w:hanging="738"/>
      </w:pPr>
      <w:r>
        <w:lastRenderedPageBreak/>
        <w:t xml:space="preserve">solicitar, pelos pais ou responsáveis, quando criança ou adolescente, revisão do resultado final do aproveitamento escolar, dentro do prazo máximo de 48 horas úteis, a partir da divulgação do mesmo; </w:t>
      </w:r>
    </w:p>
    <w:p w14:paraId="517F5E79" w14:textId="77777777" w:rsidR="00A82018" w:rsidRDefault="00A02D42">
      <w:pPr>
        <w:numPr>
          <w:ilvl w:val="0"/>
          <w:numId w:val="309"/>
        </w:numPr>
        <w:ind w:right="244" w:hanging="738"/>
      </w:pPr>
      <w:r>
        <w:t xml:space="preserve">utilizar os serviços, as dependências escolares e os recursos materiais da instituição de ensino, de acordo com as normas estabelecidas nos regulamentos internos; </w:t>
      </w:r>
    </w:p>
    <w:p w14:paraId="1E58264B" w14:textId="77777777" w:rsidR="00A82018" w:rsidRDefault="00A02D42">
      <w:pPr>
        <w:numPr>
          <w:ilvl w:val="0"/>
          <w:numId w:val="309"/>
        </w:numPr>
        <w:ind w:right="244" w:hanging="738"/>
      </w:pPr>
      <w:r>
        <w:t xml:space="preserve">solicitar orientação dos diversos setores da instituição de ensino; </w:t>
      </w:r>
    </w:p>
    <w:p w14:paraId="36C1D906" w14:textId="77777777" w:rsidR="00A82018" w:rsidRDefault="00A02D42">
      <w:pPr>
        <w:numPr>
          <w:ilvl w:val="0"/>
          <w:numId w:val="309"/>
        </w:numPr>
        <w:ind w:right="244" w:hanging="738"/>
      </w:pPr>
      <w:r>
        <w:t xml:space="preserve">participar das aulas e das demais atividades escolares; </w:t>
      </w:r>
    </w:p>
    <w:p w14:paraId="45AF837C" w14:textId="77777777" w:rsidR="00A82018" w:rsidRDefault="00A02D42">
      <w:pPr>
        <w:numPr>
          <w:ilvl w:val="0"/>
          <w:numId w:val="309"/>
        </w:numPr>
        <w:ind w:right="244" w:hanging="738"/>
      </w:pPr>
      <w:r>
        <w:t xml:space="preserve">participar de forma representativa na construção, acompanhamento e avaliação do PPP; </w:t>
      </w:r>
    </w:p>
    <w:p w14:paraId="795410BF" w14:textId="77777777" w:rsidR="00A82018" w:rsidRDefault="00A02D42">
      <w:pPr>
        <w:numPr>
          <w:ilvl w:val="0"/>
          <w:numId w:val="309"/>
        </w:numPr>
        <w:ind w:right="244" w:hanging="738"/>
      </w:pPr>
      <w:r>
        <w:t xml:space="preserve">ter assegurada a prática, facultativa, da Educação Física, nos casos previstos em lei; </w:t>
      </w:r>
    </w:p>
    <w:p w14:paraId="29137463" w14:textId="77777777" w:rsidR="00A82018" w:rsidRDefault="00A02D42">
      <w:pPr>
        <w:numPr>
          <w:ilvl w:val="0"/>
          <w:numId w:val="309"/>
        </w:numPr>
        <w:ind w:right="244" w:hanging="738"/>
      </w:pPr>
      <w:r>
        <w:t xml:space="preserve">requerer transferência, quando maior ou quando criança e adolescente por meio dos pais ou responsáveis; </w:t>
      </w:r>
    </w:p>
    <w:p w14:paraId="6A64BD53" w14:textId="77777777" w:rsidR="00A82018" w:rsidRDefault="00A02D42">
      <w:pPr>
        <w:numPr>
          <w:ilvl w:val="0"/>
          <w:numId w:val="309"/>
        </w:numPr>
        <w:ind w:right="244" w:hanging="738"/>
      </w:pPr>
      <w:r>
        <w:t xml:space="preserve">requerer, previamente, prova, aula ou atividades a critério da instituição de ensino, em razão de sua ausência por motivo de guarda religiosa, conforme legislação vigente; </w:t>
      </w:r>
    </w:p>
    <w:p w14:paraId="35BFFE4E" w14:textId="77777777" w:rsidR="00A82018" w:rsidRDefault="00A02D42">
      <w:pPr>
        <w:numPr>
          <w:ilvl w:val="0"/>
          <w:numId w:val="309"/>
        </w:numPr>
        <w:ind w:right="244" w:hanging="738"/>
      </w:pPr>
      <w:r>
        <w:t xml:space="preserve">reposição das aulas e conteúdo, cumprindo o mínimo de 800 horas e 200 dias letivos de efetivo trabalho escolar, conforme previsto na LDBEN e na instrução de Calendário Escolar vigente; </w:t>
      </w:r>
    </w:p>
    <w:p w14:paraId="218BD86B" w14:textId="77777777" w:rsidR="00A82018" w:rsidRDefault="00A02D42">
      <w:pPr>
        <w:numPr>
          <w:ilvl w:val="0"/>
          <w:numId w:val="309"/>
        </w:numPr>
        <w:spacing w:after="2" w:line="237" w:lineRule="auto"/>
        <w:ind w:right="244" w:hanging="738"/>
      </w:pPr>
      <w:r>
        <w:t xml:space="preserve">serem representados no Conselho Escolar pelos seus pais ou responsáveis, que terão direito à voz e ao voto e assinatura, representando os interesses do segmento –estudantes - quando menores de 16 anos; </w:t>
      </w:r>
    </w:p>
    <w:p w14:paraId="0CFA51CC" w14:textId="77777777" w:rsidR="00A82018" w:rsidRDefault="00A02D42">
      <w:pPr>
        <w:numPr>
          <w:ilvl w:val="0"/>
          <w:numId w:val="309"/>
        </w:numPr>
        <w:ind w:right="244" w:hanging="738"/>
      </w:pPr>
      <w:r>
        <w:t xml:space="preserve">votar e assinar pelo segmento que representam estudantes - maiores de 16 e menores de 18 anos - devem estar assistidos pelos seus pais ou responsáveis legais; </w:t>
      </w:r>
    </w:p>
    <w:p w14:paraId="7A20B92D" w14:textId="77777777" w:rsidR="00A82018" w:rsidRDefault="00A02D42">
      <w:pPr>
        <w:numPr>
          <w:ilvl w:val="0"/>
          <w:numId w:val="309"/>
        </w:numPr>
        <w:ind w:right="244" w:hanging="738"/>
      </w:pPr>
      <w:r>
        <w:t xml:space="preserve">representar ou fazer-se representar nas reuniões do Pré-Conselho, do Conselho Participativo e do Conselho de Classe; </w:t>
      </w:r>
    </w:p>
    <w:p w14:paraId="546CEAC8" w14:textId="77777777" w:rsidR="00A82018" w:rsidRDefault="00A02D42">
      <w:pPr>
        <w:numPr>
          <w:ilvl w:val="0"/>
          <w:numId w:val="309"/>
        </w:numPr>
        <w:ind w:right="244" w:hanging="738"/>
      </w:pPr>
      <w:r>
        <w:t xml:space="preserve">atividades avaliativas pré-estabelecidas, em caso de faltas, mediante atestado médico; </w:t>
      </w:r>
    </w:p>
    <w:p w14:paraId="7177E92C" w14:textId="77777777" w:rsidR="00A82018" w:rsidRDefault="00A02D42">
      <w:pPr>
        <w:numPr>
          <w:ilvl w:val="0"/>
          <w:numId w:val="309"/>
        </w:numPr>
        <w:ind w:right="244" w:hanging="738"/>
      </w:pPr>
      <w:r>
        <w:t xml:space="preserve">ausentar-se de prova ou de aula marcada, mediante prévio e motivado requerimento, para dia em que, segundo os preceitos de sua religião, seja vedado o exercício de tais atividades, devendo-se lhe atribuir, prova ou aula de reposição, observado os parâmetros curriculares e o plano de aula do dia da ausência do estudante; </w:t>
      </w:r>
    </w:p>
    <w:p w14:paraId="20393A1E" w14:textId="77777777" w:rsidR="00A82018" w:rsidRDefault="00A02D42">
      <w:pPr>
        <w:numPr>
          <w:ilvl w:val="0"/>
          <w:numId w:val="309"/>
        </w:numPr>
        <w:ind w:right="244" w:hanging="738"/>
      </w:pPr>
      <w:r>
        <w:t xml:space="preserve">atendimento de escolarização hospitalar, quando impossibilitado </w:t>
      </w:r>
    </w:p>
    <w:p w14:paraId="4E775190" w14:textId="77777777" w:rsidR="00A82018" w:rsidRDefault="00A02D42">
      <w:pPr>
        <w:numPr>
          <w:ilvl w:val="0"/>
          <w:numId w:val="309"/>
        </w:numPr>
        <w:spacing w:after="10" w:line="228" w:lineRule="auto"/>
        <w:ind w:right="244" w:hanging="738"/>
      </w:pPr>
      <w:r>
        <w:t xml:space="preserve">de </w:t>
      </w:r>
    </w:p>
    <w:p w14:paraId="5280D1C9" w14:textId="77777777" w:rsidR="00A82018" w:rsidRDefault="00A02D42">
      <w:pPr>
        <w:numPr>
          <w:ilvl w:val="0"/>
          <w:numId w:val="309"/>
        </w:numPr>
        <w:ind w:right="244" w:hanging="738"/>
      </w:pPr>
      <w:r>
        <w:t xml:space="preserve">frequentar a instituição de ensino por motivos de enfermidade, em virtude de situação de internamento hospitalar; </w:t>
      </w:r>
    </w:p>
    <w:p w14:paraId="32FCE902" w14:textId="77777777" w:rsidR="00A82018" w:rsidRDefault="00A02D42">
      <w:pPr>
        <w:numPr>
          <w:ilvl w:val="0"/>
          <w:numId w:val="309"/>
        </w:numPr>
        <w:ind w:right="244" w:hanging="738"/>
      </w:pPr>
      <w:r>
        <w:t xml:space="preserve">ter registro de carga horária cumprida pelo estudante, no Histórico Escolar, </w:t>
      </w:r>
    </w:p>
    <w:p w14:paraId="2B83B52A" w14:textId="77777777" w:rsidR="00A82018" w:rsidRDefault="00A02D42">
      <w:pPr>
        <w:spacing w:after="76" w:line="246" w:lineRule="auto"/>
        <w:ind w:left="10" w:right="-8" w:hanging="10"/>
        <w:jc w:val="right"/>
      </w:pPr>
      <w:r>
        <w:rPr>
          <w:rFonts w:ascii="Trebuchet MS" w:eastAsia="Trebuchet MS" w:hAnsi="Trebuchet MS" w:cs="Trebuchet MS"/>
          <w:sz w:val="14"/>
        </w:rPr>
        <w:t>187</w:t>
      </w:r>
    </w:p>
    <w:p w14:paraId="76C9D20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378AC16A" w14:textId="77777777" w:rsidR="00A82018" w:rsidRDefault="00A02D42">
      <w:pPr>
        <w:ind w:left="1432"/>
      </w:pPr>
      <w:r>
        <w:t xml:space="preserve">das atividades pedagógicas complementares; </w:t>
      </w:r>
    </w:p>
    <w:p w14:paraId="612AD0F4" w14:textId="77777777" w:rsidR="00A82018" w:rsidRDefault="00A02D42">
      <w:pPr>
        <w:numPr>
          <w:ilvl w:val="0"/>
          <w:numId w:val="309"/>
        </w:numPr>
        <w:ind w:right="244" w:hanging="738"/>
      </w:pPr>
      <w:r>
        <w:t xml:space="preserve">requerer por escrito, a inserção do nome social em registros escolares internos, conforme legislação vigente; </w:t>
      </w:r>
    </w:p>
    <w:p w14:paraId="429F0B7D" w14:textId="77777777" w:rsidR="00A82018" w:rsidRDefault="00A02D42">
      <w:pPr>
        <w:numPr>
          <w:ilvl w:val="0"/>
          <w:numId w:val="309"/>
        </w:numPr>
        <w:ind w:right="244" w:hanging="738"/>
      </w:pPr>
      <w:r>
        <w:t xml:space="preserve">ser respeitado, sem qualquer forma de discriminação; </w:t>
      </w:r>
    </w:p>
    <w:p w14:paraId="6A8894FF" w14:textId="77777777" w:rsidR="00A82018" w:rsidRDefault="00A02D42">
      <w:pPr>
        <w:numPr>
          <w:ilvl w:val="0"/>
          <w:numId w:val="309"/>
        </w:numPr>
        <w:ind w:right="244" w:hanging="738"/>
      </w:pPr>
      <w:r>
        <w:lastRenderedPageBreak/>
        <w:t xml:space="preserve">ter respeitada a sua identidade de gênero e ser tratado pelo nome social, no âmbito escolar; </w:t>
      </w:r>
    </w:p>
    <w:p w14:paraId="14C8EBA2" w14:textId="77777777" w:rsidR="00A82018" w:rsidRDefault="00A02D42">
      <w:pPr>
        <w:numPr>
          <w:ilvl w:val="0"/>
          <w:numId w:val="309"/>
        </w:numPr>
        <w:ind w:right="244" w:hanging="738"/>
      </w:pPr>
      <w:r>
        <w:t xml:space="preserve">denunciar situações de discriminação e preconceito étnico-racial, de gênero, de orientação sexual, de identidade de gênero, de religião, de território, sofrido ou presenciado na comunidade escolar; </w:t>
      </w:r>
    </w:p>
    <w:p w14:paraId="7B045607" w14:textId="77777777" w:rsidR="00A82018" w:rsidRDefault="00A02D42">
      <w:pPr>
        <w:numPr>
          <w:ilvl w:val="0"/>
          <w:numId w:val="309"/>
        </w:numPr>
        <w:ind w:right="244" w:hanging="738"/>
      </w:pPr>
      <w:r>
        <w:t xml:space="preserve">ambiente escolar que promova uma Educação em Direitos Humanos e de respeito às diversidades; </w:t>
      </w:r>
    </w:p>
    <w:p w14:paraId="706542E0" w14:textId="77777777" w:rsidR="00A82018" w:rsidRDefault="00A02D42">
      <w:pPr>
        <w:numPr>
          <w:ilvl w:val="0"/>
          <w:numId w:val="309"/>
        </w:numPr>
        <w:ind w:right="244" w:hanging="738"/>
      </w:pPr>
      <w:r>
        <w:t xml:space="preserve">receber AEE, quando necessário. </w:t>
      </w:r>
    </w:p>
    <w:p w14:paraId="77C380C9" w14:textId="77777777" w:rsidR="00A82018" w:rsidRDefault="00A02D42">
      <w:pPr>
        <w:numPr>
          <w:ilvl w:val="0"/>
          <w:numId w:val="309"/>
        </w:numPr>
        <w:ind w:right="244" w:hanging="738"/>
      </w:pPr>
      <w:r>
        <w:t xml:space="preserve">reunir-se com outros estudantes para organizar, dentro da instituição de ensino, agremiações de cunho cultural, cívico, recreativo ou desportivo, nas condições estabelecidas ou aprovadas pelo respectivo Diretor; </w:t>
      </w:r>
    </w:p>
    <w:p w14:paraId="22309123" w14:textId="77777777" w:rsidR="00A82018" w:rsidRDefault="00A02D42">
      <w:pPr>
        <w:numPr>
          <w:ilvl w:val="0"/>
          <w:numId w:val="309"/>
        </w:numPr>
        <w:ind w:right="244" w:hanging="738"/>
      </w:pPr>
      <w:r>
        <w:t xml:space="preserve">recorrer de medida educativa, quando se julgarem prejudicados, ao gestor competente. </w:t>
      </w:r>
    </w:p>
    <w:p w14:paraId="3C3CB7C5" w14:textId="77777777" w:rsidR="00A82018" w:rsidRDefault="00A02D42">
      <w:pPr>
        <w:spacing w:after="0" w:line="240" w:lineRule="auto"/>
        <w:ind w:left="0" w:right="0" w:firstLine="0"/>
        <w:jc w:val="left"/>
      </w:pPr>
      <w:r>
        <w:rPr>
          <w:sz w:val="26"/>
        </w:rPr>
        <w:t xml:space="preserve"> </w:t>
      </w:r>
    </w:p>
    <w:p w14:paraId="0062C20F" w14:textId="77777777" w:rsidR="00A82018" w:rsidRDefault="00A02D42">
      <w:pPr>
        <w:spacing w:after="229" w:line="240" w:lineRule="auto"/>
        <w:ind w:left="0" w:right="0" w:firstLine="0"/>
        <w:jc w:val="left"/>
      </w:pPr>
      <w:r>
        <w:rPr>
          <w:sz w:val="26"/>
        </w:rPr>
        <w:t xml:space="preserve"> </w:t>
      </w:r>
    </w:p>
    <w:p w14:paraId="67BB637B" w14:textId="77777777" w:rsidR="00A82018" w:rsidRDefault="00A02D42">
      <w:pPr>
        <w:spacing w:after="4" w:line="243" w:lineRule="auto"/>
        <w:ind w:left="715" w:right="-15" w:hanging="10"/>
      </w:pPr>
      <w:r>
        <w:rPr>
          <w:b/>
        </w:rPr>
        <w:t xml:space="preserve">Seção II - Dos Deveres </w:t>
      </w:r>
    </w:p>
    <w:p w14:paraId="1AE46212" w14:textId="77777777" w:rsidR="00A82018" w:rsidRDefault="00A02D42">
      <w:pPr>
        <w:spacing w:after="0" w:line="240" w:lineRule="auto"/>
        <w:ind w:left="0" w:right="0" w:firstLine="0"/>
        <w:jc w:val="left"/>
      </w:pPr>
      <w:r>
        <w:rPr>
          <w:b/>
        </w:rPr>
        <w:t xml:space="preserve"> </w:t>
      </w:r>
    </w:p>
    <w:p w14:paraId="4692FC1E" w14:textId="77777777" w:rsidR="00A82018" w:rsidRDefault="00A02D42">
      <w:r>
        <w:rPr>
          <w:b/>
        </w:rPr>
        <w:t xml:space="preserve">Art.172 </w:t>
      </w:r>
      <w:r>
        <w:t xml:space="preserve">São deveres dos estudantes: </w:t>
      </w:r>
    </w:p>
    <w:p w14:paraId="0FDEF1DA" w14:textId="77777777" w:rsidR="00A82018" w:rsidRDefault="00A02D42">
      <w:pPr>
        <w:spacing w:after="0" w:line="240" w:lineRule="auto"/>
        <w:ind w:left="0" w:right="0" w:firstLine="0"/>
        <w:jc w:val="left"/>
      </w:pPr>
      <w:r>
        <w:t xml:space="preserve"> </w:t>
      </w:r>
    </w:p>
    <w:p w14:paraId="76F101B2" w14:textId="77777777" w:rsidR="00A82018" w:rsidRDefault="00A02D42">
      <w:pPr>
        <w:numPr>
          <w:ilvl w:val="2"/>
          <w:numId w:val="312"/>
        </w:numPr>
        <w:ind w:left="1426" w:hanging="362"/>
      </w:pPr>
      <w:r>
        <w:t xml:space="preserve">conhecer as disposições do Regimento Escolar e dos regulamentos internos da instituição de ensino, no ato da matrícula; </w:t>
      </w:r>
    </w:p>
    <w:p w14:paraId="16DB1123" w14:textId="77777777" w:rsidR="00A82018" w:rsidRDefault="00A02D42">
      <w:pPr>
        <w:numPr>
          <w:ilvl w:val="2"/>
          <w:numId w:val="312"/>
        </w:numPr>
        <w:ind w:left="1426" w:hanging="362"/>
      </w:pPr>
      <w:r>
        <w:t xml:space="preserve">manter e promover relações de cooperação no ambiente escolar; </w:t>
      </w:r>
    </w:p>
    <w:p w14:paraId="6D2D2EC6" w14:textId="77777777" w:rsidR="00A82018" w:rsidRDefault="00A02D42">
      <w:pPr>
        <w:numPr>
          <w:ilvl w:val="2"/>
          <w:numId w:val="312"/>
        </w:numPr>
        <w:ind w:left="1426" w:hanging="362"/>
      </w:pPr>
      <w:r>
        <w:t xml:space="preserve">realizar as tarefas escolares definidas pelos docentes; </w:t>
      </w:r>
    </w:p>
    <w:p w14:paraId="79685192" w14:textId="77777777" w:rsidR="00A82018" w:rsidRDefault="00A02D42">
      <w:pPr>
        <w:numPr>
          <w:ilvl w:val="2"/>
          <w:numId w:val="312"/>
        </w:numPr>
        <w:ind w:left="1426" w:hanging="362"/>
      </w:pPr>
      <w:r>
        <w:t xml:space="preserve">atender as determinações dos diversos setores da instituição de ensino, nos respectivos âmbitos de competência; </w:t>
      </w:r>
    </w:p>
    <w:p w14:paraId="320E40C1" w14:textId="77777777" w:rsidR="00A82018" w:rsidRDefault="00A02D42">
      <w:pPr>
        <w:numPr>
          <w:ilvl w:val="2"/>
          <w:numId w:val="312"/>
        </w:numPr>
        <w:ind w:left="1426" w:hanging="362"/>
      </w:pPr>
      <w:r>
        <w:t xml:space="preserve">participar </w:t>
      </w:r>
      <w:r>
        <w:tab/>
        <w:t xml:space="preserve">de </w:t>
      </w:r>
      <w:r>
        <w:tab/>
        <w:t xml:space="preserve">todas </w:t>
      </w:r>
      <w:r>
        <w:tab/>
        <w:t xml:space="preserve">as </w:t>
      </w:r>
      <w:r>
        <w:tab/>
        <w:t xml:space="preserve">atividades curriculares </w:t>
      </w:r>
      <w:r>
        <w:tab/>
        <w:t xml:space="preserve">programadas </w:t>
      </w:r>
    </w:p>
    <w:p w14:paraId="67D7098C" w14:textId="77777777" w:rsidR="00A82018" w:rsidRDefault="00A02D42">
      <w:pPr>
        <w:ind w:left="1705"/>
      </w:pPr>
      <w:r>
        <w:t xml:space="preserve">e desenvolvidas pela instituição de ensino; </w:t>
      </w:r>
    </w:p>
    <w:p w14:paraId="3F962D1B" w14:textId="77777777" w:rsidR="00A82018" w:rsidRDefault="00A02D42">
      <w:pPr>
        <w:numPr>
          <w:ilvl w:val="2"/>
          <w:numId w:val="311"/>
        </w:numPr>
        <w:ind w:left="1696" w:right="240" w:hanging="632"/>
      </w:pPr>
      <w:r>
        <w:t xml:space="preserve">cooperar na manutenção da higiene e na conservação das instalações escolares; </w:t>
      </w:r>
    </w:p>
    <w:p w14:paraId="7F4D3833" w14:textId="77777777" w:rsidR="00A82018" w:rsidRDefault="00A02D42">
      <w:pPr>
        <w:numPr>
          <w:ilvl w:val="2"/>
          <w:numId w:val="311"/>
        </w:numPr>
        <w:ind w:left="1696" w:right="240" w:hanging="632"/>
      </w:pPr>
      <w:r>
        <w:t xml:space="preserve">zelar pelo patrimônio público, e em caso de dano intencional e comprovada a sua autoria, caberá encaminhamento aos órgãos responsáveis; </w:t>
      </w:r>
    </w:p>
    <w:p w14:paraId="50720319" w14:textId="77777777" w:rsidR="00A82018" w:rsidRDefault="00A02D42">
      <w:pPr>
        <w:numPr>
          <w:ilvl w:val="2"/>
          <w:numId w:val="311"/>
        </w:numPr>
        <w:ind w:left="1696" w:right="240" w:hanging="632"/>
      </w:pPr>
      <w:r>
        <w:t xml:space="preserve">cumprir as ações pedagógicas disciplinares propostas pela instituição de ensino; </w:t>
      </w:r>
    </w:p>
    <w:p w14:paraId="40EDB89D" w14:textId="77777777" w:rsidR="00A82018" w:rsidRDefault="00A02D42">
      <w:pPr>
        <w:numPr>
          <w:ilvl w:val="2"/>
          <w:numId w:val="311"/>
        </w:numPr>
        <w:ind w:left="1696" w:right="240" w:hanging="632"/>
      </w:pPr>
      <w:r>
        <w:t xml:space="preserve">providenciar e dispor, sempre que possível, do material solicitado e necessário ao desenvolvimento das atividades escolares; </w:t>
      </w:r>
    </w:p>
    <w:p w14:paraId="7AD03367" w14:textId="77777777" w:rsidR="00A82018" w:rsidRDefault="00A02D42">
      <w:pPr>
        <w:numPr>
          <w:ilvl w:val="2"/>
          <w:numId w:val="311"/>
        </w:numPr>
        <w:ind w:left="1696" w:right="240" w:hanging="632"/>
      </w:pPr>
      <w:r>
        <w:t xml:space="preserve">tratar com respeito e sem discriminação professores, funcionários e colegas; </w:t>
      </w:r>
    </w:p>
    <w:p w14:paraId="2050E47D" w14:textId="77777777" w:rsidR="00A82018" w:rsidRDefault="00A02D42">
      <w:pPr>
        <w:numPr>
          <w:ilvl w:val="2"/>
          <w:numId w:val="311"/>
        </w:numPr>
        <w:ind w:left="1696" w:right="240" w:hanging="632"/>
      </w:pPr>
      <w:r>
        <w:t xml:space="preserve">comunicar aos pais ou responsáveis sobre reuniões, convocações e avisos gerais, sempre que lhe for solicitado; </w:t>
      </w:r>
    </w:p>
    <w:p w14:paraId="5A5A62CE" w14:textId="77777777" w:rsidR="00A82018" w:rsidRDefault="00A02D42">
      <w:pPr>
        <w:numPr>
          <w:ilvl w:val="2"/>
          <w:numId w:val="311"/>
        </w:numPr>
        <w:ind w:left="1696" w:right="240" w:hanging="632"/>
      </w:pPr>
      <w:r>
        <w:t xml:space="preserve">comparecer pontualmente às aulas e demais atividades escolares; </w:t>
      </w:r>
    </w:p>
    <w:p w14:paraId="588D590B" w14:textId="77777777" w:rsidR="00A82018" w:rsidRDefault="00A02D42">
      <w:pPr>
        <w:numPr>
          <w:ilvl w:val="2"/>
          <w:numId w:val="311"/>
        </w:numPr>
        <w:ind w:left="1696" w:right="240" w:hanging="632"/>
      </w:pPr>
      <w:r>
        <w:t xml:space="preserve">cumprir protocolo de biossegurança, contribuindo com as medidas sanitárias de prevenção recomendadas pelos órgãos competentes, de forma a garantir a proteção à saúde coletiva; </w:t>
      </w:r>
    </w:p>
    <w:p w14:paraId="419DDD87" w14:textId="77777777" w:rsidR="00A82018" w:rsidRDefault="00A02D42">
      <w:pPr>
        <w:numPr>
          <w:ilvl w:val="2"/>
          <w:numId w:val="311"/>
        </w:numPr>
        <w:ind w:left="1696" w:right="240" w:hanging="632"/>
      </w:pPr>
      <w:r>
        <w:t xml:space="preserve">manter-se em sala durante o período das aulas; </w:t>
      </w:r>
    </w:p>
    <w:p w14:paraId="60485869" w14:textId="77777777" w:rsidR="00A82018" w:rsidRDefault="00A02D42">
      <w:pPr>
        <w:spacing w:after="76" w:line="246" w:lineRule="auto"/>
        <w:ind w:left="10" w:right="-8" w:hanging="10"/>
        <w:jc w:val="right"/>
      </w:pPr>
      <w:r>
        <w:rPr>
          <w:rFonts w:ascii="Trebuchet MS" w:eastAsia="Trebuchet MS" w:hAnsi="Trebuchet MS" w:cs="Trebuchet MS"/>
          <w:sz w:val="14"/>
        </w:rPr>
        <w:t>188</w:t>
      </w:r>
    </w:p>
    <w:p w14:paraId="5274A237"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5F7FEB4D" w14:textId="77777777" w:rsidR="00A82018" w:rsidRDefault="00A02D42">
      <w:pPr>
        <w:numPr>
          <w:ilvl w:val="2"/>
          <w:numId w:val="311"/>
        </w:numPr>
        <w:ind w:left="1696" w:right="240" w:hanging="632"/>
      </w:pPr>
      <w:r>
        <w:t xml:space="preserve">comunicar qualquer irregularidade de que tiver conhecimento ao setor competente; </w:t>
      </w:r>
    </w:p>
    <w:p w14:paraId="4972C236" w14:textId="77777777" w:rsidR="00A82018" w:rsidRDefault="00A02D42">
      <w:pPr>
        <w:numPr>
          <w:ilvl w:val="2"/>
          <w:numId w:val="311"/>
        </w:numPr>
        <w:ind w:left="1696" w:right="240" w:hanging="632"/>
      </w:pPr>
      <w:r>
        <w:lastRenderedPageBreak/>
        <w:t xml:space="preserve">apresentar justificativa dos pais ou responsáveis, à Equipe Pedagógica, ao entrar após o horário de início das aulas; </w:t>
      </w:r>
    </w:p>
    <w:p w14:paraId="52917845" w14:textId="77777777" w:rsidR="00A82018" w:rsidRDefault="00A02D42">
      <w:pPr>
        <w:numPr>
          <w:ilvl w:val="2"/>
          <w:numId w:val="311"/>
        </w:numPr>
        <w:ind w:left="1696" w:right="240" w:hanging="632"/>
      </w:pPr>
      <w:r>
        <w:t xml:space="preserve">apresentar à Equipe Pedagógica o atestado médico ou justificativa dos pais ou responsáveis, quando criança ou adolescente, em caso de falta às aulas, no prazo máximo de 48 horas; </w:t>
      </w:r>
    </w:p>
    <w:p w14:paraId="31BFC310" w14:textId="77777777" w:rsidR="00A82018" w:rsidRDefault="00A02D42">
      <w:pPr>
        <w:numPr>
          <w:ilvl w:val="2"/>
          <w:numId w:val="311"/>
        </w:numPr>
        <w:ind w:left="1696" w:right="240" w:hanging="632"/>
      </w:pPr>
      <w:r>
        <w:t xml:space="preserve">zelar e devolver os livros didáticos recebidos e os pertencentes à biblioteca escolar; </w:t>
      </w:r>
    </w:p>
    <w:p w14:paraId="24AB080B" w14:textId="77777777" w:rsidR="00A82018" w:rsidRDefault="00A02D42">
      <w:pPr>
        <w:numPr>
          <w:ilvl w:val="2"/>
          <w:numId w:val="311"/>
        </w:numPr>
        <w:ind w:left="1696" w:right="240" w:hanging="632"/>
      </w:pPr>
      <w:r>
        <w:t xml:space="preserve">observar a organização do horário semanal, deslocando-se para as atividades e locais determinados, dentro do prazo estabelecido; </w:t>
      </w:r>
    </w:p>
    <w:p w14:paraId="50604F8F" w14:textId="77777777" w:rsidR="00A82018" w:rsidRDefault="00A02D42">
      <w:pPr>
        <w:numPr>
          <w:ilvl w:val="2"/>
          <w:numId w:val="311"/>
        </w:numPr>
        <w:ind w:left="1696" w:right="240" w:hanging="632"/>
      </w:pPr>
      <w:r>
        <w:t xml:space="preserve">respeitar a identidade de gênero e a orientação sexual de qualquer membro da comunidade escolar; </w:t>
      </w:r>
    </w:p>
    <w:p w14:paraId="19D8F851" w14:textId="77777777" w:rsidR="00A82018" w:rsidRDefault="00A02D42">
      <w:pPr>
        <w:numPr>
          <w:ilvl w:val="2"/>
          <w:numId w:val="311"/>
        </w:numPr>
        <w:ind w:left="1696" w:right="240" w:hanging="632"/>
      </w:pPr>
      <w:r>
        <w:t xml:space="preserve">denunciar situações de discriminação e preconceito étnico-racial, de gênero, de credo, de território, sofrido ou presenciado na comunidade escolar; </w:t>
      </w:r>
    </w:p>
    <w:p w14:paraId="33BB0D53" w14:textId="77777777" w:rsidR="00A82018" w:rsidRDefault="00A02D42">
      <w:pPr>
        <w:numPr>
          <w:ilvl w:val="2"/>
          <w:numId w:val="311"/>
        </w:numPr>
        <w:ind w:left="1696" w:right="240" w:hanging="632"/>
      </w:pPr>
      <w:r>
        <w:t xml:space="preserve">denunciar os casos suspeitos de desrespeito aos direitos humanos contra a população infanto-juvenil conforme legislação vigente; </w:t>
      </w:r>
    </w:p>
    <w:p w14:paraId="29FAF116" w14:textId="77777777" w:rsidR="00A82018" w:rsidRDefault="00A02D42">
      <w:pPr>
        <w:numPr>
          <w:ilvl w:val="2"/>
          <w:numId w:val="311"/>
        </w:numPr>
        <w:ind w:left="1696" w:right="240" w:hanging="632"/>
      </w:pPr>
      <w:r>
        <w:t xml:space="preserve">participar de medidas para prevenir a ocorrência de atos de indisciplina; </w:t>
      </w:r>
    </w:p>
    <w:p w14:paraId="1AFF9ADB" w14:textId="77777777" w:rsidR="00A82018" w:rsidRDefault="00A02D42">
      <w:pPr>
        <w:numPr>
          <w:ilvl w:val="2"/>
          <w:numId w:val="311"/>
        </w:numPr>
        <w:ind w:left="1696" w:right="240" w:hanging="632"/>
      </w:pPr>
      <w:r>
        <w:t xml:space="preserve">cooperar com as medidas preventivas nos casos de bullying; </w:t>
      </w:r>
    </w:p>
    <w:p w14:paraId="5AE4906F" w14:textId="77777777" w:rsidR="00A82018" w:rsidRDefault="00A02D42">
      <w:pPr>
        <w:numPr>
          <w:ilvl w:val="2"/>
          <w:numId w:val="311"/>
        </w:numPr>
        <w:ind w:left="1696" w:right="240" w:hanging="632"/>
      </w:pPr>
      <w:r>
        <w:t xml:space="preserve">respeitar a propriedade alheia; </w:t>
      </w:r>
    </w:p>
    <w:p w14:paraId="0D85DA1A" w14:textId="77777777" w:rsidR="00A82018" w:rsidRDefault="00A02D42">
      <w:pPr>
        <w:numPr>
          <w:ilvl w:val="2"/>
          <w:numId w:val="311"/>
        </w:numPr>
        <w:ind w:left="1696" w:right="240" w:hanging="632"/>
      </w:pPr>
      <w:r>
        <w:t xml:space="preserve">comparecer à instituição de ensino devidamente uniformizado, quando o uso obrigatório do uniforme for aprovado pelo Conselho Escolar e pela APMF ou similar; </w:t>
      </w:r>
    </w:p>
    <w:p w14:paraId="630CE0E0" w14:textId="77777777" w:rsidR="00A82018" w:rsidRDefault="00A02D42">
      <w:pPr>
        <w:numPr>
          <w:ilvl w:val="2"/>
          <w:numId w:val="311"/>
        </w:numPr>
        <w:ind w:left="1696" w:right="240" w:hanging="632"/>
      </w:pPr>
      <w:r>
        <w:t xml:space="preserve">auxiliar no enfrentamento ao racismo e discriminações que podem ocorrer nas dependências da instituição de ensino, levando o caso quando ocorrido até a Equipe Gestora; </w:t>
      </w:r>
    </w:p>
    <w:p w14:paraId="001BCB85" w14:textId="77777777" w:rsidR="00A82018" w:rsidRDefault="00A02D42">
      <w:pPr>
        <w:numPr>
          <w:ilvl w:val="2"/>
          <w:numId w:val="311"/>
        </w:numPr>
        <w:ind w:left="1696" w:right="240" w:hanging="632"/>
      </w:pPr>
      <w:r>
        <w:t xml:space="preserve">manter práticas sadias de higiene individual e coletiva, zelando por sua boa apresentação pessoal; </w:t>
      </w:r>
    </w:p>
    <w:p w14:paraId="455B4E23" w14:textId="77777777" w:rsidR="00A82018" w:rsidRDefault="00A02D42">
      <w:pPr>
        <w:numPr>
          <w:ilvl w:val="2"/>
          <w:numId w:val="311"/>
        </w:numPr>
        <w:ind w:left="1696" w:right="240" w:hanging="632"/>
      </w:pPr>
      <w:r>
        <w:t xml:space="preserve">trajar corretamente o uniforme da instituição de ensino; </w:t>
      </w:r>
    </w:p>
    <w:p w14:paraId="5AD15D9F" w14:textId="77777777" w:rsidR="00A82018" w:rsidRDefault="00A02D42">
      <w:pPr>
        <w:numPr>
          <w:ilvl w:val="2"/>
          <w:numId w:val="311"/>
        </w:numPr>
        <w:ind w:left="1696" w:right="240" w:hanging="632"/>
      </w:pPr>
      <w:r>
        <w:t xml:space="preserve">ter uma postura marcada pela urbanidade num relacionamento respeitoso com a comunidade escolar e local e apresentar-se corretamente. </w:t>
      </w:r>
    </w:p>
    <w:p w14:paraId="2D017AE0" w14:textId="77777777" w:rsidR="00A82018" w:rsidRDefault="00A02D42">
      <w:pPr>
        <w:numPr>
          <w:ilvl w:val="2"/>
          <w:numId w:val="311"/>
        </w:numPr>
        <w:ind w:left="1696" w:right="240" w:hanging="632"/>
      </w:pPr>
      <w:r>
        <w:t xml:space="preserve">em cumprimento aos preceitos religiosos as faltas do estudante serão abonadas, porém este deverá realizar as atividades pedagógicas; XXXII. cumprir e fazer cumprir o disposto no Regimento Escolar. </w:t>
      </w:r>
    </w:p>
    <w:p w14:paraId="2CD39C3F" w14:textId="77777777" w:rsidR="00A82018" w:rsidRDefault="00A02D42">
      <w:pPr>
        <w:spacing w:after="0" w:line="240" w:lineRule="auto"/>
        <w:ind w:left="0" w:right="0" w:firstLine="0"/>
        <w:jc w:val="left"/>
      </w:pPr>
      <w:r>
        <w:rPr>
          <w:sz w:val="26"/>
        </w:rPr>
        <w:t xml:space="preserve"> </w:t>
      </w:r>
    </w:p>
    <w:p w14:paraId="4D1DF18E" w14:textId="77777777" w:rsidR="00A82018" w:rsidRDefault="00A02D42">
      <w:pPr>
        <w:spacing w:after="0" w:line="240" w:lineRule="auto"/>
        <w:ind w:left="0" w:right="0" w:firstLine="0"/>
        <w:jc w:val="left"/>
      </w:pPr>
      <w:r>
        <w:rPr>
          <w:sz w:val="26"/>
        </w:rPr>
        <w:t xml:space="preserve"> </w:t>
      </w:r>
    </w:p>
    <w:p w14:paraId="10C8B82B" w14:textId="77777777" w:rsidR="00A82018" w:rsidRDefault="00A02D42">
      <w:pPr>
        <w:spacing w:after="206" w:line="240" w:lineRule="auto"/>
        <w:ind w:left="0" w:right="0" w:firstLine="0"/>
        <w:jc w:val="left"/>
      </w:pPr>
      <w:r>
        <w:rPr>
          <w:sz w:val="26"/>
        </w:rPr>
        <w:t xml:space="preserve"> </w:t>
      </w:r>
    </w:p>
    <w:p w14:paraId="7F4E0C74" w14:textId="77777777" w:rsidR="00A82018" w:rsidRDefault="00A02D42">
      <w:pPr>
        <w:spacing w:after="271" w:line="243" w:lineRule="auto"/>
        <w:ind w:left="581" w:right="-15" w:hanging="10"/>
      </w:pPr>
      <w:r>
        <w:rPr>
          <w:b/>
        </w:rPr>
        <w:t xml:space="preserve">CAPÍTULO IV - Dos Pais ou Responsáveis </w:t>
      </w:r>
    </w:p>
    <w:p w14:paraId="7040BF3D" w14:textId="77777777" w:rsidR="00A82018" w:rsidRDefault="00A02D42">
      <w:pPr>
        <w:spacing w:after="272" w:line="243" w:lineRule="auto"/>
        <w:ind w:left="715" w:right="-15" w:hanging="10"/>
      </w:pPr>
      <w:r>
        <w:rPr>
          <w:b/>
        </w:rPr>
        <w:t xml:space="preserve">Seção I - Dos Direitos </w:t>
      </w:r>
    </w:p>
    <w:p w14:paraId="7EF58629" w14:textId="77777777" w:rsidR="00A82018" w:rsidRDefault="00A02D42">
      <w:pPr>
        <w:ind w:right="205"/>
      </w:pPr>
      <w:r>
        <w:rPr>
          <w:b/>
        </w:rPr>
        <w:t xml:space="preserve">Art. 173 </w:t>
      </w:r>
      <w:r>
        <w:t xml:space="preserve">Os pais ou responsáveis, além dos direitos outorgados pela legislação vigente, têm ainda as seguintes prerrogativas: </w:t>
      </w:r>
    </w:p>
    <w:p w14:paraId="2C28CE9A" w14:textId="77777777" w:rsidR="00A82018" w:rsidRDefault="00A02D42">
      <w:pPr>
        <w:spacing w:after="0" w:line="240" w:lineRule="auto"/>
        <w:ind w:left="0" w:right="0" w:firstLine="0"/>
        <w:jc w:val="left"/>
      </w:pPr>
      <w:r>
        <w:t xml:space="preserve"> </w:t>
      </w:r>
    </w:p>
    <w:p w14:paraId="348ABF97" w14:textId="77777777" w:rsidR="00A82018" w:rsidRDefault="00A02D42">
      <w:pPr>
        <w:numPr>
          <w:ilvl w:val="1"/>
          <w:numId w:val="309"/>
        </w:numPr>
        <w:ind w:hanging="814"/>
      </w:pPr>
      <w:r>
        <w:t xml:space="preserve">Serem respeitados na condição de pais ou responsáveis, interessados no processo educacional desenvolvido na instituição de ensino; </w:t>
      </w:r>
    </w:p>
    <w:p w14:paraId="49E4CEEF" w14:textId="77777777" w:rsidR="00A82018" w:rsidRDefault="00A02D42">
      <w:pPr>
        <w:numPr>
          <w:ilvl w:val="1"/>
          <w:numId w:val="309"/>
        </w:numPr>
        <w:ind w:hanging="814"/>
      </w:pPr>
      <w:r>
        <w:t xml:space="preserve">terem conhecimento das disposições contidas neste Regimento Escolar; </w:t>
      </w:r>
    </w:p>
    <w:p w14:paraId="69E380D0" w14:textId="77777777" w:rsidR="00A82018" w:rsidRDefault="00A02D42">
      <w:pPr>
        <w:numPr>
          <w:ilvl w:val="1"/>
          <w:numId w:val="309"/>
        </w:numPr>
        <w:ind w:hanging="814"/>
      </w:pPr>
      <w:r>
        <w:t xml:space="preserve">sugerirem, aos diversos setores da instituição de ensino, ações que viabilizem melhor funcionamento das atividades; </w:t>
      </w:r>
    </w:p>
    <w:p w14:paraId="57D18B2B" w14:textId="77777777" w:rsidR="00A82018" w:rsidRDefault="00A02D42">
      <w:pPr>
        <w:spacing w:after="76" w:line="246" w:lineRule="auto"/>
        <w:ind w:left="10" w:right="-8" w:hanging="10"/>
        <w:jc w:val="right"/>
      </w:pPr>
      <w:r>
        <w:rPr>
          <w:rFonts w:ascii="Trebuchet MS" w:eastAsia="Trebuchet MS" w:hAnsi="Trebuchet MS" w:cs="Trebuchet MS"/>
          <w:sz w:val="14"/>
        </w:rPr>
        <w:t>189</w:t>
      </w:r>
    </w:p>
    <w:p w14:paraId="1CD4E822"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EDA2F54" w14:textId="77777777" w:rsidR="00A82018" w:rsidRDefault="00A02D42">
      <w:pPr>
        <w:numPr>
          <w:ilvl w:val="1"/>
          <w:numId w:val="309"/>
        </w:numPr>
        <w:ind w:hanging="814"/>
      </w:pPr>
      <w:r>
        <w:lastRenderedPageBreak/>
        <w:t xml:space="preserve">serem informados sobre o Sistema de Avaliação da Aprendizagem da </w:t>
      </w:r>
    </w:p>
    <w:p w14:paraId="03566E3B" w14:textId="77777777" w:rsidR="00A82018" w:rsidRDefault="00A02D42">
      <w:pPr>
        <w:numPr>
          <w:ilvl w:val="1"/>
          <w:numId w:val="309"/>
        </w:numPr>
        <w:ind w:hanging="814"/>
      </w:pPr>
      <w:r>
        <w:t xml:space="preserve">instituição de ensino; </w:t>
      </w:r>
    </w:p>
    <w:p w14:paraId="25CF7034" w14:textId="77777777" w:rsidR="00A82018" w:rsidRDefault="00A02D42">
      <w:pPr>
        <w:numPr>
          <w:ilvl w:val="1"/>
          <w:numId w:val="309"/>
        </w:numPr>
        <w:ind w:hanging="814"/>
      </w:pPr>
      <w:r>
        <w:t xml:space="preserve">serem informados, no decorrer do ano letivo, sobre a frequência e rendimento escolar obtido pelo estudante; </w:t>
      </w:r>
    </w:p>
    <w:p w14:paraId="22103928" w14:textId="77777777" w:rsidR="00A82018" w:rsidRDefault="00A02D42">
      <w:pPr>
        <w:numPr>
          <w:ilvl w:val="1"/>
          <w:numId w:val="309"/>
        </w:numPr>
        <w:ind w:hanging="814"/>
      </w:pPr>
      <w:r>
        <w:t xml:space="preserve">terem acesso ao Calendário Escolar da instituição de ensino; </w:t>
      </w:r>
    </w:p>
    <w:p w14:paraId="636D8B32" w14:textId="77777777" w:rsidR="00A82018" w:rsidRDefault="00A02D42">
      <w:pPr>
        <w:numPr>
          <w:ilvl w:val="1"/>
          <w:numId w:val="309"/>
        </w:numPr>
        <w:ind w:hanging="814"/>
      </w:pPr>
      <w:r>
        <w:t xml:space="preserve">solicitarem, no prazo máximo de 48 horas úteis, a partir da divulgação dos resultados, pedido de revisão de notas do estudante; </w:t>
      </w:r>
    </w:p>
    <w:p w14:paraId="7C81EAEE" w14:textId="77777777" w:rsidR="00A82018" w:rsidRDefault="00A02D42">
      <w:pPr>
        <w:numPr>
          <w:ilvl w:val="1"/>
          <w:numId w:val="309"/>
        </w:numPr>
        <w:ind w:hanging="814"/>
      </w:pPr>
      <w:r>
        <w:t xml:space="preserve">terem assegurada autonomia na definição dos seus representantes no Conselho Escolar; </w:t>
      </w:r>
    </w:p>
    <w:p w14:paraId="1F1EB0A3" w14:textId="77777777" w:rsidR="00A82018" w:rsidRDefault="00A02D42">
      <w:pPr>
        <w:numPr>
          <w:ilvl w:val="1"/>
          <w:numId w:val="309"/>
        </w:numPr>
        <w:ind w:hanging="814"/>
      </w:pPr>
      <w:r>
        <w:t xml:space="preserve">analisar critérios avaliativos, encaminhamentos pedagógicos e demais disposições que julguem estar em divergência do contido no disposto deste Regimento Escolar, podendo recorrer ao Conselho Escolar e instâncias superiores; </w:t>
      </w:r>
    </w:p>
    <w:p w14:paraId="776B2093" w14:textId="77777777" w:rsidR="00A82018" w:rsidRDefault="00A02D42">
      <w:pPr>
        <w:numPr>
          <w:ilvl w:val="1"/>
          <w:numId w:val="309"/>
        </w:numPr>
        <w:ind w:hanging="814"/>
      </w:pPr>
      <w:r>
        <w:t xml:space="preserve">terem assegurado o direito de votar ou ser votado enquanto representante no Conselho EscoIar e associações afins; </w:t>
      </w:r>
    </w:p>
    <w:p w14:paraId="63CD8C8E" w14:textId="77777777" w:rsidR="00A82018" w:rsidRDefault="00A02D42">
      <w:pPr>
        <w:numPr>
          <w:ilvl w:val="1"/>
          <w:numId w:val="309"/>
        </w:numPr>
        <w:ind w:hanging="814"/>
      </w:pPr>
      <w:r>
        <w:t xml:space="preserve">representarem ou serem representados, na condição de segmento, no Conselho Escolar; </w:t>
      </w:r>
    </w:p>
    <w:p w14:paraId="5F9605D1" w14:textId="77777777" w:rsidR="00A82018" w:rsidRDefault="00A02D42">
      <w:pPr>
        <w:numPr>
          <w:ilvl w:val="1"/>
          <w:numId w:val="309"/>
        </w:numPr>
        <w:ind w:hanging="814"/>
      </w:pPr>
      <w:r>
        <w:t xml:space="preserve">participarem das ações que promovam a cultura de Educação em Direitos Humanos; </w:t>
      </w:r>
    </w:p>
    <w:p w14:paraId="196A01CA" w14:textId="77777777" w:rsidR="00A82018" w:rsidRDefault="00A02D42">
      <w:pPr>
        <w:numPr>
          <w:ilvl w:val="1"/>
          <w:numId w:val="309"/>
        </w:numPr>
        <w:ind w:hanging="814"/>
      </w:pPr>
      <w:r>
        <w:t xml:space="preserve">terem acesso ao aplicativo Escola Paraná para acompanhamento dos conteúdos e informações escolares do estudante. </w:t>
      </w:r>
    </w:p>
    <w:p w14:paraId="12D35437" w14:textId="77777777" w:rsidR="00A82018" w:rsidRDefault="00A02D42">
      <w:pPr>
        <w:spacing w:after="0" w:line="240" w:lineRule="auto"/>
        <w:ind w:left="0" w:right="0" w:firstLine="0"/>
        <w:jc w:val="left"/>
      </w:pPr>
      <w:r>
        <w:rPr>
          <w:sz w:val="26"/>
        </w:rPr>
        <w:t xml:space="preserve"> </w:t>
      </w:r>
    </w:p>
    <w:p w14:paraId="50526D70" w14:textId="77777777" w:rsidR="00A82018" w:rsidRDefault="00A02D42">
      <w:pPr>
        <w:spacing w:after="228" w:line="240" w:lineRule="auto"/>
        <w:ind w:left="0" w:right="0" w:firstLine="0"/>
        <w:jc w:val="left"/>
      </w:pPr>
      <w:r>
        <w:rPr>
          <w:sz w:val="26"/>
        </w:rPr>
        <w:t xml:space="preserve"> </w:t>
      </w:r>
    </w:p>
    <w:p w14:paraId="053D4904" w14:textId="77777777" w:rsidR="00A82018" w:rsidRDefault="00A02D42">
      <w:pPr>
        <w:spacing w:after="4" w:line="243" w:lineRule="auto"/>
        <w:ind w:left="715" w:right="-15" w:hanging="10"/>
      </w:pPr>
      <w:r>
        <w:rPr>
          <w:b/>
        </w:rPr>
        <w:t xml:space="preserve">Seção II - Dos Deveres </w:t>
      </w:r>
    </w:p>
    <w:p w14:paraId="1B26E470" w14:textId="77777777" w:rsidR="00A82018" w:rsidRDefault="00A02D42">
      <w:pPr>
        <w:spacing w:after="0" w:line="240" w:lineRule="auto"/>
        <w:ind w:left="0" w:right="0" w:firstLine="0"/>
        <w:jc w:val="left"/>
      </w:pPr>
      <w:r>
        <w:rPr>
          <w:b/>
        </w:rPr>
        <w:t xml:space="preserve"> </w:t>
      </w:r>
    </w:p>
    <w:p w14:paraId="3E166931" w14:textId="77777777" w:rsidR="00A82018" w:rsidRDefault="00A02D42">
      <w:r>
        <w:rPr>
          <w:b/>
        </w:rPr>
        <w:t xml:space="preserve">Art.174 </w:t>
      </w:r>
      <w:r>
        <w:t xml:space="preserve">Aos pais ou responsáveis, além de outras atribuições legais, compete: </w:t>
      </w:r>
    </w:p>
    <w:p w14:paraId="7CCE41BB" w14:textId="77777777" w:rsidR="00A82018" w:rsidRDefault="00A02D42">
      <w:pPr>
        <w:spacing w:after="0" w:line="240" w:lineRule="auto"/>
        <w:ind w:left="0" w:right="0" w:firstLine="0"/>
        <w:jc w:val="left"/>
      </w:pPr>
      <w:r>
        <w:t xml:space="preserve"> </w:t>
      </w:r>
    </w:p>
    <w:p w14:paraId="0FBCA756" w14:textId="77777777" w:rsidR="00A82018" w:rsidRDefault="00A02D42">
      <w:pPr>
        <w:numPr>
          <w:ilvl w:val="1"/>
          <w:numId w:val="310"/>
        </w:numPr>
        <w:ind w:hanging="880"/>
      </w:pPr>
      <w:r>
        <w:t xml:space="preserve">matricular o estudante na instituição de ensino, de acordo com a legislação vigente; </w:t>
      </w:r>
    </w:p>
    <w:p w14:paraId="536C4038" w14:textId="77777777" w:rsidR="00A82018" w:rsidRDefault="00A02D42">
      <w:pPr>
        <w:numPr>
          <w:ilvl w:val="1"/>
          <w:numId w:val="310"/>
        </w:numPr>
        <w:ind w:hanging="880"/>
      </w:pPr>
      <w:r>
        <w:t xml:space="preserve">manter relações cooperativas no âmbito escolar; </w:t>
      </w:r>
    </w:p>
    <w:p w14:paraId="7AE88419" w14:textId="77777777" w:rsidR="00A82018" w:rsidRDefault="00A02D42">
      <w:pPr>
        <w:numPr>
          <w:ilvl w:val="1"/>
          <w:numId w:val="310"/>
        </w:numPr>
        <w:ind w:hanging="880"/>
      </w:pPr>
      <w:r>
        <w:t xml:space="preserve">assumir junto à instituição de ensino ações de corresponsabilidade que assegurem a formação educativa do estudante; </w:t>
      </w:r>
    </w:p>
    <w:p w14:paraId="4520B888" w14:textId="77777777" w:rsidR="00A82018" w:rsidRDefault="00A02D42">
      <w:pPr>
        <w:numPr>
          <w:ilvl w:val="1"/>
          <w:numId w:val="310"/>
        </w:numPr>
        <w:ind w:hanging="880"/>
      </w:pPr>
      <w:r>
        <w:t xml:space="preserve">assegurar o comparecimento e a permanência do estudante na </w:t>
      </w:r>
    </w:p>
    <w:p w14:paraId="13540037" w14:textId="77777777" w:rsidR="00A82018" w:rsidRDefault="00A02D42">
      <w:pPr>
        <w:ind w:left="1432"/>
      </w:pPr>
      <w:r>
        <w:t xml:space="preserve">instituição de ensino; </w:t>
      </w:r>
    </w:p>
    <w:p w14:paraId="18990A69" w14:textId="77777777" w:rsidR="00A82018" w:rsidRDefault="00A02D42">
      <w:pPr>
        <w:numPr>
          <w:ilvl w:val="1"/>
          <w:numId w:val="310"/>
        </w:numPr>
        <w:ind w:hanging="880"/>
      </w:pPr>
      <w:r>
        <w:t xml:space="preserve">respeitar a decisão do Conselho Escolar quanto ao uso do uniforme pelo estudante no ambiente escolar; </w:t>
      </w:r>
    </w:p>
    <w:p w14:paraId="42311C1C" w14:textId="77777777" w:rsidR="00A82018" w:rsidRDefault="00A02D42">
      <w:pPr>
        <w:numPr>
          <w:ilvl w:val="1"/>
          <w:numId w:val="310"/>
        </w:numPr>
        <w:ind w:hanging="880"/>
      </w:pPr>
      <w:r>
        <w:t xml:space="preserve">respeitar os horários estabelecidos pela instituição de ensino para o bom andamento das atividades escolares; </w:t>
      </w:r>
    </w:p>
    <w:p w14:paraId="71104053" w14:textId="77777777" w:rsidR="00A82018" w:rsidRDefault="00A02D42">
      <w:pPr>
        <w:numPr>
          <w:ilvl w:val="1"/>
          <w:numId w:val="310"/>
        </w:numPr>
        <w:ind w:hanging="880"/>
      </w:pPr>
      <w:r>
        <w:t xml:space="preserve">requerer transferência quando responsável pelo estudante, criança ou adolescente; </w:t>
      </w:r>
    </w:p>
    <w:p w14:paraId="1780AE69" w14:textId="77777777" w:rsidR="00A82018" w:rsidRDefault="00A02D42">
      <w:pPr>
        <w:numPr>
          <w:ilvl w:val="1"/>
          <w:numId w:val="310"/>
        </w:numPr>
        <w:ind w:hanging="880"/>
      </w:pPr>
      <w:r>
        <w:t xml:space="preserve">identificar-se na secretaria da instituição de ensino, para que seja encaminhado para atendimentos; </w:t>
      </w:r>
    </w:p>
    <w:p w14:paraId="3EAFA82B" w14:textId="77777777" w:rsidR="00A82018" w:rsidRDefault="00A02D42">
      <w:pPr>
        <w:numPr>
          <w:ilvl w:val="1"/>
          <w:numId w:val="310"/>
        </w:numPr>
        <w:ind w:hanging="880"/>
      </w:pPr>
      <w:r>
        <w:t xml:space="preserve">comparecer às reuniões e demais convocações do setor pedagógico e administrativo da instituição de ensino, sempre que se fizer necessário; </w:t>
      </w:r>
    </w:p>
    <w:p w14:paraId="73D35209" w14:textId="77777777" w:rsidR="00A82018" w:rsidRDefault="00A02D42">
      <w:pPr>
        <w:numPr>
          <w:ilvl w:val="1"/>
          <w:numId w:val="310"/>
        </w:numPr>
        <w:ind w:hanging="880"/>
      </w:pPr>
      <w:r>
        <w:t xml:space="preserve">comparecer às reuniões do Conselho Escolar quando membro; </w:t>
      </w:r>
    </w:p>
    <w:p w14:paraId="0CFF0A00" w14:textId="77777777" w:rsidR="00A82018" w:rsidRDefault="00A02D42">
      <w:pPr>
        <w:numPr>
          <w:ilvl w:val="1"/>
          <w:numId w:val="310"/>
        </w:numPr>
        <w:ind w:hanging="880"/>
      </w:pPr>
      <w:r>
        <w:t xml:space="preserve">acompanhar o desenvolvimento escolar do estudante pelo qual é responsável; </w:t>
      </w:r>
    </w:p>
    <w:p w14:paraId="2F2F56AD" w14:textId="77777777" w:rsidR="00A82018" w:rsidRDefault="00A02D42">
      <w:pPr>
        <w:numPr>
          <w:ilvl w:val="1"/>
          <w:numId w:val="310"/>
        </w:numPr>
        <w:ind w:hanging="880"/>
      </w:pPr>
      <w:r>
        <w:lastRenderedPageBreak/>
        <w:t xml:space="preserve">encaminhar e acompanhar o estudante pelo qual é responsável aos atendimentos especializados, solicitados pela instituição de ensino e ofertados pelas instituições públicas; </w:t>
      </w:r>
    </w:p>
    <w:p w14:paraId="461CF8EC" w14:textId="77777777" w:rsidR="00A82018" w:rsidRDefault="00A02D42">
      <w:pPr>
        <w:spacing w:after="76" w:line="246" w:lineRule="auto"/>
        <w:ind w:left="10" w:right="-8" w:hanging="10"/>
        <w:jc w:val="right"/>
      </w:pPr>
      <w:r>
        <w:rPr>
          <w:rFonts w:ascii="Trebuchet MS" w:eastAsia="Trebuchet MS" w:hAnsi="Trebuchet MS" w:cs="Trebuchet MS"/>
          <w:sz w:val="14"/>
        </w:rPr>
        <w:t>190</w:t>
      </w:r>
    </w:p>
    <w:p w14:paraId="608659E9"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1D343A3B" w14:textId="77777777" w:rsidR="00A82018" w:rsidRDefault="00A02D42">
      <w:pPr>
        <w:numPr>
          <w:ilvl w:val="1"/>
          <w:numId w:val="310"/>
        </w:numPr>
        <w:ind w:hanging="880"/>
      </w:pPr>
      <w:r>
        <w:t xml:space="preserve">respeitar e fazer cumprir as decisões tomadas nas assembleias de pais ou responsáveis para as quais for convocado; </w:t>
      </w:r>
    </w:p>
    <w:p w14:paraId="77AAA333" w14:textId="77777777" w:rsidR="00A82018" w:rsidRDefault="00A02D42">
      <w:pPr>
        <w:numPr>
          <w:ilvl w:val="1"/>
          <w:numId w:val="310"/>
        </w:numPr>
        <w:ind w:hanging="880"/>
      </w:pPr>
      <w:r>
        <w:t>apresentar à Equipe Pedagógica, o atestado médico do estudante ou</w:t>
      </w:r>
    </w:p>
    <w:p w14:paraId="6843DD73" w14:textId="77777777" w:rsidR="00A82018" w:rsidRDefault="00A02D42">
      <w:pPr>
        <w:ind w:left="1432"/>
      </w:pPr>
      <w:r>
        <w:t xml:space="preserve">justificativa, em caso de falta às aulas, no prazo máximo de 48 horas; </w:t>
      </w:r>
    </w:p>
    <w:p w14:paraId="0E9383C9" w14:textId="77777777" w:rsidR="00A82018" w:rsidRDefault="00A02D42">
      <w:pPr>
        <w:numPr>
          <w:ilvl w:val="1"/>
          <w:numId w:val="310"/>
        </w:numPr>
        <w:ind w:hanging="880"/>
      </w:pPr>
      <w:r>
        <w:t xml:space="preserve">respeitar a identidade de gênero e a orientação sexual de qualquer membro da comunidade escolar; </w:t>
      </w:r>
    </w:p>
    <w:p w14:paraId="4C3364ED" w14:textId="77777777" w:rsidR="00A82018" w:rsidRDefault="00A02D42">
      <w:pPr>
        <w:numPr>
          <w:ilvl w:val="1"/>
          <w:numId w:val="310"/>
        </w:numPr>
        <w:ind w:hanging="880"/>
      </w:pPr>
      <w:r>
        <w:t xml:space="preserve">denunciar os casos suspeitos de desrespeito contra a criança e ou adolescente, conforme legislação vigente; </w:t>
      </w:r>
    </w:p>
    <w:p w14:paraId="6AB3A6B2" w14:textId="77777777" w:rsidR="00A82018" w:rsidRDefault="00A02D42">
      <w:pPr>
        <w:numPr>
          <w:ilvl w:val="1"/>
          <w:numId w:val="310"/>
        </w:numPr>
        <w:ind w:hanging="880"/>
      </w:pPr>
      <w:r>
        <w:t xml:space="preserve">prevenir todas as formas de violência no ambiente escolar; XVIII. cumprir o disposto no Regimento Escolar. </w:t>
      </w:r>
    </w:p>
    <w:p w14:paraId="090EE943" w14:textId="77777777" w:rsidR="00A82018" w:rsidRDefault="00A02D42">
      <w:pPr>
        <w:spacing w:after="0" w:line="240" w:lineRule="auto"/>
        <w:ind w:left="0" w:right="0" w:firstLine="0"/>
        <w:jc w:val="left"/>
      </w:pPr>
      <w:r>
        <w:t xml:space="preserve"> </w:t>
      </w:r>
    </w:p>
    <w:p w14:paraId="1C1766B7" w14:textId="77777777" w:rsidR="00A82018" w:rsidRDefault="00A02D42">
      <w:r>
        <w:rPr>
          <w:b/>
        </w:rPr>
        <w:t xml:space="preserve">Art. 175 </w:t>
      </w:r>
      <w:r>
        <w:t xml:space="preserve">Os pais ou responsáveis serão notificados sobre atrasos no comparecimento do estudante às aulas. </w:t>
      </w:r>
    </w:p>
    <w:p w14:paraId="48CC36DF" w14:textId="77777777" w:rsidR="00A82018" w:rsidRDefault="00A02D42">
      <w:pPr>
        <w:spacing w:after="0" w:line="240" w:lineRule="auto"/>
        <w:ind w:left="0" w:right="0" w:firstLine="0"/>
        <w:jc w:val="left"/>
      </w:pPr>
      <w:r>
        <w:t xml:space="preserve"> </w:t>
      </w:r>
    </w:p>
    <w:p w14:paraId="5D61F249" w14:textId="77777777" w:rsidR="00A82018" w:rsidRDefault="00A02D42">
      <w:pPr>
        <w:ind w:right="1016"/>
      </w:pPr>
      <w:r>
        <w:rPr>
          <w:b/>
        </w:rPr>
        <w:t xml:space="preserve">Art. 176 </w:t>
      </w:r>
      <w:r>
        <w:t xml:space="preserve">Cabe aos pais ou responsáveis pelos estudantes que deixarem de cumprir ou transgredir de alguma forma as disposições contidas no Regimento Escolar tomarem ciência das ações pedagógicas educativas aplicadas, comparecendo, quando convocados pela Direção, assinando o registro dos fatos ocorridos envolvendo os estudantes. </w:t>
      </w:r>
    </w:p>
    <w:p w14:paraId="1198BC3B" w14:textId="77777777" w:rsidR="00A82018" w:rsidRDefault="00A02D42">
      <w:pPr>
        <w:spacing w:after="0" w:line="240" w:lineRule="auto"/>
        <w:ind w:left="0" w:right="0" w:firstLine="0"/>
        <w:jc w:val="left"/>
      </w:pPr>
      <w:r>
        <w:t xml:space="preserve"> </w:t>
      </w:r>
    </w:p>
    <w:p w14:paraId="2B79D184" w14:textId="77777777" w:rsidR="00A82018" w:rsidRDefault="00A02D42">
      <w:pPr>
        <w:ind w:right="1020"/>
      </w:pPr>
      <w:r>
        <w:rPr>
          <w:b/>
        </w:rPr>
        <w:t xml:space="preserve">Art. 177 </w:t>
      </w:r>
      <w:r>
        <w:t xml:space="preserve">Em qualquer hipótese, os pais ou responsáveis pela criança ou adolescente, após serem notificados e orientados, poderão acompanhar todo procedimento disciplinar e interpor os recursos administrativos, caso julguem necessário. </w:t>
      </w:r>
    </w:p>
    <w:p w14:paraId="7B6783A0" w14:textId="77777777" w:rsidR="00A82018" w:rsidRDefault="00A02D42">
      <w:pPr>
        <w:spacing w:after="0" w:line="240" w:lineRule="auto"/>
        <w:ind w:left="0" w:right="0" w:firstLine="0"/>
        <w:jc w:val="left"/>
      </w:pPr>
      <w:r>
        <w:t xml:space="preserve"> </w:t>
      </w:r>
    </w:p>
    <w:p w14:paraId="4D3186B0" w14:textId="77777777" w:rsidR="00A82018" w:rsidRDefault="00A02D42">
      <w:r>
        <w:rPr>
          <w:b/>
        </w:rPr>
        <w:t xml:space="preserve">Art. 178 </w:t>
      </w:r>
      <w:r>
        <w:t xml:space="preserve">O ato infracional será apurado pela autoridade policial, com acompanhamento dos pais ou responsáveis dos estudantes envolvidos. </w:t>
      </w:r>
    </w:p>
    <w:p w14:paraId="0008E7A2" w14:textId="77777777" w:rsidR="00A82018" w:rsidRDefault="00A02D42">
      <w:pPr>
        <w:spacing w:after="0" w:line="240" w:lineRule="auto"/>
        <w:ind w:left="0" w:right="0" w:firstLine="0"/>
        <w:jc w:val="left"/>
      </w:pPr>
      <w:r>
        <w:rPr>
          <w:sz w:val="26"/>
        </w:rPr>
        <w:t xml:space="preserve"> </w:t>
      </w:r>
    </w:p>
    <w:p w14:paraId="70AACF39" w14:textId="77777777" w:rsidR="00A82018" w:rsidRDefault="00A02D42">
      <w:pPr>
        <w:spacing w:after="0" w:line="240" w:lineRule="auto"/>
        <w:ind w:left="0" w:right="0" w:firstLine="0"/>
        <w:jc w:val="left"/>
      </w:pPr>
      <w:r>
        <w:rPr>
          <w:sz w:val="26"/>
        </w:rPr>
        <w:t xml:space="preserve"> </w:t>
      </w:r>
    </w:p>
    <w:p w14:paraId="63DC9F57" w14:textId="77777777" w:rsidR="00A82018" w:rsidRDefault="00A02D42">
      <w:pPr>
        <w:spacing w:after="0" w:line="240" w:lineRule="auto"/>
        <w:ind w:left="0" w:right="0" w:firstLine="0"/>
        <w:jc w:val="left"/>
      </w:pPr>
      <w:r>
        <w:rPr>
          <w:sz w:val="26"/>
        </w:rPr>
        <w:t xml:space="preserve"> </w:t>
      </w:r>
    </w:p>
    <w:p w14:paraId="21D9A7CC" w14:textId="77777777" w:rsidR="00A82018" w:rsidRDefault="00A02D42">
      <w:pPr>
        <w:spacing w:after="182" w:line="240" w:lineRule="auto"/>
        <w:ind w:left="0" w:right="0" w:firstLine="0"/>
        <w:jc w:val="left"/>
      </w:pPr>
      <w:r>
        <w:rPr>
          <w:sz w:val="26"/>
        </w:rPr>
        <w:t xml:space="preserve"> </w:t>
      </w:r>
    </w:p>
    <w:p w14:paraId="3606F2C2" w14:textId="77777777" w:rsidR="00A82018" w:rsidRDefault="00A02D42">
      <w:pPr>
        <w:spacing w:after="4" w:line="243" w:lineRule="auto"/>
        <w:ind w:left="715" w:right="-15" w:hanging="10"/>
      </w:pPr>
      <w:r>
        <w:rPr>
          <w:b/>
        </w:rPr>
        <w:t xml:space="preserve">Seção III - Das Proibições </w:t>
      </w:r>
    </w:p>
    <w:p w14:paraId="439BD86A" w14:textId="77777777" w:rsidR="00A82018" w:rsidRDefault="00A02D42">
      <w:pPr>
        <w:spacing w:after="0" w:line="240" w:lineRule="auto"/>
        <w:ind w:left="0" w:right="0" w:firstLine="0"/>
        <w:jc w:val="left"/>
      </w:pPr>
      <w:r>
        <w:rPr>
          <w:b/>
        </w:rPr>
        <w:t xml:space="preserve"> </w:t>
      </w:r>
    </w:p>
    <w:p w14:paraId="4CCA2F7A" w14:textId="77777777" w:rsidR="00A82018" w:rsidRDefault="00A02D42">
      <w:r>
        <w:rPr>
          <w:b/>
        </w:rPr>
        <w:t xml:space="preserve">Art. 179 </w:t>
      </w:r>
      <w:r>
        <w:t xml:space="preserve">Aos pais ou responsáveis é vetado: </w:t>
      </w:r>
    </w:p>
    <w:p w14:paraId="038C346A" w14:textId="77777777" w:rsidR="00A82018" w:rsidRDefault="00A02D42">
      <w:pPr>
        <w:numPr>
          <w:ilvl w:val="0"/>
          <w:numId w:val="313"/>
        </w:numPr>
        <w:ind w:left="1585" w:right="1016" w:hanging="786"/>
      </w:pPr>
      <w:r>
        <w:t xml:space="preserve">tomar decisões individuais que venham a prejudicar o desenvolvimento escolar do estudante pelo qual é responsável, no âmbito da instituição de ensino; </w:t>
      </w:r>
    </w:p>
    <w:p w14:paraId="34C378DC" w14:textId="77777777" w:rsidR="00A82018" w:rsidRDefault="00A02D42">
      <w:pPr>
        <w:numPr>
          <w:ilvl w:val="0"/>
          <w:numId w:val="313"/>
        </w:numPr>
        <w:ind w:left="1585" w:right="1016" w:hanging="786"/>
      </w:pPr>
      <w:r>
        <w:t xml:space="preserve">interferir no trabalho dos docentes, entrando em sala de aula ou acompanhando o estudante durante a aula, sem a permissão do setor competente; </w:t>
      </w:r>
    </w:p>
    <w:p w14:paraId="4A006C29" w14:textId="77777777" w:rsidR="00A82018" w:rsidRDefault="00A02D42">
      <w:pPr>
        <w:numPr>
          <w:ilvl w:val="0"/>
          <w:numId w:val="313"/>
        </w:numPr>
        <w:ind w:left="1585" w:right="1016" w:hanging="786"/>
      </w:pPr>
      <w:r>
        <w:lastRenderedPageBreak/>
        <w:t xml:space="preserve">retirar e utilizar, sem a devida permissão do órgão competente, qualquer documento ou material pertencente à instituição de ensino; </w:t>
      </w:r>
    </w:p>
    <w:p w14:paraId="0D422B60" w14:textId="77777777" w:rsidR="00A82018" w:rsidRDefault="00A02D42">
      <w:pPr>
        <w:numPr>
          <w:ilvl w:val="0"/>
          <w:numId w:val="313"/>
        </w:numPr>
        <w:ind w:left="1585" w:right="1016" w:hanging="786"/>
      </w:pPr>
      <w:r>
        <w:t xml:space="preserve">desrespeitar qualquer integrante da comunidade escolar, inclusive o estudante pelo qual é responsável, discriminando-o ou utilizando-se de violência; </w:t>
      </w:r>
    </w:p>
    <w:p w14:paraId="3E86CA7B" w14:textId="77777777" w:rsidR="00A82018" w:rsidRDefault="00A02D42">
      <w:pPr>
        <w:numPr>
          <w:ilvl w:val="0"/>
          <w:numId w:val="313"/>
        </w:numPr>
        <w:ind w:left="1585" w:right="1016" w:hanging="786"/>
      </w:pPr>
      <w:r>
        <w:t xml:space="preserve">expor o estudante pelo qual é responsável, funcionário, professor ou qualquer pessoa da comunidade, a situações constrangedoras; </w:t>
      </w:r>
    </w:p>
    <w:p w14:paraId="5412AAE5" w14:textId="77777777" w:rsidR="00A82018" w:rsidRDefault="00A02D42">
      <w:pPr>
        <w:numPr>
          <w:ilvl w:val="0"/>
          <w:numId w:val="313"/>
        </w:numPr>
        <w:ind w:left="1585" w:right="1016" w:hanging="786"/>
      </w:pPr>
      <w:r>
        <w:t xml:space="preserve">divulgar, por qualquer meio de publicidade, assuntos que envolvam direta ou indiretamente o nome da instituição de ensino, sem prévia autorização da Direção ou do Conselho Escolar; </w:t>
      </w:r>
    </w:p>
    <w:p w14:paraId="6B3307B4" w14:textId="77777777" w:rsidR="00A82018" w:rsidRDefault="00A02D42">
      <w:pPr>
        <w:spacing w:after="76" w:line="246" w:lineRule="auto"/>
        <w:ind w:left="10" w:right="-8" w:hanging="10"/>
        <w:jc w:val="right"/>
      </w:pPr>
      <w:r>
        <w:rPr>
          <w:rFonts w:ascii="Trebuchet MS" w:eastAsia="Trebuchet MS" w:hAnsi="Trebuchet MS" w:cs="Trebuchet MS"/>
          <w:sz w:val="14"/>
        </w:rPr>
        <w:t>191</w:t>
      </w:r>
    </w:p>
    <w:p w14:paraId="1FBB6F8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74B2D161" w14:textId="77777777" w:rsidR="00A82018" w:rsidRDefault="00A02D42">
      <w:pPr>
        <w:numPr>
          <w:ilvl w:val="0"/>
          <w:numId w:val="313"/>
        </w:numPr>
        <w:ind w:left="1585" w:right="1016" w:hanging="786"/>
      </w:pPr>
      <w:r>
        <w:t xml:space="preserve">promover excursões, jogos, coletas, lista de pedidos, vendas ou campanhas de qualquer natureza, em nome da instituição de ensino, sem a prévia autorização da Direção; </w:t>
      </w:r>
    </w:p>
    <w:p w14:paraId="0B1764B0" w14:textId="77777777" w:rsidR="00A82018" w:rsidRDefault="00A02D42">
      <w:pPr>
        <w:numPr>
          <w:ilvl w:val="0"/>
          <w:numId w:val="313"/>
        </w:numPr>
        <w:ind w:left="1585" w:right="1016" w:hanging="786"/>
      </w:pPr>
      <w:r>
        <w:t xml:space="preserve">comparecer às reuniões ou eventos da instituição de ensino embriagado ou com sintomas de ingestão ou uso de substâncias psicoativas ilícitas; </w:t>
      </w:r>
    </w:p>
    <w:p w14:paraId="1B7E5D86" w14:textId="77777777" w:rsidR="00A82018" w:rsidRDefault="00A02D42">
      <w:pPr>
        <w:numPr>
          <w:ilvl w:val="0"/>
          <w:numId w:val="313"/>
        </w:numPr>
        <w:ind w:left="1585" w:right="1016" w:hanging="786"/>
      </w:pPr>
      <w:r>
        <w:t xml:space="preserve">fumar nas dependências da instituição de ensino; </w:t>
      </w:r>
    </w:p>
    <w:p w14:paraId="59D6B040" w14:textId="77777777" w:rsidR="00A82018" w:rsidRDefault="00A02D42">
      <w:pPr>
        <w:numPr>
          <w:ilvl w:val="0"/>
          <w:numId w:val="313"/>
        </w:numPr>
        <w:ind w:left="1585" w:right="1016" w:hanging="786"/>
      </w:pPr>
      <w:r>
        <w:t xml:space="preserve">permitir o uso de aparelhos eletrônicos pelo estudante do qual é responsável, na sala de aula, que não estejam vinculados ao processo ensino- aprendizagem. </w:t>
      </w:r>
    </w:p>
    <w:p w14:paraId="1C346789" w14:textId="77777777" w:rsidR="00A82018" w:rsidRDefault="00A02D42">
      <w:pPr>
        <w:spacing w:after="0" w:line="240" w:lineRule="auto"/>
        <w:ind w:left="0" w:right="0" w:firstLine="0"/>
        <w:jc w:val="left"/>
      </w:pPr>
      <w:r>
        <w:t xml:space="preserve"> </w:t>
      </w:r>
    </w:p>
    <w:p w14:paraId="2174B5E8" w14:textId="77777777" w:rsidR="00A82018" w:rsidRDefault="00A02D42">
      <w:pPr>
        <w:spacing w:after="2" w:line="237" w:lineRule="auto"/>
        <w:ind w:left="723" w:right="419" w:hanging="10"/>
        <w:jc w:val="left"/>
      </w:pPr>
      <w:r>
        <w:rPr>
          <w:b/>
        </w:rPr>
        <w:t xml:space="preserve">Art. 180 </w:t>
      </w:r>
      <w:r>
        <w:t xml:space="preserve">Os fatos ocorridos em desacordo com o disposto no Regimento Escolar serão apurados, ouvindo os envolvidos e registrando em ata, com as respectivas assinaturas. </w:t>
      </w:r>
    </w:p>
    <w:p w14:paraId="15735588" w14:textId="77777777" w:rsidR="00A82018" w:rsidRDefault="00A02D42">
      <w:pPr>
        <w:spacing w:after="0" w:line="240" w:lineRule="auto"/>
        <w:ind w:left="0" w:right="0" w:firstLine="0"/>
        <w:jc w:val="left"/>
      </w:pPr>
      <w:r>
        <w:t xml:space="preserve"> </w:t>
      </w:r>
    </w:p>
    <w:p w14:paraId="04A50A7E" w14:textId="77777777" w:rsidR="00A82018" w:rsidRDefault="00A02D42">
      <w:r>
        <w:t xml:space="preserve">Parágrafo único - Nos casos de recusa de assinatura do registro, por parte da pessoa envolvida, o mesmo será validado por assinaturas de testemunhas. </w:t>
      </w:r>
    </w:p>
    <w:p w14:paraId="4A902D35" w14:textId="77777777" w:rsidR="00A82018" w:rsidRDefault="00A02D42">
      <w:pPr>
        <w:spacing w:after="5" w:line="240" w:lineRule="auto"/>
        <w:ind w:left="0" w:right="0" w:firstLine="0"/>
        <w:jc w:val="left"/>
      </w:pPr>
      <w:r>
        <w:rPr>
          <w:sz w:val="26"/>
        </w:rPr>
        <w:t xml:space="preserve"> </w:t>
      </w:r>
    </w:p>
    <w:p w14:paraId="18233541" w14:textId="77777777" w:rsidR="00A82018" w:rsidRDefault="00A02D42">
      <w:pPr>
        <w:spacing w:after="0" w:line="240" w:lineRule="auto"/>
        <w:ind w:left="0" w:right="0" w:firstLine="0"/>
        <w:jc w:val="left"/>
      </w:pPr>
      <w:r>
        <w:rPr>
          <w:sz w:val="21"/>
        </w:rPr>
        <w:t xml:space="preserve"> </w:t>
      </w:r>
    </w:p>
    <w:p w14:paraId="19BEC0C7" w14:textId="77777777" w:rsidR="00A82018" w:rsidRDefault="00A02D42">
      <w:pPr>
        <w:spacing w:after="36" w:line="240" w:lineRule="auto"/>
        <w:ind w:left="715" w:right="-15" w:hanging="10"/>
        <w:jc w:val="left"/>
      </w:pPr>
      <w:r>
        <w:rPr>
          <w:b/>
          <w:sz w:val="22"/>
        </w:rPr>
        <w:t xml:space="preserve">TÍTULO IV - DAS PROIBIÇÕES, INFRAÇÕES E SANÇÕES AOS ESTUDANTES </w:t>
      </w:r>
    </w:p>
    <w:p w14:paraId="45F654AE" w14:textId="77777777" w:rsidR="00A82018" w:rsidRDefault="00A02D42">
      <w:pPr>
        <w:spacing w:after="0" w:line="240" w:lineRule="auto"/>
        <w:ind w:left="0" w:right="0" w:firstLine="0"/>
        <w:jc w:val="left"/>
      </w:pPr>
      <w:r>
        <w:rPr>
          <w:b/>
          <w:sz w:val="28"/>
        </w:rPr>
        <w:t xml:space="preserve"> </w:t>
      </w:r>
    </w:p>
    <w:p w14:paraId="161B6E81" w14:textId="77777777" w:rsidR="00A82018" w:rsidRDefault="00A02D42">
      <w:pPr>
        <w:spacing w:after="31" w:line="238" w:lineRule="auto"/>
        <w:ind w:left="715" w:right="739" w:hanging="10"/>
      </w:pPr>
      <w:r>
        <w:rPr>
          <w:b/>
          <w:sz w:val="20"/>
        </w:rPr>
        <w:t xml:space="preserve">CAPÍTULO I – DAS PROIBIÇÕES E AÇÕES EDUCATIVAS E DISCIPLINARES AOS ESTUDANTES. </w:t>
      </w:r>
    </w:p>
    <w:p w14:paraId="356B15CB" w14:textId="77777777" w:rsidR="00A82018" w:rsidRDefault="00A02D42">
      <w:pPr>
        <w:spacing w:after="4" w:line="243" w:lineRule="auto"/>
        <w:ind w:left="715" w:right="-15" w:hanging="10"/>
      </w:pPr>
      <w:r>
        <w:rPr>
          <w:b/>
        </w:rPr>
        <w:t xml:space="preserve">Seção I - Das Proibições </w:t>
      </w:r>
    </w:p>
    <w:p w14:paraId="682FD8CC" w14:textId="77777777" w:rsidR="00A82018" w:rsidRDefault="00A02D42">
      <w:pPr>
        <w:spacing w:after="0" w:line="240" w:lineRule="auto"/>
        <w:ind w:left="0" w:right="0" w:firstLine="0"/>
        <w:jc w:val="left"/>
      </w:pPr>
      <w:r>
        <w:rPr>
          <w:b/>
          <w:sz w:val="26"/>
        </w:rPr>
        <w:t xml:space="preserve"> </w:t>
      </w:r>
    </w:p>
    <w:p w14:paraId="0E9CF1F7" w14:textId="77777777" w:rsidR="00A82018" w:rsidRDefault="00A02D42">
      <w:pPr>
        <w:spacing w:after="10" w:line="228" w:lineRule="auto"/>
        <w:ind w:left="1670" w:right="-15" w:hanging="10"/>
      </w:pPr>
      <w:r>
        <w:rPr>
          <w:b/>
          <w:sz w:val="22"/>
        </w:rPr>
        <w:t xml:space="preserve">Art. 181 </w:t>
      </w:r>
      <w:r>
        <w:rPr>
          <w:sz w:val="22"/>
        </w:rPr>
        <w:t xml:space="preserve">O estudante que deixar de cumprir ou transgredir, de alguma forma, as </w:t>
      </w:r>
    </w:p>
    <w:p w14:paraId="35FB3AC4" w14:textId="77777777" w:rsidR="00A82018" w:rsidRDefault="00A02D42">
      <w:pPr>
        <w:spacing w:after="10" w:line="228" w:lineRule="auto"/>
        <w:ind w:left="581" w:right="-15" w:hanging="10"/>
      </w:pPr>
      <w:r>
        <w:rPr>
          <w:sz w:val="22"/>
        </w:rPr>
        <w:t xml:space="preserve">disposições contidas no Regimento Escolar ficará sujeito às seguintes ações: </w:t>
      </w:r>
    </w:p>
    <w:p w14:paraId="020A473A" w14:textId="77777777" w:rsidR="00A82018" w:rsidRDefault="00A02D42">
      <w:pPr>
        <w:spacing w:line="240" w:lineRule="auto"/>
        <w:ind w:left="0" w:right="0" w:firstLine="0"/>
        <w:jc w:val="left"/>
      </w:pPr>
      <w:r>
        <w:rPr>
          <w:sz w:val="23"/>
        </w:rPr>
        <w:t xml:space="preserve"> </w:t>
      </w:r>
    </w:p>
    <w:p w14:paraId="5F5B1D43" w14:textId="77777777" w:rsidR="00A82018" w:rsidRDefault="00A02D42">
      <w:pPr>
        <w:numPr>
          <w:ilvl w:val="0"/>
          <w:numId w:val="314"/>
        </w:numPr>
        <w:spacing w:after="10" w:line="228" w:lineRule="auto"/>
        <w:ind w:right="-15" w:firstLine="852"/>
      </w:pPr>
      <w:r>
        <w:rPr>
          <w:sz w:val="22"/>
        </w:rPr>
        <w:t xml:space="preserve">orientação disciplinar com ações pedagógicas dos professores, Equipe </w:t>
      </w:r>
    </w:p>
    <w:p w14:paraId="457E7F17" w14:textId="77777777" w:rsidR="00A82018" w:rsidRDefault="00A02D42">
      <w:pPr>
        <w:spacing w:after="10" w:line="228" w:lineRule="auto"/>
        <w:ind w:left="581" w:right="-15" w:hanging="10"/>
      </w:pPr>
      <w:r>
        <w:rPr>
          <w:sz w:val="22"/>
        </w:rPr>
        <w:t>Pedagógica e Direção, posterior comunicação aos pais ou responsáveis;</w:t>
      </w:r>
      <w:r>
        <w:t xml:space="preserve"> </w:t>
      </w:r>
    </w:p>
    <w:p w14:paraId="20DE677B" w14:textId="77777777" w:rsidR="00A82018" w:rsidRDefault="00A02D42">
      <w:pPr>
        <w:numPr>
          <w:ilvl w:val="0"/>
          <w:numId w:val="314"/>
        </w:numPr>
        <w:spacing w:after="10" w:line="228" w:lineRule="auto"/>
        <w:ind w:right="-15" w:firstLine="852"/>
      </w:pPr>
      <w:r>
        <w:rPr>
          <w:sz w:val="22"/>
        </w:rPr>
        <w:t>ter registrado em livro ata a reincidência dos fatos envolvendo o estudante;</w:t>
      </w:r>
      <w:r>
        <w:t xml:space="preserve"> </w:t>
      </w:r>
    </w:p>
    <w:p w14:paraId="0F349029" w14:textId="77777777" w:rsidR="00A82018" w:rsidRDefault="00A02D42">
      <w:pPr>
        <w:numPr>
          <w:ilvl w:val="0"/>
          <w:numId w:val="314"/>
        </w:numPr>
        <w:spacing w:after="10" w:line="228" w:lineRule="auto"/>
        <w:ind w:right="-15" w:firstLine="852"/>
      </w:pPr>
      <w:r>
        <w:rPr>
          <w:sz w:val="22"/>
        </w:rPr>
        <w:t xml:space="preserve">convocar os pais para ciência e assinatura, quando menor; </w:t>
      </w:r>
    </w:p>
    <w:p w14:paraId="6E8B2A64" w14:textId="77777777" w:rsidR="00A82018" w:rsidRDefault="00A02D42">
      <w:pPr>
        <w:numPr>
          <w:ilvl w:val="0"/>
          <w:numId w:val="314"/>
        </w:numPr>
        <w:spacing w:after="10" w:line="228" w:lineRule="auto"/>
        <w:ind w:right="-15" w:firstLine="852"/>
      </w:pPr>
      <w:r>
        <w:rPr>
          <w:sz w:val="22"/>
        </w:rPr>
        <w:t xml:space="preserve">após as ações descritas caso haja novas situações, comunicar os órgãos competentes para encaminhamentos com autorização dos pais ou responsáveis, da situação ocorrida, quando criança ou adolescente, conforme legislação. </w:t>
      </w:r>
    </w:p>
    <w:p w14:paraId="6BE632B0" w14:textId="77777777" w:rsidR="00A82018" w:rsidRDefault="00A02D42">
      <w:pPr>
        <w:spacing w:after="0" w:line="240" w:lineRule="auto"/>
        <w:ind w:left="0" w:right="0" w:firstLine="0"/>
        <w:jc w:val="left"/>
      </w:pPr>
      <w:r>
        <w:t xml:space="preserve"> </w:t>
      </w:r>
    </w:p>
    <w:p w14:paraId="79338D95" w14:textId="77777777" w:rsidR="00A82018" w:rsidRDefault="00A02D42">
      <w:pPr>
        <w:spacing w:after="10" w:line="228" w:lineRule="auto"/>
        <w:ind w:left="1670" w:right="-15" w:hanging="10"/>
      </w:pPr>
      <w:r>
        <w:rPr>
          <w:b/>
          <w:sz w:val="22"/>
        </w:rPr>
        <w:t xml:space="preserve">Art. 182 </w:t>
      </w:r>
      <w:r>
        <w:rPr>
          <w:sz w:val="22"/>
        </w:rPr>
        <w:t xml:space="preserve">Os atos de indisciplina serão analisados na esfera pedagógica e </w:t>
      </w:r>
    </w:p>
    <w:p w14:paraId="49CB92E0" w14:textId="77777777" w:rsidR="00A82018" w:rsidRDefault="00A02D42">
      <w:pPr>
        <w:spacing w:after="10" w:line="228" w:lineRule="auto"/>
        <w:ind w:left="581" w:right="-15" w:hanging="10"/>
      </w:pPr>
      <w:r>
        <w:rPr>
          <w:sz w:val="22"/>
        </w:rPr>
        <w:t xml:space="preserve">administrativa da instituição de ensino. </w:t>
      </w:r>
    </w:p>
    <w:p w14:paraId="21CE7E0F" w14:textId="77777777" w:rsidR="00A82018" w:rsidRDefault="00A02D42">
      <w:pPr>
        <w:spacing w:after="10" w:line="228" w:lineRule="auto"/>
        <w:ind w:left="1670" w:right="-15" w:hanging="10"/>
      </w:pPr>
      <w:r>
        <w:rPr>
          <w:sz w:val="22"/>
        </w:rPr>
        <w:lastRenderedPageBreak/>
        <w:t xml:space="preserve">Parágrafo Único - Após esgotados todos os recursos aplicáveis no âmbito da </w:t>
      </w:r>
    </w:p>
    <w:p w14:paraId="09C6C165" w14:textId="77777777" w:rsidR="00A82018" w:rsidRDefault="00A02D42">
      <w:pPr>
        <w:spacing w:after="10" w:line="228" w:lineRule="auto"/>
        <w:ind w:left="581" w:right="328" w:hanging="10"/>
      </w:pPr>
      <w:r>
        <w:rPr>
          <w:sz w:val="22"/>
        </w:rPr>
        <w:t xml:space="preserve">instituição de ensino, o estudante deverá ser encaminhado aos órgãos competentes, para análise e aplicação de medidas cabíveis. </w:t>
      </w:r>
    </w:p>
    <w:p w14:paraId="28F5FF28" w14:textId="77777777" w:rsidR="00A82018" w:rsidRDefault="00A02D42">
      <w:pPr>
        <w:spacing w:after="0" w:line="240" w:lineRule="auto"/>
        <w:ind w:left="0" w:right="0" w:firstLine="0"/>
        <w:jc w:val="left"/>
      </w:pPr>
      <w:r>
        <w:rPr>
          <w:sz w:val="25"/>
        </w:rPr>
        <w:t xml:space="preserve"> </w:t>
      </w:r>
    </w:p>
    <w:p w14:paraId="004A759B" w14:textId="77777777" w:rsidR="00A82018" w:rsidRDefault="00A02D42">
      <w:pPr>
        <w:spacing w:after="10" w:line="228" w:lineRule="auto"/>
        <w:ind w:left="1670" w:right="-15" w:hanging="10"/>
      </w:pPr>
      <w:r>
        <w:rPr>
          <w:b/>
          <w:sz w:val="22"/>
        </w:rPr>
        <w:t xml:space="preserve">Art. 183 </w:t>
      </w:r>
      <w:r>
        <w:rPr>
          <w:sz w:val="22"/>
        </w:rPr>
        <w:t xml:space="preserve">A família deve ser comunicada para que possa ter ciência da situação e </w:t>
      </w:r>
    </w:p>
    <w:p w14:paraId="438E6724" w14:textId="77777777" w:rsidR="00A82018" w:rsidRDefault="00A02D42">
      <w:pPr>
        <w:spacing w:after="10" w:line="228" w:lineRule="auto"/>
        <w:ind w:left="581" w:right="1024" w:hanging="10"/>
      </w:pPr>
      <w:r>
        <w:rPr>
          <w:sz w:val="22"/>
        </w:rPr>
        <w:t xml:space="preserve">como responsável pelo menor acompanhar o caso; nas situações que extrapolam o âmbito da instituição de ensino, o menor deverá ser conduzido aos órgãos competentes para novos encaminhamentos. </w:t>
      </w:r>
    </w:p>
    <w:p w14:paraId="4917B3E2" w14:textId="77777777" w:rsidR="00A82018" w:rsidRDefault="00A02D42">
      <w:pPr>
        <w:spacing w:after="0" w:line="240" w:lineRule="auto"/>
        <w:ind w:left="0" w:right="0" w:firstLine="0"/>
        <w:jc w:val="left"/>
      </w:pPr>
      <w:r>
        <w:rPr>
          <w:sz w:val="25"/>
        </w:rPr>
        <w:t xml:space="preserve"> </w:t>
      </w:r>
    </w:p>
    <w:p w14:paraId="2D5CCB3B" w14:textId="77777777" w:rsidR="00A82018" w:rsidRDefault="00A02D42">
      <w:pPr>
        <w:spacing w:after="10" w:line="228" w:lineRule="auto"/>
        <w:ind w:left="1670" w:right="-15" w:hanging="10"/>
      </w:pPr>
      <w:r>
        <w:rPr>
          <w:b/>
          <w:sz w:val="22"/>
        </w:rPr>
        <w:t xml:space="preserve">Art. 184 </w:t>
      </w:r>
      <w:r>
        <w:rPr>
          <w:sz w:val="22"/>
        </w:rPr>
        <w:t xml:space="preserve">O ato infracional deverá ser apurado pela autoridade policial, com </w:t>
      </w:r>
    </w:p>
    <w:p w14:paraId="5BED6003" w14:textId="77777777" w:rsidR="00A82018" w:rsidRDefault="00A02D42">
      <w:pPr>
        <w:spacing w:after="10" w:line="228" w:lineRule="auto"/>
        <w:ind w:left="581" w:right="-15" w:hanging="10"/>
      </w:pPr>
      <w:r>
        <w:rPr>
          <w:sz w:val="22"/>
        </w:rPr>
        <w:t xml:space="preserve">acompanhamento dos pais ou responsáveis dos estudantes envolvidos. </w:t>
      </w:r>
    </w:p>
    <w:p w14:paraId="3C893B2A" w14:textId="77777777" w:rsidR="00A82018" w:rsidRDefault="00A02D42">
      <w:pPr>
        <w:spacing w:after="0" w:line="240" w:lineRule="auto"/>
        <w:ind w:left="0" w:right="0" w:firstLine="0"/>
        <w:jc w:val="left"/>
      </w:pPr>
      <w:r>
        <w:rPr>
          <w:sz w:val="23"/>
        </w:rPr>
        <w:t xml:space="preserve"> </w:t>
      </w:r>
    </w:p>
    <w:p w14:paraId="77AF9F8F" w14:textId="77777777" w:rsidR="00A82018" w:rsidRDefault="00A02D42">
      <w:pPr>
        <w:spacing w:after="10" w:line="228" w:lineRule="auto"/>
        <w:ind w:left="1670" w:right="-15" w:hanging="10"/>
      </w:pPr>
      <w:r>
        <w:rPr>
          <w:b/>
          <w:sz w:val="22"/>
        </w:rPr>
        <w:t xml:space="preserve">Art. 185 </w:t>
      </w:r>
      <w:r>
        <w:rPr>
          <w:sz w:val="22"/>
        </w:rPr>
        <w:t xml:space="preserve">A prática de atos de indisciplina conforme a gravidade não pode resultar </w:t>
      </w:r>
    </w:p>
    <w:p w14:paraId="278920F8" w14:textId="77777777" w:rsidR="00A82018" w:rsidRDefault="00A02D42">
      <w:pPr>
        <w:spacing w:after="10" w:line="228" w:lineRule="auto"/>
        <w:ind w:left="581" w:right="-15" w:hanging="10"/>
      </w:pPr>
      <w:r>
        <w:rPr>
          <w:sz w:val="22"/>
        </w:rPr>
        <w:t xml:space="preserve">na aplicação , por parte das autoridades escolares, em sanções que impeçam o exercício do </w:t>
      </w:r>
    </w:p>
    <w:p w14:paraId="52C292D9" w14:textId="77777777" w:rsidR="00A82018" w:rsidRDefault="00A02D42">
      <w:pPr>
        <w:spacing w:after="76" w:line="246" w:lineRule="auto"/>
        <w:ind w:left="10" w:right="-8" w:hanging="10"/>
        <w:jc w:val="right"/>
      </w:pPr>
      <w:r>
        <w:rPr>
          <w:rFonts w:ascii="Trebuchet MS" w:eastAsia="Trebuchet MS" w:hAnsi="Trebuchet MS" w:cs="Trebuchet MS"/>
          <w:sz w:val="14"/>
        </w:rPr>
        <w:t>192</w:t>
      </w:r>
    </w:p>
    <w:p w14:paraId="0D8876F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7496774" w14:textId="77777777" w:rsidR="00A82018" w:rsidRDefault="00A02D42">
      <w:pPr>
        <w:spacing w:after="10" w:line="228" w:lineRule="auto"/>
        <w:ind w:left="581" w:right="-15" w:hanging="10"/>
      </w:pPr>
      <w:r>
        <w:rPr>
          <w:sz w:val="22"/>
        </w:rPr>
        <w:t xml:space="preserve">direito fundamental à educação por parte das crianças e adolescentes. </w:t>
      </w:r>
    </w:p>
    <w:p w14:paraId="6612B909" w14:textId="77777777" w:rsidR="00A82018" w:rsidRDefault="00A02D42">
      <w:pPr>
        <w:spacing w:after="0" w:line="240" w:lineRule="auto"/>
        <w:ind w:left="0" w:right="0" w:firstLine="0"/>
        <w:jc w:val="left"/>
      </w:pPr>
      <w:r>
        <w:rPr>
          <w:sz w:val="25"/>
        </w:rPr>
        <w:t xml:space="preserve"> </w:t>
      </w:r>
    </w:p>
    <w:p w14:paraId="77517DAF" w14:textId="77777777" w:rsidR="00A82018" w:rsidRDefault="00A02D42">
      <w:pPr>
        <w:spacing w:after="10" w:line="228" w:lineRule="auto"/>
        <w:ind w:left="571" w:right="1020" w:firstLine="1036"/>
      </w:pPr>
      <w:r>
        <w:rPr>
          <w:b/>
          <w:sz w:val="22"/>
        </w:rPr>
        <w:t xml:space="preserve">Art. 186 </w:t>
      </w:r>
      <w:r>
        <w:rPr>
          <w:sz w:val="22"/>
        </w:rPr>
        <w:t xml:space="preserve">Para os casos de ato infracional, quando praticado por crianças, deverá a Equipe Diretiva comunicar imediatamente ao Conselho Tutelar, em atendimento ao disposto na legislação. </w:t>
      </w:r>
    </w:p>
    <w:p w14:paraId="0C4FA69A" w14:textId="77777777" w:rsidR="00A82018" w:rsidRDefault="00A02D42">
      <w:pPr>
        <w:spacing w:after="0" w:line="240" w:lineRule="auto"/>
        <w:ind w:left="0" w:right="0" w:firstLine="0"/>
        <w:jc w:val="left"/>
      </w:pPr>
      <w:r>
        <w:t xml:space="preserve"> </w:t>
      </w:r>
    </w:p>
    <w:p w14:paraId="66B71784" w14:textId="77777777" w:rsidR="00A82018" w:rsidRDefault="00A02D42">
      <w:pPr>
        <w:spacing w:after="0" w:line="240" w:lineRule="auto"/>
        <w:ind w:left="0" w:right="0" w:firstLine="0"/>
        <w:jc w:val="left"/>
      </w:pPr>
      <w:r>
        <w:rPr>
          <w:sz w:val="26"/>
        </w:rPr>
        <w:t xml:space="preserve"> </w:t>
      </w:r>
    </w:p>
    <w:p w14:paraId="190E1E4A" w14:textId="77777777" w:rsidR="00A82018" w:rsidRDefault="00A02D42">
      <w:pPr>
        <w:spacing w:after="10" w:line="228" w:lineRule="auto"/>
        <w:ind w:left="571" w:right="1026" w:firstLine="852"/>
      </w:pPr>
      <w:r>
        <w:rPr>
          <w:b/>
          <w:sz w:val="22"/>
        </w:rPr>
        <w:t xml:space="preserve">Art. 187 </w:t>
      </w:r>
      <w:r>
        <w:rPr>
          <w:sz w:val="22"/>
        </w:rPr>
        <w:t xml:space="preserve">Todas as ações pedagógicas disciplinares previstas no Regimento Escolar serão devidamente registradas em ata e assinadas pelos responsáveis e, caso necessário, aos demais órgãos competentes, para ciência das ações tomadas. </w:t>
      </w:r>
    </w:p>
    <w:p w14:paraId="4DACAF9C" w14:textId="77777777" w:rsidR="00A82018" w:rsidRDefault="00A02D42">
      <w:pPr>
        <w:spacing w:after="0" w:line="240" w:lineRule="auto"/>
        <w:ind w:left="0" w:right="0" w:firstLine="0"/>
        <w:jc w:val="left"/>
      </w:pPr>
      <w:r>
        <w:t xml:space="preserve"> </w:t>
      </w:r>
    </w:p>
    <w:p w14:paraId="74D9CC62" w14:textId="77777777" w:rsidR="00A82018" w:rsidRDefault="00A02D42">
      <w:pPr>
        <w:spacing w:after="0" w:line="240" w:lineRule="auto"/>
        <w:ind w:left="0" w:right="0" w:firstLine="0"/>
        <w:jc w:val="left"/>
      </w:pPr>
      <w:r>
        <w:t xml:space="preserve"> </w:t>
      </w:r>
    </w:p>
    <w:p w14:paraId="6282CE33" w14:textId="77777777" w:rsidR="00A82018" w:rsidRDefault="00A02D42">
      <w:pPr>
        <w:spacing w:after="6" w:line="240" w:lineRule="auto"/>
        <w:ind w:left="0" w:right="0" w:firstLine="0"/>
        <w:jc w:val="left"/>
      </w:pPr>
      <w:r>
        <w:t xml:space="preserve"> </w:t>
      </w:r>
    </w:p>
    <w:p w14:paraId="4F2D6B72" w14:textId="77777777" w:rsidR="00A82018" w:rsidRDefault="00A02D42">
      <w:pPr>
        <w:spacing w:after="0" w:line="240" w:lineRule="auto"/>
        <w:ind w:left="0" w:right="0" w:firstLine="0"/>
        <w:jc w:val="left"/>
      </w:pPr>
      <w:r>
        <w:rPr>
          <w:sz w:val="21"/>
        </w:rPr>
        <w:t xml:space="preserve"> </w:t>
      </w:r>
    </w:p>
    <w:p w14:paraId="1C7FC3FE" w14:textId="77777777" w:rsidR="00A82018" w:rsidRDefault="00A02D42">
      <w:pPr>
        <w:spacing w:after="4" w:line="243" w:lineRule="auto"/>
        <w:ind w:left="715" w:right="-15" w:hanging="10"/>
      </w:pPr>
      <w:r>
        <w:rPr>
          <w:b/>
        </w:rPr>
        <w:t xml:space="preserve">TÍTULO V - DAS DISPOSIÇÕES GERAIS E TRANSITÓRIAS </w:t>
      </w:r>
    </w:p>
    <w:p w14:paraId="6C8E9700" w14:textId="77777777" w:rsidR="00A82018" w:rsidRDefault="00A02D42">
      <w:pPr>
        <w:spacing w:after="0" w:line="240" w:lineRule="auto"/>
        <w:ind w:left="0" w:right="0" w:firstLine="0"/>
        <w:jc w:val="left"/>
      </w:pPr>
      <w:r>
        <w:rPr>
          <w:b/>
        </w:rPr>
        <w:t xml:space="preserve"> </w:t>
      </w:r>
    </w:p>
    <w:p w14:paraId="3543CFE4" w14:textId="77777777" w:rsidR="00A82018" w:rsidRDefault="00A02D42">
      <w:pPr>
        <w:spacing w:after="4" w:line="243" w:lineRule="auto"/>
        <w:ind w:left="715" w:right="-15" w:hanging="10"/>
      </w:pPr>
      <w:r>
        <w:rPr>
          <w:b/>
        </w:rPr>
        <w:t xml:space="preserve">CAPÍTULO I – Das disposições finais </w:t>
      </w:r>
    </w:p>
    <w:p w14:paraId="058B1F18" w14:textId="77777777" w:rsidR="00A82018" w:rsidRDefault="00A02D42">
      <w:pPr>
        <w:spacing w:after="0" w:line="240" w:lineRule="auto"/>
        <w:ind w:left="0" w:right="0" w:firstLine="0"/>
        <w:jc w:val="left"/>
      </w:pPr>
      <w:r>
        <w:rPr>
          <w:b/>
        </w:rPr>
        <w:t xml:space="preserve"> </w:t>
      </w:r>
    </w:p>
    <w:p w14:paraId="45349736" w14:textId="77777777" w:rsidR="00A82018" w:rsidRDefault="00A02D42">
      <w:pPr>
        <w:ind w:right="1020"/>
      </w:pPr>
      <w:r>
        <w:rPr>
          <w:b/>
        </w:rPr>
        <w:t xml:space="preserve">Art. 188 </w:t>
      </w:r>
      <w:r>
        <w:t xml:space="preserve">comunidade escolar deverá respeitar e cumprir o disposto no Regimento Escolar, analisado e aprovado pelo Conselho Escolar, com Parecer de Legalidade pelo NRE, e Ato e homologado pelo NRE, mediante Parecer de Legalidade e Ato de Homologação. </w:t>
      </w:r>
    </w:p>
    <w:p w14:paraId="0D99D500" w14:textId="77777777" w:rsidR="00A82018" w:rsidRDefault="00A02D42">
      <w:pPr>
        <w:spacing w:after="0" w:line="240" w:lineRule="auto"/>
        <w:ind w:left="0" w:right="0" w:firstLine="0"/>
        <w:jc w:val="left"/>
      </w:pPr>
      <w:r>
        <w:t xml:space="preserve"> </w:t>
      </w:r>
    </w:p>
    <w:p w14:paraId="618D276E" w14:textId="77777777" w:rsidR="00A82018" w:rsidRDefault="00A02D42">
      <w:pPr>
        <w:ind w:right="1016"/>
      </w:pPr>
      <w:r>
        <w:rPr>
          <w:b/>
        </w:rPr>
        <w:t xml:space="preserve">Art. 189 </w:t>
      </w:r>
      <w:r>
        <w:t xml:space="preserve">O Regimento Escolar pode ser modificado na íntegra ou por Adendo de Alteração ou de Acréscimo, sempre que necessário, visando a melhoria do processo educativo e quando da alteração da legislação vigente, sendo as suas modificações orientadas pela SEED, devendo ser submetido à análise e aprovação do Conselho Escolar, com Parecer de Legalidade pelo NRE e Ato de Homologação pela Mantenedora. </w:t>
      </w:r>
    </w:p>
    <w:p w14:paraId="7F2E9D45" w14:textId="77777777" w:rsidR="00A82018" w:rsidRDefault="00A02D42">
      <w:pPr>
        <w:spacing w:after="0" w:line="240" w:lineRule="auto"/>
        <w:ind w:left="0" w:right="0" w:firstLine="0"/>
        <w:jc w:val="left"/>
      </w:pPr>
      <w:r>
        <w:rPr>
          <w:sz w:val="23"/>
        </w:rPr>
        <w:t xml:space="preserve"> </w:t>
      </w:r>
    </w:p>
    <w:p w14:paraId="3A545900" w14:textId="77777777" w:rsidR="00A82018" w:rsidRDefault="00A02D42">
      <w:pPr>
        <w:ind w:right="1022"/>
      </w:pPr>
      <w:r>
        <w:rPr>
          <w:b/>
        </w:rPr>
        <w:t xml:space="preserve">Art. 190 </w:t>
      </w:r>
      <w:r>
        <w:t xml:space="preserve">Todos os profissionais em exercício na instituição de ensino e representantes da comunidade escolar (estudantes regularmente matriculados e pais </w:t>
      </w:r>
      <w:r>
        <w:lastRenderedPageBreak/>
        <w:t xml:space="preserve">ou responsáveis) devem participar da elaboração coletiva do Regimento Escolar da instituição. </w:t>
      </w:r>
    </w:p>
    <w:p w14:paraId="50E7356F" w14:textId="77777777" w:rsidR="00A82018" w:rsidRDefault="00A02D42">
      <w:pPr>
        <w:spacing w:after="0" w:line="240" w:lineRule="auto"/>
        <w:ind w:left="0" w:right="0" w:firstLine="0"/>
        <w:jc w:val="left"/>
      </w:pPr>
      <w:r>
        <w:rPr>
          <w:sz w:val="23"/>
        </w:rPr>
        <w:t xml:space="preserve"> </w:t>
      </w:r>
    </w:p>
    <w:p w14:paraId="50F9B465" w14:textId="77777777" w:rsidR="00A82018" w:rsidRDefault="00A02D42">
      <w:pPr>
        <w:ind w:right="1038"/>
      </w:pPr>
      <w:r>
        <w:rPr>
          <w:b/>
        </w:rPr>
        <w:t xml:space="preserve">Art. 191 </w:t>
      </w:r>
      <w:r>
        <w:t xml:space="preserve">Os casos omissos no Regimento Escolar serão analisados pelo Conselho Escolar e, se necessário, encaminhados aos órgãos superiores competentes. </w:t>
      </w:r>
    </w:p>
    <w:p w14:paraId="168A7510" w14:textId="77777777" w:rsidR="00A82018" w:rsidRDefault="00A02D42">
      <w:pPr>
        <w:spacing w:after="0" w:line="240" w:lineRule="auto"/>
        <w:ind w:left="0" w:right="0" w:firstLine="0"/>
        <w:jc w:val="left"/>
      </w:pPr>
      <w:r>
        <w:t xml:space="preserve"> </w:t>
      </w:r>
    </w:p>
    <w:p w14:paraId="58B9AFA4" w14:textId="77777777" w:rsidR="00A82018" w:rsidRDefault="00A02D42">
      <w:pPr>
        <w:ind w:right="1016"/>
      </w:pPr>
      <w:r>
        <w:rPr>
          <w:b/>
        </w:rPr>
        <w:t xml:space="preserve">Art.192   </w:t>
      </w:r>
      <w:r>
        <w:t xml:space="preserve">Regimento Escolar entrará em vigor no período letivo subsequente à sua homologação, pela Mantenedora, em 2024 o Regimento Escolar entrará em vigor excepcionalmente a partir do início do ano letivo. </w:t>
      </w:r>
    </w:p>
    <w:p w14:paraId="669415B2" w14:textId="77777777" w:rsidR="00A82018" w:rsidRDefault="00A02D42">
      <w:pPr>
        <w:spacing w:after="0" w:line="240" w:lineRule="auto"/>
        <w:ind w:left="0" w:right="0" w:firstLine="0"/>
        <w:jc w:val="left"/>
      </w:pPr>
      <w:r>
        <w:rPr>
          <w:sz w:val="26"/>
        </w:rPr>
        <w:t xml:space="preserve"> </w:t>
      </w:r>
    </w:p>
    <w:p w14:paraId="5A1135D0" w14:textId="77777777" w:rsidR="00A82018" w:rsidRDefault="00A02D42">
      <w:pPr>
        <w:spacing w:after="0" w:line="240" w:lineRule="auto"/>
        <w:ind w:left="0" w:right="0" w:firstLine="0"/>
        <w:jc w:val="left"/>
      </w:pPr>
      <w:r>
        <w:rPr>
          <w:sz w:val="22"/>
        </w:rPr>
        <w:t xml:space="preserve"> </w:t>
      </w:r>
    </w:p>
    <w:p w14:paraId="614A58D5" w14:textId="77777777" w:rsidR="00A82018" w:rsidRDefault="00A02D42">
      <w:pPr>
        <w:ind w:left="4777"/>
      </w:pPr>
      <w:r>
        <w:t xml:space="preserve">Corumbataí do Sul, 17 de novembro de 2023. </w:t>
      </w:r>
    </w:p>
    <w:p w14:paraId="7C3ECF46" w14:textId="77777777" w:rsidR="00A82018" w:rsidRDefault="00A02D42">
      <w:pPr>
        <w:spacing w:after="76" w:line="246" w:lineRule="auto"/>
        <w:ind w:left="10" w:right="-8" w:hanging="10"/>
        <w:jc w:val="right"/>
      </w:pPr>
      <w:r>
        <w:rPr>
          <w:rFonts w:ascii="Trebuchet MS" w:eastAsia="Trebuchet MS" w:hAnsi="Trebuchet MS" w:cs="Trebuchet MS"/>
          <w:sz w:val="14"/>
        </w:rPr>
        <w:t>193</w:t>
      </w:r>
    </w:p>
    <w:p w14:paraId="10A29FDA"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9DB2591" w14:textId="77777777" w:rsidR="00A82018" w:rsidRDefault="00A02D42">
      <w:pPr>
        <w:spacing w:after="4" w:line="243" w:lineRule="auto"/>
        <w:ind w:left="715" w:right="-15" w:hanging="10"/>
      </w:pPr>
      <w:r>
        <w:rPr>
          <w:b/>
        </w:rPr>
        <w:t xml:space="preserve">LEGISLAÇÃO FEDERAL </w:t>
      </w:r>
    </w:p>
    <w:p w14:paraId="773D0E6E" w14:textId="77777777" w:rsidR="00A82018" w:rsidRDefault="00A02D42">
      <w:pPr>
        <w:spacing w:after="0" w:line="240" w:lineRule="auto"/>
        <w:ind w:left="0" w:right="0" w:firstLine="0"/>
        <w:jc w:val="left"/>
      </w:pPr>
      <w:r>
        <w:rPr>
          <w:b/>
        </w:rPr>
        <w:t xml:space="preserve"> </w:t>
      </w:r>
    </w:p>
    <w:p w14:paraId="7C5F7B3B" w14:textId="77777777" w:rsidR="00A82018" w:rsidRDefault="00A02D42">
      <w:pPr>
        <w:ind w:right="1018"/>
      </w:pPr>
      <w:r>
        <w:t xml:space="preserve">BRASIL. Constituição da República Federativa do Brasil de 1988. Disponível em: </w:t>
      </w:r>
      <w:hyperlink r:id="rId2044">
        <w:r>
          <w:rPr>
            <w:u w:val="single" w:color="0000FF"/>
          </w:rPr>
          <w:t>http://www.planalto.gov.br/ccivil_03/constituicao/constituicao.ht</w:t>
        </w:r>
      </w:hyperlink>
      <w:hyperlink r:id="rId2045">
        <w:r>
          <w:rPr>
            <w:u w:val="single" w:color="0000FF"/>
          </w:rPr>
          <w:t>m</w:t>
        </w:r>
      </w:hyperlink>
      <w:hyperlink r:id="rId2046">
        <w:r>
          <w:t xml:space="preserve">. </w:t>
        </w:r>
      </w:hyperlink>
      <w:r>
        <w:t xml:space="preserve">Acesso em: 28 mai 2020. </w:t>
      </w:r>
    </w:p>
    <w:p w14:paraId="76078E93" w14:textId="77777777" w:rsidR="00A82018" w:rsidRDefault="00A02D42">
      <w:pPr>
        <w:spacing w:after="0" w:line="240" w:lineRule="auto"/>
        <w:ind w:left="0" w:right="0" w:firstLine="0"/>
        <w:jc w:val="left"/>
      </w:pPr>
      <w:r>
        <w:t xml:space="preserve"> </w:t>
      </w:r>
    </w:p>
    <w:p w14:paraId="1AF59F41" w14:textId="77777777" w:rsidR="00A82018" w:rsidRDefault="00A02D42">
      <w:pPr>
        <w:ind w:right="1016"/>
      </w:pPr>
      <w:r>
        <w:t xml:space="preserve">BRASIL. Decreto Lei n° 1.044/1969, de 21 de outubro de 1969 - Dispõe sobre tratamento excepcional para os alunos portadores das afecções que indica. Disponível em: </w:t>
      </w:r>
      <w:hyperlink r:id="rId2047">
        <w:r>
          <w:rPr>
            <w:u w:val="single" w:color="0000FF"/>
          </w:rPr>
          <w:t>http://www.planalto.gov.br/ccivil_03/decret</w:t>
        </w:r>
      </w:hyperlink>
      <w:hyperlink r:id="rId2048">
        <w:r>
          <w:rPr>
            <w:u w:val="single" w:color="0000FF"/>
          </w:rPr>
          <w:t>o</w:t>
        </w:r>
      </w:hyperlink>
      <w:hyperlink r:id="rId2049">
        <w:r>
          <w:rPr>
            <w:u w:val="single" w:color="0000FF"/>
          </w:rPr>
          <w:t>-lei/Del1044.ht</w:t>
        </w:r>
      </w:hyperlink>
      <w:hyperlink r:id="rId2050">
        <w:r>
          <w:rPr>
            <w:u w:val="single" w:color="0000FF"/>
          </w:rPr>
          <w:t>m</w:t>
        </w:r>
      </w:hyperlink>
      <w:hyperlink r:id="rId2051">
        <w:r>
          <w:t>. A</w:t>
        </w:r>
      </w:hyperlink>
      <w:r>
        <w:t xml:space="preserve">cesso em: 28 mai 2020. </w:t>
      </w:r>
    </w:p>
    <w:p w14:paraId="5BEB5235" w14:textId="77777777" w:rsidR="00A82018" w:rsidRDefault="00A02D42">
      <w:pPr>
        <w:spacing w:after="0" w:line="240" w:lineRule="auto"/>
        <w:ind w:left="0" w:right="0" w:firstLine="0"/>
        <w:jc w:val="left"/>
      </w:pPr>
      <w:r>
        <w:t xml:space="preserve"> </w:t>
      </w:r>
    </w:p>
    <w:p w14:paraId="6DBDB409" w14:textId="77777777" w:rsidR="00A82018" w:rsidRDefault="00A02D42">
      <w:pPr>
        <w:ind w:right="335"/>
      </w:pPr>
      <w:r>
        <w:t>BRASIL.</w:t>
      </w:r>
      <w:hyperlink r:id="rId2052">
        <w:r>
          <w:t xml:space="preserve"> Lei nº</w:t>
        </w:r>
      </w:hyperlink>
      <w:hyperlink r:id="rId2053">
        <w:r>
          <w:t xml:space="preserve"> 6.503/1977, de 13 de dezembro de 1977</w:t>
        </w:r>
      </w:hyperlink>
      <w:hyperlink r:id="rId2054">
        <w:r>
          <w:t xml:space="preserve"> -</w:t>
        </w:r>
      </w:hyperlink>
      <w:hyperlink r:id="rId2055">
        <w:r>
          <w:t xml:space="preserve"> Dispõe sobre a Educação </w:t>
        </w:r>
      </w:hyperlink>
      <w:hyperlink r:id="rId2056">
        <w:r>
          <w:t>Física, em</w:t>
        </w:r>
      </w:hyperlink>
      <w:hyperlink r:id="rId2057">
        <w:r>
          <w:t xml:space="preserve"> todos</w:t>
        </w:r>
      </w:hyperlink>
      <w:hyperlink r:id="rId2058">
        <w:r>
          <w:t xml:space="preserve"> os graus e ramos do ensin</w:t>
        </w:r>
      </w:hyperlink>
      <w:hyperlink r:id="rId2059">
        <w:r>
          <w:t xml:space="preserve">o. </w:t>
        </w:r>
      </w:hyperlink>
    </w:p>
    <w:p w14:paraId="21B0B5FB" w14:textId="77777777" w:rsidR="00A82018" w:rsidRDefault="00A02D42">
      <w:pPr>
        <w:spacing w:after="3" w:line="237" w:lineRule="auto"/>
        <w:ind w:left="700" w:right="677" w:hanging="10"/>
        <w:jc w:val="left"/>
      </w:pPr>
      <w:r>
        <w:t xml:space="preserve">Disponível </w:t>
      </w:r>
      <w:r>
        <w:tab/>
        <w:t>em:</w:t>
      </w:r>
      <w:hyperlink r:id="rId2060">
        <w:r>
          <w:t xml:space="preserve"> </w:t>
        </w:r>
      </w:hyperlink>
      <w:hyperlink r:id="rId2061">
        <w:r>
          <w:rPr>
            <w:u w:val="single" w:color="0000FF"/>
          </w:rPr>
          <w:t>http://www.planalto.gov.br/ccivil_03/leis/197</w:t>
        </w:r>
      </w:hyperlink>
      <w:hyperlink r:id="rId2062">
        <w:r>
          <w:rPr>
            <w:u w:val="single" w:color="0000FF"/>
          </w:rPr>
          <w:t>0</w:t>
        </w:r>
      </w:hyperlink>
      <w:hyperlink r:id="rId2063">
        <w:r>
          <w:rPr>
            <w:u w:val="single" w:color="0000FF"/>
          </w:rPr>
          <w:t>-1979/l6202.ht</w:t>
        </w:r>
      </w:hyperlink>
      <w:hyperlink r:id="rId2064">
        <w:r>
          <w:rPr>
            <w:u w:val="single" w:color="0000FF"/>
          </w:rPr>
          <w:t>m</w:t>
        </w:r>
      </w:hyperlink>
      <w:hyperlink r:id="rId2065">
        <w:r>
          <w:t xml:space="preserve">. </w:t>
        </w:r>
      </w:hyperlink>
      <w:r>
        <w:t xml:space="preserve">Acesso em: 28 mai 2020. </w:t>
      </w:r>
    </w:p>
    <w:p w14:paraId="134229A4" w14:textId="77777777" w:rsidR="00A82018" w:rsidRDefault="00A02D42">
      <w:pPr>
        <w:spacing w:after="0" w:line="240" w:lineRule="auto"/>
        <w:ind w:left="0" w:right="0" w:firstLine="0"/>
        <w:jc w:val="left"/>
      </w:pPr>
      <w:r>
        <w:t xml:space="preserve"> </w:t>
      </w:r>
    </w:p>
    <w:p w14:paraId="6C4428AE" w14:textId="77777777" w:rsidR="00A82018" w:rsidRDefault="00A02D42">
      <w:pPr>
        <w:ind w:right="1016"/>
      </w:pPr>
      <w:r>
        <w:t xml:space="preserve">BRASIL. </w:t>
      </w:r>
      <w:hyperlink r:id="rId2066">
        <w:r>
          <w:t>Lei nº</w:t>
        </w:r>
      </w:hyperlink>
      <w:hyperlink r:id="rId2067">
        <w:r>
          <w:t xml:space="preserve"> 7.692/1988, de 20 de dezembro de 1988</w:t>
        </w:r>
      </w:hyperlink>
      <w:hyperlink r:id="rId2068">
        <w:r>
          <w:t xml:space="preserve"> -</w:t>
        </w:r>
      </w:hyperlink>
      <w:hyperlink r:id="rId2069">
        <w:r>
          <w:t xml:space="preserve"> Dá nova redação ao </w:t>
        </w:r>
      </w:hyperlink>
      <w:hyperlink r:id="rId2070">
        <w:r>
          <w:t>disposto</w:t>
        </w:r>
      </w:hyperlink>
      <w:hyperlink r:id="rId2071">
        <w:r>
          <w:t xml:space="preserve"> na Lei nº 6.503, de 13 de dezembro de 1977, que dispõe sobre a Educação </w:t>
        </w:r>
      </w:hyperlink>
      <w:hyperlink r:id="rId2072">
        <w:r>
          <w:t xml:space="preserve">Física em </w:t>
        </w:r>
      </w:hyperlink>
      <w:hyperlink r:id="rId2073">
        <w:r>
          <w:t xml:space="preserve">todos os graus </w:t>
        </w:r>
      </w:hyperlink>
      <w:hyperlink r:id="rId2074">
        <w:r>
          <w:t xml:space="preserve">e </w:t>
        </w:r>
      </w:hyperlink>
      <w:hyperlink r:id="rId2075">
        <w:r>
          <w:t xml:space="preserve">ramos de ensino. </w:t>
        </w:r>
      </w:hyperlink>
      <w:r>
        <w:t xml:space="preserve">Disponível em: </w:t>
      </w:r>
      <w:hyperlink r:id="rId2076">
        <w:r>
          <w:rPr>
            <w:u w:val="single" w:color="0000FF"/>
          </w:rPr>
          <w:t>http://www.planalto.gov.br/ccivil_03/LEIS/L7692.ht</w:t>
        </w:r>
      </w:hyperlink>
      <w:hyperlink r:id="rId2077">
        <w:r>
          <w:rPr>
            <w:u w:val="single" w:color="0000FF"/>
          </w:rPr>
          <w:t>m</w:t>
        </w:r>
      </w:hyperlink>
      <w:hyperlink r:id="rId2078">
        <w:r>
          <w:t>. A</w:t>
        </w:r>
      </w:hyperlink>
      <w:r>
        <w:t xml:space="preserve">cesso em: 28 mai 2020. </w:t>
      </w:r>
    </w:p>
    <w:p w14:paraId="0DD98C95" w14:textId="77777777" w:rsidR="00A82018" w:rsidRDefault="00A02D42">
      <w:pPr>
        <w:spacing w:after="89" w:line="240" w:lineRule="auto"/>
        <w:ind w:left="0" w:right="0" w:firstLine="0"/>
        <w:jc w:val="left"/>
      </w:pPr>
      <w:r>
        <w:rPr>
          <w:sz w:val="16"/>
        </w:rPr>
        <w:t xml:space="preserve"> </w:t>
      </w:r>
    </w:p>
    <w:p w14:paraId="6DF2DCDC" w14:textId="77777777" w:rsidR="00A82018" w:rsidRDefault="00A02D42">
      <w:pPr>
        <w:ind w:right="1016"/>
      </w:pPr>
      <w:r>
        <w:t xml:space="preserve">BRASIL. Lei n° 7.716/1989, de 05 de janeiro de 1989 - Define os crimes resultantes de preconceito de raça ou de cor, alterada pelas Leis nº 8.081/1990 e nº 9.459/1997. Disponível em </w:t>
      </w:r>
      <w:hyperlink r:id="rId2079">
        <w:r>
          <w:rPr>
            <w:u w:val="single" w:color="0000FF"/>
          </w:rPr>
          <w:t>http://www.planalto.gov.br/ccivil_03/leis/l7716.ht</w:t>
        </w:r>
      </w:hyperlink>
      <w:hyperlink r:id="rId2080">
        <w:r>
          <w:rPr>
            <w:u w:val="single" w:color="0000FF"/>
          </w:rPr>
          <w:t>m</w:t>
        </w:r>
      </w:hyperlink>
      <w:hyperlink r:id="rId2081">
        <w:r>
          <w:t xml:space="preserve">. </w:t>
        </w:r>
      </w:hyperlink>
      <w:r>
        <w:t xml:space="preserve">Acesso em: 28 mai 2020. </w:t>
      </w:r>
    </w:p>
    <w:p w14:paraId="190FCE9F" w14:textId="77777777" w:rsidR="00A82018" w:rsidRDefault="00A02D42">
      <w:pPr>
        <w:spacing w:after="0" w:line="240" w:lineRule="auto"/>
        <w:ind w:left="0" w:right="0" w:firstLine="0"/>
        <w:jc w:val="left"/>
      </w:pPr>
      <w:r>
        <w:t xml:space="preserve"> </w:t>
      </w:r>
    </w:p>
    <w:p w14:paraId="0E76766B" w14:textId="77777777" w:rsidR="00A82018" w:rsidRDefault="00A02D42">
      <w:pPr>
        <w:ind w:right="194"/>
      </w:pPr>
      <w:r>
        <w:t xml:space="preserve">BRASIL. Lei n° 8.069/1990, de 13 de junho de 1990 - Dispõe sobre o Estatuto da Criança e do Adolescente e dá outras providências. </w:t>
      </w:r>
    </w:p>
    <w:p w14:paraId="71A99360" w14:textId="77777777" w:rsidR="00A82018" w:rsidRDefault="00A02D42">
      <w:pPr>
        <w:spacing w:after="3" w:line="237" w:lineRule="auto"/>
        <w:ind w:left="700" w:right="634" w:hanging="10"/>
        <w:jc w:val="left"/>
      </w:pPr>
      <w:r>
        <w:t xml:space="preserve">Disponível em: </w:t>
      </w:r>
      <w:hyperlink r:id="rId2082">
        <w:r>
          <w:rPr>
            <w:u w:val="single" w:color="0000FF"/>
          </w:rPr>
          <w:t>http://www.planalto.gov.br/ccivil_03/leis/l8069.ht</w:t>
        </w:r>
      </w:hyperlink>
      <w:hyperlink r:id="rId2083">
        <w:r>
          <w:rPr>
            <w:u w:val="single" w:color="0000FF"/>
          </w:rPr>
          <w:t>m</w:t>
        </w:r>
      </w:hyperlink>
      <w:hyperlink r:id="rId2084">
        <w:r>
          <w:t xml:space="preserve">. </w:t>
        </w:r>
      </w:hyperlink>
      <w:r>
        <w:t xml:space="preserve">Acesso em: 28 mai 2020. </w:t>
      </w:r>
    </w:p>
    <w:p w14:paraId="1187C609" w14:textId="77777777" w:rsidR="00A82018" w:rsidRDefault="00A02D42">
      <w:pPr>
        <w:spacing w:after="0" w:line="240" w:lineRule="auto"/>
        <w:ind w:left="0" w:right="0" w:firstLine="0"/>
        <w:jc w:val="left"/>
      </w:pPr>
      <w:r>
        <w:t xml:space="preserve"> </w:t>
      </w:r>
    </w:p>
    <w:p w14:paraId="20C4FA00" w14:textId="77777777" w:rsidR="00A82018" w:rsidRDefault="00A02D42">
      <w:pPr>
        <w:ind w:right="1018"/>
      </w:pPr>
      <w:r>
        <w:lastRenderedPageBreak/>
        <w:t xml:space="preserve">BRASIL. Lei n° 9.294/1996, de 15 de julho de 1996 - Dispõe sobre as restrições ao uso e à propaganda de produtos fumígeros, bebidas alcoólicas, medicamentos, terapias e defensivos agrícolas, nos termos do § 4° do art. 220 da Constituição Federal, alterada pelas Leis nº 10.167/2000 e 10.702/2003. Disponível em: </w:t>
      </w:r>
    </w:p>
    <w:p w14:paraId="3FB7845A" w14:textId="77777777" w:rsidR="00A82018" w:rsidRDefault="00A02D42">
      <w:pPr>
        <w:spacing w:after="3" w:line="237" w:lineRule="auto"/>
        <w:ind w:left="700" w:right="-15" w:hanging="10"/>
        <w:jc w:val="left"/>
      </w:pPr>
      <w:hyperlink r:id="rId2085">
        <w:r>
          <w:rPr>
            <w:u w:val="single" w:color="0000FF"/>
          </w:rPr>
          <w:t>http://www.planalto.gov.br/ccivil_03/leis/l9294.ht</w:t>
        </w:r>
      </w:hyperlink>
      <w:hyperlink r:id="rId2086">
        <w:r>
          <w:rPr>
            <w:u w:val="single" w:color="0000FF"/>
          </w:rPr>
          <w:t>m</w:t>
        </w:r>
      </w:hyperlink>
      <w:hyperlink r:id="rId2087">
        <w:r>
          <w:t>. A</w:t>
        </w:r>
      </w:hyperlink>
      <w:r>
        <w:t xml:space="preserve">cesso em: 28 mai 2020. </w:t>
      </w:r>
    </w:p>
    <w:p w14:paraId="7E5D4CEE" w14:textId="77777777" w:rsidR="00A82018" w:rsidRDefault="00A02D42">
      <w:pPr>
        <w:spacing w:after="90" w:line="240" w:lineRule="auto"/>
        <w:ind w:left="0" w:right="0" w:firstLine="0"/>
        <w:jc w:val="left"/>
      </w:pPr>
      <w:r>
        <w:rPr>
          <w:sz w:val="15"/>
        </w:rPr>
        <w:t xml:space="preserve"> </w:t>
      </w:r>
    </w:p>
    <w:p w14:paraId="5C5D374D" w14:textId="77777777" w:rsidR="00A82018" w:rsidRDefault="00A02D42">
      <w:pPr>
        <w:ind w:right="1016"/>
      </w:pPr>
      <w:r>
        <w:t xml:space="preserve">BRASIL. Lei n° 9.394/1996, de 20 de dezembro de 1996 - Estabelece as diretrizes e bases da educação nacional, alterada pelas Leis nº 9.475/1997, n° 9.795/1999, n° 10.287/2001, n° 10.639/2003, n° 10.793/2003, n° 11.114/2005, n° 11.274/2006, n°11.525/2007, n° 11.645/2008, nº 11.684/2008, nº 11.741/2008, Lei nº 12.013/2009 e </w:t>
      </w:r>
    </w:p>
    <w:p w14:paraId="7F1F7416" w14:textId="77777777" w:rsidR="00A82018" w:rsidRDefault="00A02D42">
      <w:r>
        <w:t xml:space="preserve">Lei </w:t>
      </w:r>
      <w:r>
        <w:tab/>
        <w:t xml:space="preserve">nº12.061/2009. </w:t>
      </w:r>
      <w:r>
        <w:tab/>
        <w:t xml:space="preserve">Disponível </w:t>
      </w:r>
      <w:r>
        <w:tab/>
        <w:t xml:space="preserve">em: </w:t>
      </w:r>
      <w:hyperlink r:id="rId2088">
        <w:r>
          <w:rPr>
            <w:u w:val="single" w:color="0000FF"/>
          </w:rPr>
          <w:t>http://www.planalto.gov.br/ccivil_03/leis/l9394.ht</w:t>
        </w:r>
      </w:hyperlink>
      <w:hyperlink r:id="rId2089">
        <w:r>
          <w:rPr>
            <w:u w:val="single" w:color="0000FF"/>
          </w:rPr>
          <w:t>m</w:t>
        </w:r>
      </w:hyperlink>
      <w:hyperlink r:id="rId2090">
        <w:r>
          <w:t>. A</w:t>
        </w:r>
      </w:hyperlink>
      <w:r>
        <w:t xml:space="preserve">cesso em: 28 mai 2020.. </w:t>
      </w:r>
    </w:p>
    <w:p w14:paraId="74B57E81" w14:textId="77777777" w:rsidR="00A82018" w:rsidRDefault="00A02D42">
      <w:pPr>
        <w:spacing w:after="0" w:line="240" w:lineRule="auto"/>
        <w:ind w:left="0" w:right="0" w:firstLine="0"/>
        <w:jc w:val="left"/>
      </w:pPr>
      <w:r>
        <w:rPr>
          <w:sz w:val="20"/>
        </w:rPr>
        <w:t xml:space="preserve"> </w:t>
      </w:r>
    </w:p>
    <w:p w14:paraId="71C30748" w14:textId="77777777" w:rsidR="00A82018" w:rsidRDefault="00A02D42">
      <w:pPr>
        <w:spacing w:after="89" w:line="240" w:lineRule="auto"/>
        <w:ind w:left="0" w:right="0" w:firstLine="0"/>
        <w:jc w:val="left"/>
      </w:pPr>
      <w:r>
        <w:rPr>
          <w:sz w:val="20"/>
        </w:rPr>
        <w:t xml:space="preserve"> </w:t>
      </w:r>
    </w:p>
    <w:p w14:paraId="61FB4F10" w14:textId="77777777" w:rsidR="00A82018" w:rsidRDefault="00A02D42">
      <w:pPr>
        <w:ind w:right="1016"/>
      </w:pPr>
      <w:r>
        <w:t xml:space="preserve">BRASIL. Lei nº 11.788/2008, de 25 de setembro de 2008 - Dispõe sobre o estágio de estudantes; altera a redação do art. 428 da Consolidação das Leis do Trabalho – CLT, aprovada pelo Decreto- Lei nº 5.452/1943, e a Lei nº 9.394/1996; revoga as </w:t>
      </w:r>
    </w:p>
    <w:p w14:paraId="01150709" w14:textId="77777777" w:rsidR="00A82018" w:rsidRDefault="00A02D42">
      <w:r>
        <w:t xml:space="preserve">Leis nº 6.494/1977, e 8.859/1994, o parágrafo único do art. 82 da Lei nº 9394/1996, </w:t>
      </w:r>
    </w:p>
    <w:p w14:paraId="1EBB9F2A" w14:textId="77777777" w:rsidR="00A82018" w:rsidRDefault="00A02D42">
      <w:pPr>
        <w:spacing w:after="76" w:line="246" w:lineRule="auto"/>
        <w:ind w:left="10" w:right="-8" w:hanging="10"/>
        <w:jc w:val="right"/>
      </w:pPr>
      <w:r>
        <w:rPr>
          <w:rFonts w:ascii="Trebuchet MS" w:eastAsia="Trebuchet MS" w:hAnsi="Trebuchet MS" w:cs="Trebuchet MS"/>
          <w:sz w:val="14"/>
        </w:rPr>
        <w:t>194</w:t>
      </w:r>
    </w:p>
    <w:p w14:paraId="1ED5DF42"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DE2B385" w14:textId="77777777" w:rsidR="00A82018" w:rsidRDefault="00A02D42">
      <w:r>
        <w:t xml:space="preserve">e o art. 6º da Medida Provisória nº 2.164-41/2001; e dá outras providências. </w:t>
      </w:r>
    </w:p>
    <w:p w14:paraId="4D0DAA8D" w14:textId="77777777" w:rsidR="00A82018" w:rsidRDefault="00A02D42">
      <w:pPr>
        <w:spacing w:after="3" w:line="237" w:lineRule="auto"/>
        <w:ind w:left="700" w:right="-15" w:hanging="10"/>
        <w:jc w:val="left"/>
      </w:pPr>
      <w:r>
        <w:t xml:space="preserve">Disponível </w:t>
      </w:r>
      <w:r>
        <w:tab/>
        <w:t xml:space="preserve">em: </w:t>
      </w:r>
      <w:r>
        <w:tab/>
      </w:r>
      <w:hyperlink r:id="rId2091">
        <w:r>
          <w:rPr>
            <w:u w:val="single" w:color="0000FF"/>
          </w:rPr>
          <w:t>http://www.planalto.gov.br/ccivil_03/_ato200</w:t>
        </w:r>
      </w:hyperlink>
      <w:hyperlink r:id="rId2092">
        <w:r>
          <w:rPr>
            <w:u w:val="single" w:color="0000FF"/>
          </w:rPr>
          <w:t>7-</w:t>
        </w:r>
      </w:hyperlink>
      <w:hyperlink r:id="rId2093">
        <w:r>
          <w:t xml:space="preserve"> </w:t>
        </w:r>
      </w:hyperlink>
    </w:p>
    <w:p w14:paraId="2054D262" w14:textId="77777777" w:rsidR="00A82018" w:rsidRDefault="00A02D42">
      <w:pPr>
        <w:spacing w:after="3" w:line="237" w:lineRule="auto"/>
        <w:ind w:left="700" w:right="-15" w:hanging="10"/>
        <w:jc w:val="left"/>
      </w:pPr>
      <w:hyperlink r:id="rId2094">
        <w:r>
          <w:rPr>
            <w:u w:val="single" w:color="0000FF"/>
          </w:rPr>
          <w:t>2010/2008/lei/l11788.ht</w:t>
        </w:r>
      </w:hyperlink>
      <w:hyperlink r:id="rId2095">
        <w:r>
          <w:rPr>
            <w:u w:val="single" w:color="0000FF"/>
          </w:rPr>
          <w:t>m</w:t>
        </w:r>
      </w:hyperlink>
      <w:hyperlink r:id="rId2096">
        <w:r>
          <w:t xml:space="preserve">. </w:t>
        </w:r>
      </w:hyperlink>
      <w:r>
        <w:t xml:space="preserve">Acesso em: 28 mai 2020. </w:t>
      </w:r>
    </w:p>
    <w:p w14:paraId="7117ABA7" w14:textId="77777777" w:rsidR="00A82018" w:rsidRDefault="00A02D42">
      <w:pPr>
        <w:spacing w:after="89" w:line="240" w:lineRule="auto"/>
        <w:ind w:left="0" w:right="0" w:firstLine="0"/>
        <w:jc w:val="left"/>
      </w:pPr>
      <w:r>
        <w:rPr>
          <w:sz w:val="16"/>
        </w:rPr>
        <w:t xml:space="preserve"> </w:t>
      </w:r>
    </w:p>
    <w:p w14:paraId="34210C65" w14:textId="77777777" w:rsidR="00A82018" w:rsidRDefault="00A02D42">
      <w:pPr>
        <w:spacing w:after="2" w:line="237" w:lineRule="auto"/>
        <w:ind w:left="723" w:right="1016" w:hanging="10"/>
        <w:jc w:val="left"/>
      </w:pPr>
      <w:r>
        <w:t xml:space="preserve">BRASIL. Lei nº 11.947/2009, de 16 de junho de 2009 - Dispõe sobre o atendimento da alimentação escolar e do Programa Dinheiro Direto na Escola aos alunos da educação básica; altera as Leis nºs 10.880/2004,11.273/2006,11.507/2007; revoga dispositivos da Medida Provisória nº 2178-36/2001, e a Lei nº 8.913/1994; e </w:t>
      </w:r>
      <w:r>
        <w:tab/>
        <w:t xml:space="preserve">dá </w:t>
      </w:r>
      <w:r>
        <w:tab/>
        <w:t xml:space="preserve">outras </w:t>
      </w:r>
      <w:r>
        <w:tab/>
        <w:t xml:space="preserve">providências. </w:t>
      </w:r>
      <w:r>
        <w:tab/>
        <w:t xml:space="preserve">Disponível </w:t>
      </w:r>
      <w:r>
        <w:tab/>
        <w:t xml:space="preserve">em: </w:t>
      </w:r>
      <w:hyperlink r:id="rId2097">
        <w:r>
          <w:rPr>
            <w:u w:val="single" w:color="0000FF"/>
          </w:rPr>
          <w:t>http://www.planalto.gov.br/ccivil_03/_Ato200</w:t>
        </w:r>
      </w:hyperlink>
      <w:hyperlink r:id="rId2098">
        <w:r>
          <w:rPr>
            <w:u w:val="single" w:color="0000FF"/>
          </w:rPr>
          <w:t>7-</w:t>
        </w:r>
      </w:hyperlink>
      <w:hyperlink r:id="rId2099">
        <w:r>
          <w:rPr>
            <w:u w:val="single" w:color="0000FF"/>
          </w:rPr>
          <w:t xml:space="preserve"> 2010/2009/Lei/L11947.ht</w:t>
        </w:r>
      </w:hyperlink>
      <w:hyperlink r:id="rId2100">
        <w:r>
          <w:rPr>
            <w:u w:val="single" w:color="0000FF"/>
          </w:rPr>
          <w:t>m</w:t>
        </w:r>
      </w:hyperlink>
      <w:hyperlink r:id="rId2101">
        <w:r>
          <w:t xml:space="preserve">. </w:t>
        </w:r>
      </w:hyperlink>
      <w:r>
        <w:t xml:space="preserve">Acesso em: 28 mai 2020. </w:t>
      </w:r>
    </w:p>
    <w:p w14:paraId="72E559BA" w14:textId="77777777" w:rsidR="00A82018" w:rsidRDefault="00A02D42">
      <w:pPr>
        <w:spacing w:after="0" w:line="240" w:lineRule="auto"/>
        <w:ind w:left="0" w:right="0" w:firstLine="0"/>
        <w:jc w:val="left"/>
      </w:pPr>
      <w:r>
        <w:t xml:space="preserve"> </w:t>
      </w:r>
    </w:p>
    <w:p w14:paraId="63B02902" w14:textId="77777777" w:rsidR="00A82018" w:rsidRDefault="00A02D42">
      <w:pPr>
        <w:ind w:right="1016"/>
      </w:pPr>
      <w:r>
        <w:t xml:space="preserve">BRASIL. Lei nº 12.031/2009, de 21 de setembro de 2009 - Altera a Lei nº 5.700, de 1º de setembro de 1971, para determinar a obrigatoriedade de execução semanal do Hino Nacional nos estabelecimentos de ensino fundamental. Disponível em: </w:t>
      </w:r>
      <w:hyperlink r:id="rId2102">
        <w:r>
          <w:rPr>
            <w:u w:val="single" w:color="0000FF"/>
          </w:rPr>
          <w:t>http://www.planalto.gov.br/ccivil_03/_Ato200</w:t>
        </w:r>
      </w:hyperlink>
      <w:hyperlink r:id="rId2103">
        <w:r>
          <w:rPr>
            <w:u w:val="single" w:color="0000FF"/>
          </w:rPr>
          <w:t>7</w:t>
        </w:r>
      </w:hyperlink>
      <w:hyperlink r:id="rId2104">
        <w:r>
          <w:rPr>
            <w:u w:val="single" w:color="0000FF"/>
          </w:rPr>
          <w:t>-2010/2009/Lei/L12031.ht</w:t>
        </w:r>
      </w:hyperlink>
      <w:hyperlink r:id="rId2105">
        <w:r>
          <w:rPr>
            <w:u w:val="single" w:color="0000FF"/>
          </w:rPr>
          <w:t>m</w:t>
        </w:r>
      </w:hyperlink>
      <w:hyperlink r:id="rId2106">
        <w:r>
          <w:t xml:space="preserve">. </w:t>
        </w:r>
      </w:hyperlink>
      <w:r>
        <w:t xml:space="preserve">Acesso em: 28 mai 2020. </w:t>
      </w:r>
    </w:p>
    <w:p w14:paraId="7822160D" w14:textId="77777777" w:rsidR="00A82018" w:rsidRDefault="00A02D42">
      <w:pPr>
        <w:spacing w:after="0" w:line="240" w:lineRule="auto"/>
        <w:ind w:left="0" w:right="0" w:firstLine="0"/>
        <w:jc w:val="left"/>
      </w:pPr>
      <w:r>
        <w:t xml:space="preserve"> </w:t>
      </w:r>
    </w:p>
    <w:p w14:paraId="4EB4F93E" w14:textId="77777777" w:rsidR="00A82018" w:rsidRDefault="00A02D42">
      <w:pPr>
        <w:spacing w:after="2" w:line="237" w:lineRule="auto"/>
        <w:ind w:left="723" w:right="616" w:hanging="10"/>
        <w:jc w:val="left"/>
      </w:pPr>
      <w:r>
        <w:t xml:space="preserve">BRASIL. Lei nº 12.073/2009, de 29 de outubro de 2009 - Institui o dia 10 de dezembro como </w:t>
      </w:r>
      <w:r>
        <w:tab/>
        <w:t xml:space="preserve">o </w:t>
      </w:r>
      <w:r>
        <w:tab/>
        <w:t xml:space="preserve">Dia </w:t>
      </w:r>
      <w:r>
        <w:tab/>
        <w:t xml:space="preserve">da </w:t>
      </w:r>
      <w:r>
        <w:tab/>
        <w:t xml:space="preserve">Inclusão </w:t>
      </w:r>
      <w:r>
        <w:tab/>
        <w:t xml:space="preserve">Social. </w:t>
      </w:r>
      <w:r>
        <w:tab/>
        <w:t xml:space="preserve">Disponível </w:t>
      </w:r>
      <w:r>
        <w:tab/>
        <w:t xml:space="preserve">em: </w:t>
      </w:r>
      <w:hyperlink r:id="rId2107">
        <w:r>
          <w:rPr>
            <w:u w:val="single" w:color="0000FF"/>
          </w:rPr>
          <w:t>http://www.planalto.gov.br/ccivil_03/_ato200</w:t>
        </w:r>
      </w:hyperlink>
      <w:hyperlink r:id="rId2108">
        <w:r>
          <w:rPr>
            <w:u w:val="single" w:color="0000FF"/>
          </w:rPr>
          <w:t>7</w:t>
        </w:r>
      </w:hyperlink>
      <w:hyperlink r:id="rId2109">
        <w:r>
          <w:rPr>
            <w:u w:val="single" w:color="0000FF"/>
          </w:rPr>
          <w:t>-2010/2009/lei/L12073.ht</w:t>
        </w:r>
      </w:hyperlink>
      <w:hyperlink r:id="rId2110">
        <w:r>
          <w:rPr>
            <w:u w:val="single" w:color="0000FF"/>
          </w:rPr>
          <w:t>m</w:t>
        </w:r>
      </w:hyperlink>
      <w:hyperlink r:id="rId2111">
        <w:r>
          <w:t xml:space="preserve">. </w:t>
        </w:r>
      </w:hyperlink>
      <w:r>
        <w:tab/>
        <w:t xml:space="preserve">Acesso em: 28 mai 2020. </w:t>
      </w:r>
    </w:p>
    <w:p w14:paraId="0FCA9791" w14:textId="77777777" w:rsidR="00A82018" w:rsidRDefault="00A02D42">
      <w:pPr>
        <w:spacing w:after="0" w:line="240" w:lineRule="auto"/>
        <w:ind w:left="0" w:right="0" w:firstLine="0"/>
        <w:jc w:val="left"/>
      </w:pPr>
      <w:r>
        <w:rPr>
          <w:sz w:val="26"/>
        </w:rPr>
        <w:t xml:space="preserve"> </w:t>
      </w:r>
    </w:p>
    <w:p w14:paraId="6A25598F" w14:textId="77777777" w:rsidR="00A82018" w:rsidRDefault="00A02D42">
      <w:pPr>
        <w:spacing w:after="0" w:line="240" w:lineRule="auto"/>
        <w:ind w:left="0" w:right="0" w:firstLine="0"/>
        <w:jc w:val="left"/>
      </w:pPr>
      <w:r>
        <w:rPr>
          <w:sz w:val="22"/>
        </w:rPr>
        <w:t xml:space="preserve"> </w:t>
      </w:r>
    </w:p>
    <w:p w14:paraId="35E9B285" w14:textId="77777777" w:rsidR="00A82018" w:rsidRDefault="00A02D42">
      <w:pPr>
        <w:ind w:right="1020"/>
      </w:pPr>
      <w:r>
        <w:lastRenderedPageBreak/>
        <w:t xml:space="preserve">BRASIL. Lei nº 13.796/2019, de 3 de janeiro de 2019. Altera a Lei nº 9.394, de 20 de dezembro de 1996 (Lei de Diretrizes e Bases da Educação Nacional), para fixar, em virtude de escusa de consciência, prestações alternativas à aplicação de provas e à frequência a aulas realizadas em dia de guarda religiosa. 3 de janeiro de 2019. </w:t>
      </w:r>
    </w:p>
    <w:p w14:paraId="61725D8C" w14:textId="77777777" w:rsidR="00A82018" w:rsidRDefault="00A02D42">
      <w:r>
        <w:t xml:space="preserve">Disponível em: </w:t>
      </w:r>
    </w:p>
    <w:p w14:paraId="7B7BBDC4" w14:textId="77777777" w:rsidR="00A82018" w:rsidRDefault="00A02D42">
      <w:pPr>
        <w:spacing w:after="3" w:line="237" w:lineRule="auto"/>
        <w:ind w:left="700" w:right="616" w:hanging="10"/>
        <w:jc w:val="left"/>
      </w:pPr>
      <w:hyperlink r:id="rId2112">
        <w:r>
          <w:rPr>
            <w:u w:val="single" w:color="0000FF"/>
          </w:rPr>
          <w:t>http://www.planalto.gov.br/ccivil_03/_Ato201</w:t>
        </w:r>
      </w:hyperlink>
      <w:hyperlink r:id="rId2113">
        <w:r>
          <w:rPr>
            <w:u w:val="single" w:color="0000FF"/>
          </w:rPr>
          <w:t>9</w:t>
        </w:r>
      </w:hyperlink>
      <w:hyperlink r:id="rId2114">
        <w:r>
          <w:rPr>
            <w:u w:val="single" w:color="0000FF"/>
          </w:rPr>
          <w:t>-2022/2019/Lei/L13796.ht</w:t>
        </w:r>
      </w:hyperlink>
      <w:hyperlink r:id="rId2115">
        <w:r>
          <w:rPr>
            <w:u w:val="single" w:color="0000FF"/>
          </w:rPr>
          <w:t>m</w:t>
        </w:r>
      </w:hyperlink>
      <w:hyperlink r:id="rId2116">
        <w:r>
          <w:t xml:space="preserve">. </w:t>
        </w:r>
      </w:hyperlink>
      <w:r>
        <w:t xml:space="preserve">Acesso em: 03 jun 2020. </w:t>
      </w:r>
    </w:p>
    <w:p w14:paraId="552BF659" w14:textId="77777777" w:rsidR="00A82018" w:rsidRDefault="00A02D42">
      <w:pPr>
        <w:spacing w:after="0" w:line="240" w:lineRule="auto"/>
        <w:ind w:left="0" w:right="0" w:firstLine="0"/>
        <w:jc w:val="left"/>
      </w:pPr>
      <w:r>
        <w:t xml:space="preserve"> </w:t>
      </w:r>
    </w:p>
    <w:p w14:paraId="12968EC6" w14:textId="77777777" w:rsidR="00A82018" w:rsidRDefault="00A02D42">
      <w:pPr>
        <w:ind w:right="1038"/>
      </w:pPr>
      <w:r>
        <w:t xml:space="preserve">BRASIL. Lei nº 13.709/2018, de 14 de agosto de 2018 - Lei Geral de Proteção de Dados Pessoais (LGPD). Disponível em: </w:t>
      </w:r>
      <w:hyperlink r:id="rId2117">
        <w:r>
          <w:rPr>
            <w:u w:val="single" w:color="0000FF"/>
          </w:rPr>
          <w:t>http://www.planalto.gov.br/ccivil_03/_ato201</w:t>
        </w:r>
      </w:hyperlink>
      <w:hyperlink r:id="rId2118">
        <w:r>
          <w:rPr>
            <w:u w:val="single" w:color="0000FF"/>
          </w:rPr>
          <w:t>5</w:t>
        </w:r>
      </w:hyperlink>
      <w:hyperlink r:id="rId2119">
        <w:r>
          <w:rPr>
            <w:u w:val="single" w:color="0000FF"/>
          </w:rPr>
          <w:t>-2018/2018/lei/l13709.ht</w:t>
        </w:r>
      </w:hyperlink>
      <w:hyperlink r:id="rId2120">
        <w:r>
          <w:rPr>
            <w:u w:val="single" w:color="0000FF"/>
          </w:rPr>
          <w:t>m</w:t>
        </w:r>
      </w:hyperlink>
      <w:hyperlink r:id="rId2121">
        <w:r>
          <w:t xml:space="preserve">. </w:t>
        </w:r>
      </w:hyperlink>
      <w:r>
        <w:t xml:space="preserve">Acesso em: 14 jan 2020. </w:t>
      </w:r>
    </w:p>
    <w:p w14:paraId="34EFFE9F" w14:textId="77777777" w:rsidR="00A82018" w:rsidRDefault="00A02D42">
      <w:pPr>
        <w:spacing w:after="0" w:line="240" w:lineRule="auto"/>
        <w:ind w:left="0" w:right="0" w:firstLine="0"/>
        <w:jc w:val="left"/>
      </w:pPr>
      <w:r>
        <w:t xml:space="preserve"> </w:t>
      </w:r>
    </w:p>
    <w:p w14:paraId="7607F88B" w14:textId="77777777" w:rsidR="00A82018" w:rsidRDefault="00A02D42">
      <w:pPr>
        <w:ind w:right="1016"/>
      </w:pPr>
      <w:r>
        <w:t xml:space="preserve">BRASIL. Lei nº 13.429/2017, de 31 de março de 2017 – Altera dispositivos da Lei nº 6.019, de 3 de janeiro de 1974, que dispõe sobre o trabalho temporário nas empresas urbanas e dá outras providências; e dispõe sobre as relações de trabalho na empresa de prestação de serviços a terceiros. Disponível em: </w:t>
      </w:r>
      <w:hyperlink r:id="rId2122">
        <w:r>
          <w:rPr>
            <w:u w:val="single" w:color="0000FF"/>
          </w:rPr>
          <w:t>http://www.planalto.gov.br/ccivil_03/_ato201</w:t>
        </w:r>
      </w:hyperlink>
      <w:hyperlink r:id="rId2123">
        <w:r>
          <w:rPr>
            <w:u w:val="single" w:color="0000FF"/>
          </w:rPr>
          <w:t>5</w:t>
        </w:r>
      </w:hyperlink>
      <w:hyperlink r:id="rId2124">
        <w:r>
          <w:rPr>
            <w:u w:val="single" w:color="0000FF"/>
          </w:rPr>
          <w:t>-2018/2017/lei/l13429.htm</w:t>
        </w:r>
      </w:hyperlink>
      <w:hyperlink r:id="rId2125">
        <w:r>
          <w:t xml:space="preserve"> A</w:t>
        </w:r>
      </w:hyperlink>
      <w:r>
        <w:t xml:space="preserve">cesso em: 03 mar 2021. </w:t>
      </w:r>
    </w:p>
    <w:p w14:paraId="2AD6E415" w14:textId="77777777" w:rsidR="00A82018" w:rsidRDefault="00A02D42">
      <w:pPr>
        <w:spacing w:after="0" w:line="240" w:lineRule="auto"/>
        <w:ind w:left="0" w:right="0" w:firstLine="0"/>
        <w:jc w:val="left"/>
      </w:pPr>
      <w:r>
        <w:t xml:space="preserve"> </w:t>
      </w:r>
    </w:p>
    <w:p w14:paraId="10F8CF93" w14:textId="77777777" w:rsidR="00A82018" w:rsidRDefault="00A02D42">
      <w:r>
        <w:t xml:space="preserve">BRASIL. Decreto n° 4.281/2002, de 25 de junho de 2002 - Regulamenta a Lei nº 9795/1999, que institui a Política Nacional de Educação Ambiental, e dá outras. </w:t>
      </w:r>
    </w:p>
    <w:p w14:paraId="343FFAFE" w14:textId="77777777" w:rsidR="00A82018" w:rsidRDefault="00A02D42">
      <w:pPr>
        <w:ind w:left="705" w:right="1022" w:hanging="705"/>
      </w:pPr>
      <w:r>
        <w:t xml:space="preserve"> providências.Disponível </w:t>
      </w:r>
      <w:r>
        <w:tab/>
        <w:t xml:space="preserve">em: </w:t>
      </w:r>
    </w:p>
    <w:p w14:paraId="158CABC8" w14:textId="77777777" w:rsidR="00A82018" w:rsidRDefault="00A02D42">
      <w:pPr>
        <w:spacing w:after="3" w:line="237" w:lineRule="auto"/>
        <w:ind w:left="700" w:right="636" w:hanging="10"/>
        <w:jc w:val="left"/>
      </w:pPr>
      <w:hyperlink r:id="rId2126">
        <w:r>
          <w:rPr>
            <w:u w:val="single" w:color="0000FF"/>
          </w:rPr>
          <w:t>https://www.planalto.gov.br/ccivil_03/decreto/2002/d4281.ht</w:t>
        </w:r>
      </w:hyperlink>
      <w:hyperlink r:id="rId2127">
        <w:r>
          <w:rPr>
            <w:u w:val="single" w:color="0000FF"/>
          </w:rPr>
          <w:t>m</w:t>
        </w:r>
      </w:hyperlink>
      <w:hyperlink r:id="rId2128">
        <w:r>
          <w:t xml:space="preserve">. </w:t>
        </w:r>
      </w:hyperlink>
      <w:r>
        <w:t xml:space="preserve">Acesso em: 28 mai 2020. </w:t>
      </w:r>
    </w:p>
    <w:p w14:paraId="50A6D266" w14:textId="77777777" w:rsidR="00A82018" w:rsidRDefault="00A02D42">
      <w:pPr>
        <w:spacing w:after="76" w:line="246" w:lineRule="auto"/>
        <w:ind w:left="10" w:right="-8" w:hanging="10"/>
        <w:jc w:val="right"/>
      </w:pPr>
      <w:r>
        <w:rPr>
          <w:rFonts w:ascii="Trebuchet MS" w:eastAsia="Trebuchet MS" w:hAnsi="Trebuchet MS" w:cs="Trebuchet MS"/>
          <w:sz w:val="14"/>
        </w:rPr>
        <w:t>195</w:t>
      </w:r>
    </w:p>
    <w:p w14:paraId="2AE27C7B"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4DCE43F7" w14:textId="77777777" w:rsidR="00A82018" w:rsidRDefault="00A02D42">
      <w:pPr>
        <w:spacing w:after="89" w:line="240" w:lineRule="auto"/>
        <w:ind w:left="0" w:right="0" w:firstLine="0"/>
        <w:jc w:val="left"/>
      </w:pPr>
      <w:r>
        <w:rPr>
          <w:sz w:val="17"/>
        </w:rPr>
        <w:t xml:space="preserve"> </w:t>
      </w:r>
    </w:p>
    <w:p w14:paraId="7D1226EE" w14:textId="77777777" w:rsidR="00A82018" w:rsidRDefault="00A02D42">
      <w:pPr>
        <w:ind w:right="1018"/>
      </w:pPr>
      <w:r>
        <w:t xml:space="preserve">BRASIL. Decreto nº 7037/2009, de 21 de dezembro de 2009 - Aprova o Programa Nacional de Direitos Humanos - PNDH-3 e dá outras providências. Disponível em: </w:t>
      </w:r>
      <w:hyperlink r:id="rId2129">
        <w:r>
          <w:rPr>
            <w:u w:val="single" w:color="0000FF"/>
          </w:rPr>
          <w:t>http://www.planalto.gov.br/ccivil_03/_Ato200</w:t>
        </w:r>
      </w:hyperlink>
      <w:hyperlink r:id="rId2130">
        <w:r>
          <w:rPr>
            <w:u w:val="single" w:color="0000FF"/>
          </w:rPr>
          <w:t>7</w:t>
        </w:r>
      </w:hyperlink>
      <w:hyperlink r:id="rId2131">
        <w:r>
          <w:rPr>
            <w:u w:val="single" w:color="0000FF"/>
          </w:rPr>
          <w:t>-2010/2009/Decreto/D7037.ht</w:t>
        </w:r>
      </w:hyperlink>
      <w:hyperlink r:id="rId2132">
        <w:r>
          <w:rPr>
            <w:u w:val="single" w:color="0000FF"/>
          </w:rPr>
          <w:t>m</w:t>
        </w:r>
      </w:hyperlink>
      <w:hyperlink r:id="rId2133">
        <w:r>
          <w:t xml:space="preserve">. </w:t>
        </w:r>
      </w:hyperlink>
      <w:r>
        <w:t xml:space="preserve">Acesso em: 28 mai 2020. </w:t>
      </w:r>
    </w:p>
    <w:p w14:paraId="3C6C6E40" w14:textId="77777777" w:rsidR="00A82018" w:rsidRDefault="00A02D42">
      <w:pPr>
        <w:spacing w:after="0" w:line="240" w:lineRule="auto"/>
        <w:ind w:left="0" w:right="0" w:firstLine="0"/>
        <w:jc w:val="left"/>
      </w:pPr>
      <w:r>
        <w:rPr>
          <w:sz w:val="23"/>
        </w:rPr>
        <w:t xml:space="preserve"> </w:t>
      </w:r>
    </w:p>
    <w:p w14:paraId="26CE5568" w14:textId="77777777" w:rsidR="00A82018" w:rsidRDefault="00A02D42">
      <w:pPr>
        <w:ind w:right="787"/>
      </w:pPr>
      <w:r>
        <w:t xml:space="preserve">BRASIL. Conselho Nacional de Educação. Câmara de Educação Básica. Resolução n° 02/1998- CNE/CEB, de 07 de abril de 1998 - Institui as Diretrizes Curriculares </w:t>
      </w:r>
    </w:p>
    <w:p w14:paraId="54AF4D8C" w14:textId="77777777" w:rsidR="00A82018" w:rsidRDefault="00A02D42">
      <w:r>
        <w:t xml:space="preserve">Nacionais </w:t>
      </w:r>
      <w:r>
        <w:tab/>
        <w:t xml:space="preserve">para </w:t>
      </w:r>
      <w:r>
        <w:tab/>
        <w:t xml:space="preserve">o </w:t>
      </w:r>
      <w:r>
        <w:tab/>
        <w:t xml:space="preserve">Ensino </w:t>
      </w:r>
      <w:r>
        <w:tab/>
        <w:t xml:space="preserve">Fundamental. </w:t>
      </w:r>
      <w:r>
        <w:tab/>
        <w:t xml:space="preserve">Disponível </w:t>
      </w:r>
      <w:r>
        <w:tab/>
        <w:t xml:space="preserve">em: </w:t>
      </w:r>
    </w:p>
    <w:p w14:paraId="643EDABC" w14:textId="77777777" w:rsidR="00A82018" w:rsidRDefault="00A02D42">
      <w:pPr>
        <w:spacing w:after="3" w:line="237" w:lineRule="auto"/>
        <w:ind w:left="700" w:right="-15" w:hanging="10"/>
        <w:jc w:val="left"/>
      </w:pPr>
      <w:hyperlink r:id="rId2134">
        <w:r>
          <w:rPr>
            <w:u w:val="single" w:color="0000FF"/>
          </w:rPr>
          <w:t>http://portal.mec.gov.br/index.php?option=com_docman&amp;view=download&amp;alias=1626</w:t>
        </w:r>
      </w:hyperlink>
      <w:hyperlink r:id="rId2135">
        <w:r>
          <w:t xml:space="preserve"> </w:t>
        </w:r>
      </w:hyperlink>
    </w:p>
    <w:p w14:paraId="5A5A4732" w14:textId="77777777" w:rsidR="00A82018" w:rsidRDefault="00A02D42">
      <w:pPr>
        <w:spacing w:after="3" w:line="237" w:lineRule="auto"/>
        <w:ind w:left="700" w:right="1020" w:hanging="10"/>
        <w:jc w:val="left"/>
      </w:pPr>
      <w:hyperlink r:id="rId2136">
        <w:r>
          <w:rPr>
            <w:u w:val="single" w:color="0000FF"/>
          </w:rPr>
          <w:t>1</w:t>
        </w:r>
      </w:hyperlink>
      <w:hyperlink r:id="rId2137">
        <w:r>
          <w:t xml:space="preserve"> </w:t>
        </w:r>
      </w:hyperlink>
      <w:hyperlink r:id="rId2138">
        <w:r>
          <w:rPr>
            <w:u w:val="single" w:color="0000FF"/>
          </w:rPr>
          <w:t>rceb0</w:t>
        </w:r>
      </w:hyperlink>
      <w:hyperlink r:id="rId2139">
        <w:r>
          <w:rPr>
            <w:u w:val="single" w:color="0000FF"/>
          </w:rPr>
          <w:t xml:space="preserve">2- </w:t>
        </w:r>
      </w:hyperlink>
      <w:hyperlink r:id="rId2140">
        <w:r>
          <w:rPr>
            <w:u w:val="single" w:color="0000FF"/>
          </w:rPr>
          <w:t>98&amp;category_slug=agost</w:t>
        </w:r>
      </w:hyperlink>
      <w:hyperlink r:id="rId2141">
        <w:r>
          <w:rPr>
            <w:u w:val="single" w:color="0000FF"/>
          </w:rPr>
          <w:t>o</w:t>
        </w:r>
      </w:hyperlink>
      <w:hyperlink r:id="rId2142">
        <w:r>
          <w:rPr>
            <w:u w:val="single" w:color="0000FF"/>
          </w:rPr>
          <w:t>-201</w:t>
        </w:r>
      </w:hyperlink>
      <w:hyperlink r:id="rId2143">
        <w:r>
          <w:rPr>
            <w:u w:val="single" w:color="0000FF"/>
          </w:rPr>
          <w:t>4</w:t>
        </w:r>
      </w:hyperlink>
      <w:hyperlink r:id="rId2144">
        <w:r>
          <w:rPr>
            <w:u w:val="single" w:color="0000FF"/>
          </w:rPr>
          <w:t>-pdf&amp;Itemid=3019</w:t>
        </w:r>
      </w:hyperlink>
      <w:hyperlink r:id="rId2145">
        <w:r>
          <w:rPr>
            <w:u w:val="single" w:color="0000FF"/>
          </w:rPr>
          <w:t>2</w:t>
        </w:r>
      </w:hyperlink>
      <w:hyperlink r:id="rId2146">
        <w:r>
          <w:t xml:space="preserve">. </w:t>
        </w:r>
      </w:hyperlink>
      <w:r>
        <w:t xml:space="preserve">Acesso em: 28 mai 2020. </w:t>
      </w:r>
    </w:p>
    <w:p w14:paraId="546A2E64" w14:textId="77777777" w:rsidR="00A82018" w:rsidRDefault="00A02D42">
      <w:pPr>
        <w:spacing w:after="0" w:line="240" w:lineRule="auto"/>
        <w:ind w:left="0" w:right="0" w:firstLine="0"/>
        <w:jc w:val="left"/>
      </w:pPr>
      <w:r>
        <w:t xml:space="preserve"> </w:t>
      </w:r>
    </w:p>
    <w:p w14:paraId="08829B62" w14:textId="77777777" w:rsidR="00A82018" w:rsidRDefault="00A02D42">
      <w:pPr>
        <w:ind w:right="1016"/>
      </w:pPr>
      <w:r>
        <w:t xml:space="preserve">BRASIL. Conselho Nacional de Educação. Câmara de Educação Básica. Resolução n° 01/2002, de 03 de abril de 2002-CNE/CEB - Institui as Diretrizes Operacionais para a </w:t>
      </w:r>
    </w:p>
    <w:p w14:paraId="158FA50B" w14:textId="77777777" w:rsidR="00A82018" w:rsidRDefault="00A02D42">
      <w:r>
        <w:t xml:space="preserve">Educação </w:t>
      </w:r>
      <w:r>
        <w:tab/>
        <w:t xml:space="preserve">Básica </w:t>
      </w:r>
      <w:r>
        <w:tab/>
        <w:t xml:space="preserve">nas Escolas </w:t>
      </w:r>
      <w:r>
        <w:tab/>
        <w:t xml:space="preserve">do </w:t>
      </w:r>
      <w:r>
        <w:tab/>
        <w:t xml:space="preserve">Campo. </w:t>
      </w:r>
      <w:r>
        <w:tab/>
        <w:t xml:space="preserve">Disponível em: </w:t>
      </w:r>
    </w:p>
    <w:p w14:paraId="42BB5171" w14:textId="77777777" w:rsidR="00A82018" w:rsidRDefault="00A02D42">
      <w:pPr>
        <w:spacing w:after="3" w:line="237" w:lineRule="auto"/>
        <w:ind w:left="700" w:right="-15" w:hanging="10"/>
        <w:jc w:val="left"/>
      </w:pPr>
      <w:hyperlink r:id="rId2147">
        <w:r>
          <w:rPr>
            <w:u w:val="single" w:color="0000FF"/>
          </w:rPr>
          <w:t>http://portal.mec.gov.br/index.php?option=com_docman&amp;view=download&amp;alias=1380</w:t>
        </w:r>
      </w:hyperlink>
      <w:hyperlink r:id="rId2148">
        <w:r>
          <w:t xml:space="preserve"> </w:t>
        </w:r>
      </w:hyperlink>
    </w:p>
    <w:p w14:paraId="2730299A" w14:textId="77777777" w:rsidR="00A82018" w:rsidRDefault="00A02D42">
      <w:pPr>
        <w:spacing w:after="3" w:line="237" w:lineRule="auto"/>
        <w:ind w:left="562" w:right="1040" w:firstLine="143"/>
        <w:jc w:val="left"/>
      </w:pPr>
      <w:hyperlink r:id="rId2149">
        <w:r>
          <w:rPr>
            <w:u w:val="single" w:color="0000FF"/>
          </w:rPr>
          <w:t>0</w:t>
        </w:r>
      </w:hyperlink>
      <w:hyperlink r:id="rId2150">
        <w:r>
          <w:t xml:space="preserve"> </w:t>
        </w:r>
      </w:hyperlink>
      <w:r>
        <w:rPr>
          <w:rFonts w:ascii="Calibri" w:eastAsia="Calibri" w:hAnsi="Calibri" w:cs="Calibri"/>
          <w:noProof/>
          <w:sz w:val="22"/>
        </w:rPr>
        <mc:AlternateContent>
          <mc:Choice Requires="wpg">
            <w:drawing>
              <wp:inline distT="0" distB="0" distL="0" distR="0" wp14:anchorId="7C0CD608" wp14:editId="137BF53C">
                <wp:extent cx="46990" cy="10795"/>
                <wp:effectExtent l="0" t="0" r="0" b="0"/>
                <wp:docPr id="831306" name="Group 831306"/>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852" name="Shape 849852"/>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rnd">
                            <a:miter lim="127000"/>
                          </a:ln>
                        </wps:spPr>
                        <wps:style>
                          <a:lnRef idx="0">
                            <a:srgbClr val="000000"/>
                          </a:lnRef>
                          <a:fillRef idx="1">
                            <a:srgbClr val="0000FF"/>
                          </a:fillRef>
                          <a:effectRef idx="0">
                            <a:scrgbClr r="0" g="0" b="0"/>
                          </a:effectRef>
                          <a:fontRef idx="none"/>
                        </wps:style>
                        <wps:bodyPr/>
                      </wps:wsp>
                    </wpg:wgp>
                  </a:graphicData>
                </a:graphic>
              </wp:inline>
            </w:drawing>
          </mc:Choice>
          <mc:Fallback>
            <w:pict>
              <v:group w14:anchorId="53FC6C73" id="Group 831306" o:spid="_x0000_s1026" style="width:3.7pt;height:.85pt;mso-position-horizontal-relative:char;mso-position-vertical-relative:line"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">
                <v:shape id="Shape 849852"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z3MoA&#10;AADfAAAADwAAAGRycy9kb3ducmV2LnhtbESP3UoDMRSE7wXfIRyhN6XNWvuzXZsWqQj+0Iu2+wCn&#10;m+NmdXOyJLFd394IgpfDzHzDrDa9bcWZfGgcK7gdZyCIK6cbrhWUx6dRDiJEZI2tY1LwTQE26+ur&#10;FRbaXXhP50OsRYJwKFCBibErpAyVIYth7Dri5L07bzEm6WupPV4S3LZykmVzabHhtGCwo62h6vPw&#10;ZRX4fNbtPtpX83j3MlzsTly+4alUanDTP9yDiNTH//Bf+1kryKfLfDaB3z/pC8j1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KSM9zKAAAA3wAAAA8AAAAAAAAAAAAAAAAAmAIA&#10;AGRycy9kb3ducmV2LnhtbFBLBQYAAAAABAAEAPUAAACPAwAAAAA=&#10;" path="m,l46990,r,10795l,10795,,e" fillcolor="blue" stroked="f" strokeweight="0">
                  <v:stroke miterlimit="83231f" joinstyle="miter" endcap="round"/>
                  <v:path arrowok="t" textboxrect="0,0,46990,10795"/>
                </v:shape>
                <w10:anchorlock/>
              </v:group>
            </w:pict>
          </mc:Fallback>
        </mc:AlternateContent>
      </w:r>
      <w:hyperlink r:id="rId2151">
        <w:r>
          <w:rPr>
            <w:u w:val="single" w:color="0000FF"/>
          </w:rPr>
          <w:t>rceb00</w:t>
        </w:r>
      </w:hyperlink>
      <w:hyperlink r:id="rId2152">
        <w:r>
          <w:rPr>
            <w:u w:val="single" w:color="0000FF"/>
          </w:rPr>
          <w:t>1-</w:t>
        </w:r>
      </w:hyperlink>
      <w:hyperlink r:id="rId2153">
        <w:r>
          <w:rPr>
            <w:u w:val="single" w:color="0000FF"/>
          </w:rPr>
          <w:t xml:space="preserve"> 0</w:t>
        </w:r>
      </w:hyperlink>
      <w:hyperlink r:id="rId2154">
        <w:r>
          <w:rPr>
            <w:u w:val="single" w:color="0000FF"/>
          </w:rPr>
          <w:t>2</w:t>
        </w:r>
      </w:hyperlink>
      <w:hyperlink r:id="rId2155">
        <w:r>
          <w:rPr>
            <w:u w:val="single" w:color="0000FF"/>
          </w:rPr>
          <w:t>-pdf&amp;category_slug=agost</w:t>
        </w:r>
      </w:hyperlink>
      <w:hyperlink r:id="rId2156">
        <w:r>
          <w:rPr>
            <w:u w:val="single" w:color="0000FF"/>
          </w:rPr>
          <w:t>o</w:t>
        </w:r>
      </w:hyperlink>
      <w:hyperlink r:id="rId2157">
        <w:r>
          <w:rPr>
            <w:u w:val="single" w:color="0000FF"/>
          </w:rPr>
          <w:t>-201</w:t>
        </w:r>
      </w:hyperlink>
      <w:hyperlink r:id="rId2158">
        <w:r>
          <w:rPr>
            <w:u w:val="single" w:color="0000FF"/>
          </w:rPr>
          <w:t>3</w:t>
        </w:r>
      </w:hyperlink>
      <w:hyperlink r:id="rId2159">
        <w:r>
          <w:rPr>
            <w:u w:val="single" w:color="0000FF"/>
          </w:rPr>
          <w:t>-pdf&amp;Itemid=3019</w:t>
        </w:r>
      </w:hyperlink>
      <w:hyperlink r:id="rId2160">
        <w:r>
          <w:rPr>
            <w:u w:val="single" w:color="0000FF"/>
          </w:rPr>
          <w:t>2</w:t>
        </w:r>
      </w:hyperlink>
      <w:hyperlink r:id="rId2161">
        <w:r>
          <w:t>. A</w:t>
        </w:r>
      </w:hyperlink>
      <w:r>
        <w:t xml:space="preserve">cesso em: 01 jun 2020. </w:t>
      </w:r>
    </w:p>
    <w:p w14:paraId="7DB8D2B5" w14:textId="77777777" w:rsidR="00A82018" w:rsidRDefault="00A02D42">
      <w:pPr>
        <w:spacing w:after="0" w:line="240" w:lineRule="auto"/>
        <w:ind w:left="0" w:right="0" w:firstLine="0"/>
        <w:jc w:val="left"/>
      </w:pPr>
      <w:r>
        <w:lastRenderedPageBreak/>
        <w:t xml:space="preserve"> </w:t>
      </w:r>
    </w:p>
    <w:p w14:paraId="36785AD2" w14:textId="77777777" w:rsidR="00A82018" w:rsidRDefault="00A02D42">
      <w:pPr>
        <w:ind w:right="1016"/>
      </w:pPr>
      <w:r>
        <w:t xml:space="preserve">BRASIL. Conselho Nacional de Educação. Conselho Pleno. Resolução n° 01/2004, de 17 de junho de 2004-CNE/CP - Normas Complementares à educação referente às relações Étnico- Raciais e para o ensino de História e Cultura Afro-Brasileira e Africana. Disponível em: </w:t>
      </w:r>
      <w:hyperlink r:id="rId2162">
        <w:r>
          <w:rPr>
            <w:u w:val="single" w:color="0000FF"/>
          </w:rPr>
          <w:t>http://portal.mec.gov.br/cne/arquivos/pdf/res012004.pd</w:t>
        </w:r>
      </w:hyperlink>
      <w:hyperlink r:id="rId2163">
        <w:r>
          <w:rPr>
            <w:u w:val="single" w:color="0000FF"/>
          </w:rPr>
          <w:t>f</w:t>
        </w:r>
      </w:hyperlink>
      <w:hyperlink r:id="rId2164">
        <w:r>
          <w:t xml:space="preserve">. </w:t>
        </w:r>
      </w:hyperlink>
      <w:r>
        <w:t xml:space="preserve">Acesso em: 01 jun 2020. </w:t>
      </w:r>
    </w:p>
    <w:p w14:paraId="424107E0" w14:textId="77777777" w:rsidR="00A82018" w:rsidRDefault="00A02D42">
      <w:pPr>
        <w:spacing w:after="0" w:line="240" w:lineRule="auto"/>
        <w:ind w:left="0" w:right="0" w:firstLine="0"/>
        <w:jc w:val="left"/>
      </w:pPr>
      <w:r>
        <w:t xml:space="preserve"> </w:t>
      </w:r>
    </w:p>
    <w:p w14:paraId="53D7F131" w14:textId="77777777" w:rsidR="00A82018" w:rsidRDefault="00A02D42">
      <w:pPr>
        <w:ind w:right="1018"/>
      </w:pPr>
      <w:r>
        <w:t xml:space="preserve">BRASIL. Conselho Nacional de Educação. Câmara de Educação Básica. Resolução nº 02/2005, de 04 de abril de 2005-CNE/CEB - Modifica a redação do § 3º do artigo 5º da Resolução CNE/CEB nº1/2004, até nova manifestação sobre estágio supervisionado pelo Conselho Nacional de Educação. Disponível em: </w:t>
      </w:r>
      <w:hyperlink r:id="rId2165">
        <w:r>
          <w:rPr>
            <w:u w:val="single" w:color="0000FF"/>
          </w:rPr>
          <w:t>http://portal.mec.gov.br/cne/arquivos/pdf/rceb002_05.p</w:t>
        </w:r>
      </w:hyperlink>
      <w:hyperlink r:id="rId2166">
        <w:r>
          <w:rPr>
            <w:u w:val="single" w:color="0000FF"/>
          </w:rPr>
          <w:t>df</w:t>
        </w:r>
      </w:hyperlink>
      <w:hyperlink r:id="rId2167">
        <w:r>
          <w:t>. A</w:t>
        </w:r>
      </w:hyperlink>
      <w:r>
        <w:t xml:space="preserve">cesso em: 01 jun 2020. </w:t>
      </w:r>
    </w:p>
    <w:p w14:paraId="1E4CD652" w14:textId="77777777" w:rsidR="00A82018" w:rsidRDefault="00A02D42">
      <w:pPr>
        <w:spacing w:after="89" w:line="240" w:lineRule="auto"/>
        <w:ind w:left="0" w:right="0" w:firstLine="0"/>
        <w:jc w:val="left"/>
      </w:pPr>
      <w:r>
        <w:rPr>
          <w:sz w:val="16"/>
        </w:rPr>
        <w:t xml:space="preserve"> </w:t>
      </w:r>
    </w:p>
    <w:p w14:paraId="04C6C263" w14:textId="77777777" w:rsidR="00A82018" w:rsidRDefault="00A02D42">
      <w:pPr>
        <w:ind w:right="1016"/>
      </w:pPr>
      <w:r>
        <w:t xml:space="preserve">BRASIL. Conselho Nacional de Educação. Câmara de Educação Básica. Resolução nº 03/2005, de 03 de agosto de 2005-CNE/CEB - Normas Nacionais para a ampliação do Ensino Fundamental para nove anos de duração. Disponível em: </w:t>
      </w:r>
      <w:hyperlink r:id="rId2168">
        <w:r>
          <w:rPr>
            <w:u w:val="single" w:color="0000FF"/>
          </w:rPr>
          <w:t>http://portal.mec.gov.br/cne/arquivos/pdf/rceb003_05.pd</w:t>
        </w:r>
      </w:hyperlink>
      <w:hyperlink r:id="rId2169">
        <w:r>
          <w:rPr>
            <w:u w:val="single" w:color="0000FF"/>
          </w:rPr>
          <w:t>f</w:t>
        </w:r>
      </w:hyperlink>
      <w:hyperlink r:id="rId2170">
        <w:r>
          <w:t>. A</w:t>
        </w:r>
      </w:hyperlink>
      <w:r>
        <w:t xml:space="preserve">cesso em: 01 jun 2020. </w:t>
      </w:r>
    </w:p>
    <w:p w14:paraId="581C0516" w14:textId="77777777" w:rsidR="00A82018" w:rsidRDefault="00A02D42">
      <w:pPr>
        <w:spacing w:after="89" w:line="240" w:lineRule="auto"/>
        <w:ind w:left="0" w:right="0" w:firstLine="0"/>
        <w:jc w:val="left"/>
      </w:pPr>
      <w:r>
        <w:rPr>
          <w:sz w:val="16"/>
        </w:rPr>
        <w:t xml:space="preserve"> </w:t>
      </w:r>
    </w:p>
    <w:p w14:paraId="45FC14E1" w14:textId="77777777" w:rsidR="00A82018" w:rsidRDefault="00A02D42">
      <w:pPr>
        <w:ind w:right="1018"/>
      </w:pPr>
      <w:r>
        <w:t xml:space="preserve">BRASIL. Conselho Nacional de Educação. Câmara de Educação Básica. Resolução nº 05/2005, de 22 de novembro de 2005-CNE/CEB - Inclui nos quadros anexos à Resolução nº 04/1999- CNE/CEB, como 21ª Área Profissional, a área de Serviços de Apoio Escolar. </w:t>
      </w:r>
    </w:p>
    <w:p w14:paraId="72B9C730" w14:textId="77777777" w:rsidR="00A82018" w:rsidRDefault="00A02D42">
      <w:pPr>
        <w:spacing w:after="3" w:line="237" w:lineRule="auto"/>
        <w:ind w:left="700" w:right="225" w:hanging="10"/>
        <w:jc w:val="left"/>
      </w:pPr>
      <w:r>
        <w:t xml:space="preserve">Disponível em: </w:t>
      </w:r>
      <w:hyperlink r:id="rId2171">
        <w:r>
          <w:rPr>
            <w:u w:val="single" w:color="0000FF"/>
          </w:rPr>
          <w:t>http://portal.mec.gov.br/setec/arquivos/pdf/legisla_resol05.pd</w:t>
        </w:r>
      </w:hyperlink>
      <w:hyperlink r:id="rId2172">
        <w:r>
          <w:rPr>
            <w:u w:val="single" w:color="0000FF"/>
          </w:rPr>
          <w:t>f</w:t>
        </w:r>
      </w:hyperlink>
      <w:hyperlink r:id="rId2173">
        <w:r>
          <w:t xml:space="preserve">. </w:t>
        </w:r>
      </w:hyperlink>
      <w:r>
        <w:t xml:space="preserve">Acesso em: 01 jun 2020. </w:t>
      </w:r>
    </w:p>
    <w:p w14:paraId="5C1B7944" w14:textId="77777777" w:rsidR="00A82018" w:rsidRDefault="00A02D42">
      <w:pPr>
        <w:spacing w:after="0" w:line="240" w:lineRule="auto"/>
        <w:ind w:left="0" w:right="0" w:firstLine="0"/>
        <w:jc w:val="left"/>
      </w:pPr>
      <w:r>
        <w:t xml:space="preserve"> </w:t>
      </w:r>
    </w:p>
    <w:p w14:paraId="25081739" w14:textId="77777777" w:rsidR="00A82018" w:rsidRDefault="00A02D42">
      <w:pPr>
        <w:ind w:right="1016"/>
      </w:pPr>
      <w:r>
        <w:t xml:space="preserve">BRASIL. Conselho Nacional de Educação. Câmara de Educação Básica. Resolução n° 01/2006, de 31 de janeiro de 2006-CNE/CEB - Altera alínea “b” do inciso IV do art. 3º da Resolução n° 02/1998- CNE/CEB, referente à denominação da disciplina de </w:t>
      </w:r>
    </w:p>
    <w:p w14:paraId="426FA04D" w14:textId="77777777" w:rsidR="00A82018" w:rsidRDefault="00A02D42">
      <w:pPr>
        <w:spacing w:after="76" w:line="246" w:lineRule="auto"/>
        <w:ind w:left="10" w:right="-8" w:hanging="10"/>
        <w:jc w:val="right"/>
      </w:pPr>
      <w:r>
        <w:rPr>
          <w:rFonts w:ascii="Trebuchet MS" w:eastAsia="Trebuchet MS" w:hAnsi="Trebuchet MS" w:cs="Trebuchet MS"/>
          <w:sz w:val="14"/>
        </w:rPr>
        <w:t>196</w:t>
      </w:r>
    </w:p>
    <w:p w14:paraId="4F658576"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4BDD165" w14:textId="77777777" w:rsidR="00A82018" w:rsidRDefault="00A02D42">
      <w:r>
        <w:t xml:space="preserve">Educação Artística para Artes. Disponível em: </w:t>
      </w:r>
    </w:p>
    <w:p w14:paraId="0116B4C9" w14:textId="77777777" w:rsidR="00A82018" w:rsidRDefault="00A02D42">
      <w:pPr>
        <w:spacing w:after="3" w:line="237" w:lineRule="auto"/>
        <w:ind w:left="700" w:right="-15" w:hanging="10"/>
        <w:jc w:val="left"/>
      </w:pPr>
      <w:hyperlink r:id="rId2174">
        <w:r>
          <w:rPr>
            <w:u w:val="single" w:color="0000FF"/>
          </w:rPr>
          <w:t>http://portal.mec.gov.br/cne/arquivos/pdf/rceb001_06.pd</w:t>
        </w:r>
      </w:hyperlink>
      <w:hyperlink r:id="rId2175">
        <w:r>
          <w:rPr>
            <w:u w:val="single" w:color="0000FF"/>
          </w:rPr>
          <w:t>f</w:t>
        </w:r>
      </w:hyperlink>
      <w:hyperlink r:id="rId2176">
        <w:r>
          <w:t>. A</w:t>
        </w:r>
      </w:hyperlink>
      <w:r>
        <w:t xml:space="preserve">cesso em: 01 jun 2020. </w:t>
      </w:r>
    </w:p>
    <w:p w14:paraId="5F22331F" w14:textId="77777777" w:rsidR="00A82018" w:rsidRDefault="00A02D42">
      <w:pPr>
        <w:spacing w:after="89" w:line="240" w:lineRule="auto"/>
        <w:ind w:left="0" w:right="0" w:firstLine="0"/>
        <w:jc w:val="left"/>
      </w:pPr>
      <w:r>
        <w:rPr>
          <w:sz w:val="16"/>
        </w:rPr>
        <w:t xml:space="preserve"> </w:t>
      </w:r>
    </w:p>
    <w:p w14:paraId="3E101DA1" w14:textId="77777777" w:rsidR="00A82018" w:rsidRDefault="00A02D42">
      <w:pPr>
        <w:spacing w:after="2" w:line="237" w:lineRule="auto"/>
        <w:ind w:left="723" w:right="1018" w:hanging="10"/>
        <w:jc w:val="left"/>
      </w:pPr>
      <w:r>
        <w:t xml:space="preserve">BRASIL. Conselho Nacional de Educação. Câmara de Educação Básica. Resolução nº 04/2006,de 16 de agosto de 2006-CNE/CEB - Altera o artigo 10 da Resolução CNE/CEB nº 03/1998, de 26 de junho de 1998 - que institui as Diretrizes Curriculares Nacionais para </w:t>
      </w:r>
      <w:r>
        <w:tab/>
        <w:t xml:space="preserve">o </w:t>
      </w:r>
      <w:r>
        <w:tab/>
        <w:t xml:space="preserve">Ensino </w:t>
      </w:r>
      <w:r>
        <w:tab/>
        <w:t xml:space="preserve">Médio. </w:t>
      </w:r>
      <w:r>
        <w:tab/>
        <w:t xml:space="preserve">Disponível </w:t>
      </w:r>
      <w:r>
        <w:tab/>
        <w:t xml:space="preserve">em: </w:t>
      </w:r>
      <w:hyperlink r:id="rId2177">
        <w:r>
          <w:rPr>
            <w:u w:val="single" w:color="0000FF"/>
          </w:rPr>
          <w:t>http://portal.mec.gov.br/cne/arquivos/pdf/rceb04_06.pd</w:t>
        </w:r>
      </w:hyperlink>
      <w:hyperlink r:id="rId2178">
        <w:r>
          <w:rPr>
            <w:u w:val="single" w:color="0000FF"/>
          </w:rPr>
          <w:t>f</w:t>
        </w:r>
      </w:hyperlink>
      <w:hyperlink r:id="rId2179">
        <w:r>
          <w:t>. A</w:t>
        </w:r>
      </w:hyperlink>
      <w:r>
        <w:t xml:space="preserve">cesso em: 01 jun 2020. </w:t>
      </w:r>
    </w:p>
    <w:p w14:paraId="0B4D87FA" w14:textId="77777777" w:rsidR="00A82018" w:rsidRDefault="00A02D42">
      <w:pPr>
        <w:spacing w:after="89" w:line="240" w:lineRule="auto"/>
        <w:ind w:left="0" w:right="0" w:firstLine="0"/>
        <w:jc w:val="left"/>
      </w:pPr>
      <w:r>
        <w:rPr>
          <w:sz w:val="16"/>
        </w:rPr>
        <w:t xml:space="preserve"> </w:t>
      </w:r>
    </w:p>
    <w:p w14:paraId="3866372C" w14:textId="77777777" w:rsidR="00A82018" w:rsidRDefault="00A02D42">
      <w:pPr>
        <w:spacing w:after="2" w:line="237" w:lineRule="auto"/>
        <w:ind w:left="723" w:right="819" w:hanging="10"/>
        <w:jc w:val="left"/>
      </w:pPr>
      <w:r>
        <w:t xml:space="preserve">BRASIL. Conselho Nacional de Educação. Câmara de Educação Básica. Resolução nº 02/2008, de 28 de abril de 2008-CNE/CEB  - Estabelece diretrizes complementares, normas e princípios para o desenvolvimento de políticas públicas de atendimento da Educação Básica </w:t>
      </w:r>
      <w:r>
        <w:tab/>
        <w:t xml:space="preserve"> do </w:t>
      </w:r>
      <w:r>
        <w:tab/>
        <w:t xml:space="preserve">Campo. </w:t>
      </w:r>
      <w:r>
        <w:tab/>
        <w:t xml:space="preserve">Disponível em: </w:t>
      </w:r>
    </w:p>
    <w:p w14:paraId="445F530C" w14:textId="77777777" w:rsidR="00A82018" w:rsidRDefault="00A02D42">
      <w:pPr>
        <w:spacing w:after="3" w:line="237" w:lineRule="auto"/>
        <w:ind w:left="700" w:right="907" w:hanging="10"/>
        <w:jc w:val="left"/>
      </w:pPr>
      <w:hyperlink r:id="rId2180">
        <w:r>
          <w:rPr>
            <w:u w:val="single" w:color="0000FF"/>
          </w:rPr>
          <w:t>http://portal.mec.gov.br/index.php?option=com_docman&amp;view=download&amp;alias=1184</w:t>
        </w:r>
      </w:hyperlink>
      <w:hyperlink r:id="rId2181">
        <w:r>
          <w:t xml:space="preserve"> </w:t>
        </w:r>
      </w:hyperlink>
      <w:hyperlink r:id="rId2182">
        <w:r>
          <w:rPr>
            <w:u w:val="single" w:color="0000FF"/>
          </w:rPr>
          <w:t>1</w:t>
        </w:r>
      </w:hyperlink>
      <w:hyperlink r:id="rId2183">
        <w:r>
          <w:t xml:space="preserve"> </w:t>
        </w:r>
      </w:hyperlink>
    </w:p>
    <w:p w14:paraId="1801D8D1" w14:textId="77777777" w:rsidR="00A82018" w:rsidRDefault="00A02D42">
      <w:pPr>
        <w:spacing w:after="3" w:line="237" w:lineRule="auto"/>
        <w:ind w:left="700" w:right="382" w:hanging="10"/>
        <w:jc w:val="left"/>
      </w:pPr>
      <w:hyperlink r:id="rId2184">
        <w:r>
          <w:rPr>
            <w:u w:val="single" w:color="0000FF"/>
          </w:rPr>
          <w:t>%20rceb00</w:t>
        </w:r>
      </w:hyperlink>
      <w:hyperlink r:id="rId2185">
        <w:r>
          <w:rPr>
            <w:u w:val="single" w:color="0000FF"/>
          </w:rPr>
          <w:t>2</w:t>
        </w:r>
      </w:hyperlink>
      <w:hyperlink r:id="rId2186">
        <w:r>
          <w:rPr>
            <w:u w:val="single" w:color="0000FF"/>
          </w:rPr>
          <w:t>-0</w:t>
        </w:r>
      </w:hyperlink>
      <w:hyperlink r:id="rId2187">
        <w:r>
          <w:rPr>
            <w:u w:val="single" w:color="0000FF"/>
          </w:rPr>
          <w:t>8</w:t>
        </w:r>
      </w:hyperlink>
      <w:hyperlink r:id="rId2188">
        <w:r>
          <w:rPr>
            <w:u w:val="single" w:color="0000FF"/>
          </w:rPr>
          <w:t>-pdf&amp;category_slug=outubr</w:t>
        </w:r>
      </w:hyperlink>
      <w:hyperlink r:id="rId2189">
        <w:r>
          <w:rPr>
            <w:u w:val="single" w:color="0000FF"/>
          </w:rPr>
          <w:t>o</w:t>
        </w:r>
      </w:hyperlink>
      <w:hyperlink r:id="rId2190">
        <w:r>
          <w:rPr>
            <w:u w:val="single" w:color="0000FF"/>
          </w:rPr>
          <w:t>-201</w:t>
        </w:r>
      </w:hyperlink>
      <w:hyperlink r:id="rId2191">
        <w:r>
          <w:rPr>
            <w:u w:val="single" w:color="0000FF"/>
          </w:rPr>
          <w:t>2-</w:t>
        </w:r>
      </w:hyperlink>
      <w:hyperlink r:id="rId2192">
        <w:r>
          <w:rPr>
            <w:u w:val="single" w:color="0000FF"/>
          </w:rPr>
          <w:t xml:space="preserve"> pdf&amp;Itemid=3019</w:t>
        </w:r>
      </w:hyperlink>
      <w:hyperlink r:id="rId2193">
        <w:r>
          <w:rPr>
            <w:u w:val="single" w:color="0000FF"/>
          </w:rPr>
          <w:t>2</w:t>
        </w:r>
      </w:hyperlink>
      <w:hyperlink r:id="rId2194">
        <w:r>
          <w:t xml:space="preserve">. </w:t>
        </w:r>
      </w:hyperlink>
      <w:r>
        <w:t xml:space="preserve">Acesso em: 01 jun 2020. </w:t>
      </w:r>
    </w:p>
    <w:p w14:paraId="19E77B28" w14:textId="77777777" w:rsidR="00A82018" w:rsidRDefault="00A02D42">
      <w:pPr>
        <w:spacing w:after="0" w:line="240" w:lineRule="auto"/>
        <w:ind w:left="0" w:right="0" w:firstLine="0"/>
        <w:jc w:val="left"/>
      </w:pPr>
      <w:r>
        <w:t xml:space="preserve"> </w:t>
      </w:r>
    </w:p>
    <w:p w14:paraId="606C6DF8" w14:textId="77777777" w:rsidR="00A82018" w:rsidRDefault="00A02D42">
      <w:pPr>
        <w:ind w:right="1034"/>
      </w:pPr>
      <w:r>
        <w:t xml:space="preserve">BRASIL. Conselho Nacional de Educação. Câmara de Educação Básica. Resolução nº 04/2009, de 02 de outubro de 2009-CNE/CEB - Institui Diretrizes Operacionais para o Atendimento Educacional Especializado na Educação Básica, modalidade Educação Especial. Disponível em: </w:t>
      </w:r>
    </w:p>
    <w:p w14:paraId="3AC3A507" w14:textId="77777777" w:rsidR="00A82018" w:rsidRDefault="00A02D42">
      <w:pPr>
        <w:spacing w:after="3" w:line="237" w:lineRule="auto"/>
        <w:ind w:left="700" w:right="-15" w:hanging="10"/>
        <w:jc w:val="left"/>
      </w:pPr>
      <w:hyperlink r:id="rId2195">
        <w:r>
          <w:rPr>
            <w:u w:val="single" w:color="0000FF"/>
          </w:rPr>
          <w:t>http://portal.mec.gov.br/dmdocuments/rceb004_09.pd</w:t>
        </w:r>
      </w:hyperlink>
      <w:hyperlink r:id="rId2196">
        <w:r>
          <w:rPr>
            <w:u w:val="single" w:color="0000FF"/>
          </w:rPr>
          <w:t>f</w:t>
        </w:r>
      </w:hyperlink>
      <w:hyperlink r:id="rId2197">
        <w:r>
          <w:t>. A</w:t>
        </w:r>
      </w:hyperlink>
      <w:r>
        <w:t xml:space="preserve">cesso em: 01 jun 2020. </w:t>
      </w:r>
    </w:p>
    <w:p w14:paraId="7E9EC086" w14:textId="77777777" w:rsidR="00A82018" w:rsidRDefault="00A02D42">
      <w:pPr>
        <w:spacing w:after="89" w:line="240" w:lineRule="auto"/>
        <w:ind w:left="0" w:right="0" w:firstLine="0"/>
        <w:jc w:val="left"/>
      </w:pPr>
      <w:r>
        <w:rPr>
          <w:sz w:val="16"/>
        </w:rPr>
        <w:t xml:space="preserve"> </w:t>
      </w:r>
    </w:p>
    <w:p w14:paraId="2B4CE3B8" w14:textId="77777777" w:rsidR="00A82018" w:rsidRDefault="00A02D42">
      <w:pPr>
        <w:ind w:right="1034"/>
      </w:pPr>
      <w:r>
        <w:t xml:space="preserve">BRASIL. Conselho Nacional de Educação. Câmara de Educação Básica. Resolução nº 04/2010, de 13 de julho de 2010-CNE/CEB - Define Diretrizes Curriculares Nacionais Gerais para a Educação Básica. Disponível em: </w:t>
      </w:r>
    </w:p>
    <w:p w14:paraId="3FC8DA3E" w14:textId="77777777" w:rsidR="00A82018" w:rsidRDefault="00A02D42">
      <w:pPr>
        <w:spacing w:after="3" w:line="237" w:lineRule="auto"/>
        <w:ind w:left="700" w:right="1042" w:hanging="10"/>
        <w:jc w:val="left"/>
      </w:pPr>
      <w:hyperlink r:id="rId2198">
        <w:r>
          <w:rPr>
            <w:u w:val="single" w:color="0000FF"/>
          </w:rPr>
          <w:t>http://portal.mec.gov.br/index.php?option=com_docman&amp;view=download&amp;alias=5916</w:t>
        </w:r>
      </w:hyperlink>
      <w:hyperlink r:id="rId2199">
        <w:r>
          <w:t xml:space="preserve"> </w:t>
        </w:r>
      </w:hyperlink>
      <w:hyperlink r:id="rId2200">
        <w:r>
          <w:rPr>
            <w:u w:val="single" w:color="0000FF"/>
          </w:rPr>
          <w:t>-</w:t>
        </w:r>
      </w:hyperlink>
      <w:hyperlink r:id="rId2201">
        <w:r>
          <w:rPr>
            <w:u w:val="single" w:color="0000FF"/>
          </w:rPr>
          <w:t xml:space="preserve"> rceb00</w:t>
        </w:r>
      </w:hyperlink>
      <w:hyperlink r:id="rId2202">
        <w:r>
          <w:rPr>
            <w:u w:val="single" w:color="0000FF"/>
          </w:rPr>
          <w:t>4-</w:t>
        </w:r>
      </w:hyperlink>
      <w:hyperlink r:id="rId2203">
        <w:r>
          <w:rPr>
            <w:u w:val="single" w:color="0000FF"/>
          </w:rPr>
          <w:t xml:space="preserve"> 10</w:t>
        </w:r>
      </w:hyperlink>
      <w:hyperlink r:id="rId2204">
        <w:r>
          <w:rPr>
            <w:u w:val="single" w:color="0000FF"/>
          </w:rPr>
          <w:t>&amp;category_slug=julh</w:t>
        </w:r>
      </w:hyperlink>
      <w:hyperlink r:id="rId2205">
        <w:r>
          <w:rPr>
            <w:u w:val="single" w:color="0000FF"/>
          </w:rPr>
          <w:t>o</w:t>
        </w:r>
      </w:hyperlink>
      <w:hyperlink r:id="rId2206">
        <w:r>
          <w:rPr>
            <w:u w:val="single" w:color="0000FF"/>
          </w:rPr>
          <w:t>-201</w:t>
        </w:r>
      </w:hyperlink>
      <w:hyperlink r:id="rId2207">
        <w:r>
          <w:rPr>
            <w:u w:val="single" w:color="0000FF"/>
          </w:rPr>
          <w:t>0</w:t>
        </w:r>
      </w:hyperlink>
      <w:hyperlink r:id="rId2208">
        <w:r>
          <w:rPr>
            <w:u w:val="single" w:color="0000FF"/>
          </w:rPr>
          <w:t>-pdf&amp;Itemid=3019</w:t>
        </w:r>
      </w:hyperlink>
      <w:hyperlink r:id="rId2209">
        <w:r>
          <w:rPr>
            <w:u w:val="single" w:color="0000FF"/>
          </w:rPr>
          <w:t>2</w:t>
        </w:r>
      </w:hyperlink>
      <w:hyperlink r:id="rId2210">
        <w:r>
          <w:t xml:space="preserve">. </w:t>
        </w:r>
      </w:hyperlink>
      <w:r>
        <w:t xml:space="preserve">Disponível em: 01 jun 2020. </w:t>
      </w:r>
    </w:p>
    <w:p w14:paraId="1769528B" w14:textId="77777777" w:rsidR="00A82018" w:rsidRDefault="00A02D42">
      <w:pPr>
        <w:spacing w:after="0" w:line="240" w:lineRule="auto"/>
        <w:ind w:left="0" w:right="0" w:firstLine="0"/>
        <w:jc w:val="left"/>
      </w:pPr>
      <w:r>
        <w:t xml:space="preserve"> </w:t>
      </w:r>
    </w:p>
    <w:p w14:paraId="3E90660E" w14:textId="77777777" w:rsidR="00A82018" w:rsidRDefault="00A02D42">
      <w:pPr>
        <w:ind w:right="1018"/>
      </w:pPr>
      <w:r>
        <w:t xml:space="preserve">BRASIL. Conselho Nacional de Educação. Câmara de Educação Básica. Resolução nº 06/2010, de 20 de outubro de 2010-CNE/CEB - Define Diretrizes Operacionais para a matrícula no Ensino Fundamental e na Educação Infantil. Disponível em: </w:t>
      </w:r>
      <w:hyperlink r:id="rId2211">
        <w:r>
          <w:rPr>
            <w:u w:val="single" w:color="0000FF"/>
          </w:rPr>
          <w:t>http://portal.mec.gov.br/index.php?option=com_docman&amp;view=download&amp;alias=1554</w:t>
        </w:r>
      </w:hyperlink>
      <w:hyperlink r:id="rId2212">
        <w:r>
          <w:t xml:space="preserve"> </w:t>
        </w:r>
      </w:hyperlink>
    </w:p>
    <w:p w14:paraId="44A7EC78" w14:textId="77777777" w:rsidR="00A82018" w:rsidRDefault="00A02D42">
      <w:pPr>
        <w:spacing w:after="3" w:line="237" w:lineRule="auto"/>
        <w:ind w:left="562" w:right="1020" w:firstLine="143"/>
        <w:jc w:val="left"/>
      </w:pPr>
      <w:hyperlink r:id="rId2213">
        <w:r>
          <w:rPr>
            <w:u w:val="single" w:color="0000FF"/>
          </w:rPr>
          <w:t>2</w:t>
        </w:r>
      </w:hyperlink>
      <w:hyperlink r:id="rId2214">
        <w:r>
          <w:t xml:space="preserve"> </w:t>
        </w:r>
      </w:hyperlink>
      <w:r>
        <w:rPr>
          <w:rFonts w:ascii="Calibri" w:eastAsia="Calibri" w:hAnsi="Calibri" w:cs="Calibri"/>
          <w:noProof/>
          <w:sz w:val="22"/>
        </w:rPr>
        <mc:AlternateContent>
          <mc:Choice Requires="wpg">
            <w:drawing>
              <wp:inline distT="0" distB="0" distL="0" distR="0" wp14:anchorId="157BA9E2" wp14:editId="44310796">
                <wp:extent cx="46990" cy="10795"/>
                <wp:effectExtent l="0" t="0" r="0" b="0"/>
                <wp:docPr id="831610" name="Group 831610"/>
                <wp:cNvGraphicFramePr/>
                <a:graphic xmlns:a="http://schemas.openxmlformats.org/drawingml/2006/main">
                  <a:graphicData uri="http://schemas.microsoft.com/office/word/2010/wordprocessingGroup">
                    <wpg:wgp>
                      <wpg:cNvGrpSpPr/>
                      <wpg:grpSpPr>
                        <a:xfrm>
                          <a:off x="0" y="0"/>
                          <a:ext cx="46990" cy="10795"/>
                          <a:chOff x="0" y="0"/>
                          <a:chExt cx="46990" cy="10795"/>
                        </a:xfrm>
                      </wpg:grpSpPr>
                      <wps:wsp>
                        <wps:cNvPr id="849853" name="Shape 849853"/>
                        <wps:cNvSpPr/>
                        <wps:spPr>
                          <a:xfrm>
                            <a:off x="0" y="0"/>
                            <a:ext cx="46990" cy="10795"/>
                          </a:xfrm>
                          <a:custGeom>
                            <a:avLst/>
                            <a:gdLst/>
                            <a:ahLst/>
                            <a:cxnLst/>
                            <a:rect l="0" t="0" r="0" b="0"/>
                            <a:pathLst>
                              <a:path w="46990" h="10795">
                                <a:moveTo>
                                  <a:pt x="0" y="0"/>
                                </a:moveTo>
                                <a:lnTo>
                                  <a:pt x="46990" y="0"/>
                                </a:lnTo>
                                <a:lnTo>
                                  <a:pt x="46990" y="10795"/>
                                </a:lnTo>
                                <a:lnTo>
                                  <a:pt x="0" y="10795"/>
                                </a:lnTo>
                                <a:lnTo>
                                  <a:pt x="0" y="0"/>
                                </a:lnTo>
                              </a:path>
                            </a:pathLst>
                          </a:custGeom>
                          <a:ln w="0" cap="rnd">
                            <a:miter lim="127000"/>
                          </a:ln>
                        </wps:spPr>
                        <wps:style>
                          <a:lnRef idx="0">
                            <a:srgbClr val="000000"/>
                          </a:lnRef>
                          <a:fillRef idx="1">
                            <a:srgbClr val="0000FF"/>
                          </a:fillRef>
                          <a:effectRef idx="0">
                            <a:scrgbClr r="0" g="0" b="0"/>
                          </a:effectRef>
                          <a:fontRef idx="none"/>
                        </wps:style>
                        <wps:bodyPr/>
                      </wps:wsp>
                    </wpg:wgp>
                  </a:graphicData>
                </a:graphic>
              </wp:inline>
            </w:drawing>
          </mc:Choice>
          <mc:Fallback>
            <w:pict>
              <v:group w14:anchorId="059F5F43" id="Group 831610" o:spid="_x0000_s1026" style="width:3.7pt;height:.85pt;mso-position-horizontal-relative:char;mso-position-vertical-relative:line" coordsize="469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">
                <v:shape id="Shape 849853" o:spid="_x0000_s1027" style="position:absolute;width:46990;height:10795;visibility:visible;mso-wrap-style:square;v-text-anchor:top" coordsize="469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WR8kA&#10;AADfAAAADwAAAGRycy9kb3ducmV2LnhtbESP0U4CMRRE3038h+aa8GKgKwgsK4UYjQlqeAD2Ay7b&#10;63Z1e7tpK6x/b0lMfJzMzJnMct3bVpzIh8axgrtRBoK4crrhWkF5eBnmIEJE1tg6JgU/FGC9ur5a&#10;YqHdmXd02sdaJAiHAhWYGLtCylAZshhGriNO3ofzFmOSvpba4znBbSvHWTaTFhtOCwY7ejJUfe2/&#10;rQKfT7vtZ/tmnievt/Ptkct3PJZKDW76xwcQkfr4H/5rb7SC/H6RTydw+ZO+gF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d6WR8kAAADfAAAADwAAAAAAAAAAAAAAAACYAgAA&#10;ZHJzL2Rvd25yZXYueG1sUEsFBgAAAAAEAAQA9QAAAI4DAAAAAA==&#10;" path="m,l46990,r,10795l,10795,,e" fillcolor="blue" stroked="f" strokeweight="0">
                  <v:stroke miterlimit="83231f" joinstyle="miter" endcap="round"/>
                  <v:path arrowok="t" textboxrect="0,0,46990,10795"/>
                </v:shape>
                <w10:anchorlock/>
              </v:group>
            </w:pict>
          </mc:Fallback>
        </mc:AlternateContent>
      </w:r>
      <w:hyperlink r:id="rId2215">
        <w:r>
          <w:rPr>
            <w:u w:val="single" w:color="0000FF"/>
          </w:rPr>
          <w:t>rceb00</w:t>
        </w:r>
      </w:hyperlink>
      <w:hyperlink r:id="rId2216">
        <w:r>
          <w:rPr>
            <w:u w:val="single" w:color="0000FF"/>
          </w:rPr>
          <w:t>6-</w:t>
        </w:r>
      </w:hyperlink>
      <w:hyperlink r:id="rId2217">
        <w:r>
          <w:rPr>
            <w:u w:val="single" w:color="0000FF"/>
          </w:rPr>
          <w:t xml:space="preserve"> 1</w:t>
        </w:r>
      </w:hyperlink>
      <w:hyperlink r:id="rId2218">
        <w:r>
          <w:rPr>
            <w:u w:val="single" w:color="0000FF"/>
          </w:rPr>
          <w:t>0</w:t>
        </w:r>
      </w:hyperlink>
      <w:hyperlink r:id="rId2219">
        <w:r>
          <w:rPr>
            <w:u w:val="single" w:color="0000FF"/>
          </w:rPr>
          <w:t>-p</w:t>
        </w:r>
      </w:hyperlink>
      <w:hyperlink r:id="rId2220">
        <w:r>
          <w:rPr>
            <w:u w:val="single" w:color="0000FF"/>
          </w:rPr>
          <w:t>df</w:t>
        </w:r>
      </w:hyperlink>
      <w:hyperlink r:id="rId2221">
        <w:r>
          <w:rPr>
            <w:u w:val="single" w:color="0000FF"/>
          </w:rPr>
          <w:t>-1&amp;category_slug=abr</w:t>
        </w:r>
      </w:hyperlink>
      <w:hyperlink r:id="rId2222">
        <w:r>
          <w:rPr>
            <w:u w:val="single" w:color="0000FF"/>
          </w:rPr>
          <w:t>il</w:t>
        </w:r>
      </w:hyperlink>
      <w:hyperlink r:id="rId2223">
        <w:r>
          <w:rPr>
            <w:u w:val="single" w:color="0000FF"/>
          </w:rPr>
          <w:t>-201</w:t>
        </w:r>
      </w:hyperlink>
      <w:hyperlink r:id="rId2224">
        <w:r>
          <w:rPr>
            <w:u w:val="single" w:color="0000FF"/>
          </w:rPr>
          <w:t>4</w:t>
        </w:r>
      </w:hyperlink>
      <w:hyperlink r:id="rId2225">
        <w:r>
          <w:rPr>
            <w:u w:val="single" w:color="0000FF"/>
          </w:rPr>
          <w:t>-pdf&amp;Itemid=3019</w:t>
        </w:r>
      </w:hyperlink>
      <w:hyperlink r:id="rId2226">
        <w:r>
          <w:rPr>
            <w:u w:val="single" w:color="0000FF"/>
          </w:rPr>
          <w:t>2</w:t>
        </w:r>
      </w:hyperlink>
      <w:hyperlink r:id="rId2227">
        <w:r>
          <w:t>. A</w:t>
        </w:r>
      </w:hyperlink>
      <w:r>
        <w:t xml:space="preserve">cesso em: 01 jun 2020. </w:t>
      </w:r>
    </w:p>
    <w:p w14:paraId="79279913" w14:textId="77777777" w:rsidR="00A82018" w:rsidRDefault="00A02D42">
      <w:pPr>
        <w:spacing w:after="0" w:line="240" w:lineRule="auto"/>
        <w:ind w:left="0" w:right="0" w:firstLine="0"/>
        <w:jc w:val="left"/>
      </w:pPr>
      <w:r>
        <w:rPr>
          <w:sz w:val="26"/>
        </w:rPr>
        <w:t xml:space="preserve"> </w:t>
      </w:r>
    </w:p>
    <w:p w14:paraId="7F2853CD" w14:textId="77777777" w:rsidR="00A82018" w:rsidRDefault="00A02D42">
      <w:pPr>
        <w:spacing w:after="0" w:line="240" w:lineRule="auto"/>
        <w:ind w:left="0" w:right="0" w:firstLine="0"/>
        <w:jc w:val="left"/>
      </w:pPr>
      <w:r>
        <w:rPr>
          <w:sz w:val="22"/>
        </w:rPr>
        <w:t xml:space="preserve"> </w:t>
      </w:r>
    </w:p>
    <w:p w14:paraId="4923E0E0" w14:textId="77777777" w:rsidR="00A82018" w:rsidRDefault="00A02D42">
      <w:pPr>
        <w:ind w:right="1016"/>
      </w:pPr>
      <w:r>
        <w:t xml:space="preserve">BRASIL. PORTARIA nº 1.127, de 14 de outubro de 2019. Ministério da Economia/Secretaria Especial de Previdência e Trabalho. Define as datas e condições em que as obrigações de prestação de informações pelo empregador nos sistemas CAGED e RAIS serão substituídas pelo Sistema de Escrituração </w:t>
      </w:r>
    </w:p>
    <w:p w14:paraId="0076BF88" w14:textId="77777777" w:rsidR="00A82018" w:rsidRDefault="00A02D42">
      <w:pPr>
        <w:ind w:left="1139" w:right="2154" w:hanging="426"/>
      </w:pPr>
      <w:r>
        <w:t xml:space="preserve">Digital das Obrigações Fiscais, Previdenciárias e Trabalhistas - eSocial. (Processo nº 19965.103323/2019-01). </w:t>
      </w:r>
    </w:p>
    <w:p w14:paraId="669E62D3" w14:textId="77777777" w:rsidR="00A82018" w:rsidRDefault="00A02D42">
      <w:pPr>
        <w:spacing w:after="3" w:line="237" w:lineRule="auto"/>
        <w:ind w:left="700" w:right="973" w:hanging="10"/>
        <w:jc w:val="left"/>
      </w:pPr>
      <w:r>
        <w:t>Acesso em: 09 fev 2021.</w:t>
      </w:r>
      <w:hyperlink r:id="rId2228">
        <w:r>
          <w:t xml:space="preserve"> </w:t>
        </w:r>
      </w:hyperlink>
      <w:hyperlink r:id="rId2229">
        <w:r>
          <w:rPr>
            <w:u w:val="single" w:color="0000FF"/>
          </w:rPr>
          <w:t>https://www.in.gov.br/en/web/do</w:t>
        </w:r>
      </w:hyperlink>
      <w:hyperlink r:id="rId2230">
        <w:r>
          <w:rPr>
            <w:u w:val="single" w:color="0000FF"/>
          </w:rPr>
          <w:t>u/</w:t>
        </w:r>
      </w:hyperlink>
      <w:hyperlink r:id="rId2231">
        <w:r>
          <w:rPr>
            <w:u w:val="single" w:color="0000FF"/>
          </w:rPr>
          <w:t>-/portari</w:t>
        </w:r>
      </w:hyperlink>
      <w:hyperlink r:id="rId2232">
        <w:r>
          <w:rPr>
            <w:u w:val="single" w:color="0000FF"/>
          </w:rPr>
          <w:t>a</w:t>
        </w:r>
      </w:hyperlink>
      <w:hyperlink r:id="rId2233">
        <w:r>
          <w:rPr>
            <w:u w:val="single" w:color="0000FF"/>
          </w:rPr>
          <w:t>-</w:t>
        </w:r>
      </w:hyperlink>
      <w:hyperlink r:id="rId2234">
        <w:r>
          <w:rPr>
            <w:u w:val="single" w:color="0000FF"/>
          </w:rPr>
          <w:t>n</w:t>
        </w:r>
      </w:hyperlink>
      <w:hyperlink r:id="rId2235">
        <w:r>
          <w:rPr>
            <w:u w:val="single" w:color="0000FF"/>
          </w:rPr>
          <w:t>-1.12</w:t>
        </w:r>
      </w:hyperlink>
      <w:hyperlink r:id="rId2236">
        <w:r>
          <w:rPr>
            <w:u w:val="single" w:color="0000FF"/>
          </w:rPr>
          <w:t>7-</w:t>
        </w:r>
      </w:hyperlink>
      <w:hyperlink r:id="rId2237">
        <w:r>
          <w:t xml:space="preserve"> </w:t>
        </w:r>
      </w:hyperlink>
      <w:hyperlink r:id="rId2238">
        <w:r>
          <w:rPr>
            <w:u w:val="single" w:color="0000FF"/>
          </w:rPr>
          <w:t>d</w:t>
        </w:r>
      </w:hyperlink>
      <w:hyperlink r:id="rId2239">
        <w:r>
          <w:rPr>
            <w:u w:val="single" w:color="0000FF"/>
          </w:rPr>
          <w:t>e</w:t>
        </w:r>
      </w:hyperlink>
      <w:hyperlink r:id="rId2240">
        <w:r>
          <w:rPr>
            <w:u w:val="single" w:color="0000FF"/>
          </w:rPr>
          <w:t>1</w:t>
        </w:r>
      </w:hyperlink>
      <w:hyperlink r:id="rId2241">
        <w:r>
          <w:rPr>
            <w:u w:val="single" w:color="0000FF"/>
          </w:rPr>
          <w:t>4-</w:t>
        </w:r>
      </w:hyperlink>
      <w:hyperlink r:id="rId2242">
        <w:r>
          <w:rPr>
            <w:u w:val="single" w:color="0000FF"/>
          </w:rPr>
          <w:t xml:space="preserve"> d</w:t>
        </w:r>
      </w:hyperlink>
      <w:hyperlink r:id="rId2243">
        <w:r>
          <w:rPr>
            <w:u w:val="single" w:color="0000FF"/>
          </w:rPr>
          <w:t>e</w:t>
        </w:r>
      </w:hyperlink>
      <w:hyperlink r:id="rId2244">
        <w:r>
          <w:rPr>
            <w:u w:val="single" w:color="0000FF"/>
          </w:rPr>
          <w:t>-outubr</w:t>
        </w:r>
      </w:hyperlink>
      <w:hyperlink r:id="rId2245">
        <w:r>
          <w:rPr>
            <w:u w:val="single" w:color="0000FF"/>
          </w:rPr>
          <w:t>o</w:t>
        </w:r>
      </w:hyperlink>
      <w:hyperlink r:id="rId2246">
        <w:r>
          <w:rPr>
            <w:u w:val="single" w:color="0000FF"/>
          </w:rPr>
          <w:t>-d</w:t>
        </w:r>
      </w:hyperlink>
      <w:hyperlink r:id="rId2247">
        <w:r>
          <w:rPr>
            <w:u w:val="single" w:color="0000FF"/>
          </w:rPr>
          <w:t>e</w:t>
        </w:r>
      </w:hyperlink>
      <w:hyperlink r:id="rId2248">
        <w:r>
          <w:rPr>
            <w:u w:val="single" w:color="0000FF"/>
          </w:rPr>
          <w:t>-201</w:t>
        </w:r>
      </w:hyperlink>
      <w:hyperlink r:id="rId2249">
        <w:r>
          <w:rPr>
            <w:u w:val="single" w:color="0000FF"/>
          </w:rPr>
          <w:t>9221811213</w:t>
        </w:r>
      </w:hyperlink>
      <w:hyperlink r:id="rId2250">
        <w:r>
          <w:t xml:space="preserve"> </w:t>
        </w:r>
      </w:hyperlink>
    </w:p>
    <w:p w14:paraId="65422F1D" w14:textId="77777777" w:rsidR="00A82018" w:rsidRDefault="00A02D42">
      <w:pPr>
        <w:spacing w:after="76" w:line="246" w:lineRule="auto"/>
        <w:ind w:left="10" w:right="-8" w:hanging="10"/>
        <w:jc w:val="right"/>
      </w:pPr>
      <w:r>
        <w:rPr>
          <w:rFonts w:ascii="Trebuchet MS" w:eastAsia="Trebuchet MS" w:hAnsi="Trebuchet MS" w:cs="Trebuchet MS"/>
          <w:sz w:val="14"/>
        </w:rPr>
        <w:t>197</w:t>
      </w:r>
    </w:p>
    <w:p w14:paraId="37165782"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6F27E63F" w14:textId="77777777" w:rsidR="00A82018" w:rsidRDefault="00A02D42">
      <w:pPr>
        <w:spacing w:after="89" w:line="240" w:lineRule="auto"/>
        <w:ind w:left="0" w:right="0" w:firstLine="0"/>
        <w:jc w:val="left"/>
      </w:pPr>
      <w:r>
        <w:rPr>
          <w:sz w:val="17"/>
        </w:rPr>
        <w:t xml:space="preserve"> </w:t>
      </w:r>
    </w:p>
    <w:p w14:paraId="68B8FECA" w14:textId="77777777" w:rsidR="00A82018" w:rsidRDefault="00A02D42">
      <w:pPr>
        <w:spacing w:after="4" w:line="243" w:lineRule="auto"/>
        <w:ind w:left="715" w:right="-15" w:hanging="10"/>
      </w:pPr>
      <w:r>
        <w:rPr>
          <w:b/>
        </w:rPr>
        <w:t xml:space="preserve">LEGISLAÇÃO ESTADUAL </w:t>
      </w:r>
    </w:p>
    <w:p w14:paraId="1C13679F" w14:textId="77777777" w:rsidR="00A82018" w:rsidRDefault="00A02D42">
      <w:pPr>
        <w:spacing w:after="0" w:line="240" w:lineRule="auto"/>
        <w:ind w:left="0" w:right="0" w:firstLine="0"/>
        <w:jc w:val="left"/>
      </w:pPr>
      <w:r>
        <w:rPr>
          <w:b/>
        </w:rPr>
        <w:t xml:space="preserve"> </w:t>
      </w:r>
    </w:p>
    <w:p w14:paraId="2F7B093E" w14:textId="77777777" w:rsidR="00A82018" w:rsidRDefault="00A02D42">
      <w:pPr>
        <w:ind w:right="1032"/>
      </w:pPr>
      <w:r>
        <w:t xml:space="preserve">PARANÁ. Lei Estadual nº 6.174, de 16 de novembro de 1970. Disponível em: </w:t>
      </w:r>
      <w:hyperlink r:id="rId2251">
        <w:r>
          <w:rPr>
            <w:u w:val="single" w:color="0000FF"/>
          </w:rPr>
          <w:t>http://www.lex.com.br/doc_7475035_lei_n_6174_de_16_de_novembro_de_1970.asp</w:t>
        </w:r>
      </w:hyperlink>
      <w:hyperlink r:id="rId2252">
        <w:r>
          <w:t xml:space="preserve"> </w:t>
        </w:r>
      </w:hyperlink>
      <w:hyperlink r:id="rId2253">
        <w:r>
          <w:rPr>
            <w:u w:val="single" w:color="0000FF"/>
          </w:rPr>
          <w:t>x</w:t>
        </w:r>
      </w:hyperlink>
      <w:hyperlink r:id="rId2254">
        <w:r>
          <w:t>. A</w:t>
        </w:r>
      </w:hyperlink>
      <w:r>
        <w:t xml:space="preserve">cesso em: 13 out 2020. </w:t>
      </w:r>
    </w:p>
    <w:p w14:paraId="1E1E5822" w14:textId="77777777" w:rsidR="00A82018" w:rsidRDefault="00A02D42">
      <w:pPr>
        <w:spacing w:after="89" w:line="240" w:lineRule="auto"/>
        <w:ind w:left="0" w:right="0" w:firstLine="0"/>
        <w:jc w:val="left"/>
      </w:pPr>
      <w:r>
        <w:rPr>
          <w:sz w:val="15"/>
        </w:rPr>
        <w:t xml:space="preserve"> </w:t>
      </w:r>
    </w:p>
    <w:p w14:paraId="0D27C435" w14:textId="77777777" w:rsidR="00A82018" w:rsidRDefault="00A02D42">
      <w:pPr>
        <w:ind w:left="1139" w:right="666" w:hanging="426"/>
      </w:pPr>
      <w:r>
        <w:t xml:space="preserve">Lei Complementar nº </w:t>
      </w:r>
      <w:r>
        <w:tab/>
        <w:t xml:space="preserve">07, de </w:t>
      </w:r>
      <w:r>
        <w:tab/>
        <w:t xml:space="preserve">22 </w:t>
      </w:r>
      <w:r>
        <w:tab/>
        <w:t xml:space="preserve">de </w:t>
      </w:r>
      <w:r>
        <w:tab/>
        <w:t xml:space="preserve">dezembro de </w:t>
      </w:r>
      <w:r>
        <w:tab/>
        <w:t xml:space="preserve">1976. </w:t>
      </w:r>
      <w:r>
        <w:tab/>
        <w:t xml:space="preserve">Disponível em: </w:t>
      </w:r>
    </w:p>
    <w:p w14:paraId="499ECD0A" w14:textId="77777777" w:rsidR="00A82018" w:rsidRDefault="00A02D42">
      <w:pPr>
        <w:spacing w:after="3" w:line="237" w:lineRule="auto"/>
        <w:ind w:left="700" w:right="1034" w:hanging="10"/>
        <w:jc w:val="left"/>
      </w:pPr>
      <w:hyperlink r:id="rId2255">
        <w:r>
          <w:rPr>
            <w:u w:val="single" w:color="0000FF"/>
          </w:rPr>
          <w:t>https://www.legislacao.pr.gov.br/legislacao/exibirAto.do?action=iniciarProcesso&amp;cod</w:t>
        </w:r>
      </w:hyperlink>
      <w:hyperlink r:id="rId2256">
        <w:r>
          <w:t xml:space="preserve"> </w:t>
        </w:r>
      </w:hyperlink>
      <w:hyperlink r:id="rId2257">
        <w:r>
          <w:rPr>
            <w:u w:val="single" w:color="0000FF"/>
          </w:rPr>
          <w:t>At</w:t>
        </w:r>
      </w:hyperlink>
      <w:hyperlink r:id="rId2258">
        <w:r>
          <w:t xml:space="preserve"> </w:t>
        </w:r>
      </w:hyperlink>
      <w:hyperlink r:id="rId2259">
        <w:r>
          <w:rPr>
            <w:u w:val="single" w:color="0000FF"/>
          </w:rPr>
          <w:t>o</w:t>
        </w:r>
      </w:hyperlink>
      <w:hyperlink r:id="rId2260">
        <w:r>
          <w:rPr>
            <w:u w:val="single" w:color="0000FF"/>
          </w:rPr>
          <w:t xml:space="preserve"> =7682&amp;codItemAto=67826</w:t>
        </w:r>
      </w:hyperlink>
      <w:hyperlink r:id="rId2261">
        <w:r>
          <w:t xml:space="preserve"> A</w:t>
        </w:r>
      </w:hyperlink>
      <w:r>
        <w:t xml:space="preserve">cesso em: 06 abr 2021. </w:t>
      </w:r>
    </w:p>
    <w:p w14:paraId="6C2CE3C7" w14:textId="77777777" w:rsidR="00A82018" w:rsidRDefault="00A02D42">
      <w:pPr>
        <w:spacing w:after="89" w:line="240" w:lineRule="auto"/>
        <w:ind w:left="0" w:right="0" w:firstLine="0"/>
        <w:jc w:val="left"/>
      </w:pPr>
      <w:r>
        <w:rPr>
          <w:sz w:val="16"/>
        </w:rPr>
        <w:t xml:space="preserve"> </w:t>
      </w:r>
    </w:p>
    <w:p w14:paraId="112B3FC2" w14:textId="77777777" w:rsidR="00A82018" w:rsidRDefault="00A02D42">
      <w:pPr>
        <w:spacing w:after="0" w:line="234" w:lineRule="auto"/>
        <w:ind w:left="715" w:right="1160" w:hanging="10"/>
      </w:pPr>
      <w:r>
        <w:t xml:space="preserve">PARANÁ. Constituição Estadual do Paraná. 1989. Disponível em: </w:t>
      </w:r>
      <w:hyperlink r:id="rId2262">
        <w:r>
          <w:rPr>
            <w:u w:val="single" w:color="0000FF"/>
          </w:rPr>
          <w:t>https://www.legislacao.pr.gov.br/legislacao/listarAtosAno.do?action=iniciarProcesso</w:t>
        </w:r>
      </w:hyperlink>
      <w:hyperlink r:id="rId2263">
        <w:r>
          <w:t xml:space="preserve"> </w:t>
        </w:r>
      </w:hyperlink>
      <w:hyperlink r:id="rId2264">
        <w:r>
          <w:rPr>
            <w:u w:val="single" w:color="0000FF"/>
          </w:rPr>
          <w:t>&amp;tipoAt o=10 &amp;orgaoUnidade=1100&amp;retiraLista=true&amp;site=</w:t>
        </w:r>
      </w:hyperlink>
      <w:hyperlink r:id="rId2265">
        <w:r>
          <w:rPr>
            <w:u w:val="single" w:color="0000FF"/>
          </w:rPr>
          <w:t>1</w:t>
        </w:r>
      </w:hyperlink>
      <w:hyperlink r:id="rId2266">
        <w:r>
          <w:t xml:space="preserve">. </w:t>
        </w:r>
      </w:hyperlink>
      <w:r>
        <w:t xml:space="preserve">Acesso em: 01 jun 2020. </w:t>
      </w:r>
    </w:p>
    <w:p w14:paraId="4339AFB2" w14:textId="77777777" w:rsidR="00A82018" w:rsidRDefault="00A02D42">
      <w:pPr>
        <w:spacing w:after="0" w:line="240" w:lineRule="auto"/>
        <w:ind w:left="0" w:right="0" w:firstLine="0"/>
        <w:jc w:val="left"/>
      </w:pPr>
      <w:r>
        <w:t xml:space="preserve"> </w:t>
      </w:r>
    </w:p>
    <w:p w14:paraId="17161EAD" w14:textId="77777777" w:rsidR="00A82018" w:rsidRDefault="00A02D42">
      <w:pPr>
        <w:spacing w:after="2" w:line="237" w:lineRule="auto"/>
        <w:ind w:left="723" w:right="749" w:hanging="10"/>
        <w:jc w:val="left"/>
      </w:pPr>
      <w:r>
        <w:t xml:space="preserve">PARANÁ. Lei n° 10.129/1992, de 12 de novembro de 1992 - Institui o Programa de </w:t>
      </w:r>
      <w:r>
        <w:tab/>
        <w:t xml:space="preserve">Segurança </w:t>
      </w:r>
      <w:r>
        <w:tab/>
        <w:t xml:space="preserve">Escolar, </w:t>
      </w:r>
      <w:r>
        <w:tab/>
        <w:t xml:space="preserve">no </w:t>
      </w:r>
      <w:r>
        <w:tab/>
        <w:t xml:space="preserve">Estado </w:t>
      </w:r>
      <w:r>
        <w:tab/>
        <w:t xml:space="preserve">do </w:t>
      </w:r>
      <w:r>
        <w:tab/>
        <w:t xml:space="preserve">Paraná. </w:t>
      </w:r>
      <w:r>
        <w:tab/>
        <w:t xml:space="preserve">Disponível </w:t>
      </w:r>
      <w:r>
        <w:tab/>
        <w:t xml:space="preserve">em: </w:t>
      </w:r>
      <w:hyperlink r:id="rId2267">
        <w:r>
          <w:rPr>
            <w:u w:val="single" w:color="0000FF"/>
          </w:rPr>
          <w:t>http://www.planalto.gov.br/ccivil_03/leis/l8429.ht</w:t>
        </w:r>
      </w:hyperlink>
      <w:hyperlink r:id="rId2268">
        <w:r>
          <w:rPr>
            <w:u w:val="single" w:color="0000FF"/>
          </w:rPr>
          <w:t>m</w:t>
        </w:r>
      </w:hyperlink>
      <w:hyperlink r:id="rId2269">
        <w:r>
          <w:t>. A</w:t>
        </w:r>
      </w:hyperlink>
      <w:r>
        <w:t xml:space="preserve">cesso em: 02 jun 2020. </w:t>
      </w:r>
    </w:p>
    <w:p w14:paraId="46A3929D" w14:textId="77777777" w:rsidR="00A82018" w:rsidRDefault="00A02D42">
      <w:pPr>
        <w:spacing w:after="89" w:line="240" w:lineRule="auto"/>
        <w:ind w:left="0" w:right="0" w:firstLine="0"/>
        <w:jc w:val="left"/>
      </w:pPr>
      <w:r>
        <w:rPr>
          <w:sz w:val="16"/>
        </w:rPr>
        <w:t xml:space="preserve"> </w:t>
      </w:r>
    </w:p>
    <w:p w14:paraId="0C3C5A9E" w14:textId="77777777" w:rsidR="00A82018" w:rsidRDefault="00A02D42">
      <w:r>
        <w:t xml:space="preserve">PARANÁ. Lei n° 11.991/1998, de 06 de janeiro de 1998 - Dispõe que os alunos, professores e demais funcionários das escolas públicas ou privadas de ensino </w:t>
      </w:r>
    </w:p>
    <w:p w14:paraId="026D211D" w14:textId="77777777" w:rsidR="00A82018" w:rsidRDefault="00A02D42">
      <w:pPr>
        <w:ind w:right="161"/>
      </w:pPr>
      <w:r>
        <w:t xml:space="preserve">fundamental, ficam proibidos de fumar cigarros de qualquer espécie nos recintos das escolas, mesmo nos pátios e áreas de lazer. Disponível em: </w:t>
      </w:r>
    </w:p>
    <w:p w14:paraId="2F9C147A" w14:textId="77777777" w:rsidR="00A82018" w:rsidRDefault="00A02D42">
      <w:pPr>
        <w:spacing w:after="3" w:line="237" w:lineRule="auto"/>
        <w:ind w:left="700" w:right="-15" w:hanging="10"/>
        <w:jc w:val="left"/>
      </w:pPr>
      <w:hyperlink r:id="rId2270">
        <w:r>
          <w:rPr>
            <w:u w:val="single" w:color="0000FF"/>
          </w:rPr>
          <w:t>https://leisestaduais.com.br/pr/l</w:t>
        </w:r>
      </w:hyperlink>
      <w:hyperlink r:id="rId2271">
        <w:r>
          <w:rPr>
            <w:u w:val="single" w:color="0000FF"/>
          </w:rPr>
          <w:t>ei</w:t>
        </w:r>
      </w:hyperlink>
      <w:hyperlink r:id="rId2272">
        <w:r>
          <w:rPr>
            <w:u w:val="single" w:color="0000FF"/>
          </w:rPr>
          <w:t>-ordinari</w:t>
        </w:r>
      </w:hyperlink>
      <w:hyperlink r:id="rId2273">
        <w:r>
          <w:rPr>
            <w:u w:val="single" w:color="0000FF"/>
          </w:rPr>
          <w:t>a</w:t>
        </w:r>
      </w:hyperlink>
      <w:hyperlink r:id="rId2274">
        <w:r>
          <w:rPr>
            <w:u w:val="single" w:color="0000FF"/>
          </w:rPr>
          <w:t>-</w:t>
        </w:r>
      </w:hyperlink>
      <w:hyperlink r:id="rId2275">
        <w:r>
          <w:rPr>
            <w:u w:val="single" w:color="0000FF"/>
          </w:rPr>
          <w:t>n</w:t>
        </w:r>
      </w:hyperlink>
      <w:hyperlink r:id="rId2276">
        <w:r>
          <w:rPr>
            <w:u w:val="single" w:color="0000FF"/>
          </w:rPr>
          <w:t>-1199</w:t>
        </w:r>
      </w:hyperlink>
      <w:hyperlink r:id="rId2277">
        <w:r>
          <w:rPr>
            <w:u w:val="single" w:color="0000FF"/>
          </w:rPr>
          <w:t>1</w:t>
        </w:r>
      </w:hyperlink>
      <w:hyperlink r:id="rId2278">
        <w:r>
          <w:rPr>
            <w:u w:val="single" w:color="0000FF"/>
          </w:rPr>
          <w:t>-199</w:t>
        </w:r>
      </w:hyperlink>
      <w:hyperlink r:id="rId2279">
        <w:r>
          <w:rPr>
            <w:u w:val="single" w:color="0000FF"/>
          </w:rPr>
          <w:t>8</w:t>
        </w:r>
      </w:hyperlink>
      <w:hyperlink r:id="rId2280">
        <w:r>
          <w:rPr>
            <w:u w:val="single" w:color="0000FF"/>
          </w:rPr>
          <w:t>-paran</w:t>
        </w:r>
      </w:hyperlink>
      <w:hyperlink r:id="rId2281">
        <w:r>
          <w:rPr>
            <w:u w:val="single" w:color="0000FF"/>
          </w:rPr>
          <w:t>a</w:t>
        </w:r>
      </w:hyperlink>
      <w:hyperlink r:id="rId2282">
        <w:r>
          <w:rPr>
            <w:u w:val="single" w:color="0000FF"/>
          </w:rPr>
          <w:t>-dispo</w:t>
        </w:r>
      </w:hyperlink>
      <w:hyperlink r:id="rId2283">
        <w:r>
          <w:rPr>
            <w:u w:val="single" w:color="0000FF"/>
          </w:rPr>
          <w:t>e</w:t>
        </w:r>
      </w:hyperlink>
      <w:hyperlink r:id="rId2284">
        <w:r>
          <w:rPr>
            <w:u w:val="single" w:color="0000FF"/>
          </w:rPr>
          <w:t>-qu</w:t>
        </w:r>
      </w:hyperlink>
      <w:hyperlink r:id="rId2285">
        <w:r>
          <w:rPr>
            <w:u w:val="single" w:color="0000FF"/>
          </w:rPr>
          <w:t>e</w:t>
        </w:r>
      </w:hyperlink>
      <w:hyperlink r:id="rId2286">
        <w:r>
          <w:rPr>
            <w:u w:val="single" w:color="0000FF"/>
          </w:rPr>
          <w:t>-o</w:t>
        </w:r>
      </w:hyperlink>
      <w:hyperlink r:id="rId2287">
        <w:r>
          <w:rPr>
            <w:u w:val="single" w:color="0000FF"/>
          </w:rPr>
          <w:t>s-</w:t>
        </w:r>
      </w:hyperlink>
      <w:hyperlink r:id="rId2288">
        <w:r>
          <w:t xml:space="preserve"> </w:t>
        </w:r>
      </w:hyperlink>
      <w:hyperlink r:id="rId2289">
        <w:r>
          <w:rPr>
            <w:u w:val="single" w:color="0000FF"/>
          </w:rPr>
          <w:t>aluno</w:t>
        </w:r>
      </w:hyperlink>
      <w:hyperlink r:id="rId2290">
        <w:r>
          <w:rPr>
            <w:u w:val="single" w:color="0000FF"/>
          </w:rPr>
          <w:t>s</w:t>
        </w:r>
      </w:hyperlink>
      <w:hyperlink r:id="rId2291">
        <w:r>
          <w:rPr>
            <w:u w:val="single" w:color="0000FF"/>
          </w:rPr>
          <w:t>-professore</w:t>
        </w:r>
      </w:hyperlink>
      <w:hyperlink r:id="rId2292">
        <w:r>
          <w:rPr>
            <w:u w:val="single" w:color="0000FF"/>
          </w:rPr>
          <w:t>s</w:t>
        </w:r>
      </w:hyperlink>
      <w:hyperlink r:id="rId2293">
        <w:r>
          <w:rPr>
            <w:u w:val="single" w:color="0000FF"/>
          </w:rPr>
          <w:t>-</w:t>
        </w:r>
      </w:hyperlink>
      <w:hyperlink r:id="rId2294">
        <w:r>
          <w:rPr>
            <w:u w:val="single" w:color="0000FF"/>
          </w:rPr>
          <w:t>e</w:t>
        </w:r>
      </w:hyperlink>
      <w:hyperlink r:id="rId2295">
        <w:r>
          <w:rPr>
            <w:u w:val="single" w:color="0000FF"/>
          </w:rPr>
          <w:t>-demai</w:t>
        </w:r>
      </w:hyperlink>
      <w:hyperlink r:id="rId2296">
        <w:r>
          <w:rPr>
            <w:u w:val="single" w:color="0000FF"/>
          </w:rPr>
          <w:t>s</w:t>
        </w:r>
      </w:hyperlink>
      <w:hyperlink r:id="rId2297">
        <w:r>
          <w:rPr>
            <w:u w:val="single" w:color="0000FF"/>
          </w:rPr>
          <w:t>-funcionario</w:t>
        </w:r>
      </w:hyperlink>
      <w:hyperlink r:id="rId2298">
        <w:r>
          <w:rPr>
            <w:u w:val="single" w:color="0000FF"/>
          </w:rPr>
          <w:t>s</w:t>
        </w:r>
      </w:hyperlink>
      <w:hyperlink r:id="rId2299">
        <w:r>
          <w:rPr>
            <w:u w:val="single" w:color="0000FF"/>
          </w:rPr>
          <w:t>-da</w:t>
        </w:r>
      </w:hyperlink>
      <w:hyperlink r:id="rId2300">
        <w:r>
          <w:rPr>
            <w:u w:val="single" w:color="0000FF"/>
          </w:rPr>
          <w:t>s</w:t>
        </w:r>
      </w:hyperlink>
      <w:hyperlink r:id="rId2301">
        <w:r>
          <w:rPr>
            <w:u w:val="single" w:color="0000FF"/>
          </w:rPr>
          <w:t>-escola</w:t>
        </w:r>
      </w:hyperlink>
      <w:hyperlink r:id="rId2302">
        <w:r>
          <w:rPr>
            <w:u w:val="single" w:color="0000FF"/>
          </w:rPr>
          <w:t>s</w:t>
        </w:r>
      </w:hyperlink>
      <w:hyperlink r:id="rId2303">
        <w:r>
          <w:rPr>
            <w:u w:val="single" w:color="0000FF"/>
          </w:rPr>
          <w:t>-publica</w:t>
        </w:r>
      </w:hyperlink>
      <w:hyperlink r:id="rId2304">
        <w:r>
          <w:rPr>
            <w:u w:val="single" w:color="0000FF"/>
          </w:rPr>
          <w:t>s</w:t>
        </w:r>
      </w:hyperlink>
      <w:hyperlink r:id="rId2305">
        <w:r>
          <w:rPr>
            <w:u w:val="single" w:color="0000FF"/>
          </w:rPr>
          <w:t>-o</w:t>
        </w:r>
      </w:hyperlink>
      <w:hyperlink r:id="rId2306">
        <w:r>
          <w:rPr>
            <w:u w:val="single" w:color="0000FF"/>
          </w:rPr>
          <w:t>u</w:t>
        </w:r>
      </w:hyperlink>
      <w:hyperlink r:id="rId2307">
        <w:r>
          <w:rPr>
            <w:u w:val="single" w:color="0000FF"/>
          </w:rPr>
          <w:t>-privada</w:t>
        </w:r>
      </w:hyperlink>
      <w:hyperlink r:id="rId2308">
        <w:r>
          <w:rPr>
            <w:u w:val="single" w:color="0000FF"/>
          </w:rPr>
          <w:t>s</w:t>
        </w:r>
      </w:hyperlink>
      <w:hyperlink r:id="rId2309">
        <w:r>
          <w:rPr>
            <w:u w:val="single" w:color="0000FF"/>
          </w:rPr>
          <w:t>-d</w:t>
        </w:r>
      </w:hyperlink>
      <w:hyperlink r:id="rId2310">
        <w:r>
          <w:rPr>
            <w:u w:val="single" w:color="0000FF"/>
          </w:rPr>
          <w:t>e-</w:t>
        </w:r>
      </w:hyperlink>
      <w:hyperlink r:id="rId2311">
        <w:r>
          <w:t xml:space="preserve"> </w:t>
        </w:r>
      </w:hyperlink>
      <w:hyperlink r:id="rId2312">
        <w:r>
          <w:rPr>
            <w:u w:val="single" w:color="0000FF"/>
          </w:rPr>
          <w:t>ensin</w:t>
        </w:r>
      </w:hyperlink>
      <w:hyperlink r:id="rId2313">
        <w:r>
          <w:rPr>
            <w:u w:val="single" w:color="0000FF"/>
          </w:rPr>
          <w:t>o</w:t>
        </w:r>
      </w:hyperlink>
      <w:hyperlink r:id="rId2314">
        <w:r>
          <w:rPr>
            <w:u w:val="single" w:color="0000FF"/>
          </w:rPr>
          <w:t>-fundament</w:t>
        </w:r>
      </w:hyperlink>
      <w:hyperlink r:id="rId2315">
        <w:r>
          <w:rPr>
            <w:u w:val="single" w:color="0000FF"/>
          </w:rPr>
          <w:t>al</w:t>
        </w:r>
      </w:hyperlink>
      <w:hyperlink r:id="rId2316">
        <w:r>
          <w:rPr>
            <w:u w:val="single" w:color="0000FF"/>
          </w:rPr>
          <w:t>-fica</w:t>
        </w:r>
      </w:hyperlink>
      <w:hyperlink r:id="rId2317">
        <w:r>
          <w:rPr>
            <w:u w:val="single" w:color="0000FF"/>
          </w:rPr>
          <w:t>m</w:t>
        </w:r>
      </w:hyperlink>
      <w:hyperlink r:id="rId2318">
        <w:r>
          <w:rPr>
            <w:u w:val="single" w:color="0000FF"/>
          </w:rPr>
          <w:t>-proibido</w:t>
        </w:r>
      </w:hyperlink>
      <w:hyperlink r:id="rId2319">
        <w:r>
          <w:rPr>
            <w:u w:val="single" w:color="0000FF"/>
          </w:rPr>
          <w:t>s</w:t>
        </w:r>
      </w:hyperlink>
      <w:hyperlink r:id="rId2320">
        <w:r>
          <w:rPr>
            <w:u w:val="single" w:color="0000FF"/>
          </w:rPr>
          <w:t>-d</w:t>
        </w:r>
      </w:hyperlink>
      <w:hyperlink r:id="rId2321">
        <w:r>
          <w:rPr>
            <w:u w:val="single" w:color="0000FF"/>
          </w:rPr>
          <w:t>e</w:t>
        </w:r>
      </w:hyperlink>
      <w:hyperlink r:id="rId2322">
        <w:r>
          <w:rPr>
            <w:u w:val="single" w:color="0000FF"/>
          </w:rPr>
          <w:t>-fuma</w:t>
        </w:r>
      </w:hyperlink>
      <w:hyperlink r:id="rId2323">
        <w:r>
          <w:rPr>
            <w:u w:val="single" w:color="0000FF"/>
          </w:rPr>
          <w:t>r</w:t>
        </w:r>
      </w:hyperlink>
      <w:hyperlink r:id="rId2324">
        <w:r>
          <w:rPr>
            <w:u w:val="single" w:color="0000FF"/>
          </w:rPr>
          <w:t>-cigarro</w:t>
        </w:r>
      </w:hyperlink>
      <w:hyperlink r:id="rId2325">
        <w:r>
          <w:rPr>
            <w:u w:val="single" w:color="0000FF"/>
          </w:rPr>
          <w:t>s</w:t>
        </w:r>
      </w:hyperlink>
      <w:hyperlink r:id="rId2326">
        <w:r>
          <w:rPr>
            <w:u w:val="single" w:color="0000FF"/>
          </w:rPr>
          <w:t>-d</w:t>
        </w:r>
      </w:hyperlink>
      <w:hyperlink r:id="rId2327">
        <w:r>
          <w:rPr>
            <w:u w:val="single" w:color="0000FF"/>
          </w:rPr>
          <w:t>e</w:t>
        </w:r>
      </w:hyperlink>
      <w:hyperlink r:id="rId2328">
        <w:r>
          <w:rPr>
            <w:u w:val="single" w:color="0000FF"/>
          </w:rPr>
          <w:t>-qualque</w:t>
        </w:r>
      </w:hyperlink>
      <w:hyperlink r:id="rId2329">
        <w:r>
          <w:rPr>
            <w:u w:val="single" w:color="0000FF"/>
          </w:rPr>
          <w:t>r</w:t>
        </w:r>
      </w:hyperlink>
      <w:hyperlink r:id="rId2330">
        <w:r>
          <w:rPr>
            <w:u w:val="single" w:color="0000FF"/>
          </w:rPr>
          <w:t>-especi</w:t>
        </w:r>
      </w:hyperlink>
      <w:hyperlink r:id="rId2331">
        <w:r>
          <w:rPr>
            <w:u w:val="single" w:color="0000FF"/>
          </w:rPr>
          <w:t>e</w:t>
        </w:r>
      </w:hyperlink>
      <w:hyperlink r:id="rId2332">
        <w:r>
          <w:rPr>
            <w:u w:val="single" w:color="0000FF"/>
          </w:rPr>
          <w:t>-no</w:t>
        </w:r>
      </w:hyperlink>
      <w:hyperlink r:id="rId2333">
        <w:r>
          <w:rPr>
            <w:u w:val="single" w:color="0000FF"/>
          </w:rPr>
          <w:t>s-</w:t>
        </w:r>
      </w:hyperlink>
      <w:hyperlink r:id="rId2334">
        <w:r>
          <w:t xml:space="preserve"> </w:t>
        </w:r>
      </w:hyperlink>
      <w:hyperlink r:id="rId2335">
        <w:r>
          <w:rPr>
            <w:u w:val="single" w:color="0000FF"/>
          </w:rPr>
          <w:t>recinto</w:t>
        </w:r>
      </w:hyperlink>
      <w:hyperlink r:id="rId2336">
        <w:r>
          <w:rPr>
            <w:u w:val="single" w:color="0000FF"/>
          </w:rPr>
          <w:t>s</w:t>
        </w:r>
      </w:hyperlink>
      <w:hyperlink r:id="rId2337">
        <w:r>
          <w:rPr>
            <w:u w:val="single" w:color="0000FF"/>
          </w:rPr>
          <w:t>-da</w:t>
        </w:r>
      </w:hyperlink>
      <w:hyperlink r:id="rId2338">
        <w:r>
          <w:rPr>
            <w:u w:val="single" w:color="0000FF"/>
          </w:rPr>
          <w:t>s-</w:t>
        </w:r>
      </w:hyperlink>
      <w:hyperlink r:id="rId2339">
        <w:r>
          <w:rPr>
            <w:u w:val="single" w:color="0000FF"/>
          </w:rPr>
          <w:t xml:space="preserve"> escola</w:t>
        </w:r>
      </w:hyperlink>
      <w:hyperlink r:id="rId2340">
        <w:r>
          <w:rPr>
            <w:u w:val="single" w:color="0000FF"/>
          </w:rPr>
          <w:t>s</w:t>
        </w:r>
      </w:hyperlink>
      <w:hyperlink r:id="rId2341">
        <w:r>
          <w:rPr>
            <w:u w:val="single" w:color="0000FF"/>
          </w:rPr>
          <w:t>-mes</w:t>
        </w:r>
      </w:hyperlink>
      <w:hyperlink r:id="rId2342">
        <w:r>
          <w:rPr>
            <w:u w:val="single" w:color="0000FF"/>
          </w:rPr>
          <w:t>mo</w:t>
        </w:r>
      </w:hyperlink>
      <w:hyperlink r:id="rId2343">
        <w:r>
          <w:rPr>
            <w:u w:val="single" w:color="0000FF"/>
          </w:rPr>
          <w:t>-no</w:t>
        </w:r>
      </w:hyperlink>
      <w:hyperlink r:id="rId2344">
        <w:r>
          <w:rPr>
            <w:u w:val="single" w:color="0000FF"/>
          </w:rPr>
          <w:t>s-</w:t>
        </w:r>
      </w:hyperlink>
      <w:hyperlink r:id="rId2345">
        <w:r>
          <w:rPr>
            <w:u w:val="single" w:color="0000FF"/>
          </w:rPr>
          <w:t xml:space="preserve"> patio</w:t>
        </w:r>
      </w:hyperlink>
      <w:hyperlink r:id="rId2346">
        <w:r>
          <w:rPr>
            <w:u w:val="single" w:color="0000FF"/>
          </w:rPr>
          <w:t>s</w:t>
        </w:r>
      </w:hyperlink>
      <w:hyperlink r:id="rId2347">
        <w:r>
          <w:rPr>
            <w:u w:val="single" w:color="0000FF"/>
          </w:rPr>
          <w:t>-</w:t>
        </w:r>
      </w:hyperlink>
      <w:hyperlink r:id="rId2348">
        <w:r>
          <w:rPr>
            <w:u w:val="single" w:color="0000FF"/>
          </w:rPr>
          <w:t>e</w:t>
        </w:r>
      </w:hyperlink>
      <w:hyperlink r:id="rId2349">
        <w:r>
          <w:rPr>
            <w:u w:val="single" w:color="0000FF"/>
          </w:rPr>
          <w:t>-area</w:t>
        </w:r>
      </w:hyperlink>
      <w:hyperlink r:id="rId2350">
        <w:r>
          <w:rPr>
            <w:u w:val="single" w:color="0000FF"/>
          </w:rPr>
          <w:t>s</w:t>
        </w:r>
      </w:hyperlink>
      <w:hyperlink r:id="rId2351">
        <w:r>
          <w:rPr>
            <w:u w:val="single" w:color="0000FF"/>
          </w:rPr>
          <w:t>-d</w:t>
        </w:r>
      </w:hyperlink>
      <w:hyperlink r:id="rId2352">
        <w:r>
          <w:rPr>
            <w:u w:val="single" w:color="0000FF"/>
          </w:rPr>
          <w:t>e</w:t>
        </w:r>
      </w:hyperlink>
      <w:hyperlink r:id="rId2353">
        <w:r>
          <w:rPr>
            <w:u w:val="single" w:color="0000FF"/>
          </w:rPr>
          <w:t>-laz</w:t>
        </w:r>
      </w:hyperlink>
      <w:hyperlink r:id="rId2354">
        <w:r>
          <w:rPr>
            <w:u w:val="single" w:color="0000FF"/>
          </w:rPr>
          <w:t>e</w:t>
        </w:r>
      </w:hyperlink>
      <w:hyperlink r:id="rId2355">
        <w:r>
          <w:t>r.</w:t>
        </w:r>
      </w:hyperlink>
      <w:r>
        <w:t xml:space="preserve"> Acesso em: 02 jun 2020. </w:t>
      </w:r>
    </w:p>
    <w:p w14:paraId="11CA55FB" w14:textId="77777777" w:rsidR="00A82018" w:rsidRDefault="00A02D42">
      <w:pPr>
        <w:spacing w:after="89" w:line="240" w:lineRule="auto"/>
        <w:ind w:left="0" w:right="0" w:firstLine="0"/>
        <w:jc w:val="left"/>
      </w:pPr>
      <w:r>
        <w:rPr>
          <w:sz w:val="16"/>
        </w:rPr>
        <w:t xml:space="preserve"> </w:t>
      </w:r>
    </w:p>
    <w:p w14:paraId="1A513782" w14:textId="77777777" w:rsidR="00A82018" w:rsidRDefault="00A02D42">
      <w:pPr>
        <w:ind w:right="1016"/>
      </w:pPr>
      <w:r>
        <w:t xml:space="preserve">PARANÁ. Lei n° 13.666/2002, de 05 de julho de 2002 - Enquadra os Profissionais do Quadro Geral para Quadro Próprio do Poder Executivo – QPPE e dá outras providências. </w:t>
      </w:r>
    </w:p>
    <w:p w14:paraId="38CB27FB" w14:textId="77777777" w:rsidR="00A82018" w:rsidRDefault="00A02D42">
      <w:r>
        <w:t xml:space="preserve">Disponível </w:t>
      </w:r>
      <w:r>
        <w:tab/>
        <w:t xml:space="preserve">em: </w:t>
      </w:r>
    </w:p>
    <w:p w14:paraId="64C99309" w14:textId="77777777" w:rsidR="00A82018" w:rsidRDefault="00A02D42">
      <w:pPr>
        <w:spacing w:after="3" w:line="237" w:lineRule="auto"/>
        <w:ind w:left="700" w:right="454" w:hanging="10"/>
        <w:jc w:val="left"/>
      </w:pPr>
      <w:hyperlink r:id="rId2356">
        <w:r>
          <w:rPr>
            <w:u w:val="single" w:color="0000FF"/>
          </w:rPr>
          <w:t>http://celepar7cta.pr.gov.br/PRPrevidencia/SitePRPrev.nsf/0/38487517d1df3bf18325</w:t>
        </w:r>
      </w:hyperlink>
      <w:hyperlink r:id="rId2357">
        <w:r>
          <w:t xml:space="preserve"> </w:t>
        </w:r>
      </w:hyperlink>
      <w:hyperlink r:id="rId2358">
        <w:r>
          <w:rPr>
            <w:u w:val="single" w:color="0000FF"/>
          </w:rPr>
          <w:t>6fb200 67e aab?OpenDocume</w:t>
        </w:r>
      </w:hyperlink>
      <w:hyperlink r:id="rId2359">
        <w:r>
          <w:rPr>
            <w:u w:val="single" w:color="0000FF"/>
          </w:rPr>
          <w:t>nt</w:t>
        </w:r>
      </w:hyperlink>
      <w:hyperlink r:id="rId2360">
        <w:r>
          <w:t>. A</w:t>
        </w:r>
      </w:hyperlink>
      <w:r>
        <w:t xml:space="preserve">cesso em: 02 jun 2020. </w:t>
      </w:r>
    </w:p>
    <w:p w14:paraId="241AABB8" w14:textId="77777777" w:rsidR="00A82018" w:rsidRDefault="00A02D42">
      <w:pPr>
        <w:spacing w:after="90" w:line="240" w:lineRule="auto"/>
        <w:ind w:left="0" w:right="0" w:firstLine="0"/>
        <w:jc w:val="left"/>
      </w:pPr>
      <w:r>
        <w:rPr>
          <w:sz w:val="15"/>
        </w:rPr>
        <w:t xml:space="preserve"> </w:t>
      </w:r>
    </w:p>
    <w:p w14:paraId="2E3A7774" w14:textId="77777777" w:rsidR="00A82018" w:rsidRDefault="00A02D42">
      <w:pPr>
        <w:spacing w:after="2" w:line="237" w:lineRule="auto"/>
        <w:ind w:left="723" w:right="1014" w:hanging="10"/>
        <w:jc w:val="left"/>
      </w:pPr>
      <w:r>
        <w:t xml:space="preserve">PARANÁ. Lei n° 13.807/2002, de 30 de setembro de 2002 - Institui o percentual de horaatividade da jornada de trabalho para professor regente de classe, alterada pela </w:t>
      </w:r>
      <w:r>
        <w:tab/>
        <w:t xml:space="preserve">Lei </w:t>
      </w:r>
      <w:r>
        <w:tab/>
        <w:t xml:space="preserve">Complementar </w:t>
      </w:r>
      <w:r>
        <w:tab/>
        <w:t xml:space="preserve">nº </w:t>
      </w:r>
      <w:r>
        <w:tab/>
        <w:t xml:space="preserve">174/2014. </w:t>
      </w:r>
      <w:r>
        <w:tab/>
        <w:t xml:space="preserve">Disponível </w:t>
      </w:r>
      <w:r>
        <w:tab/>
        <w:t xml:space="preserve">em: </w:t>
      </w:r>
      <w:hyperlink r:id="rId2361">
        <w:r>
          <w:rPr>
            <w:u w:val="single" w:color="0000FF"/>
          </w:rPr>
          <w:t>https://leisestaduais.com.br/pr/l</w:t>
        </w:r>
      </w:hyperlink>
      <w:hyperlink r:id="rId2362">
        <w:r>
          <w:rPr>
            <w:u w:val="single" w:color="0000FF"/>
          </w:rPr>
          <w:t>ei-</w:t>
        </w:r>
      </w:hyperlink>
      <w:hyperlink r:id="rId2363">
        <w:r>
          <w:t xml:space="preserve"> </w:t>
        </w:r>
      </w:hyperlink>
      <w:r>
        <w:tab/>
      </w:r>
      <w:hyperlink r:id="rId2364">
        <w:r>
          <w:rPr>
            <w:u w:val="single" w:color="0000FF"/>
          </w:rPr>
          <w:t>ordinari</w:t>
        </w:r>
      </w:hyperlink>
      <w:hyperlink r:id="rId2365">
        <w:r>
          <w:rPr>
            <w:u w:val="single" w:color="0000FF"/>
          </w:rPr>
          <w:t>a</w:t>
        </w:r>
      </w:hyperlink>
      <w:hyperlink r:id="rId2366">
        <w:r>
          <w:rPr>
            <w:u w:val="single" w:color="0000FF"/>
          </w:rPr>
          <w:t>n</w:t>
        </w:r>
      </w:hyperlink>
      <w:hyperlink r:id="rId2367">
        <w:r>
          <w:rPr>
            <w:u w:val="single" w:color="0000FF"/>
          </w:rPr>
          <w:t>-1380</w:t>
        </w:r>
      </w:hyperlink>
      <w:hyperlink r:id="rId2368">
        <w:r>
          <w:rPr>
            <w:u w:val="single" w:color="0000FF"/>
          </w:rPr>
          <w:t>7</w:t>
        </w:r>
      </w:hyperlink>
      <w:hyperlink r:id="rId2369">
        <w:r>
          <w:rPr>
            <w:u w:val="single" w:color="0000FF"/>
          </w:rPr>
          <w:t>-200</w:t>
        </w:r>
      </w:hyperlink>
      <w:hyperlink r:id="rId2370">
        <w:r>
          <w:rPr>
            <w:u w:val="single" w:color="0000FF"/>
          </w:rPr>
          <w:t>2</w:t>
        </w:r>
      </w:hyperlink>
      <w:hyperlink r:id="rId2371">
        <w:r>
          <w:rPr>
            <w:u w:val="single" w:color="0000FF"/>
          </w:rPr>
          <w:t>-paran</w:t>
        </w:r>
      </w:hyperlink>
      <w:hyperlink r:id="rId2372">
        <w:r>
          <w:rPr>
            <w:u w:val="single" w:color="0000FF"/>
          </w:rPr>
          <w:t>a</w:t>
        </w:r>
      </w:hyperlink>
      <w:hyperlink r:id="rId2373">
        <w:r>
          <w:rPr>
            <w:u w:val="single" w:color="0000FF"/>
          </w:rPr>
          <w:t>-dispo</w:t>
        </w:r>
      </w:hyperlink>
      <w:hyperlink r:id="rId2374">
        <w:r>
          <w:rPr>
            <w:u w:val="single" w:color="0000FF"/>
          </w:rPr>
          <w:t>e</w:t>
        </w:r>
      </w:hyperlink>
      <w:hyperlink r:id="rId2375">
        <w:r>
          <w:rPr>
            <w:u w:val="single" w:color="0000FF"/>
          </w:rPr>
          <w:t>-sobr</w:t>
        </w:r>
      </w:hyperlink>
      <w:hyperlink r:id="rId2376">
        <w:r>
          <w:rPr>
            <w:u w:val="single" w:color="0000FF"/>
          </w:rPr>
          <w:t>e-</w:t>
        </w:r>
      </w:hyperlink>
      <w:hyperlink r:id="rId2377">
        <w:r>
          <w:t xml:space="preserve"> </w:t>
        </w:r>
      </w:hyperlink>
      <w:hyperlink r:id="rId2378">
        <w:r>
          <w:rPr>
            <w:u w:val="single" w:color="0000FF"/>
          </w:rPr>
          <w:t>percentu</w:t>
        </w:r>
      </w:hyperlink>
      <w:hyperlink r:id="rId2379">
        <w:r>
          <w:rPr>
            <w:u w:val="single" w:color="0000FF"/>
          </w:rPr>
          <w:t>al</w:t>
        </w:r>
      </w:hyperlink>
      <w:hyperlink r:id="rId2380">
        <w:r>
          <w:rPr>
            <w:u w:val="single" w:color="0000FF"/>
          </w:rPr>
          <w:t>-d</w:t>
        </w:r>
      </w:hyperlink>
      <w:hyperlink r:id="rId2381">
        <w:r>
          <w:rPr>
            <w:u w:val="single" w:color="0000FF"/>
          </w:rPr>
          <w:t>e</w:t>
        </w:r>
      </w:hyperlink>
      <w:hyperlink r:id="rId2382">
        <w:r>
          <w:rPr>
            <w:u w:val="single" w:color="0000FF"/>
          </w:rPr>
          <w:t>-hor</w:t>
        </w:r>
      </w:hyperlink>
      <w:hyperlink r:id="rId2383">
        <w:r>
          <w:rPr>
            <w:u w:val="single" w:color="0000FF"/>
          </w:rPr>
          <w:t>a</w:t>
        </w:r>
      </w:hyperlink>
      <w:hyperlink r:id="rId2384">
        <w:r>
          <w:rPr>
            <w:u w:val="single" w:color="0000FF"/>
          </w:rPr>
          <w:t>-atividad</w:t>
        </w:r>
      </w:hyperlink>
      <w:hyperlink r:id="rId2385">
        <w:r>
          <w:rPr>
            <w:u w:val="single" w:color="0000FF"/>
          </w:rPr>
          <w:t>e</w:t>
        </w:r>
      </w:hyperlink>
      <w:hyperlink r:id="rId2386">
        <w:r>
          <w:rPr>
            <w:u w:val="single" w:color="0000FF"/>
          </w:rPr>
          <w:t>-n</w:t>
        </w:r>
      </w:hyperlink>
      <w:hyperlink r:id="rId2387">
        <w:r>
          <w:rPr>
            <w:u w:val="single" w:color="0000FF"/>
          </w:rPr>
          <w:t>a</w:t>
        </w:r>
      </w:hyperlink>
      <w:hyperlink r:id="rId2388">
        <w:r>
          <w:rPr>
            <w:u w:val="single" w:color="0000FF"/>
          </w:rPr>
          <w:t>-jornad</w:t>
        </w:r>
      </w:hyperlink>
      <w:hyperlink r:id="rId2389">
        <w:r>
          <w:rPr>
            <w:u w:val="single" w:color="0000FF"/>
          </w:rPr>
          <w:t>a-</w:t>
        </w:r>
      </w:hyperlink>
      <w:hyperlink r:id="rId2390">
        <w:r>
          <w:t xml:space="preserve"> </w:t>
        </w:r>
      </w:hyperlink>
      <w:hyperlink r:id="rId2391">
        <w:r>
          <w:rPr>
            <w:u w:val="single" w:color="0000FF"/>
          </w:rPr>
          <w:t>d</w:t>
        </w:r>
      </w:hyperlink>
      <w:hyperlink r:id="rId2392">
        <w:r>
          <w:rPr>
            <w:u w:val="single" w:color="0000FF"/>
          </w:rPr>
          <w:t>etrabalh</w:t>
        </w:r>
      </w:hyperlink>
      <w:hyperlink r:id="rId2393">
        <w:r>
          <w:rPr>
            <w:u w:val="single" w:color="0000FF"/>
          </w:rPr>
          <w:t>o</w:t>
        </w:r>
      </w:hyperlink>
      <w:hyperlink r:id="rId2394">
        <w:r>
          <w:rPr>
            <w:u w:val="single" w:color="0000FF"/>
          </w:rPr>
          <w:t>-par</w:t>
        </w:r>
      </w:hyperlink>
      <w:hyperlink r:id="rId2395">
        <w:r>
          <w:rPr>
            <w:u w:val="single" w:color="0000FF"/>
          </w:rPr>
          <w:t>a</w:t>
        </w:r>
      </w:hyperlink>
      <w:hyperlink r:id="rId2396">
        <w:r>
          <w:rPr>
            <w:u w:val="single" w:color="0000FF"/>
          </w:rPr>
          <w:t>-todo</w:t>
        </w:r>
      </w:hyperlink>
      <w:hyperlink r:id="rId2397">
        <w:r>
          <w:rPr>
            <w:u w:val="single" w:color="0000FF"/>
          </w:rPr>
          <w:t>s</w:t>
        </w:r>
      </w:hyperlink>
      <w:hyperlink r:id="rId2398">
        <w:r>
          <w:rPr>
            <w:u w:val="single" w:color="0000FF"/>
          </w:rPr>
          <w:t>-o</w:t>
        </w:r>
      </w:hyperlink>
      <w:hyperlink r:id="rId2399">
        <w:r>
          <w:rPr>
            <w:u w:val="single" w:color="0000FF"/>
          </w:rPr>
          <w:t>s</w:t>
        </w:r>
      </w:hyperlink>
      <w:hyperlink r:id="rId2400">
        <w:r>
          <w:rPr>
            <w:u w:val="single" w:color="0000FF"/>
          </w:rPr>
          <w:t>-professore</w:t>
        </w:r>
      </w:hyperlink>
      <w:hyperlink r:id="rId2401">
        <w:r>
          <w:rPr>
            <w:u w:val="single" w:color="0000FF"/>
          </w:rPr>
          <w:t>s-</w:t>
        </w:r>
      </w:hyperlink>
      <w:hyperlink r:id="rId2402">
        <w:r>
          <w:rPr>
            <w:u w:val="single" w:color="0000FF"/>
          </w:rPr>
          <w:t xml:space="preserve"> d</w:t>
        </w:r>
      </w:hyperlink>
      <w:hyperlink r:id="rId2403">
        <w:r>
          <w:rPr>
            <w:u w:val="single" w:color="0000FF"/>
          </w:rPr>
          <w:t>o-</w:t>
        </w:r>
      </w:hyperlink>
      <w:hyperlink r:id="rId2404">
        <w:r>
          <w:t xml:space="preserve"> </w:t>
        </w:r>
      </w:hyperlink>
      <w:hyperlink r:id="rId2405">
        <w:r>
          <w:rPr>
            <w:u w:val="single" w:color="0000FF"/>
          </w:rPr>
          <w:t>estad</w:t>
        </w:r>
      </w:hyperlink>
      <w:hyperlink r:id="rId2406">
        <w:r>
          <w:rPr>
            <w:u w:val="single" w:color="0000FF"/>
          </w:rPr>
          <w:t>o</w:t>
        </w:r>
      </w:hyperlink>
      <w:hyperlink r:id="rId2407">
        <w:r>
          <w:rPr>
            <w:u w:val="single" w:color="0000FF"/>
          </w:rPr>
          <w:t>-d</w:t>
        </w:r>
      </w:hyperlink>
      <w:hyperlink r:id="rId2408">
        <w:r>
          <w:rPr>
            <w:u w:val="single" w:color="0000FF"/>
          </w:rPr>
          <w:t>o</w:t>
        </w:r>
      </w:hyperlink>
      <w:hyperlink r:id="rId2409">
        <w:r>
          <w:rPr>
            <w:u w:val="single" w:color="0000FF"/>
          </w:rPr>
          <w:t>-paran</w:t>
        </w:r>
      </w:hyperlink>
      <w:hyperlink r:id="rId2410">
        <w:r>
          <w:rPr>
            <w:u w:val="single" w:color="0000FF"/>
          </w:rPr>
          <w:t>a</w:t>
        </w:r>
      </w:hyperlink>
      <w:hyperlink r:id="rId2411">
        <w:r>
          <w:t xml:space="preserve">. </w:t>
        </w:r>
      </w:hyperlink>
      <w:r>
        <w:t xml:space="preserve">Acesso em: 02 jun 2020. </w:t>
      </w:r>
    </w:p>
    <w:p w14:paraId="14056D2B" w14:textId="77777777" w:rsidR="00A82018" w:rsidRDefault="00A02D42">
      <w:pPr>
        <w:spacing w:after="0" w:line="240" w:lineRule="auto"/>
        <w:ind w:left="0" w:right="0" w:firstLine="0"/>
        <w:jc w:val="left"/>
      </w:pPr>
      <w:r>
        <w:t xml:space="preserve"> </w:t>
      </w:r>
    </w:p>
    <w:p w14:paraId="2F39BDCC" w14:textId="77777777" w:rsidR="00A82018" w:rsidRDefault="00A02D42">
      <w:pPr>
        <w:spacing w:after="2" w:line="237" w:lineRule="auto"/>
        <w:ind w:left="723" w:right="785" w:hanging="10"/>
        <w:jc w:val="left"/>
      </w:pPr>
      <w:r>
        <w:t xml:space="preserve">PARANÁ. Lei n° 14.361/2004, de 19 de abril de 2004 - Altera a redação da Lei n° 7962/1984, referente à obrigatoriedade do uso de uniforme escolar. Disponível em: </w:t>
      </w:r>
      <w:r>
        <w:tab/>
      </w:r>
      <w:hyperlink r:id="rId2412">
        <w:r>
          <w:rPr>
            <w:u w:val="single" w:color="0000FF"/>
          </w:rPr>
          <w:t>https://leisestaduais.com.br/pr/l</w:t>
        </w:r>
      </w:hyperlink>
      <w:hyperlink r:id="rId2413">
        <w:r>
          <w:rPr>
            <w:u w:val="single" w:color="0000FF"/>
          </w:rPr>
          <w:t>ei</w:t>
        </w:r>
      </w:hyperlink>
      <w:hyperlink r:id="rId2414">
        <w:r>
          <w:rPr>
            <w:u w:val="single" w:color="0000FF"/>
          </w:rPr>
          <w:t>-ordinari</w:t>
        </w:r>
      </w:hyperlink>
      <w:hyperlink r:id="rId2415">
        <w:r>
          <w:rPr>
            <w:u w:val="single" w:color="0000FF"/>
          </w:rPr>
          <w:t>a</w:t>
        </w:r>
      </w:hyperlink>
      <w:hyperlink r:id="rId2416">
        <w:r>
          <w:rPr>
            <w:u w:val="single" w:color="0000FF"/>
          </w:rPr>
          <w:t>-</w:t>
        </w:r>
      </w:hyperlink>
      <w:hyperlink r:id="rId2417">
        <w:r>
          <w:rPr>
            <w:u w:val="single" w:color="0000FF"/>
          </w:rPr>
          <w:t>n</w:t>
        </w:r>
      </w:hyperlink>
      <w:hyperlink r:id="rId2418">
        <w:r>
          <w:rPr>
            <w:u w:val="single" w:color="0000FF"/>
          </w:rPr>
          <w:t>-1436</w:t>
        </w:r>
      </w:hyperlink>
      <w:hyperlink r:id="rId2419">
        <w:r>
          <w:rPr>
            <w:u w:val="single" w:color="0000FF"/>
          </w:rPr>
          <w:t>1</w:t>
        </w:r>
      </w:hyperlink>
      <w:hyperlink r:id="rId2420">
        <w:r>
          <w:rPr>
            <w:u w:val="single" w:color="0000FF"/>
          </w:rPr>
          <w:t>-200</w:t>
        </w:r>
      </w:hyperlink>
      <w:hyperlink r:id="rId2421">
        <w:r>
          <w:rPr>
            <w:u w:val="single" w:color="0000FF"/>
          </w:rPr>
          <w:t>4</w:t>
        </w:r>
      </w:hyperlink>
      <w:hyperlink r:id="rId2422">
        <w:r>
          <w:rPr>
            <w:u w:val="single" w:color="0000FF"/>
          </w:rPr>
          <w:t>-paran</w:t>
        </w:r>
      </w:hyperlink>
      <w:hyperlink r:id="rId2423">
        <w:r>
          <w:rPr>
            <w:u w:val="single" w:color="0000FF"/>
          </w:rPr>
          <w:t>a</w:t>
        </w:r>
      </w:hyperlink>
      <w:hyperlink r:id="rId2424">
        <w:r>
          <w:rPr>
            <w:u w:val="single" w:color="0000FF"/>
          </w:rPr>
          <w:t>-alter</w:t>
        </w:r>
      </w:hyperlink>
      <w:hyperlink r:id="rId2425">
        <w:r>
          <w:rPr>
            <w:u w:val="single" w:color="0000FF"/>
          </w:rPr>
          <w:t>a</w:t>
        </w:r>
      </w:hyperlink>
      <w:hyperlink r:id="rId2426">
        <w:r>
          <w:rPr>
            <w:u w:val="single" w:color="0000FF"/>
          </w:rPr>
          <w:t>-</w:t>
        </w:r>
      </w:hyperlink>
      <w:hyperlink r:id="rId2427">
        <w:r>
          <w:rPr>
            <w:u w:val="single" w:color="0000FF"/>
          </w:rPr>
          <w:t>a-</w:t>
        </w:r>
      </w:hyperlink>
      <w:hyperlink r:id="rId2428">
        <w:r>
          <w:t xml:space="preserve"> </w:t>
        </w:r>
      </w:hyperlink>
      <w:hyperlink r:id="rId2429">
        <w:r>
          <w:rPr>
            <w:u w:val="single" w:color="0000FF"/>
          </w:rPr>
          <w:t>redaca</w:t>
        </w:r>
      </w:hyperlink>
      <w:hyperlink r:id="rId2430">
        <w:r>
          <w:rPr>
            <w:u w:val="single" w:color="0000FF"/>
          </w:rPr>
          <w:t>o- c</w:t>
        </w:r>
      </w:hyperlink>
      <w:r>
        <w:rPr>
          <w:u w:val="single" w:color="0000FF"/>
        </w:rPr>
        <w:t>onforme</w:t>
      </w:r>
      <w:hyperlink r:id="rId2431">
        <w:r>
          <w:rPr>
            <w:u w:val="single" w:color="0000FF"/>
          </w:rPr>
          <w:t>-</w:t>
        </w:r>
      </w:hyperlink>
      <w:hyperlink r:id="rId2432">
        <w:r>
          <w:rPr>
            <w:u w:val="single" w:color="0000FF"/>
          </w:rPr>
          <w:t xml:space="preserve"> especific</w:t>
        </w:r>
      </w:hyperlink>
      <w:hyperlink r:id="rId2433">
        <w:r>
          <w:rPr>
            <w:u w:val="single" w:color="0000FF"/>
          </w:rPr>
          <w:t>a</w:t>
        </w:r>
      </w:hyperlink>
      <w:hyperlink r:id="rId2434">
        <w:r>
          <w:rPr>
            <w:u w:val="single" w:color="0000FF"/>
          </w:rPr>
          <w:t>-d</w:t>
        </w:r>
      </w:hyperlink>
      <w:hyperlink r:id="rId2435">
        <w:r>
          <w:rPr>
            <w:u w:val="single" w:color="0000FF"/>
          </w:rPr>
          <w:t>a</w:t>
        </w:r>
      </w:hyperlink>
      <w:hyperlink r:id="rId2436">
        <w:r>
          <w:rPr>
            <w:u w:val="single" w:color="0000FF"/>
          </w:rPr>
          <w:t>-l</w:t>
        </w:r>
      </w:hyperlink>
      <w:hyperlink r:id="rId2437">
        <w:r>
          <w:rPr>
            <w:u w:val="single" w:color="0000FF"/>
          </w:rPr>
          <w:t>ei</w:t>
        </w:r>
      </w:hyperlink>
      <w:hyperlink r:id="rId2438">
        <w:r>
          <w:rPr>
            <w:u w:val="single" w:color="0000FF"/>
          </w:rPr>
          <w:t>-n</w:t>
        </w:r>
      </w:hyperlink>
      <w:hyperlink r:id="rId2439">
        <w:r>
          <w:rPr>
            <w:u w:val="single" w:color="0000FF"/>
          </w:rPr>
          <w:t>o</w:t>
        </w:r>
      </w:hyperlink>
      <w:hyperlink r:id="rId2440">
        <w:r>
          <w:rPr>
            <w:u w:val="single" w:color="0000FF"/>
          </w:rPr>
          <w:t>-</w:t>
        </w:r>
      </w:hyperlink>
      <w:hyperlink r:id="rId2441">
        <w:r>
          <w:rPr>
            <w:u w:val="single" w:color="0000FF"/>
          </w:rPr>
          <w:t>7</w:t>
        </w:r>
      </w:hyperlink>
      <w:hyperlink r:id="rId2442">
        <w:r>
          <w:rPr>
            <w:u w:val="single" w:color="0000FF"/>
          </w:rPr>
          <w:t>-96</w:t>
        </w:r>
      </w:hyperlink>
      <w:hyperlink r:id="rId2443">
        <w:r>
          <w:rPr>
            <w:u w:val="single" w:color="0000FF"/>
          </w:rPr>
          <w:t>2</w:t>
        </w:r>
      </w:hyperlink>
      <w:hyperlink r:id="rId2444">
        <w:r>
          <w:rPr>
            <w:u w:val="single" w:color="0000FF"/>
          </w:rPr>
          <w:t>-84.</w:t>
        </w:r>
      </w:hyperlink>
      <w:hyperlink r:id="rId2445">
        <w:r>
          <w:rPr>
            <w:u w:val="single" w:color="0000FF"/>
          </w:rPr>
          <w:t xml:space="preserve"> </w:t>
        </w:r>
      </w:hyperlink>
      <w:hyperlink r:id="rId2446">
        <w:r>
          <w:t>Ac</w:t>
        </w:r>
      </w:hyperlink>
      <w:r>
        <w:t xml:space="preserve">esso em: 02 jun 2020. </w:t>
      </w:r>
    </w:p>
    <w:p w14:paraId="55331745" w14:textId="77777777" w:rsidR="00A82018" w:rsidRDefault="00A02D42">
      <w:pPr>
        <w:spacing w:after="76" w:line="246" w:lineRule="auto"/>
        <w:ind w:left="10" w:right="-8" w:hanging="10"/>
        <w:jc w:val="right"/>
      </w:pPr>
      <w:r>
        <w:rPr>
          <w:rFonts w:ascii="Trebuchet MS" w:eastAsia="Trebuchet MS" w:hAnsi="Trebuchet MS" w:cs="Trebuchet MS"/>
          <w:sz w:val="14"/>
        </w:rPr>
        <w:t>198</w:t>
      </w:r>
    </w:p>
    <w:p w14:paraId="24109BF1"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C3B3947" w14:textId="77777777" w:rsidR="00A82018" w:rsidRDefault="00A02D42">
      <w:pPr>
        <w:ind w:right="1020"/>
      </w:pPr>
      <w:r>
        <w:t xml:space="preserve">PARANÁ. Lei n° 14.423/2004, de 02 de junho de 2004 - Dispõe sobre os serviços de lanches nas unidades educacionais públicas e privadas que atendam a educação básica, localizadas no Estado do Paraná, deverão obedecer a padrões de qualidade nutricional e de vida, indispensáveis à saúde dos alunos. Disponível em: </w:t>
      </w:r>
      <w:hyperlink r:id="rId2447">
        <w:r>
          <w:rPr>
            <w:u w:val="single" w:color="0000FF"/>
          </w:rPr>
          <w:t>https://leisestaduais.com.br/pr/l</w:t>
        </w:r>
      </w:hyperlink>
      <w:hyperlink r:id="rId2448">
        <w:r>
          <w:rPr>
            <w:u w:val="single" w:color="0000FF"/>
          </w:rPr>
          <w:t>ei</w:t>
        </w:r>
      </w:hyperlink>
      <w:hyperlink r:id="rId2449">
        <w:r>
          <w:rPr>
            <w:u w:val="single" w:color="0000FF"/>
          </w:rPr>
          <w:t>-ordinari</w:t>
        </w:r>
      </w:hyperlink>
      <w:hyperlink r:id="rId2450">
        <w:r>
          <w:rPr>
            <w:u w:val="single" w:color="0000FF"/>
          </w:rPr>
          <w:t>a</w:t>
        </w:r>
      </w:hyperlink>
      <w:hyperlink r:id="rId2451">
        <w:r>
          <w:rPr>
            <w:u w:val="single" w:color="0000FF"/>
          </w:rPr>
          <w:t>-</w:t>
        </w:r>
      </w:hyperlink>
      <w:hyperlink r:id="rId2452">
        <w:r>
          <w:rPr>
            <w:u w:val="single" w:color="0000FF"/>
          </w:rPr>
          <w:t>n</w:t>
        </w:r>
      </w:hyperlink>
      <w:hyperlink r:id="rId2453">
        <w:r>
          <w:rPr>
            <w:u w:val="single" w:color="0000FF"/>
          </w:rPr>
          <w:t>-1442</w:t>
        </w:r>
      </w:hyperlink>
      <w:hyperlink r:id="rId2454">
        <w:r>
          <w:rPr>
            <w:u w:val="single" w:color="0000FF"/>
          </w:rPr>
          <w:t>3</w:t>
        </w:r>
      </w:hyperlink>
      <w:hyperlink r:id="rId2455">
        <w:r>
          <w:rPr>
            <w:u w:val="single" w:color="0000FF"/>
          </w:rPr>
          <w:t>-200</w:t>
        </w:r>
      </w:hyperlink>
      <w:hyperlink r:id="rId2456">
        <w:r>
          <w:rPr>
            <w:u w:val="single" w:color="0000FF"/>
          </w:rPr>
          <w:t>4</w:t>
        </w:r>
      </w:hyperlink>
      <w:hyperlink r:id="rId2457">
        <w:r>
          <w:rPr>
            <w:u w:val="single" w:color="0000FF"/>
          </w:rPr>
          <w:t>-paran</w:t>
        </w:r>
      </w:hyperlink>
      <w:hyperlink r:id="rId2458">
        <w:r>
          <w:rPr>
            <w:u w:val="single" w:color="0000FF"/>
          </w:rPr>
          <w:t>a</w:t>
        </w:r>
      </w:hyperlink>
      <w:hyperlink r:id="rId2459">
        <w:r>
          <w:t xml:space="preserve">. </w:t>
        </w:r>
      </w:hyperlink>
      <w:r>
        <w:t xml:space="preserve">Acesso em: 02 jun 2020. </w:t>
      </w:r>
    </w:p>
    <w:p w14:paraId="771132A1" w14:textId="77777777" w:rsidR="00A82018" w:rsidRDefault="00A02D42">
      <w:pPr>
        <w:spacing w:after="0" w:line="240" w:lineRule="auto"/>
        <w:ind w:left="0" w:right="0" w:firstLine="0"/>
        <w:jc w:val="left"/>
      </w:pPr>
      <w:r>
        <w:t xml:space="preserve"> </w:t>
      </w:r>
    </w:p>
    <w:p w14:paraId="69D04285" w14:textId="77777777" w:rsidR="00A82018" w:rsidRDefault="00A02D42">
      <w:pPr>
        <w:ind w:right="1014"/>
      </w:pPr>
      <w:r>
        <w:t xml:space="preserve">PARANÁ. Lei Complementar n° 103/2004, de 15 de março de 2004 - Institui e dispõe sobre o Plano de Carreira do Professor da Rede Estadual de Educação Básica do Paraná e adota outras providências. Disponível em: </w:t>
      </w:r>
    </w:p>
    <w:p w14:paraId="7594E837" w14:textId="77777777" w:rsidR="00A82018" w:rsidRDefault="00A02D42">
      <w:pPr>
        <w:spacing w:after="3" w:line="237" w:lineRule="auto"/>
        <w:ind w:left="700" w:right="-15" w:hanging="10"/>
        <w:jc w:val="left"/>
      </w:pPr>
      <w:hyperlink r:id="rId2460">
        <w:r>
          <w:rPr>
            <w:u w:val="single" w:color="0000FF"/>
          </w:rPr>
          <w:t>https://leisestaduais.com.br/pr/l</w:t>
        </w:r>
      </w:hyperlink>
      <w:hyperlink r:id="rId2461">
        <w:r>
          <w:rPr>
            <w:u w:val="single" w:color="0000FF"/>
          </w:rPr>
          <w:t>ei-</w:t>
        </w:r>
      </w:hyperlink>
      <w:hyperlink r:id="rId2462">
        <w:r>
          <w:t xml:space="preserve"> </w:t>
        </w:r>
      </w:hyperlink>
      <w:r>
        <w:tab/>
      </w:r>
      <w:hyperlink r:id="rId2463">
        <w:r>
          <w:rPr>
            <w:u w:val="single" w:color="0000FF"/>
          </w:rPr>
          <w:t>complementa</w:t>
        </w:r>
      </w:hyperlink>
      <w:hyperlink r:id="rId2464">
        <w:r>
          <w:rPr>
            <w:u w:val="single" w:color="0000FF"/>
          </w:rPr>
          <w:t>r</w:t>
        </w:r>
      </w:hyperlink>
      <w:hyperlink r:id="rId2465">
        <w:r>
          <w:rPr>
            <w:u w:val="single" w:color="0000FF"/>
          </w:rPr>
          <w:t>-</w:t>
        </w:r>
      </w:hyperlink>
      <w:hyperlink r:id="rId2466">
        <w:r>
          <w:rPr>
            <w:u w:val="single" w:color="0000FF"/>
          </w:rPr>
          <w:t>n</w:t>
        </w:r>
      </w:hyperlink>
      <w:hyperlink r:id="rId2467">
        <w:r>
          <w:rPr>
            <w:u w:val="single" w:color="0000FF"/>
          </w:rPr>
          <w:t>-10</w:t>
        </w:r>
      </w:hyperlink>
      <w:hyperlink r:id="rId2468">
        <w:r>
          <w:rPr>
            <w:u w:val="single" w:color="0000FF"/>
          </w:rPr>
          <w:t>3</w:t>
        </w:r>
      </w:hyperlink>
      <w:hyperlink r:id="rId2469">
        <w:r>
          <w:rPr>
            <w:u w:val="single" w:color="0000FF"/>
          </w:rPr>
          <w:t>-200</w:t>
        </w:r>
      </w:hyperlink>
      <w:hyperlink r:id="rId2470">
        <w:r>
          <w:rPr>
            <w:u w:val="single" w:color="0000FF"/>
          </w:rPr>
          <w:t>4</w:t>
        </w:r>
      </w:hyperlink>
      <w:hyperlink r:id="rId2471">
        <w:r>
          <w:rPr>
            <w:u w:val="single" w:color="0000FF"/>
          </w:rPr>
          <w:t>-paran</w:t>
        </w:r>
      </w:hyperlink>
      <w:hyperlink r:id="rId2472">
        <w:r>
          <w:rPr>
            <w:u w:val="single" w:color="0000FF"/>
          </w:rPr>
          <w:t>a</w:t>
        </w:r>
      </w:hyperlink>
      <w:hyperlink r:id="rId2473">
        <w:r>
          <w:rPr>
            <w:u w:val="single" w:color="0000FF"/>
          </w:rPr>
          <w:t>-instit</w:t>
        </w:r>
      </w:hyperlink>
      <w:hyperlink r:id="rId2474">
        <w:r>
          <w:rPr>
            <w:u w:val="single" w:color="0000FF"/>
          </w:rPr>
          <w:t>ui</w:t>
        </w:r>
      </w:hyperlink>
      <w:hyperlink r:id="rId2475">
        <w:r>
          <w:rPr>
            <w:u w:val="single" w:color="0000FF"/>
          </w:rPr>
          <w:t>-</w:t>
        </w:r>
      </w:hyperlink>
      <w:hyperlink r:id="rId2476">
        <w:r>
          <w:rPr>
            <w:u w:val="single" w:color="0000FF"/>
          </w:rPr>
          <w:t>e-</w:t>
        </w:r>
      </w:hyperlink>
      <w:hyperlink r:id="rId2477">
        <w:r>
          <w:t xml:space="preserve"> </w:t>
        </w:r>
      </w:hyperlink>
      <w:hyperlink r:id="rId2478">
        <w:r>
          <w:rPr>
            <w:u w:val="single" w:color="0000FF"/>
          </w:rPr>
          <w:t>dispo</w:t>
        </w:r>
      </w:hyperlink>
      <w:hyperlink r:id="rId2479">
        <w:r>
          <w:rPr>
            <w:u w:val="single" w:color="0000FF"/>
          </w:rPr>
          <w:t>esobr</w:t>
        </w:r>
      </w:hyperlink>
      <w:hyperlink r:id="rId2480">
        <w:r>
          <w:rPr>
            <w:u w:val="single" w:color="0000FF"/>
          </w:rPr>
          <w:t>e-o</w:t>
        </w:r>
      </w:hyperlink>
      <w:hyperlink r:id="rId2481">
        <w:r>
          <w:rPr>
            <w:u w:val="single" w:color="0000FF"/>
          </w:rPr>
          <w:t>-plan</w:t>
        </w:r>
      </w:hyperlink>
      <w:hyperlink r:id="rId2482">
        <w:r>
          <w:rPr>
            <w:u w:val="single" w:color="0000FF"/>
          </w:rPr>
          <w:t>o</w:t>
        </w:r>
      </w:hyperlink>
      <w:hyperlink r:id="rId2483">
        <w:r>
          <w:rPr>
            <w:u w:val="single" w:color="0000FF"/>
          </w:rPr>
          <w:t>-d</w:t>
        </w:r>
      </w:hyperlink>
      <w:hyperlink r:id="rId2484">
        <w:r>
          <w:rPr>
            <w:u w:val="single" w:color="0000FF"/>
          </w:rPr>
          <w:t>e</w:t>
        </w:r>
      </w:hyperlink>
      <w:hyperlink r:id="rId2485">
        <w:r>
          <w:rPr>
            <w:u w:val="single" w:color="0000FF"/>
          </w:rPr>
          <w:t>-carreir</w:t>
        </w:r>
      </w:hyperlink>
      <w:hyperlink r:id="rId2486">
        <w:r>
          <w:rPr>
            <w:u w:val="single" w:color="0000FF"/>
          </w:rPr>
          <w:t>a</w:t>
        </w:r>
      </w:hyperlink>
      <w:hyperlink r:id="rId2487">
        <w:r>
          <w:rPr>
            <w:u w:val="single" w:color="0000FF"/>
          </w:rPr>
          <w:t>-d</w:t>
        </w:r>
      </w:hyperlink>
      <w:hyperlink r:id="rId2488">
        <w:r>
          <w:rPr>
            <w:u w:val="single" w:color="0000FF"/>
          </w:rPr>
          <w:t>o-</w:t>
        </w:r>
      </w:hyperlink>
      <w:hyperlink r:id="rId2489">
        <w:r>
          <w:t xml:space="preserve"> </w:t>
        </w:r>
      </w:hyperlink>
      <w:r>
        <w:tab/>
        <w:t xml:space="preserve"> </w:t>
      </w:r>
      <w:hyperlink r:id="rId2490">
        <w:r>
          <w:rPr>
            <w:u w:val="single" w:color="0000FF"/>
          </w:rPr>
          <w:t>professo</w:t>
        </w:r>
      </w:hyperlink>
      <w:hyperlink r:id="rId2491">
        <w:r>
          <w:rPr>
            <w:u w:val="single" w:color="0000FF"/>
          </w:rPr>
          <w:t>r</w:t>
        </w:r>
      </w:hyperlink>
      <w:hyperlink r:id="rId2492">
        <w:r>
          <w:rPr>
            <w:u w:val="single" w:color="0000FF"/>
          </w:rPr>
          <w:t>-d</w:t>
        </w:r>
      </w:hyperlink>
      <w:hyperlink r:id="rId2493">
        <w:r>
          <w:rPr>
            <w:u w:val="single" w:color="0000FF"/>
          </w:rPr>
          <w:t>a</w:t>
        </w:r>
      </w:hyperlink>
      <w:hyperlink r:id="rId2494">
        <w:r>
          <w:rPr>
            <w:u w:val="single" w:color="0000FF"/>
          </w:rPr>
          <w:t>-red</w:t>
        </w:r>
      </w:hyperlink>
      <w:hyperlink r:id="rId2495">
        <w:r>
          <w:rPr>
            <w:u w:val="single" w:color="0000FF"/>
          </w:rPr>
          <w:t>e</w:t>
        </w:r>
      </w:hyperlink>
      <w:hyperlink r:id="rId2496">
        <w:r>
          <w:rPr>
            <w:u w:val="single" w:color="0000FF"/>
          </w:rPr>
          <w:t>-estadu</w:t>
        </w:r>
      </w:hyperlink>
      <w:hyperlink r:id="rId2497">
        <w:r>
          <w:rPr>
            <w:u w:val="single" w:color="0000FF"/>
          </w:rPr>
          <w:t>al</w:t>
        </w:r>
      </w:hyperlink>
      <w:hyperlink r:id="rId2498">
        <w:r>
          <w:rPr>
            <w:u w:val="single" w:color="0000FF"/>
          </w:rPr>
          <w:t>-d</w:t>
        </w:r>
      </w:hyperlink>
      <w:hyperlink r:id="rId2499">
        <w:r>
          <w:rPr>
            <w:u w:val="single" w:color="0000FF"/>
          </w:rPr>
          <w:t>e</w:t>
        </w:r>
      </w:hyperlink>
      <w:hyperlink r:id="rId2500">
        <w:r>
          <w:rPr>
            <w:u w:val="single" w:color="0000FF"/>
          </w:rPr>
          <w:t>-educaca</w:t>
        </w:r>
      </w:hyperlink>
      <w:hyperlink r:id="rId2501">
        <w:r>
          <w:rPr>
            <w:u w:val="single" w:color="0000FF"/>
          </w:rPr>
          <w:t>o-</w:t>
        </w:r>
      </w:hyperlink>
      <w:hyperlink r:id="rId2502">
        <w:r>
          <w:t xml:space="preserve"> </w:t>
        </w:r>
      </w:hyperlink>
      <w:hyperlink r:id="rId2503">
        <w:r>
          <w:rPr>
            <w:u w:val="single" w:color="0000FF"/>
          </w:rPr>
          <w:t>basic</w:t>
        </w:r>
      </w:hyperlink>
      <w:hyperlink r:id="rId2504">
        <w:r>
          <w:rPr>
            <w:u w:val="single" w:color="0000FF"/>
          </w:rPr>
          <w:t>a</w:t>
        </w:r>
      </w:hyperlink>
      <w:hyperlink r:id="rId2505">
        <w:r>
          <w:rPr>
            <w:u w:val="single" w:color="0000FF"/>
          </w:rPr>
          <w:t>-d</w:t>
        </w:r>
      </w:hyperlink>
      <w:hyperlink r:id="rId2506">
        <w:r>
          <w:rPr>
            <w:u w:val="single" w:color="0000FF"/>
          </w:rPr>
          <w:t>oparan</w:t>
        </w:r>
      </w:hyperlink>
      <w:hyperlink r:id="rId2507">
        <w:r>
          <w:rPr>
            <w:u w:val="single" w:color="0000FF"/>
          </w:rPr>
          <w:t>a</w:t>
        </w:r>
      </w:hyperlink>
      <w:hyperlink r:id="rId2508">
        <w:r>
          <w:rPr>
            <w:u w:val="single" w:color="0000FF"/>
          </w:rPr>
          <w:t>-</w:t>
        </w:r>
      </w:hyperlink>
      <w:hyperlink r:id="rId2509">
        <w:r>
          <w:rPr>
            <w:u w:val="single" w:color="0000FF"/>
          </w:rPr>
          <w:t>e</w:t>
        </w:r>
      </w:hyperlink>
      <w:hyperlink r:id="rId2510">
        <w:r>
          <w:rPr>
            <w:u w:val="single" w:color="0000FF"/>
          </w:rPr>
          <w:t>-adot</w:t>
        </w:r>
      </w:hyperlink>
      <w:hyperlink r:id="rId2511">
        <w:r>
          <w:rPr>
            <w:u w:val="single" w:color="0000FF"/>
          </w:rPr>
          <w:t>a</w:t>
        </w:r>
      </w:hyperlink>
      <w:hyperlink r:id="rId2512">
        <w:r>
          <w:rPr>
            <w:u w:val="single" w:color="0000FF"/>
          </w:rPr>
          <w:t>-outra</w:t>
        </w:r>
      </w:hyperlink>
      <w:hyperlink r:id="rId2513">
        <w:r>
          <w:rPr>
            <w:u w:val="single" w:color="0000FF"/>
          </w:rPr>
          <w:t>s-</w:t>
        </w:r>
      </w:hyperlink>
      <w:hyperlink r:id="rId2514">
        <w:r>
          <w:t xml:space="preserve"> </w:t>
        </w:r>
      </w:hyperlink>
      <w:hyperlink r:id="rId2515">
        <w:r>
          <w:rPr>
            <w:u w:val="single" w:color="0000FF"/>
          </w:rPr>
          <w:t>providencia</w:t>
        </w:r>
      </w:hyperlink>
      <w:hyperlink r:id="rId2516">
        <w:r>
          <w:rPr>
            <w:u w:val="single" w:color="0000FF"/>
          </w:rPr>
          <w:t>s</w:t>
        </w:r>
      </w:hyperlink>
      <w:hyperlink r:id="rId2517">
        <w:r>
          <w:t>. A</w:t>
        </w:r>
      </w:hyperlink>
      <w:r>
        <w:t xml:space="preserve">cesso em: 02 jun 2020. </w:t>
      </w:r>
    </w:p>
    <w:p w14:paraId="6C9D8881" w14:textId="77777777" w:rsidR="00A82018" w:rsidRDefault="00A02D42">
      <w:pPr>
        <w:spacing w:after="89" w:line="240" w:lineRule="auto"/>
        <w:ind w:left="0" w:right="0" w:firstLine="0"/>
        <w:jc w:val="left"/>
      </w:pPr>
      <w:r>
        <w:rPr>
          <w:sz w:val="16"/>
        </w:rPr>
        <w:t xml:space="preserve"> </w:t>
      </w:r>
    </w:p>
    <w:p w14:paraId="728AA6E2" w14:textId="77777777" w:rsidR="00A82018" w:rsidRDefault="00A02D42">
      <w:pPr>
        <w:spacing w:after="0" w:line="234" w:lineRule="auto"/>
        <w:ind w:left="715" w:right="1032" w:hanging="10"/>
      </w:pPr>
      <w:r>
        <w:t xml:space="preserve">PARANÁ. Lei Complementar n° 106/2004, de 22 de dezembro de 2004 - Altera os dispositivos que especifica, da Lei Complementar n° 103/04. Disponível em: </w:t>
      </w:r>
      <w:r>
        <w:rPr>
          <w:u w:val="single" w:color="0000FF"/>
        </w:rPr>
        <w:t>hhttps://leisestaduais.com.br/pr/lei-complementar-n-106-2004-parana-altera-os-</w:t>
      </w:r>
      <w:r>
        <w:t xml:space="preserve"> </w:t>
      </w:r>
      <w:r>
        <w:rPr>
          <w:u w:val="single" w:color="0000FF"/>
        </w:rPr>
        <w:t>dispositivos-que-especifica-da-lei-complementar-no-103-de-15-de-marco-de-2004</w:t>
      </w:r>
      <w:r>
        <w:t xml:space="preserve">. Acesso em: 02 jun 2020. </w:t>
      </w:r>
    </w:p>
    <w:p w14:paraId="4C312D34" w14:textId="77777777" w:rsidR="00A82018" w:rsidRDefault="00A02D42">
      <w:pPr>
        <w:spacing w:after="0" w:line="240" w:lineRule="auto"/>
        <w:ind w:left="0" w:right="0" w:firstLine="0"/>
        <w:jc w:val="left"/>
      </w:pPr>
      <w:r>
        <w:t xml:space="preserve"> </w:t>
      </w:r>
    </w:p>
    <w:p w14:paraId="159FFC89" w14:textId="77777777" w:rsidR="00A82018" w:rsidRDefault="00A02D42">
      <w:pPr>
        <w:spacing w:after="2" w:line="237" w:lineRule="auto"/>
        <w:ind w:left="723" w:right="359" w:hanging="10"/>
        <w:jc w:val="left"/>
      </w:pPr>
      <w:r>
        <w:t xml:space="preserve">PARANÁ. Lei n° 14.855/2005, de 19 de outubro de 2005 - Dispõe sobre padrões técnicos de qualidade nutricional a serem seguidos pelas lanchonetes e similares, instaladas nas escolas de ensino fundamental e médio, particulares e da rede pública. Disponível em: </w:t>
      </w:r>
      <w:r>
        <w:rPr>
          <w:u w:val="single" w:color="0000FF"/>
        </w:rPr>
        <w:t>hhttps://leisestaduais.com.br/pr/lei-ordinaria-n-14855-2005-</w:t>
      </w:r>
      <w:r>
        <w:t xml:space="preserve"> </w:t>
      </w:r>
      <w:r>
        <w:rPr>
          <w:u w:val="single" w:color="0000FF"/>
        </w:rPr>
        <w:t>parana-</w:t>
      </w:r>
      <w:r>
        <w:t xml:space="preserve"> </w:t>
      </w:r>
      <w:r>
        <w:rPr>
          <w:u w:val="single" w:color="0000FF"/>
        </w:rPr>
        <w:t>dispoe-sobrepadroes-tecnicos-de-qualidade-nutricional-a-serem-seguidos-</w:t>
      </w:r>
      <w:r>
        <w:t xml:space="preserve"> </w:t>
      </w:r>
      <w:r>
        <w:rPr>
          <w:u w:val="single" w:color="0000FF"/>
        </w:rPr>
        <w:t>pelas-</w:t>
      </w:r>
      <w:r>
        <w:t xml:space="preserve"> </w:t>
      </w:r>
      <w:r>
        <w:tab/>
      </w:r>
      <w:r>
        <w:rPr>
          <w:u w:val="single" w:color="0000FF"/>
        </w:rPr>
        <w:t>lanchonetes-esimilares-instaladas-nas-escolas-de-ensino-fundamental-e-</w:t>
      </w:r>
      <w:r>
        <w:t xml:space="preserve"> </w:t>
      </w:r>
      <w:r>
        <w:rPr>
          <w:u w:val="single" w:color="0000FF"/>
        </w:rPr>
        <w:t>medio- particulares-e-darede-publica</w:t>
      </w:r>
      <w:r>
        <w:t xml:space="preserve">. Acesso em: 02 jun 2020. </w:t>
      </w:r>
    </w:p>
    <w:p w14:paraId="35A7C2AD" w14:textId="77777777" w:rsidR="00A82018" w:rsidRDefault="00A02D42">
      <w:pPr>
        <w:spacing w:after="89" w:line="240" w:lineRule="auto"/>
        <w:ind w:left="0" w:right="0" w:firstLine="0"/>
        <w:jc w:val="left"/>
      </w:pPr>
      <w:r>
        <w:rPr>
          <w:sz w:val="16"/>
        </w:rPr>
        <w:t xml:space="preserve"> </w:t>
      </w:r>
    </w:p>
    <w:p w14:paraId="7FE43572" w14:textId="77777777" w:rsidR="00A82018" w:rsidRDefault="00A02D42">
      <w:pPr>
        <w:ind w:right="1034"/>
      </w:pPr>
      <w:r>
        <w:t xml:space="preserve">PARANÁ. Lei n° 14.938/2005, de 14 de dezembro de 2005 - Autoriza o poder executivo a criar o Programa SOS - Racismo no Paraná, conforme especifica e adota outras providências. Disponível em: </w:t>
      </w:r>
    </w:p>
    <w:p w14:paraId="70E34501" w14:textId="77777777" w:rsidR="00A82018" w:rsidRDefault="00A02D42">
      <w:pPr>
        <w:ind w:right="982"/>
      </w:pPr>
      <w:hyperlink r:id="rId2518">
        <w:r>
          <w:t>http://www.dedihc.pr.gov.br/modules/conteudo/conteudo.php?conteudo=15</w:t>
        </w:r>
      </w:hyperlink>
      <w:hyperlink r:id="rId2519">
        <w:r>
          <w:t xml:space="preserve">5. </w:t>
        </w:r>
      </w:hyperlink>
      <w:r>
        <w:t xml:space="preserve">Acesso em: 06 abr 2021. </w:t>
      </w:r>
    </w:p>
    <w:p w14:paraId="59DB3B76" w14:textId="77777777" w:rsidR="00A82018" w:rsidRDefault="00A02D42">
      <w:pPr>
        <w:spacing w:after="0" w:line="240" w:lineRule="auto"/>
        <w:ind w:left="0" w:right="0" w:firstLine="0"/>
        <w:jc w:val="left"/>
      </w:pPr>
      <w:r>
        <w:t xml:space="preserve"> </w:t>
      </w:r>
    </w:p>
    <w:p w14:paraId="4A8500B3" w14:textId="77777777" w:rsidR="00A82018" w:rsidRDefault="00A02D42">
      <w:pPr>
        <w:spacing w:after="2" w:line="237" w:lineRule="auto"/>
        <w:ind w:left="723" w:right="250" w:hanging="10"/>
        <w:jc w:val="left"/>
      </w:pPr>
      <w:r>
        <w:t xml:space="preserve">PARANÁ. Lei n° 123/2008, de 09 de setembro de 2008 - Institui o Plano de Cargos, Carreiras e Vencimentos do Quadro dos Funcionários da Educação Básica da Rede Pública Estadual do Paraná, conforme especifica e  adota outras providências. Disponível </w:t>
      </w:r>
      <w:r>
        <w:tab/>
        <w:t>em:</w:t>
      </w:r>
      <w:hyperlink r:id="rId2520">
        <w:r>
          <w:t xml:space="preserve"> </w:t>
        </w:r>
      </w:hyperlink>
      <w:hyperlink r:id="rId2521">
        <w:r>
          <w:rPr>
            <w:u w:val="single" w:color="0000FF"/>
          </w:rPr>
          <w:t>https://appsindicato.org.br/w</w:t>
        </w:r>
      </w:hyperlink>
      <w:hyperlink r:id="rId2522">
        <w:r>
          <w:rPr>
            <w:u w:val="single" w:color="0000FF"/>
          </w:rPr>
          <w:t>p</w:t>
        </w:r>
      </w:hyperlink>
      <w:hyperlink r:id="rId2523">
        <w:r>
          <w:rPr>
            <w:u w:val="single" w:color="0000FF"/>
          </w:rPr>
          <w:t>-content/uploads/2016/02/L</w:t>
        </w:r>
      </w:hyperlink>
      <w:hyperlink r:id="rId2524">
        <w:r>
          <w:rPr>
            <w:u w:val="single" w:color="0000FF"/>
          </w:rPr>
          <w:t>ei-</w:t>
        </w:r>
      </w:hyperlink>
      <w:hyperlink r:id="rId2525">
        <w:r>
          <w:t xml:space="preserve"> </w:t>
        </w:r>
      </w:hyperlink>
      <w:hyperlink r:id="rId2526">
        <w:r>
          <w:rPr>
            <w:u w:val="single" w:color="0000FF"/>
          </w:rPr>
          <w:t>Complementa</w:t>
        </w:r>
      </w:hyperlink>
      <w:hyperlink r:id="rId2527">
        <w:r>
          <w:rPr>
            <w:u w:val="single" w:color="0000FF"/>
          </w:rPr>
          <w:t>r</w:t>
        </w:r>
      </w:hyperlink>
      <w:hyperlink r:id="rId2528">
        <w:r>
          <w:rPr>
            <w:u w:val="single" w:color="0000FF"/>
          </w:rPr>
          <w:t>-123.p</w:t>
        </w:r>
      </w:hyperlink>
      <w:hyperlink r:id="rId2529">
        <w:r>
          <w:rPr>
            <w:u w:val="single" w:color="0000FF"/>
          </w:rPr>
          <w:t>df</w:t>
        </w:r>
      </w:hyperlink>
      <w:hyperlink r:id="rId2530">
        <w:r>
          <w:t xml:space="preserve"> A</w:t>
        </w:r>
      </w:hyperlink>
      <w:r>
        <w:t xml:space="preserve">cesso em: 02 jun 2020. </w:t>
      </w:r>
    </w:p>
    <w:p w14:paraId="6B789CE8" w14:textId="77777777" w:rsidR="00A82018" w:rsidRDefault="00A02D42">
      <w:pPr>
        <w:spacing w:after="89" w:line="240" w:lineRule="auto"/>
        <w:ind w:left="0" w:right="0" w:firstLine="0"/>
        <w:jc w:val="left"/>
      </w:pPr>
      <w:r>
        <w:rPr>
          <w:sz w:val="16"/>
        </w:rPr>
        <w:t xml:space="preserve"> </w:t>
      </w:r>
    </w:p>
    <w:p w14:paraId="0D284DDF" w14:textId="77777777" w:rsidR="00A82018" w:rsidRDefault="00A02D42">
      <w:pPr>
        <w:ind w:right="1016"/>
      </w:pPr>
      <w:r>
        <w:t>PARANÁ. Lei nº 17.482/2013, de 10 de janeiro de 2013 - Dispõe sobre o peso bruto máximo do material escolar dos alunos de estabelecimentos de ensino públicos e privados do Estado do Paraná.</w:t>
      </w:r>
      <w:hyperlink r:id="rId2531">
        <w:r>
          <w:t xml:space="preserve"> </w:t>
        </w:r>
      </w:hyperlink>
      <w:hyperlink r:id="rId2532">
        <w:r>
          <w:rPr>
            <w:u w:val="single" w:color="0000FF"/>
          </w:rPr>
          <w:t>https://www.google.com/search?client=firefo</w:t>
        </w:r>
      </w:hyperlink>
      <w:hyperlink r:id="rId2533">
        <w:r>
          <w:rPr>
            <w:u w:val="single" w:color="0000FF"/>
          </w:rPr>
          <w:t>x</w:t>
        </w:r>
      </w:hyperlink>
      <w:hyperlink r:id="rId2534">
        <w:r>
          <w:rPr>
            <w:u w:val="single" w:color="0000FF"/>
          </w:rPr>
          <w:t>-</w:t>
        </w:r>
      </w:hyperlink>
      <w:hyperlink r:id="rId2535">
        <w:r>
          <w:rPr>
            <w:u w:val="single" w:color="0000FF"/>
          </w:rPr>
          <w:t>b-</w:t>
        </w:r>
      </w:hyperlink>
      <w:hyperlink r:id="rId2536">
        <w:r>
          <w:t xml:space="preserve"> </w:t>
        </w:r>
      </w:hyperlink>
    </w:p>
    <w:p w14:paraId="5E40128A" w14:textId="77777777" w:rsidR="00A82018" w:rsidRDefault="00A02D42">
      <w:pPr>
        <w:spacing w:after="3" w:line="237" w:lineRule="auto"/>
        <w:ind w:left="700" w:right="-15" w:hanging="10"/>
        <w:jc w:val="left"/>
      </w:pPr>
      <w:hyperlink r:id="rId2537">
        <w:r>
          <w:t>.</w:t>
        </w:r>
      </w:hyperlink>
      <w:hyperlink r:id="rId2538">
        <w:r>
          <w:rPr>
            <w:u w:val="single" w:color="0000FF"/>
          </w:rPr>
          <w:t>d&amp;q=Lei+n%C2%BA+17482%2F2013%2C+de+10+de+janeiro+de+2013d&amp;q=Lei+n</w:t>
        </w:r>
      </w:hyperlink>
      <w:hyperlink r:id="rId2539">
        <w:r>
          <w:t xml:space="preserve"> </w:t>
        </w:r>
      </w:hyperlink>
    </w:p>
    <w:p w14:paraId="5B14309E" w14:textId="77777777" w:rsidR="00A82018" w:rsidRDefault="00A02D42">
      <w:pPr>
        <w:spacing w:after="3" w:line="237" w:lineRule="auto"/>
        <w:ind w:left="700" w:right="-15" w:hanging="10"/>
        <w:jc w:val="left"/>
      </w:pPr>
      <w:hyperlink r:id="rId2540">
        <w:r>
          <w:rPr>
            <w:u w:val="single" w:color="0000FF"/>
          </w:rPr>
          <w:t>%C</w:t>
        </w:r>
      </w:hyperlink>
      <w:hyperlink r:id="rId2541">
        <w:r>
          <w:rPr>
            <w:u w:val="single" w:color="0000FF"/>
          </w:rPr>
          <w:t>2%</w:t>
        </w:r>
      </w:hyperlink>
      <w:hyperlink r:id="rId2542">
        <w:r>
          <w:t xml:space="preserve"> </w:t>
        </w:r>
      </w:hyperlink>
      <w:hyperlink r:id="rId2543">
        <w:r>
          <w:rPr>
            <w:u w:val="single" w:color="0000FF"/>
          </w:rPr>
          <w:t xml:space="preserve">BA+1 </w:t>
        </w:r>
      </w:hyperlink>
      <w:r>
        <w:rPr>
          <w:u w:val="single" w:color="0000FF"/>
        </w:rPr>
        <w:tab/>
      </w:r>
      <w:hyperlink r:id="rId2544">
        <w:r>
          <w:rPr>
            <w:u w:val="single" w:color="0000FF"/>
          </w:rPr>
          <w:t>7482%2F2013%2C+de+10+de+janeiro+de+2013</w:t>
        </w:r>
      </w:hyperlink>
      <w:hyperlink r:id="rId2545">
        <w:r>
          <w:t xml:space="preserve"> </w:t>
        </w:r>
      </w:hyperlink>
    </w:p>
    <w:p w14:paraId="3099FA3C" w14:textId="77777777" w:rsidR="00A82018" w:rsidRDefault="00A02D42">
      <w:r>
        <w:t xml:space="preserve">Acesso em: 02 jun 2020. </w:t>
      </w:r>
    </w:p>
    <w:p w14:paraId="1E21ABA9" w14:textId="77777777" w:rsidR="00A82018" w:rsidRDefault="00A02D42">
      <w:pPr>
        <w:spacing w:after="0" w:line="240" w:lineRule="auto"/>
        <w:ind w:left="0" w:right="0" w:firstLine="0"/>
        <w:jc w:val="left"/>
      </w:pPr>
      <w:r>
        <w:rPr>
          <w:sz w:val="23"/>
        </w:rPr>
        <w:t xml:space="preserve"> </w:t>
      </w:r>
    </w:p>
    <w:p w14:paraId="0CC34066" w14:textId="77777777" w:rsidR="00A82018" w:rsidRDefault="00A02D42">
      <w:pPr>
        <w:ind w:right="1018"/>
      </w:pPr>
      <w:r>
        <w:t xml:space="preserve">PARANÁ. Decreto nº 3.371/2008, 03 de setembro de 2008 - Regulamenta o Programa Estadual de Aprendizagem para o Adolescente emConflito coma Lei. Disponível </w:t>
      </w:r>
      <w:r>
        <w:tab/>
        <w:t xml:space="preserve">em: </w:t>
      </w:r>
    </w:p>
    <w:p w14:paraId="398A3FE7" w14:textId="77777777" w:rsidR="00A82018" w:rsidRDefault="00A02D42">
      <w:pPr>
        <w:spacing w:after="76" w:line="246" w:lineRule="auto"/>
        <w:ind w:left="10" w:right="-8" w:hanging="10"/>
        <w:jc w:val="right"/>
      </w:pPr>
      <w:r>
        <w:rPr>
          <w:rFonts w:ascii="Trebuchet MS" w:eastAsia="Trebuchet MS" w:hAnsi="Trebuchet MS" w:cs="Trebuchet MS"/>
          <w:sz w:val="14"/>
        </w:rPr>
        <w:t>199</w:t>
      </w:r>
    </w:p>
    <w:p w14:paraId="07C2594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45E718BC" w14:textId="77777777" w:rsidR="00A82018" w:rsidRDefault="00A02D42">
      <w:pPr>
        <w:spacing w:after="3" w:line="237" w:lineRule="auto"/>
        <w:ind w:left="700" w:right="493" w:hanging="10"/>
        <w:jc w:val="left"/>
      </w:pPr>
      <w:hyperlink r:id="rId2546">
        <w:r>
          <w:rPr>
            <w:u w:val="single" w:color="0000FF"/>
          </w:rPr>
          <w:t>http://www.justica.pr.gov.br/sites/default/arquivos_restritos/files/migrados/File/socioe</w:t>
        </w:r>
      </w:hyperlink>
      <w:hyperlink r:id="rId2547">
        <w:r>
          <w:t xml:space="preserve"> </w:t>
        </w:r>
      </w:hyperlink>
      <w:hyperlink r:id="rId2548">
        <w:r>
          <w:rPr>
            <w:u w:val="single" w:color="0000FF"/>
          </w:rPr>
          <w:t>duca</w:t>
        </w:r>
      </w:hyperlink>
      <w:hyperlink r:id="rId2549">
        <w:r>
          <w:rPr>
            <w:u w:val="single" w:color="0000FF"/>
          </w:rPr>
          <w:t>ca</w:t>
        </w:r>
      </w:hyperlink>
      <w:hyperlink r:id="rId2550">
        <w:r>
          <w:rPr>
            <w:u w:val="single" w:color="0000FF"/>
          </w:rPr>
          <w:t xml:space="preserve"> o/De cretoEstadual3371.pd</w:t>
        </w:r>
      </w:hyperlink>
      <w:hyperlink r:id="rId2551">
        <w:r>
          <w:rPr>
            <w:u w:val="single" w:color="0000FF"/>
          </w:rPr>
          <w:t>f</w:t>
        </w:r>
      </w:hyperlink>
      <w:hyperlink r:id="rId2552">
        <w:r>
          <w:t>. A</w:t>
        </w:r>
      </w:hyperlink>
      <w:r>
        <w:t xml:space="preserve">cesso em: 02 jun 2020. </w:t>
      </w:r>
    </w:p>
    <w:p w14:paraId="4DACC361" w14:textId="77777777" w:rsidR="00A82018" w:rsidRDefault="00A02D42">
      <w:pPr>
        <w:spacing w:after="89" w:line="240" w:lineRule="auto"/>
        <w:ind w:left="0" w:right="0" w:firstLine="0"/>
        <w:jc w:val="left"/>
      </w:pPr>
      <w:r>
        <w:rPr>
          <w:sz w:val="16"/>
        </w:rPr>
        <w:t xml:space="preserve"> </w:t>
      </w:r>
    </w:p>
    <w:p w14:paraId="77D04D55" w14:textId="77777777" w:rsidR="00A82018" w:rsidRDefault="00A02D42">
      <w:pPr>
        <w:ind w:right="1018"/>
      </w:pPr>
      <w:r>
        <w:t>PARANÁ. Lei nº 16.239/2009, de 29 de setembro de 2009 - Estabelece normas de proteção à saúde e de responsabilidade por dano ao consumidor, nos termos dos incisos V, VIII e XII do artigo 24, da Constituição Federal, para criação de ambientes de uso coletivo livres de produtos fumígenos, conforme especifica e adota outras providências. Disponível em: https:</w:t>
      </w:r>
      <w:hyperlink r:id="rId2553">
        <w:r>
          <w:t>/</w:t>
        </w:r>
      </w:hyperlink>
      <w:hyperlink r:id="rId2554">
        <w:r>
          <w:rPr>
            <w:u w:val="single" w:color="0000FF"/>
          </w:rPr>
          <w:t>/www.legisweb.com.br/legislacao/?id=143993</w:t>
        </w:r>
      </w:hyperlink>
      <w:hyperlink r:id="rId2555">
        <w:r>
          <w:t xml:space="preserve"> </w:t>
        </w:r>
      </w:hyperlink>
      <w:r>
        <w:t xml:space="preserve">Acesso em: 02 jun 2020. </w:t>
      </w:r>
    </w:p>
    <w:p w14:paraId="0D33A1B4" w14:textId="77777777" w:rsidR="00A82018" w:rsidRDefault="00A02D42">
      <w:pPr>
        <w:spacing w:after="0" w:line="240" w:lineRule="auto"/>
        <w:ind w:left="0" w:right="0" w:firstLine="0"/>
        <w:jc w:val="left"/>
      </w:pPr>
      <w:r>
        <w:t xml:space="preserve"> </w:t>
      </w:r>
    </w:p>
    <w:p w14:paraId="10CF388E" w14:textId="77777777" w:rsidR="00A82018" w:rsidRDefault="00A02D42">
      <w:pPr>
        <w:ind w:right="1032"/>
      </w:pPr>
      <w:r>
        <w:t xml:space="preserve">PARANÁ. Lei nº 17.482/2013, de 10 de janeiro de 2013 - Dispõe sobre o peso bruto máximo do material escolar dos alunos de estabelecimentos de ensino públicos e privados do Estado do Paraná. Disponível em: </w:t>
      </w:r>
      <w:hyperlink r:id="rId2556">
        <w:r>
          <w:rPr>
            <w:u w:val="single" w:color="0000FF"/>
          </w:rPr>
          <w:t>https://www.legisweb.com.br/legislacao/?id=25000</w:t>
        </w:r>
      </w:hyperlink>
      <w:hyperlink r:id="rId2557">
        <w:r>
          <w:rPr>
            <w:u w:val="single" w:color="0000FF"/>
          </w:rPr>
          <w:t>4</w:t>
        </w:r>
      </w:hyperlink>
      <w:hyperlink r:id="rId2558">
        <w:r>
          <w:t>. A</w:t>
        </w:r>
      </w:hyperlink>
      <w:r>
        <w:t xml:space="preserve">cesso em: 02 jun 2020. </w:t>
      </w:r>
    </w:p>
    <w:p w14:paraId="78B961F8" w14:textId="77777777" w:rsidR="00A82018" w:rsidRDefault="00A02D42">
      <w:pPr>
        <w:spacing w:after="91" w:line="240" w:lineRule="auto"/>
        <w:ind w:left="0" w:right="0" w:firstLine="0"/>
        <w:jc w:val="left"/>
      </w:pPr>
      <w:r>
        <w:rPr>
          <w:sz w:val="16"/>
        </w:rPr>
        <w:t xml:space="preserve"> </w:t>
      </w:r>
    </w:p>
    <w:p w14:paraId="7AF064BF" w14:textId="77777777" w:rsidR="00A82018" w:rsidRDefault="00A02D42">
      <w:pPr>
        <w:spacing w:after="2" w:line="237" w:lineRule="auto"/>
        <w:ind w:left="723" w:right="634" w:hanging="10"/>
        <w:jc w:val="left"/>
      </w:pPr>
      <w:r>
        <w:t xml:space="preserve">PARANÁ. Lei nº 18.118/2014, de 24 de junho de 2014 - Dispõe sobre a proibição do uso de aparelhos/equipamentos eletrônicos em salas de aula para fins não pedagógicos </w:t>
      </w:r>
      <w:r>
        <w:tab/>
        <w:t xml:space="preserve">no </w:t>
      </w:r>
      <w:r>
        <w:tab/>
        <w:t xml:space="preserve">Estado </w:t>
      </w:r>
      <w:r>
        <w:tab/>
        <w:t xml:space="preserve">do </w:t>
      </w:r>
      <w:r>
        <w:tab/>
        <w:t xml:space="preserve">Paraná. </w:t>
      </w:r>
      <w:r>
        <w:tab/>
        <w:t xml:space="preserve">Disponível </w:t>
      </w:r>
      <w:r>
        <w:tab/>
        <w:t xml:space="preserve">em: </w:t>
      </w:r>
      <w:hyperlink r:id="rId2559">
        <w:r>
          <w:rPr>
            <w:u w:val="single" w:color="0000FF"/>
          </w:rPr>
          <w:t>http://www.comunicacao.mppr.mp.br/modules/noticias/article.php?storyid=1186</w:t>
        </w:r>
      </w:hyperlink>
      <w:hyperlink r:id="rId2560">
        <w:r>
          <w:rPr>
            <w:u w:val="single" w:color="0000FF"/>
          </w:rPr>
          <w:t>2</w:t>
        </w:r>
      </w:hyperlink>
      <w:hyperlink r:id="rId2561">
        <w:r>
          <w:t xml:space="preserve">. </w:t>
        </w:r>
      </w:hyperlink>
      <w:r>
        <w:t xml:space="preserve">Acesso em: 02 jun 2020. </w:t>
      </w:r>
    </w:p>
    <w:p w14:paraId="7355E4C0" w14:textId="77777777" w:rsidR="00A82018" w:rsidRDefault="00A02D42">
      <w:pPr>
        <w:spacing w:after="89" w:line="240" w:lineRule="auto"/>
        <w:ind w:left="0" w:right="0" w:firstLine="0"/>
        <w:jc w:val="left"/>
      </w:pPr>
      <w:r>
        <w:rPr>
          <w:sz w:val="16"/>
        </w:rPr>
        <w:t xml:space="preserve"> </w:t>
      </w:r>
    </w:p>
    <w:p w14:paraId="41359336" w14:textId="77777777" w:rsidR="00A82018" w:rsidRDefault="00A02D42">
      <w:pPr>
        <w:spacing w:after="2" w:line="237" w:lineRule="auto"/>
        <w:ind w:left="723" w:right="903" w:hanging="10"/>
        <w:jc w:val="left"/>
      </w:pPr>
      <w:r>
        <w:rPr>
          <w:rFonts w:ascii="Calibri" w:eastAsia="Calibri" w:hAnsi="Calibri" w:cs="Calibri"/>
          <w:noProof/>
          <w:sz w:val="22"/>
        </w:rPr>
        <mc:AlternateContent>
          <mc:Choice Requires="wpg">
            <w:drawing>
              <wp:anchor distT="0" distB="0" distL="114300" distR="114300" simplePos="0" relativeHeight="251707392" behindDoc="1" locked="0" layoutInCell="1" allowOverlap="1" wp14:anchorId="27FCE015" wp14:editId="2B2D5042">
                <wp:simplePos x="0" y="0"/>
                <wp:positionH relativeFrom="column">
                  <wp:posOffset>447040</wp:posOffset>
                </wp:positionH>
                <wp:positionV relativeFrom="paragraph">
                  <wp:posOffset>-5587</wp:posOffset>
                </wp:positionV>
                <wp:extent cx="6277610" cy="1051560"/>
                <wp:effectExtent l="0" t="0" r="0" b="0"/>
                <wp:wrapNone/>
                <wp:docPr id="832832" name="Group 832832"/>
                <wp:cNvGraphicFramePr/>
                <a:graphic xmlns:a="http://schemas.openxmlformats.org/drawingml/2006/main">
                  <a:graphicData uri="http://schemas.microsoft.com/office/word/2010/wordprocessingGroup">
                    <wpg:wgp>
                      <wpg:cNvGrpSpPr/>
                      <wpg:grpSpPr>
                        <a:xfrm>
                          <a:off x="0" y="0"/>
                          <a:ext cx="6277610" cy="1051560"/>
                          <a:chOff x="0" y="0"/>
                          <a:chExt cx="6277610" cy="1051560"/>
                        </a:xfrm>
                      </wpg:grpSpPr>
                      <wps:wsp>
                        <wps:cNvPr id="849854" name="Shape 849854"/>
                        <wps:cNvSpPr/>
                        <wps:spPr>
                          <a:xfrm>
                            <a:off x="366395" y="695960"/>
                            <a:ext cx="2152015" cy="175260"/>
                          </a:xfrm>
                          <a:custGeom>
                            <a:avLst/>
                            <a:gdLst/>
                            <a:ahLst/>
                            <a:cxnLst/>
                            <a:rect l="0" t="0" r="0" b="0"/>
                            <a:pathLst>
                              <a:path w="2152015" h="175260">
                                <a:moveTo>
                                  <a:pt x="0" y="0"/>
                                </a:moveTo>
                                <a:lnTo>
                                  <a:pt x="2152015" y="0"/>
                                </a:lnTo>
                                <a:lnTo>
                                  <a:pt x="2152015"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5" name="Shape 849855"/>
                        <wps:cNvSpPr/>
                        <wps:spPr>
                          <a:xfrm>
                            <a:off x="0" y="173990"/>
                            <a:ext cx="270510" cy="175260"/>
                          </a:xfrm>
                          <a:custGeom>
                            <a:avLst/>
                            <a:gdLst/>
                            <a:ahLst/>
                            <a:cxnLst/>
                            <a:rect l="0" t="0" r="0" b="0"/>
                            <a:pathLst>
                              <a:path w="270510" h="175260">
                                <a:moveTo>
                                  <a:pt x="0" y="0"/>
                                </a:moveTo>
                                <a:lnTo>
                                  <a:pt x="270510" y="0"/>
                                </a:lnTo>
                                <a:lnTo>
                                  <a:pt x="27051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6" name="Shape 849856"/>
                        <wps:cNvSpPr/>
                        <wps:spPr>
                          <a:xfrm>
                            <a:off x="4429507" y="0"/>
                            <a:ext cx="1153477" cy="175260"/>
                          </a:xfrm>
                          <a:custGeom>
                            <a:avLst/>
                            <a:gdLst/>
                            <a:ahLst/>
                            <a:cxnLst/>
                            <a:rect l="0" t="0" r="0" b="0"/>
                            <a:pathLst>
                              <a:path w="1153477" h="175260">
                                <a:moveTo>
                                  <a:pt x="0" y="0"/>
                                </a:moveTo>
                                <a:lnTo>
                                  <a:pt x="1153477" y="0"/>
                                </a:lnTo>
                                <a:lnTo>
                                  <a:pt x="1153477"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7" name="Shape 849857"/>
                        <wps:cNvSpPr/>
                        <wps:spPr>
                          <a:xfrm>
                            <a:off x="796671" y="175260"/>
                            <a:ext cx="4867656" cy="175260"/>
                          </a:xfrm>
                          <a:custGeom>
                            <a:avLst/>
                            <a:gdLst/>
                            <a:ahLst/>
                            <a:cxnLst/>
                            <a:rect l="0" t="0" r="0" b="0"/>
                            <a:pathLst>
                              <a:path w="4867656" h="175260">
                                <a:moveTo>
                                  <a:pt x="0" y="0"/>
                                </a:moveTo>
                                <a:lnTo>
                                  <a:pt x="4867656" y="0"/>
                                </a:lnTo>
                                <a:lnTo>
                                  <a:pt x="4867656"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8" name="Shape 849858"/>
                        <wps:cNvSpPr/>
                        <wps:spPr>
                          <a:xfrm>
                            <a:off x="318" y="350520"/>
                            <a:ext cx="629920" cy="175260"/>
                          </a:xfrm>
                          <a:custGeom>
                            <a:avLst/>
                            <a:gdLst/>
                            <a:ahLst/>
                            <a:cxnLst/>
                            <a:rect l="0" t="0" r="0" b="0"/>
                            <a:pathLst>
                              <a:path w="629920" h="175260">
                                <a:moveTo>
                                  <a:pt x="0" y="0"/>
                                </a:moveTo>
                                <a:lnTo>
                                  <a:pt x="629920" y="0"/>
                                </a:lnTo>
                                <a:lnTo>
                                  <a:pt x="629920"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59" name="Shape 849859"/>
                        <wps:cNvSpPr/>
                        <wps:spPr>
                          <a:xfrm>
                            <a:off x="1054481" y="350520"/>
                            <a:ext cx="1376934" cy="175260"/>
                          </a:xfrm>
                          <a:custGeom>
                            <a:avLst/>
                            <a:gdLst/>
                            <a:ahLst/>
                            <a:cxnLst/>
                            <a:rect l="0" t="0" r="0" b="0"/>
                            <a:pathLst>
                              <a:path w="1376934" h="175260">
                                <a:moveTo>
                                  <a:pt x="0" y="0"/>
                                </a:moveTo>
                                <a:lnTo>
                                  <a:pt x="1376934" y="0"/>
                                </a:lnTo>
                                <a:lnTo>
                                  <a:pt x="1376934"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60" name="Shape 849860"/>
                        <wps:cNvSpPr/>
                        <wps:spPr>
                          <a:xfrm>
                            <a:off x="372364" y="525780"/>
                            <a:ext cx="5905246" cy="175260"/>
                          </a:xfrm>
                          <a:custGeom>
                            <a:avLst/>
                            <a:gdLst/>
                            <a:ahLst/>
                            <a:cxnLst/>
                            <a:rect l="0" t="0" r="0" b="0"/>
                            <a:pathLst>
                              <a:path w="5905246" h="175260">
                                <a:moveTo>
                                  <a:pt x="0" y="0"/>
                                </a:moveTo>
                                <a:lnTo>
                                  <a:pt x="5905246" y="0"/>
                                </a:lnTo>
                                <a:lnTo>
                                  <a:pt x="5905246"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s:wsp>
                        <wps:cNvPr id="849861" name="Shape 849861"/>
                        <wps:cNvSpPr/>
                        <wps:spPr>
                          <a:xfrm>
                            <a:off x="378714" y="876300"/>
                            <a:ext cx="1726311" cy="175260"/>
                          </a:xfrm>
                          <a:custGeom>
                            <a:avLst/>
                            <a:gdLst/>
                            <a:ahLst/>
                            <a:cxnLst/>
                            <a:rect l="0" t="0" r="0" b="0"/>
                            <a:pathLst>
                              <a:path w="1726311" h="175260">
                                <a:moveTo>
                                  <a:pt x="0" y="0"/>
                                </a:moveTo>
                                <a:lnTo>
                                  <a:pt x="1726311" y="0"/>
                                </a:lnTo>
                                <a:lnTo>
                                  <a:pt x="1726311" y="175260"/>
                                </a:lnTo>
                                <a:lnTo>
                                  <a:pt x="0" y="175260"/>
                                </a:lnTo>
                                <a:lnTo>
                                  <a:pt x="0" y="0"/>
                                </a:lnTo>
                              </a:path>
                            </a:pathLst>
                          </a:custGeom>
                          <a:ln w="0" cap="rnd">
                            <a:miter lim="127000"/>
                          </a:ln>
                        </wps:spPr>
                        <wps:style>
                          <a:lnRef idx="0">
                            <a:srgbClr val="000000"/>
                          </a:lnRef>
                          <a:fillRef idx="1">
                            <a:srgbClr val="F7F7F7"/>
                          </a:fillRef>
                          <a:effectRef idx="0">
                            <a:scrgbClr r="0" g="0" b="0"/>
                          </a:effectRef>
                          <a:fontRef idx="none"/>
                        </wps:style>
                        <wps:bodyPr/>
                      </wps:wsp>
                    </wpg:wgp>
                  </a:graphicData>
                </a:graphic>
              </wp:anchor>
            </w:drawing>
          </mc:Choice>
          <mc:Fallback>
            <w:pict>
              <v:group w14:anchorId="6A6C4412" id="Group 832832" o:spid="_x0000_s1026" style="position:absolute;margin-left:35.2pt;margin-top:-.45pt;width:494.3pt;height:82.8pt;z-index:-251609088" coordsize="62776,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">
                <v:shape id="Shape 849854" o:spid="_x0000_s1027" style="position:absolute;left:3663;top:6959;width:21521;height:1753;visibility:visible;mso-wrap-style:square;v-text-anchor:top" coordsize="2152015,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Duv8UA&#10;AADfAAAADwAAAGRycy9kb3ducmV2LnhtbESPUWvCMBSF3wf+h3AHvs10w42uGkWGgm9ith9wae6a&#10;2uamNlGrv94MhD0ezvnO4cyXg2vFmfpQe1bwOslAEJfe1Fwp+PnevOQgQkQ22HomBVcKsFyMnuZY&#10;GH/hPZ11rEQq4VCgAhtjV0gZSksOw8R3xMn79b3DmGRfSdPjJZW7Vr5l2Yd0WHNasNjRl6Wy0Sen&#10;IO980xyOeiV3lXNltNebXmulxs/DagYi0hD/ww96axI3/czfp/D3J3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8O6/xQAAAN8AAAAPAAAAAAAAAAAAAAAAAJgCAABkcnMv&#10;ZG93bnJldi54bWxQSwUGAAAAAAQABAD1AAAAigMAAAAA&#10;" path="m,l2152015,r,175260l,175260,,e" fillcolor="#f7f7f7" stroked="f" strokeweight="0">
                  <v:stroke miterlimit="83231f" joinstyle="miter" endcap="round"/>
                  <v:path arrowok="t" textboxrect="0,0,2152015,175260"/>
                </v:shape>
                <v:shape id="Shape 849855" o:spid="_x0000_s1028" style="position:absolute;top:1739;width:2705;height:1753;visibility:visible;mso-wrap-style:square;v-text-anchor:top" coordsize="27051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8YPsYA&#10;AADfAAAADwAAAGRycy9kb3ducmV2LnhtbESPQWvCQBSE7wX/w/IEL6VuDFWS6CqiFbw2lerxkX1N&#10;Qnffhuyq6b/vCoUeh5n5hlltBmvEjXrfOlYwmyYgiCunW64VnD4OLxkIH5A1Gsek4Ic8bNajpxUW&#10;2t35nW5lqEWEsC9QQRNCV0jpq4Ys+qnriKP35XqLIcq+lrrHe4RbI9MkWUiLLceFBjvaNVR9l1er&#10;4PmQG59+OrOvLznyW3rWZXpWajIetksQgYbwH/5rH7WC7DXP5nN4/Ilf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8YPsYAAADfAAAADwAAAAAAAAAAAAAAAACYAgAAZHJz&#10;L2Rvd25yZXYueG1sUEsFBgAAAAAEAAQA9QAAAIsDAAAAAA==&#10;" path="m,l270510,r,175260l,175260,,e" fillcolor="#f7f7f7" stroked="f" strokeweight="0">
                  <v:stroke miterlimit="83231f" joinstyle="miter" endcap="round"/>
                  <v:path arrowok="t" textboxrect="0,0,270510,175260"/>
                </v:shape>
                <v:shape id="Shape 849856" o:spid="_x0000_s1029" style="position:absolute;left:44295;width:11534;height:1752;visibility:visible;mso-wrap-style:square;v-text-anchor:top" coordsize="115347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3jMgA&#10;AADfAAAADwAAAGRycy9kb3ducmV2LnhtbESPQWvCQBSE74L/YXlCb7qptDamrmILgiC0NC20x2f2&#10;NQlm34bdTUz/vVsQPA4z8w2z2gymET05X1tWcD9LQBAXVtdcKvj63E1TED4ga2wsk4I/8rBZj0cr&#10;zLQ98wf1eShFhLDPUEEVQptJ6YuKDPqZbYmj92udwRClK6V2eI5w08h5kiykwZrjQoUtvVZUnPLO&#10;KDh03cm/PSXHY/7SuuX30P8E967U3WTYPoMINIRb+NreawXpwzJ9XMD/n/gF5P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TzeMyAAAAN8AAAAPAAAAAAAAAAAAAAAAAJgCAABk&#10;cnMvZG93bnJldi54bWxQSwUGAAAAAAQABAD1AAAAjQMAAAAA&#10;" path="m,l1153477,r,175260l,175260,,e" fillcolor="#f7f7f7" stroked="f" strokeweight="0">
                  <v:stroke miterlimit="83231f" joinstyle="miter" endcap="round"/>
                  <v:path arrowok="t" textboxrect="0,0,1153477,175260"/>
                </v:shape>
                <v:shape id="Shape 849857" o:spid="_x0000_s1030" style="position:absolute;left:7966;top:1752;width:48677;height:1753;visibility:visible;mso-wrap-style:square;v-text-anchor:top" coordsize="4867656,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VU8gA&#10;AADfAAAADwAAAGRycy9kb3ducmV2LnhtbESPQWvCQBSE7wX/w/IEL6Vu1NbG6CqiCLHooWkPPT6y&#10;zySYfRuyq8Z/7xYKPQ4z8w2zWHWmFldqXWVZwWgYgSDOra64UPD9tXuJQTiPrLG2TAru5GC17D0t&#10;MNH2xp90zXwhAoRdggpK75tESpeXZNANbUMcvJNtDfog20LqFm8Bbmo5jqKpNFhxWCixoU1J+Tm7&#10;mEA5EOP+OT4e0p+Pbry9T7J0x0oN+t16DsJT5//Df+1UK4hfZ/HbO/z+CV9AL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0JVTyAAAAN8AAAAPAAAAAAAAAAAAAAAAAJgCAABk&#10;cnMvZG93bnJldi54bWxQSwUGAAAAAAQABAD1AAAAjQMAAAAA&#10;" path="m,l4867656,r,175260l,175260,,e" fillcolor="#f7f7f7" stroked="f" strokeweight="0">
                  <v:stroke miterlimit="83231f" joinstyle="miter" endcap="round"/>
                  <v:path arrowok="t" textboxrect="0,0,4867656,175260"/>
                </v:shape>
                <v:shape id="Shape 849858" o:spid="_x0000_s1031" style="position:absolute;left:3;top:3505;width:6299;height:1752;visibility:visible;mso-wrap-style:square;v-text-anchor:top" coordsize="6299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jBiMIA&#10;AADfAAAADwAAAGRycy9kb3ducmV2LnhtbERPTWvCQBC9F/oflhF6qxuLljR1lVIoFQpCo96H7JgE&#10;s7NpdtT47zuHQo+P971cj6EzFxpSG9nBbJqBIa6ib7l2sN99POZgkiB77CKTgxslWK/u75ZY+Hjl&#10;b7qUUhsN4VSgg0akL6xNVUMB0zT2xMod4xBQFA619QNeNTx09inLnm3AlrWhwZ7eG6pO5Tloyc+p&#10;PH4eMNsSz7/aRSfnLYpzD5Px7RWM0Cj/4j/3xjvI5y/5QgfrH/0Cd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MGIwgAAAN8AAAAPAAAAAAAAAAAAAAAAAJgCAABkcnMvZG93&#10;bnJldi54bWxQSwUGAAAAAAQABAD1AAAAhwMAAAAA&#10;" path="m,l629920,r,175260l,175260,,e" fillcolor="#f7f7f7" stroked="f" strokeweight="0">
                  <v:stroke miterlimit="83231f" joinstyle="miter" endcap="round"/>
                  <v:path arrowok="t" textboxrect="0,0,629920,175260"/>
                </v:shape>
                <v:shape id="Shape 849859" o:spid="_x0000_s1032" style="position:absolute;left:10544;top:3505;width:13770;height:1752;visibility:visible;mso-wrap-style:square;v-text-anchor:top" coordsize="137693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P9skA&#10;AADfAAAADwAAAGRycy9kb3ducmV2LnhtbESPQWvCQBSE7wX/w/IEL0U3WisxuooEKsVDQevB4yP7&#10;TILZt2t2q2l/fbcg9DjMzDfMct2ZRtyo9bVlBeNRAoK4sLrmUsHx822YgvABWWNjmRR8k4f1qve0&#10;xEzbO+/pdgiliBD2GSqoQnCZlL6oyKAfWUccvbNtDYYo21LqFu8Rbho5SZKZNFhzXKjQUV5RcTl8&#10;GQXy47TdX8/59qdxE3zOd9MXJ61Sg363WYAI1IX/8KP9rhWk03n6Ooe/P/EL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HuP9skAAADfAAAADwAAAAAAAAAAAAAAAACYAgAA&#10;ZHJzL2Rvd25yZXYueG1sUEsFBgAAAAAEAAQA9QAAAI4DAAAAAA==&#10;" path="m,l1376934,r,175260l,175260,,e" fillcolor="#f7f7f7" stroked="f" strokeweight="0">
                  <v:stroke miterlimit="83231f" joinstyle="miter" endcap="round"/>
                  <v:path arrowok="t" textboxrect="0,0,1376934,175260"/>
                </v:shape>
                <v:shape id="Shape 849860" o:spid="_x0000_s1033" style="position:absolute;left:3723;top:5257;width:59053;height:1753;visibility:visible;mso-wrap-style:square;v-text-anchor:top" coordsize="5905246,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Rs9cgA&#10;AADfAAAADwAAAGRycy9kb3ducmV2LnhtbESPy2rCQBSG94W+w3AK3YhOOrQxpo5StbeFIGof4JA5&#10;TYKZMyEzmvj2zqLQ5c9/45svB9uIC3W+dqzhaZKAIC6cqbnU8HP8GGcgfEA22DgmDVfysFzc380x&#10;N67nPV0OoRRxhH2OGqoQ2lxKX1Rk0U9cSxy9X9dZDFF2pTQd9nHcNlIlSSot1hwfKmxpXVFxOpyt&#10;hv37i9pNV6ON+kpX51G/TT6VOmn9+DC8vYIINIT/8F/722jInmdZGgkiT2QBu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FGz1yAAAAN8AAAAPAAAAAAAAAAAAAAAAAJgCAABk&#10;cnMvZG93bnJldi54bWxQSwUGAAAAAAQABAD1AAAAjQMAAAAA&#10;" path="m,l5905246,r,175260l,175260,,e" fillcolor="#f7f7f7" stroked="f" strokeweight="0">
                  <v:stroke miterlimit="83231f" joinstyle="miter" endcap="round"/>
                  <v:path arrowok="t" textboxrect="0,0,5905246,175260"/>
                </v:shape>
                <v:shape id="Shape 849861" o:spid="_x0000_s1034" style="position:absolute;left:3787;top:8763;width:17263;height:1752;visibility:visible;mso-wrap-style:square;v-text-anchor:top" coordsize="1726311,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3EuMcA&#10;AADfAAAADwAAAGRycy9kb3ducmV2LnhtbESPT2vCQBTE74V+h+UJvdWNoYQ0dRVbFL30oA09v2Zf&#10;/mD2bbq7avz2bkHocZiZ3zDz5Wh6cSbnO8sKZtMEBHFldceNgvJr85yD8AFZY2+ZFFzJw3Lx+DDH&#10;QtsL7+l8CI2IEPYFKmhDGAopfdWSQT+1A3H0ausMhihdI7XDS4SbXqZJkkmDHceFFgf6aKk6Hk5G&#10;Qe1+PrNNiVmffqfH9bbE93r4VeppMq7eQAQaw3/43t5pBfnLa57N4O9P/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txLjHAAAA3wAAAA8AAAAAAAAAAAAAAAAAmAIAAGRy&#10;cy9kb3ducmV2LnhtbFBLBQYAAAAABAAEAPUAAACMAwAAAAA=&#10;" path="m,l1726311,r,175260l,175260,,e" fillcolor="#f7f7f7" stroked="f" strokeweight="0">
                  <v:stroke miterlimit="83231f" joinstyle="miter" endcap="round"/>
                  <v:path arrowok="t" textboxrect="0,0,1726311,175260"/>
                </v:shape>
              </v:group>
            </w:pict>
          </mc:Fallback>
        </mc:AlternateContent>
      </w:r>
      <w:r>
        <w:t xml:space="preserve">PARANÁ. Lei nº Lei 20.199, de 5 de Maio de 2020 - Estabelece norma geral sobre execução indireta de serviços, extingue, ao vagar, cargos conforme especifica, e dá </w:t>
      </w:r>
      <w:r>
        <w:tab/>
        <w:t xml:space="preserve">outras </w:t>
      </w:r>
      <w:r>
        <w:tab/>
        <w:t xml:space="preserve">providências. </w:t>
      </w:r>
      <w:r>
        <w:tab/>
        <w:t xml:space="preserve"> </w:t>
      </w:r>
      <w:r>
        <w:tab/>
        <w:t xml:space="preserve">Disponível em: </w:t>
      </w:r>
    </w:p>
    <w:p w14:paraId="3F5D4307" w14:textId="77777777" w:rsidR="00A82018" w:rsidRDefault="00A02D42">
      <w:pPr>
        <w:spacing w:after="0" w:line="240" w:lineRule="auto"/>
        <w:ind w:left="10" w:right="55" w:hanging="10"/>
        <w:jc w:val="right"/>
      </w:pPr>
      <w:r>
        <w:rPr>
          <w:strike/>
        </w:rPr>
        <w:t xml:space="preserve"> </w:t>
      </w:r>
      <w:hyperlink r:id="rId2562">
        <w:r>
          <w:rPr>
            <w:strike/>
          </w:rPr>
          <w:t xml:space="preserve"> https://www.legislacao.pr.gov.br/legislacao/exibirAto.do?action=iniciarProcesso</w:t>
        </w:r>
      </w:hyperlink>
      <w:hyperlink r:id="rId2563">
        <w:r>
          <w:t>&amp;cod</w:t>
        </w:r>
      </w:hyperlink>
      <w:r>
        <w:t xml:space="preserve"> </w:t>
      </w:r>
      <w:r>
        <w:tab/>
        <w:t xml:space="preserve"> </w:t>
      </w:r>
    </w:p>
    <w:p w14:paraId="77E13729" w14:textId="77777777" w:rsidR="00A82018" w:rsidRDefault="00A02D42">
      <w:pPr>
        <w:spacing w:after="0" w:line="237" w:lineRule="auto"/>
        <w:ind w:left="581" w:right="-15" w:hanging="10"/>
        <w:jc w:val="left"/>
      </w:pPr>
      <w:hyperlink r:id="rId2564">
        <w:r>
          <w:rPr>
            <w:strike/>
          </w:rPr>
          <w:t xml:space="preserve">  At</w:t>
        </w:r>
      </w:hyperlink>
      <w:r>
        <w:rPr>
          <w:strike/>
        </w:rPr>
        <w:t xml:space="preserve"> </w:t>
      </w:r>
      <w:r>
        <w:rPr>
          <w:strike/>
        </w:rPr>
        <w:tab/>
      </w:r>
      <w:r>
        <w:t xml:space="preserve"> </w:t>
      </w:r>
    </w:p>
    <w:p w14:paraId="160E1503" w14:textId="77777777" w:rsidR="00A82018" w:rsidRDefault="00A02D42">
      <w:hyperlink r:id="rId2565">
        <w:r>
          <w:t>o</w:t>
        </w:r>
      </w:hyperlink>
      <w:hyperlink r:id="rId2566">
        <w:r>
          <w:t xml:space="preserve"> =234285&amp;codItemAto=1458197 A</w:t>
        </w:r>
      </w:hyperlink>
      <w:r>
        <w:t xml:space="preserve">cesso em: 27 abr 2021. </w:t>
      </w:r>
    </w:p>
    <w:p w14:paraId="3548C3F8" w14:textId="77777777" w:rsidR="00A82018" w:rsidRDefault="00A02D42">
      <w:pPr>
        <w:spacing w:after="0" w:line="240" w:lineRule="auto"/>
        <w:ind w:left="0" w:right="0" w:firstLine="0"/>
        <w:jc w:val="left"/>
      </w:pPr>
      <w:r>
        <w:t xml:space="preserve"> </w:t>
      </w:r>
    </w:p>
    <w:p w14:paraId="4392DD8E" w14:textId="77777777" w:rsidR="00A82018" w:rsidRDefault="00A02D42">
      <w:pPr>
        <w:ind w:right="719"/>
      </w:pPr>
      <w:r>
        <w:t xml:space="preserve">PARANÁ. Lei n° 20.358/2020 de 26 de outubro de 2020 - Altera dispositivos da Lei 18.590/2015 </w:t>
      </w:r>
      <w:r>
        <w:tab/>
        <w:t xml:space="preserve">e </w:t>
      </w:r>
      <w:r>
        <w:tab/>
        <w:t xml:space="preserve">dá </w:t>
      </w:r>
      <w:r>
        <w:tab/>
        <w:t xml:space="preserve">outras </w:t>
      </w:r>
      <w:r>
        <w:tab/>
        <w:t xml:space="preserve">providências. </w:t>
      </w:r>
      <w:r>
        <w:tab/>
        <w:t xml:space="preserve">Disponível em: </w:t>
      </w:r>
    </w:p>
    <w:p w14:paraId="744A6FF7" w14:textId="77777777" w:rsidR="00A82018" w:rsidRDefault="00A02D42">
      <w:pPr>
        <w:spacing w:after="3" w:line="237" w:lineRule="auto"/>
        <w:ind w:left="700" w:right="-15" w:hanging="10"/>
        <w:jc w:val="left"/>
      </w:pPr>
      <w:hyperlink r:id="rId2567">
        <w:r>
          <w:rPr>
            <w:u w:val="single" w:color="0000FF"/>
          </w:rPr>
          <w:t>https://www.legislacao.pr.gov.br/legislacao/listarAtosAno.do?action=exibir&amp;codAto=2</w:t>
        </w:r>
      </w:hyperlink>
      <w:hyperlink r:id="rId2568">
        <w:r>
          <w:t xml:space="preserve"> </w:t>
        </w:r>
      </w:hyperlink>
      <w:hyperlink r:id="rId2569">
        <w:r>
          <w:rPr>
            <w:u w:val="single" w:color="0000FF"/>
          </w:rPr>
          <w:t>40891&amp;indice=1&amp;totalRegistros=257&amp;anoSpan=2020&amp;anoSelecionado=2020&amp;mesS</w:t>
        </w:r>
      </w:hyperlink>
      <w:hyperlink r:id="rId2570">
        <w:r>
          <w:t xml:space="preserve"> </w:t>
        </w:r>
      </w:hyperlink>
      <w:hyperlink r:id="rId2571">
        <w:r>
          <w:rPr>
            <w:u w:val="single" w:color="0000FF"/>
          </w:rPr>
          <w:t>elecionado=0&amp;isPaginado=true</w:t>
        </w:r>
      </w:hyperlink>
      <w:hyperlink r:id="rId2572">
        <w:r>
          <w:t xml:space="preserve"> A</w:t>
        </w:r>
      </w:hyperlink>
      <w:r>
        <w:t xml:space="preserve">cesso em: 02 jun 2020. </w:t>
      </w:r>
    </w:p>
    <w:p w14:paraId="66B65FB3" w14:textId="77777777" w:rsidR="00A82018" w:rsidRDefault="00A02D42">
      <w:pPr>
        <w:spacing w:after="89" w:line="240" w:lineRule="auto"/>
        <w:ind w:left="0" w:right="0" w:firstLine="0"/>
        <w:jc w:val="left"/>
      </w:pPr>
      <w:r>
        <w:rPr>
          <w:sz w:val="16"/>
        </w:rPr>
        <w:t xml:space="preserve"> </w:t>
      </w:r>
    </w:p>
    <w:p w14:paraId="7D82315D" w14:textId="77777777" w:rsidR="00A82018" w:rsidRDefault="00A02D42">
      <w:pPr>
        <w:ind w:right="1022"/>
      </w:pPr>
      <w:r>
        <w:t>PARANÁ. Lei nº 20.506, de 23 de fevereiro de 2020. Estabelece as atividades e serviços educacionais como atividade essencial no Estado do Paraná. Disponível em:</w:t>
      </w:r>
      <w:hyperlink r:id="rId2573">
        <w:r>
          <w:t xml:space="preserve"> </w:t>
        </w:r>
      </w:hyperlink>
      <w:hyperlink r:id="rId2574">
        <w:r>
          <w:rPr>
            <w:u w:val="single" w:color="1153CC"/>
          </w:rPr>
          <w:t>https://www.legisweb.com.br/legislacao/?id=41013</w:t>
        </w:r>
      </w:hyperlink>
      <w:hyperlink r:id="rId2575">
        <w:r>
          <w:rPr>
            <w:u w:val="single" w:color="1153CC"/>
          </w:rPr>
          <w:t>6</w:t>
        </w:r>
      </w:hyperlink>
      <w:hyperlink r:id="rId2576">
        <w:r>
          <w:t>. A</w:t>
        </w:r>
      </w:hyperlink>
      <w:r>
        <w:t xml:space="preserve">cesso em: 18 mai 2021. </w:t>
      </w:r>
    </w:p>
    <w:p w14:paraId="06ACA6BD" w14:textId="77777777" w:rsidR="00A82018" w:rsidRDefault="00A02D42">
      <w:pPr>
        <w:spacing w:after="89" w:line="240" w:lineRule="auto"/>
        <w:ind w:left="0" w:right="0" w:firstLine="0"/>
        <w:jc w:val="left"/>
      </w:pPr>
      <w:r>
        <w:rPr>
          <w:sz w:val="15"/>
        </w:rPr>
        <w:t xml:space="preserve"> </w:t>
      </w:r>
    </w:p>
    <w:p w14:paraId="28854E25" w14:textId="77777777" w:rsidR="00A82018" w:rsidRDefault="00A02D42">
      <w:pPr>
        <w:ind w:right="1016"/>
      </w:pPr>
      <w:r>
        <w:t xml:space="preserve">PARANÁ. Deliberação nº 03/1998-CEE/PR, de 02 de julho de 1998 - Reformula as normas relativas à nomenclatura dos estabelecimentos de ensino de Educação Básica do Sistema Estadual de Ensino do Estado do Paraná e dá outras providências. </w:t>
      </w:r>
    </w:p>
    <w:p w14:paraId="1D139EBC" w14:textId="77777777" w:rsidR="00A82018" w:rsidRDefault="00A02D42">
      <w:r>
        <w:t xml:space="preserve">Disponível </w:t>
      </w:r>
      <w:r>
        <w:tab/>
        <w:t xml:space="preserve">em: </w:t>
      </w:r>
    </w:p>
    <w:p w14:paraId="14BD5C1B" w14:textId="77777777" w:rsidR="00A82018" w:rsidRDefault="00A02D42">
      <w:pPr>
        <w:spacing w:after="3" w:line="237" w:lineRule="auto"/>
        <w:ind w:left="700" w:right="925" w:hanging="10"/>
        <w:jc w:val="left"/>
      </w:pPr>
      <w:hyperlink r:id="rId2577">
        <w:r>
          <w:rPr>
            <w:u w:val="single" w:color="0000FF"/>
          </w:rPr>
          <w:t>http://celepar7cta.pr.gov.br/seed/deliberacoes.nsf/7b2a997ca37239c3032569ed005f</w:t>
        </w:r>
      </w:hyperlink>
      <w:hyperlink r:id="rId2578">
        <w:r>
          <w:t xml:space="preserve"> </w:t>
        </w:r>
      </w:hyperlink>
      <w:hyperlink r:id="rId2579">
        <w:r>
          <w:rPr>
            <w:u w:val="single" w:color="0000FF"/>
          </w:rPr>
          <w:t>b978/</w:t>
        </w:r>
      </w:hyperlink>
      <w:hyperlink r:id="rId2580">
        <w:r>
          <w:rPr>
            <w:u w:val="single" w:color="0000FF"/>
          </w:rPr>
          <w:t>2c6cb65fe63d8e58032569f9005d17f5/$FILE/_18himoqb2clp631u6dsg30cpd64</w:t>
        </w:r>
      </w:hyperlink>
      <w:hyperlink r:id="rId2581">
        <w:r>
          <w:t xml:space="preserve"> </w:t>
        </w:r>
      </w:hyperlink>
      <w:hyperlink r:id="rId2582">
        <w:r>
          <w:rPr>
            <w:u w:val="single" w:color="0000FF"/>
          </w:rPr>
          <w:t>sji</w:t>
        </w:r>
      </w:hyperlink>
      <w:hyperlink r:id="rId2583">
        <w:r>
          <w:rPr>
            <w:u w:val="single" w:color="0000FF"/>
          </w:rPr>
          <w:t xml:space="preserve"> e0_.pd</w:t>
        </w:r>
      </w:hyperlink>
      <w:hyperlink r:id="rId2584">
        <w:r>
          <w:rPr>
            <w:u w:val="single" w:color="0000FF"/>
          </w:rPr>
          <w:t>f</w:t>
        </w:r>
      </w:hyperlink>
      <w:hyperlink r:id="rId2585">
        <w:r>
          <w:t>. A</w:t>
        </w:r>
      </w:hyperlink>
      <w:r>
        <w:t xml:space="preserve">cesso em: 02 jun 2020. </w:t>
      </w:r>
    </w:p>
    <w:p w14:paraId="3F832810" w14:textId="77777777" w:rsidR="00A82018" w:rsidRDefault="00A02D42">
      <w:pPr>
        <w:spacing w:after="89" w:line="240" w:lineRule="auto"/>
        <w:ind w:left="0" w:right="0" w:firstLine="0"/>
        <w:jc w:val="left"/>
      </w:pPr>
      <w:r>
        <w:rPr>
          <w:sz w:val="16"/>
        </w:rPr>
        <w:t xml:space="preserve"> </w:t>
      </w:r>
    </w:p>
    <w:p w14:paraId="25A4C6C1" w14:textId="77777777" w:rsidR="00A82018" w:rsidRDefault="00A02D42">
      <w:pPr>
        <w:ind w:right="1016"/>
      </w:pPr>
      <w:r>
        <w:lastRenderedPageBreak/>
        <w:t xml:space="preserve">PARANÁ. Deliberação n° 10/1999-CEE/PR, de 04 de agosto de 1999 - Normas Complementares para o Curso de Formação de Docentes da Educação Infantil e dos anos iniciais do Ensino Fundamental, em nível médio, na modalidade Normal para o </w:t>
      </w:r>
    </w:p>
    <w:p w14:paraId="3D69A4E4" w14:textId="77777777" w:rsidR="00A82018" w:rsidRDefault="00A02D42">
      <w:pPr>
        <w:spacing w:after="76" w:line="246" w:lineRule="auto"/>
        <w:ind w:left="10" w:right="-8" w:hanging="10"/>
        <w:jc w:val="right"/>
      </w:pPr>
      <w:r>
        <w:rPr>
          <w:rFonts w:ascii="Trebuchet MS" w:eastAsia="Trebuchet MS" w:hAnsi="Trebuchet MS" w:cs="Trebuchet MS"/>
          <w:sz w:val="14"/>
        </w:rPr>
        <w:t>200</w:t>
      </w:r>
    </w:p>
    <w:p w14:paraId="18E7A34F"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0970D76F" w14:textId="77777777" w:rsidR="00A82018" w:rsidRDefault="00A02D42">
      <w:r>
        <w:t xml:space="preserve">Sistema Estadual de </w:t>
      </w:r>
      <w:r>
        <w:tab/>
        <w:t xml:space="preserve">Ensino </w:t>
      </w:r>
      <w:r>
        <w:tab/>
        <w:t xml:space="preserve">do </w:t>
      </w:r>
      <w:r>
        <w:tab/>
        <w:t xml:space="preserve">Paraná. </w:t>
      </w:r>
      <w:r>
        <w:tab/>
        <w:t xml:space="preserve">Disponível em: </w:t>
      </w:r>
    </w:p>
    <w:p w14:paraId="4905669C" w14:textId="77777777" w:rsidR="00A82018" w:rsidRDefault="00A02D42">
      <w:pPr>
        <w:spacing w:after="3" w:line="237" w:lineRule="auto"/>
        <w:ind w:left="700" w:right="925" w:hanging="10"/>
        <w:jc w:val="left"/>
      </w:pPr>
      <w:hyperlink r:id="rId2586">
        <w:r>
          <w:rPr>
            <w:u w:val="single" w:color="0000FF"/>
          </w:rPr>
          <w:t>http://celepar7cta.pr.gov.br/seed/deliberacoes.nsf/7b2a997ca37239c3032569ed00</w:t>
        </w:r>
      </w:hyperlink>
      <w:hyperlink r:id="rId2587">
        <w:r>
          <w:rPr>
            <w:u w:val="single" w:color="0000FF"/>
          </w:rPr>
          <w:t>5f</w:t>
        </w:r>
      </w:hyperlink>
      <w:hyperlink r:id="rId2588">
        <w:r>
          <w:t xml:space="preserve"> </w:t>
        </w:r>
      </w:hyperlink>
      <w:hyperlink r:id="rId2589">
        <w:r>
          <w:rPr>
            <w:u w:val="single" w:color="0000FF"/>
          </w:rPr>
          <w:t>b978/9334ef898169d75b032569f100499c60/$FILE/_j8himoqb2clp631u6dsg32c1d64</w:t>
        </w:r>
      </w:hyperlink>
      <w:hyperlink r:id="rId2590">
        <w:r>
          <w:t xml:space="preserve"> </w:t>
        </w:r>
      </w:hyperlink>
      <w:hyperlink r:id="rId2591">
        <w:r>
          <w:rPr>
            <w:u w:val="single" w:color="0000FF"/>
          </w:rPr>
          <w:t>sji</w:t>
        </w:r>
      </w:hyperlink>
      <w:hyperlink r:id="rId2592">
        <w:r>
          <w:rPr>
            <w:u w:val="single" w:color="0000FF"/>
          </w:rPr>
          <w:t xml:space="preserve"> e8_.pd</w:t>
        </w:r>
      </w:hyperlink>
      <w:hyperlink r:id="rId2593">
        <w:r>
          <w:rPr>
            <w:u w:val="single" w:color="0000FF"/>
          </w:rPr>
          <w:t>f</w:t>
        </w:r>
      </w:hyperlink>
      <w:hyperlink r:id="rId2594">
        <w:r>
          <w:t>. A</w:t>
        </w:r>
      </w:hyperlink>
      <w:r>
        <w:t xml:space="preserve">cesso em: 02 jun 2020. </w:t>
      </w:r>
    </w:p>
    <w:p w14:paraId="6F3E4BBB" w14:textId="77777777" w:rsidR="00A82018" w:rsidRDefault="00A02D42">
      <w:pPr>
        <w:spacing w:after="89" w:line="240" w:lineRule="auto"/>
        <w:ind w:left="0" w:right="0" w:firstLine="0"/>
        <w:jc w:val="left"/>
      </w:pPr>
      <w:r>
        <w:rPr>
          <w:sz w:val="16"/>
        </w:rPr>
        <w:t xml:space="preserve"> </w:t>
      </w:r>
    </w:p>
    <w:p w14:paraId="43EC35B3" w14:textId="77777777" w:rsidR="00A82018" w:rsidRDefault="00A02D42">
      <w:r>
        <w:t xml:space="preserve">PARANÁ. Deliberação n° 07/2005-CEE/PR, de 09 de dezembro de 2005 - Altera a Deliberação n.º 09/2001-CEE/PR. Disponível em: </w:t>
      </w:r>
    </w:p>
    <w:p w14:paraId="57D4FC1A" w14:textId="77777777" w:rsidR="00A82018" w:rsidRDefault="00A02D42">
      <w:pPr>
        <w:spacing w:after="3" w:line="237" w:lineRule="auto"/>
        <w:ind w:left="700" w:right="877" w:hanging="10"/>
        <w:jc w:val="left"/>
      </w:pPr>
      <w:hyperlink r:id="rId2595">
        <w:r>
          <w:rPr>
            <w:u w:val="single" w:color="0000FF"/>
          </w:rPr>
          <w:t>http://celepar7cta.pr.gov.br/seed/deliberacoes.nsf/7b2a997ca37239c3032569ed005f</w:t>
        </w:r>
      </w:hyperlink>
      <w:hyperlink r:id="rId2596">
        <w:r>
          <w:t xml:space="preserve"> </w:t>
        </w:r>
      </w:hyperlink>
      <w:hyperlink r:id="rId2597">
        <w:r>
          <w:rPr>
            <w:u w:val="single" w:color="0000FF"/>
          </w:rPr>
          <w:t>b9</w:t>
        </w:r>
      </w:hyperlink>
      <w:hyperlink r:id="rId2598">
        <w:r>
          <w:t xml:space="preserve"> </w:t>
        </w:r>
      </w:hyperlink>
    </w:p>
    <w:p w14:paraId="20D856C0" w14:textId="77777777" w:rsidR="00A82018" w:rsidRDefault="00A02D42">
      <w:pPr>
        <w:spacing w:after="3" w:line="237" w:lineRule="auto"/>
        <w:ind w:left="700" w:right="857" w:hanging="10"/>
        <w:jc w:val="left"/>
      </w:pPr>
      <w:hyperlink r:id="rId2599">
        <w:r>
          <w:rPr>
            <w:u w:val="single" w:color="0000FF"/>
          </w:rPr>
          <w:t>78/189</w:t>
        </w:r>
      </w:hyperlink>
      <w:hyperlink r:id="rId2600">
        <w:r>
          <w:rPr>
            <w:u w:val="single" w:color="0000FF"/>
          </w:rPr>
          <w:t>c43e3e0922d8183257116005cee95/$FILE/_18himoqb2clp631u6dsg30dpd68</w:t>
        </w:r>
      </w:hyperlink>
      <w:hyperlink r:id="rId2601">
        <w:r>
          <w:t xml:space="preserve"> </w:t>
        </w:r>
      </w:hyperlink>
      <w:hyperlink r:id="rId2602">
        <w:r>
          <w:rPr>
            <w:u w:val="single" w:color="0000FF"/>
          </w:rPr>
          <w:t>o3</w:t>
        </w:r>
      </w:hyperlink>
      <w:hyperlink r:id="rId2603">
        <w:r>
          <w:rPr>
            <w:u w:val="single" w:color="0000FF"/>
          </w:rPr>
          <w:t xml:space="preserve"> 0d8_.p</w:t>
        </w:r>
      </w:hyperlink>
      <w:hyperlink r:id="rId2604">
        <w:r>
          <w:rPr>
            <w:u w:val="single" w:color="0000FF"/>
          </w:rPr>
          <w:t>df</w:t>
        </w:r>
      </w:hyperlink>
      <w:hyperlink r:id="rId2605">
        <w:r>
          <w:t xml:space="preserve"> Ac</w:t>
        </w:r>
      </w:hyperlink>
      <w:r>
        <w:t xml:space="preserve">esso em: 02 jun 2020. </w:t>
      </w:r>
    </w:p>
    <w:p w14:paraId="2684CD68" w14:textId="77777777" w:rsidR="00A82018" w:rsidRDefault="00A02D42">
      <w:pPr>
        <w:spacing w:after="89" w:line="240" w:lineRule="auto"/>
        <w:ind w:left="0" w:right="0" w:firstLine="0"/>
        <w:jc w:val="left"/>
      </w:pPr>
      <w:r>
        <w:rPr>
          <w:sz w:val="16"/>
        </w:rPr>
        <w:t xml:space="preserve"> </w:t>
      </w:r>
    </w:p>
    <w:p w14:paraId="4FC8D776" w14:textId="77777777" w:rsidR="00A82018" w:rsidRDefault="00A02D42">
      <w:pPr>
        <w:ind w:right="1036"/>
      </w:pPr>
      <w:r>
        <w:t xml:space="preserve">PARANÁ. Deliberação n° 01/2006-CEE/PR, de 10 de fevereiro de 2006 - Normas para o Ensino Religioso no Sistema Estadual de Ensino do Paraná. Disponível em: </w:t>
      </w:r>
    </w:p>
    <w:p w14:paraId="66FEAB0C" w14:textId="77777777" w:rsidR="00A82018" w:rsidRDefault="00A02D42">
      <w:pPr>
        <w:spacing w:after="3" w:line="237" w:lineRule="auto"/>
        <w:ind w:left="700" w:right="337" w:hanging="10"/>
        <w:jc w:val="left"/>
      </w:pPr>
      <w:hyperlink r:id="rId2606">
        <w:r>
          <w:rPr>
            <w:u w:val="single" w:color="0000FF"/>
          </w:rPr>
          <w:t>http://www.cee.pr.gov.br/arquivos/File/pdf/Deliberacoes/2006/deliberacao_01_06.pdf</w:t>
        </w:r>
      </w:hyperlink>
      <w:hyperlink r:id="rId2607">
        <w:r>
          <w:t xml:space="preserve"> </w:t>
        </w:r>
      </w:hyperlink>
      <w:r>
        <w:t xml:space="preserve">Acesso em: 02 jun 2020. </w:t>
      </w:r>
    </w:p>
    <w:p w14:paraId="52F4DBC0" w14:textId="77777777" w:rsidR="00A82018" w:rsidRDefault="00A02D42">
      <w:pPr>
        <w:spacing w:after="0" w:line="240" w:lineRule="auto"/>
        <w:ind w:left="0" w:right="0" w:firstLine="0"/>
        <w:jc w:val="left"/>
      </w:pPr>
      <w:r>
        <w:t xml:space="preserve"> </w:t>
      </w:r>
    </w:p>
    <w:p w14:paraId="169F4046" w14:textId="77777777" w:rsidR="00A82018" w:rsidRDefault="00A02D42">
      <w:r>
        <w:t xml:space="preserve">PARANÁ. Deliberação n° 04/2006-CEE/PR, de 02 de agosto de 2006 - Normas </w:t>
      </w:r>
    </w:p>
    <w:p w14:paraId="76718A01" w14:textId="77777777" w:rsidR="00A82018" w:rsidRDefault="00A02D42">
      <w:pPr>
        <w:ind w:right="1100"/>
      </w:pPr>
      <w:r>
        <w:t xml:space="preserve">Complementares às Diretrizes Curriculares Nacionais para a Educação das Relações Étnico-Raciais e para o ensino de História e Cultura Afro-Brasileira e Africana. Disponível em: </w:t>
      </w:r>
    </w:p>
    <w:p w14:paraId="7CC83AA0" w14:textId="77777777" w:rsidR="00A82018" w:rsidRDefault="00A02D42">
      <w:pPr>
        <w:spacing w:after="3" w:line="237" w:lineRule="auto"/>
        <w:ind w:left="700" w:right="337" w:hanging="10"/>
        <w:jc w:val="left"/>
      </w:pPr>
      <w:hyperlink r:id="rId2608">
        <w:r>
          <w:rPr>
            <w:u w:val="single" w:color="0000FF"/>
          </w:rPr>
          <w:t>http://www.cee.pr.gov.br/arquivos/File/pdf/Deliberacoes/2006/deliberacao_04_06.pdf</w:t>
        </w:r>
      </w:hyperlink>
      <w:hyperlink r:id="rId2609">
        <w:r>
          <w:t xml:space="preserve"> </w:t>
        </w:r>
      </w:hyperlink>
      <w:r>
        <w:t xml:space="preserve">Acesso em: 02 jun 2020. </w:t>
      </w:r>
    </w:p>
    <w:p w14:paraId="287E0C7B" w14:textId="77777777" w:rsidR="00A82018" w:rsidRDefault="00A02D42">
      <w:pPr>
        <w:spacing w:after="0" w:line="240" w:lineRule="auto"/>
        <w:ind w:left="0" w:right="0" w:firstLine="0"/>
        <w:jc w:val="left"/>
      </w:pPr>
      <w:r>
        <w:t xml:space="preserve"> </w:t>
      </w:r>
    </w:p>
    <w:p w14:paraId="06B18402" w14:textId="77777777" w:rsidR="00A82018" w:rsidRDefault="00A02D42">
      <w:pPr>
        <w:ind w:right="1036"/>
      </w:pPr>
      <w:r>
        <w:t xml:space="preserve">PARANÁ. Deliberação n° 07/2006-CEE/PR, de 10 de novembro de 2006 - Inclusão dos conteúdos de História do Paraná nos currículos da Educação Básica. Disponível em: </w:t>
      </w:r>
    </w:p>
    <w:p w14:paraId="6321F27A" w14:textId="77777777" w:rsidR="00A82018" w:rsidRDefault="00A02D42">
      <w:pPr>
        <w:spacing w:after="3" w:line="237" w:lineRule="auto"/>
        <w:ind w:left="700" w:right="337" w:hanging="10"/>
        <w:jc w:val="left"/>
      </w:pPr>
      <w:hyperlink r:id="rId2610">
        <w:r>
          <w:rPr>
            <w:u w:val="single" w:color="0000FF"/>
          </w:rPr>
          <w:t>http://www.cee.pr.gov.br/arquivos/File/pdf/Deliberacoes/2006/deliberacao_07_06.pdf</w:t>
        </w:r>
      </w:hyperlink>
      <w:hyperlink r:id="rId2611">
        <w:r>
          <w:t xml:space="preserve"> </w:t>
        </w:r>
      </w:hyperlink>
      <w:r>
        <w:t xml:space="preserve">Acesso em: 02 jun 2020. </w:t>
      </w:r>
    </w:p>
    <w:p w14:paraId="2860238A" w14:textId="77777777" w:rsidR="00A82018" w:rsidRDefault="00A02D42">
      <w:pPr>
        <w:spacing w:after="0" w:line="240" w:lineRule="auto"/>
        <w:ind w:left="0" w:right="0" w:firstLine="0"/>
        <w:jc w:val="left"/>
      </w:pPr>
      <w:r>
        <w:t xml:space="preserve"> </w:t>
      </w:r>
    </w:p>
    <w:p w14:paraId="0B402A38" w14:textId="77777777" w:rsidR="00A82018" w:rsidRDefault="00A02D42">
      <w:r>
        <w:t xml:space="preserve">PARANÁ. Deliberação n° 03/2007-CEE/PR, de 15 de junho de 2007 - Normas complementares para a implementação do ensino fundamental de nove anos. </w:t>
      </w:r>
    </w:p>
    <w:p w14:paraId="37A06BF4" w14:textId="77777777" w:rsidR="00A82018" w:rsidRDefault="00A02D42">
      <w:pPr>
        <w:spacing w:after="3" w:line="237" w:lineRule="auto"/>
        <w:ind w:left="700" w:right="273" w:hanging="10"/>
        <w:jc w:val="left"/>
      </w:pPr>
      <w:r>
        <w:t xml:space="preserve">Disponível </w:t>
      </w:r>
      <w:r>
        <w:tab/>
        <w:t xml:space="preserve">em: </w:t>
      </w:r>
      <w:hyperlink r:id="rId2612">
        <w:r>
          <w:rPr>
            <w:u w:val="single" w:color="0000FF"/>
          </w:rPr>
          <w:t>http://www.cee.pr.gov.br/arquivos/File/pdf/Deliberacoes/2007/deliberacao_03_07.pdf.</w:t>
        </w:r>
      </w:hyperlink>
      <w:hyperlink r:id="rId2613">
        <w:r>
          <w:t xml:space="preserve"> </w:t>
        </w:r>
      </w:hyperlink>
      <w:r>
        <w:t xml:space="preserve">Acesso em: 02 jun 2020. </w:t>
      </w:r>
    </w:p>
    <w:p w14:paraId="205A3FAB" w14:textId="77777777" w:rsidR="00A82018" w:rsidRDefault="00A02D42">
      <w:pPr>
        <w:spacing w:after="0" w:line="240" w:lineRule="auto"/>
        <w:ind w:left="0" w:right="0" w:firstLine="0"/>
        <w:jc w:val="left"/>
      </w:pPr>
      <w:r>
        <w:t xml:space="preserve"> </w:t>
      </w:r>
    </w:p>
    <w:p w14:paraId="4149364C" w14:textId="77777777" w:rsidR="00A82018" w:rsidRDefault="00A02D42">
      <w:pPr>
        <w:ind w:right="165"/>
      </w:pPr>
      <w:r>
        <w:t xml:space="preserve">PARANÁ. Deliberação n° 04/2010-CEE/PR, de 03 de dezembro de 2010 - Nova redação do </w:t>
      </w:r>
      <w:r>
        <w:tab/>
        <w:t xml:space="preserve">artigo </w:t>
      </w:r>
      <w:r>
        <w:tab/>
        <w:t xml:space="preserve">2º </w:t>
      </w:r>
      <w:r>
        <w:tab/>
        <w:t xml:space="preserve">da </w:t>
      </w:r>
      <w:r>
        <w:tab/>
        <w:t xml:space="preserve">Deliberação </w:t>
      </w:r>
      <w:r>
        <w:tab/>
        <w:t xml:space="preserve">CEE/PR nº </w:t>
      </w:r>
      <w:r>
        <w:tab/>
        <w:t xml:space="preserve">04/06. </w:t>
      </w:r>
    </w:p>
    <w:p w14:paraId="30B4DDC6" w14:textId="77777777" w:rsidR="00A82018" w:rsidRDefault="00A02D42">
      <w:pPr>
        <w:spacing w:after="3" w:line="237" w:lineRule="auto"/>
        <w:ind w:left="690" w:right="421" w:firstLine="424"/>
        <w:jc w:val="left"/>
      </w:pPr>
      <w:r>
        <w:t xml:space="preserve">Disponível em: </w:t>
      </w:r>
      <w:hyperlink r:id="rId2614">
        <w:r>
          <w:rPr>
            <w:u w:val="single" w:color="0000FF"/>
          </w:rPr>
          <w:t>http://www.cee.pr.gov.br/arquivos/File/pdf/Deliberacoes/2010/deliberacao_04_10.pdf</w:t>
        </w:r>
      </w:hyperlink>
      <w:hyperlink r:id="rId2615">
        <w:r>
          <w:t xml:space="preserve"> </w:t>
        </w:r>
      </w:hyperlink>
      <w:r>
        <w:t xml:space="preserve">Acesso em: 02 jun 2020. </w:t>
      </w:r>
    </w:p>
    <w:p w14:paraId="25ACB871" w14:textId="77777777" w:rsidR="00A82018" w:rsidRDefault="00A02D42">
      <w:pPr>
        <w:spacing w:after="0" w:line="240" w:lineRule="auto"/>
        <w:ind w:left="0" w:right="0" w:firstLine="0"/>
        <w:jc w:val="left"/>
      </w:pPr>
      <w:r>
        <w:lastRenderedPageBreak/>
        <w:t xml:space="preserve"> </w:t>
      </w:r>
    </w:p>
    <w:p w14:paraId="6E2C93C6" w14:textId="77777777" w:rsidR="00A82018" w:rsidRDefault="00A02D42">
      <w:pPr>
        <w:ind w:right="1016"/>
      </w:pPr>
      <w:r>
        <w:t xml:space="preserve">PARANÁ. Deliberação nº 03/2013-CEE/PR, de 04 de outubro de 2013 - Dispõe sobre as normas para a regulação, supervisão e avaliação da Educação Básica em instituições de ensino mantidas e administradas pelos poderes públicos Estadual e Municipal e por pessoas jurídicas ou físicas de direito privado, no âmbito do Sistema Estadual de Ensino do Paraná. Disponível em: </w:t>
      </w:r>
      <w:hyperlink r:id="rId2616">
        <w:r>
          <w:rPr>
            <w:u w:val="single" w:color="0000FF"/>
          </w:rPr>
          <w:t>http://www.cee.pr.gov.br/arquivos/File/pdf/Deliberacoes/2013/Del_03_13.p</w:t>
        </w:r>
      </w:hyperlink>
      <w:hyperlink r:id="rId2617">
        <w:r>
          <w:rPr>
            <w:u w:val="single" w:color="0000FF"/>
          </w:rPr>
          <w:t>df.</w:t>
        </w:r>
      </w:hyperlink>
      <w:hyperlink r:id="rId2618">
        <w:r>
          <w:t xml:space="preserve"> </w:t>
        </w:r>
      </w:hyperlink>
    </w:p>
    <w:p w14:paraId="3F2E1322" w14:textId="77777777" w:rsidR="00A82018" w:rsidRDefault="00A02D42">
      <w:r>
        <w:t xml:space="preserve">Acesso em: 02 jun 2020. </w:t>
      </w:r>
    </w:p>
    <w:p w14:paraId="65A0D119" w14:textId="77777777" w:rsidR="00A82018" w:rsidRDefault="00A02D42">
      <w:pPr>
        <w:spacing w:after="76" w:line="246" w:lineRule="auto"/>
        <w:ind w:left="10" w:right="-8" w:hanging="10"/>
        <w:jc w:val="right"/>
      </w:pPr>
      <w:r>
        <w:rPr>
          <w:rFonts w:ascii="Trebuchet MS" w:eastAsia="Trebuchet MS" w:hAnsi="Trebuchet MS" w:cs="Trebuchet MS"/>
          <w:sz w:val="14"/>
        </w:rPr>
        <w:t>201</w:t>
      </w:r>
    </w:p>
    <w:p w14:paraId="65828C70" w14:textId="77777777" w:rsidR="00A82018" w:rsidRDefault="00A02D42">
      <w:pPr>
        <w:spacing w:after="571" w:line="246" w:lineRule="auto"/>
        <w:ind w:left="10" w:right="-8" w:hanging="10"/>
        <w:jc w:val="right"/>
      </w:pPr>
      <w:r>
        <w:rPr>
          <w:rFonts w:ascii="Trebuchet MS" w:eastAsia="Trebuchet MS" w:hAnsi="Trebuchet MS" w:cs="Trebuchet MS"/>
          <w:sz w:val="14"/>
        </w:rPr>
        <w:t xml:space="preserve">7 </w:t>
      </w:r>
    </w:p>
    <w:p w14:paraId="5C529527" w14:textId="77777777" w:rsidR="00A82018" w:rsidRDefault="00A02D42">
      <w:pPr>
        <w:spacing w:after="89" w:line="240" w:lineRule="auto"/>
        <w:ind w:left="0" w:right="0" w:firstLine="0"/>
        <w:jc w:val="left"/>
      </w:pPr>
      <w:r>
        <w:rPr>
          <w:sz w:val="17"/>
        </w:rPr>
        <w:t xml:space="preserve"> </w:t>
      </w:r>
    </w:p>
    <w:p w14:paraId="6730EBA8" w14:textId="77777777" w:rsidR="00A82018" w:rsidRDefault="00A02D42">
      <w:r>
        <w:t xml:space="preserve">PARANÁ. Deliberação n° 02/2014-CEE/PR, de 03 de dezembro de 2014 - Normas e Princípios para a Educação Infantil no Sistema de Ensino do Estado do Paraná. </w:t>
      </w:r>
    </w:p>
    <w:p w14:paraId="5ACD7AD9" w14:textId="77777777" w:rsidR="00A82018" w:rsidRDefault="00A02D42">
      <w:r>
        <w:t xml:space="preserve">Disponível </w:t>
      </w:r>
      <w:r>
        <w:tab/>
        <w:t xml:space="preserve">em: </w:t>
      </w:r>
    </w:p>
    <w:p w14:paraId="17EEC97A" w14:textId="77777777" w:rsidR="00A82018" w:rsidRDefault="00A02D42">
      <w:pPr>
        <w:spacing w:after="3" w:line="237" w:lineRule="auto"/>
        <w:ind w:left="700" w:right="650" w:hanging="10"/>
        <w:jc w:val="left"/>
      </w:pPr>
      <w:hyperlink r:id="rId2619">
        <w:r>
          <w:rPr>
            <w:u w:val="single" w:color="0000FF"/>
          </w:rPr>
          <w:t>http://www.cee.pr.gov.br/arquivos/File/pdf/Deliberacoes/2014/Del_02_14.p</w:t>
        </w:r>
      </w:hyperlink>
      <w:hyperlink r:id="rId2620">
        <w:r>
          <w:rPr>
            <w:u w:val="single" w:color="0000FF"/>
          </w:rPr>
          <w:t>df</w:t>
        </w:r>
      </w:hyperlink>
      <w:hyperlink r:id="rId2621">
        <w:r>
          <w:t xml:space="preserve">. </w:t>
        </w:r>
      </w:hyperlink>
      <w:r>
        <w:t xml:space="preserve">Acesso em: 02 jun 2020. </w:t>
      </w:r>
    </w:p>
    <w:p w14:paraId="3EB3FD5A" w14:textId="77777777" w:rsidR="00A82018" w:rsidRDefault="00A02D42">
      <w:pPr>
        <w:spacing w:after="0" w:line="240" w:lineRule="auto"/>
        <w:ind w:left="0" w:right="0" w:firstLine="0"/>
        <w:jc w:val="left"/>
      </w:pPr>
      <w:r>
        <w:rPr>
          <w:sz w:val="23"/>
        </w:rPr>
        <w:t xml:space="preserve"> </w:t>
      </w:r>
    </w:p>
    <w:p w14:paraId="1A0B29BC" w14:textId="77777777" w:rsidR="00A82018" w:rsidRDefault="00A02D42">
      <w:pPr>
        <w:ind w:right="559"/>
      </w:pPr>
      <w:r>
        <w:t xml:space="preserve">PARANÁ. Deliberação n° 02/2016-CEE/PR, de 15 de setembro de 2016 - Normas para a Modalidade Educação Especial no Sistema Estadual de Ensino do Paraná. </w:t>
      </w:r>
    </w:p>
    <w:p w14:paraId="394CC213" w14:textId="77777777" w:rsidR="00A82018" w:rsidRDefault="00A02D42">
      <w:r>
        <w:t xml:space="preserve">Disponível </w:t>
      </w:r>
      <w:r>
        <w:tab/>
        <w:t xml:space="preserve">em: </w:t>
      </w:r>
    </w:p>
    <w:p w14:paraId="50BE3642" w14:textId="77777777" w:rsidR="00A82018" w:rsidRDefault="00A02D42">
      <w:pPr>
        <w:spacing w:after="3" w:line="237" w:lineRule="auto"/>
        <w:ind w:left="700" w:right="1058" w:hanging="10"/>
        <w:jc w:val="left"/>
      </w:pPr>
      <w:hyperlink r:id="rId2622">
        <w:r>
          <w:rPr>
            <w:u w:val="single" w:color="0000FF"/>
          </w:rPr>
          <w:t>http://www.cee.pr.gov.br/arquivos/File/pdf/Deliberacoes/2016/Del_02_16.pdf</w:t>
        </w:r>
      </w:hyperlink>
      <w:hyperlink r:id="rId2623">
        <w:r>
          <w:t xml:space="preserve"> </w:t>
        </w:r>
      </w:hyperlink>
      <w:r>
        <w:t xml:space="preserve">Acesso em: 02 jun 2020. </w:t>
      </w:r>
    </w:p>
    <w:p w14:paraId="2C345646" w14:textId="77777777" w:rsidR="00A82018" w:rsidRDefault="00A02D42">
      <w:pPr>
        <w:spacing w:after="0" w:line="240" w:lineRule="auto"/>
        <w:ind w:left="0" w:right="0" w:firstLine="0"/>
        <w:jc w:val="left"/>
      </w:pPr>
      <w:r>
        <w:t xml:space="preserve"> </w:t>
      </w:r>
    </w:p>
    <w:p w14:paraId="6EDE7C2A" w14:textId="77777777" w:rsidR="00A82018" w:rsidRDefault="00A02D42">
      <w:pPr>
        <w:spacing w:after="2" w:line="237" w:lineRule="auto"/>
        <w:ind w:left="723" w:right="749" w:hanging="10"/>
        <w:jc w:val="left"/>
      </w:pPr>
      <w:r>
        <w:t xml:space="preserve">PARANÁ. Deliberação nº 02/2017-CEE/PR, de 10/11/2017 - Revogação da Deliberação nº 031/1986-CEE/PR, que trata de incineração e prazos para emissão de </w:t>
      </w:r>
      <w:r>
        <w:tab/>
        <w:t xml:space="preserve">documentos </w:t>
      </w:r>
      <w:r>
        <w:tab/>
        <w:t xml:space="preserve">escolares. </w:t>
      </w:r>
      <w:r>
        <w:tab/>
        <w:t xml:space="preserve">Disponível </w:t>
      </w:r>
      <w:r>
        <w:tab/>
        <w:t xml:space="preserve">em: </w:t>
      </w:r>
      <w:hyperlink r:id="rId2624">
        <w:r>
          <w:rPr>
            <w:u w:val="single" w:color="0000FF"/>
          </w:rPr>
          <w:t>www.cee.pr.gov.br/arquivos/File/pdf/Deliberacoes/2017/Del_02_17.p</w:t>
        </w:r>
      </w:hyperlink>
      <w:hyperlink r:id="rId2625">
        <w:r>
          <w:rPr>
            <w:u w:val="single" w:color="0000FF"/>
          </w:rPr>
          <w:t>df</w:t>
        </w:r>
      </w:hyperlink>
      <w:hyperlink r:id="rId2626">
        <w:r>
          <w:t xml:space="preserve">. </w:t>
        </w:r>
      </w:hyperlink>
      <w:r>
        <w:t xml:space="preserve">Acesso em: 02 jun 2020. </w:t>
      </w:r>
    </w:p>
    <w:p w14:paraId="684E550F" w14:textId="77777777" w:rsidR="00A82018" w:rsidRDefault="00A02D42">
      <w:pPr>
        <w:spacing w:after="0" w:line="240" w:lineRule="auto"/>
        <w:ind w:left="0" w:right="0" w:firstLine="0"/>
        <w:jc w:val="left"/>
      </w:pPr>
      <w:r>
        <w:t xml:space="preserve"> </w:t>
      </w:r>
    </w:p>
    <w:p w14:paraId="20221FC1" w14:textId="77777777" w:rsidR="00A82018" w:rsidRDefault="00A02D42">
      <w:pPr>
        <w:ind w:right="955"/>
      </w:pPr>
      <w:r>
        <w:t xml:space="preserve">PARANÁ. Deliberação nº 02/2018-CEE/PR, de 12/09/2018 -   Normas   para a Organização Escolar, o PPP, o Regimento Escolar e o Período Letivo das </w:t>
      </w:r>
    </w:p>
    <w:p w14:paraId="5828F9E4" w14:textId="77777777" w:rsidR="00A82018" w:rsidRDefault="00A02D42">
      <w:pPr>
        <w:ind w:right="967"/>
      </w:pPr>
      <w:r>
        <w:t xml:space="preserve">instituições de educação básica que integram o Sistema Estadual de Ensino do Paraná. Disponível em: </w:t>
      </w:r>
    </w:p>
    <w:p w14:paraId="3707844F" w14:textId="77777777" w:rsidR="00A82018" w:rsidRDefault="00A02D42">
      <w:pPr>
        <w:spacing w:after="3" w:line="237" w:lineRule="auto"/>
        <w:ind w:left="700" w:right="337" w:hanging="10"/>
        <w:jc w:val="left"/>
      </w:pPr>
      <w:hyperlink r:id="rId2627">
        <w:r>
          <w:rPr>
            <w:u w:val="single" w:color="0000FF"/>
          </w:rPr>
          <w:t>http://www.cee.pr.gov.br/arquivos/File/pdf/Deliberacoes/2018/deliberacao_02_18.pdf</w:t>
        </w:r>
      </w:hyperlink>
      <w:hyperlink r:id="rId2628">
        <w:r>
          <w:t xml:space="preserve"> </w:t>
        </w:r>
      </w:hyperlink>
      <w:r>
        <w:t xml:space="preserve">Acesso em: 02 jun 2020. </w:t>
      </w:r>
    </w:p>
    <w:p w14:paraId="366B946E" w14:textId="77777777" w:rsidR="00A82018" w:rsidRDefault="00A02D42">
      <w:pPr>
        <w:spacing w:after="0" w:line="240" w:lineRule="auto"/>
        <w:ind w:left="0" w:right="0" w:firstLine="0"/>
        <w:jc w:val="left"/>
      </w:pPr>
      <w:r>
        <w:t xml:space="preserve"> </w:t>
      </w:r>
    </w:p>
    <w:p w14:paraId="582A0F9C" w14:textId="77777777" w:rsidR="00A82018" w:rsidRDefault="00A02D42">
      <w:pPr>
        <w:spacing w:after="2" w:line="237" w:lineRule="auto"/>
        <w:ind w:left="723" w:right="611" w:hanging="10"/>
        <w:jc w:val="left"/>
      </w:pPr>
      <w:r>
        <w:t xml:space="preserve">PARANÁ. Deliberação n° 03/2018-CEE/PR, de 22/11/18, Normas complementares que instituem o Referencial Curricular do Paraná: princípios, direitos e orientações, com fundamento na Base Nacional Comum Curricular da Educação Infantil e do Ensino Fundamental e orientam a sua implementação no âmbito do Sistema </w:t>
      </w:r>
      <w:r>
        <w:tab/>
        <w:t xml:space="preserve">Estadual </w:t>
      </w:r>
      <w:r>
        <w:tab/>
        <w:t xml:space="preserve">de </w:t>
      </w:r>
      <w:r>
        <w:tab/>
        <w:t xml:space="preserve">Ensino </w:t>
      </w:r>
      <w:r>
        <w:tab/>
        <w:t xml:space="preserve">do </w:t>
      </w:r>
      <w:r>
        <w:tab/>
        <w:t xml:space="preserve">Estado </w:t>
      </w:r>
      <w:r>
        <w:tab/>
        <w:t xml:space="preserve">do </w:t>
      </w:r>
      <w:r>
        <w:tab/>
        <w:t xml:space="preserve">Paraná. </w:t>
      </w:r>
      <w:hyperlink r:id="rId2629">
        <w:r>
          <w:rPr>
            <w:u w:val="single" w:color="0000FF"/>
          </w:rPr>
          <w:t>http://www.cee.pr.gov.br/arquivos/File/pdf/Deliberacoes/2006/Deliberacao_03_06.p</w:t>
        </w:r>
      </w:hyperlink>
      <w:hyperlink r:id="rId2630">
        <w:r>
          <w:rPr>
            <w:u w:val="single" w:color="0000FF"/>
          </w:rPr>
          <w:t>df</w:t>
        </w:r>
      </w:hyperlink>
      <w:hyperlink r:id="rId2631">
        <w:r>
          <w:t xml:space="preserve">. </w:t>
        </w:r>
      </w:hyperlink>
      <w:r>
        <w:t xml:space="preserve">Acesso em: 02 jun 2020. </w:t>
      </w:r>
    </w:p>
    <w:p w14:paraId="60A5B0BB" w14:textId="77777777" w:rsidR="00A82018" w:rsidRDefault="00A02D42">
      <w:pPr>
        <w:spacing w:after="0" w:line="240" w:lineRule="auto"/>
        <w:ind w:left="0" w:right="0" w:firstLine="0"/>
        <w:jc w:val="left"/>
      </w:pPr>
      <w:r>
        <w:t xml:space="preserve"> </w:t>
      </w:r>
    </w:p>
    <w:p w14:paraId="4F79E6B3" w14:textId="77777777" w:rsidR="00A82018" w:rsidRDefault="00A02D42">
      <w:pPr>
        <w:ind w:right="1030"/>
      </w:pPr>
      <w:r>
        <w:lastRenderedPageBreak/>
        <w:t xml:space="preserve">PARANÁ. Resolução SEED n° 2.857, de 02/07/2021 — Atrubuições e procedimentos dos dietores, Estabelece os procedimentos complementares referentes à atuação, atribuições e competências do Diretor e Diretor Auxiliar das instituições de ensino da </w:t>
      </w:r>
    </w:p>
    <w:p w14:paraId="12944908" w14:textId="77777777" w:rsidR="00A82018" w:rsidRDefault="00A02D42">
      <w:r>
        <w:t xml:space="preserve">Rede Estadual </w:t>
      </w:r>
      <w:r>
        <w:tab/>
        <w:t xml:space="preserve">do </w:t>
      </w:r>
      <w:r>
        <w:tab/>
        <w:t xml:space="preserve">Paraná. </w:t>
      </w:r>
    </w:p>
    <w:p w14:paraId="5DC26FE0" w14:textId="77777777" w:rsidR="00A82018" w:rsidRDefault="00A02D42">
      <w:pPr>
        <w:spacing w:after="3" w:line="237" w:lineRule="auto"/>
        <w:ind w:left="700" w:right="847" w:hanging="10"/>
        <w:jc w:val="left"/>
      </w:pPr>
      <w:hyperlink r:id="rId2632">
        <w:r>
          <w:rPr>
            <w:u w:val="single" w:color="0000FF"/>
          </w:rPr>
          <w:t>https://www.legislacao.pr.gov.br/legislacao/listarAtosAno.do?action=exibir&amp;codAto=2</w:t>
        </w:r>
      </w:hyperlink>
      <w:hyperlink r:id="rId2633">
        <w:r>
          <w:t xml:space="preserve"> </w:t>
        </w:r>
      </w:hyperlink>
      <w:hyperlink r:id="rId2634">
        <w:r>
          <w:rPr>
            <w:u w:val="single" w:color="0000FF"/>
          </w:rPr>
          <w:t>50</w:t>
        </w:r>
      </w:hyperlink>
      <w:hyperlink r:id="rId2635">
        <w:r>
          <w:t xml:space="preserve"> </w:t>
        </w:r>
      </w:hyperlink>
    </w:p>
    <w:p w14:paraId="074AD885" w14:textId="77777777" w:rsidR="00A82018" w:rsidRDefault="00A02D42">
      <w:pPr>
        <w:spacing w:after="3" w:line="237" w:lineRule="auto"/>
        <w:ind w:left="700" w:right="963" w:hanging="10"/>
        <w:jc w:val="left"/>
      </w:pPr>
      <w:hyperlink r:id="rId2636">
        <w:r>
          <w:rPr>
            <w:u w:val="single" w:color="0000FF"/>
          </w:rPr>
          <w:t>199&amp;indice=1&amp;totalRegistros=1383&amp;anoSpan=2021&amp;anoSelecionado=2021&amp;mesSe</w:t>
        </w:r>
      </w:hyperlink>
      <w:hyperlink r:id="rId2637">
        <w:r>
          <w:t xml:space="preserve">l </w:t>
        </w:r>
      </w:hyperlink>
      <w:hyperlink r:id="rId2638">
        <w:r>
          <w:rPr>
            <w:u w:val="single" w:color="0000FF"/>
          </w:rPr>
          <w:t>e</w:t>
        </w:r>
      </w:hyperlink>
      <w:hyperlink r:id="rId2639">
        <w:r>
          <w:t xml:space="preserve"> </w:t>
        </w:r>
      </w:hyperlink>
      <w:hyperlink r:id="rId2640">
        <w:r>
          <w:rPr>
            <w:u w:val="single" w:color="0000FF"/>
          </w:rPr>
          <w:t>c</w:t>
        </w:r>
      </w:hyperlink>
      <w:hyperlink r:id="rId2641">
        <w:r>
          <w:rPr>
            <w:u w:val="single" w:color="0000FF"/>
          </w:rPr>
          <w:t xml:space="preserve"> ionado=0&amp;isPaginado=true</w:t>
        </w:r>
      </w:hyperlink>
      <w:hyperlink r:id="rId2642">
        <w:r>
          <w:t xml:space="preserve"> </w:t>
        </w:r>
      </w:hyperlink>
    </w:p>
    <w:p w14:paraId="5D610842" w14:textId="77777777" w:rsidR="00A82018" w:rsidRDefault="00A02D42">
      <w:r>
        <w:t xml:space="preserve">Acesso </w:t>
      </w:r>
    </w:p>
    <w:p w14:paraId="6E86B0AD" w14:textId="77777777" w:rsidR="00A82018" w:rsidRDefault="00A02D42">
      <w:pPr>
        <w:spacing w:after="0" w:line="240" w:lineRule="auto"/>
        <w:ind w:left="0" w:right="0" w:firstLine="0"/>
        <w:jc w:val="left"/>
      </w:pPr>
      <w:r>
        <w:rPr>
          <w:sz w:val="26"/>
        </w:rPr>
        <w:t xml:space="preserve"> </w:t>
      </w:r>
    </w:p>
    <w:p w14:paraId="4034E1D8" w14:textId="77777777" w:rsidR="00A82018" w:rsidRDefault="00A02D42">
      <w:pPr>
        <w:spacing w:after="0" w:line="240" w:lineRule="auto"/>
        <w:ind w:left="0" w:right="0" w:firstLine="0"/>
        <w:jc w:val="left"/>
      </w:pPr>
      <w:r>
        <w:rPr>
          <w:sz w:val="22"/>
        </w:rPr>
        <w:t xml:space="preserve"> </w:t>
      </w:r>
    </w:p>
    <w:p w14:paraId="47C90531" w14:textId="77777777" w:rsidR="00A82018" w:rsidRDefault="00A02D42">
      <w:pPr>
        <w:spacing w:after="2" w:line="237" w:lineRule="auto"/>
        <w:ind w:left="723" w:right="518" w:hanging="10"/>
        <w:jc w:val="left"/>
      </w:pPr>
      <w:r>
        <w:t xml:space="preserve">MEC. Manual de orientação para constituição de Unidade Executora Própria. Disponível </w:t>
      </w:r>
      <w:r>
        <w:tab/>
        <w:t xml:space="preserve">em: </w:t>
      </w:r>
      <w:r>
        <w:rPr>
          <w:u w:val="single" w:color="1F1F1F"/>
        </w:rPr>
        <w:t>https://</w:t>
      </w:r>
      <w:hyperlink r:id="rId2643">
        <w:r>
          <w:rPr>
            <w:u w:val="single" w:color="1F1F1F"/>
          </w:rPr>
          <w:t>www.fnde.gov.br/index.php/programas/pdde/area-para-</w:t>
        </w:r>
      </w:hyperlink>
      <w:hyperlink r:id="rId2644">
        <w:r>
          <w:t xml:space="preserve"> </w:t>
        </w:r>
      </w:hyperlink>
      <w:r>
        <w:rPr>
          <w:u w:val="single" w:color="1F1F1F"/>
        </w:rPr>
        <w:t>gestores/manuais-eorientacoes-pdde</w:t>
      </w:r>
      <w:r>
        <w:t xml:space="preserve"> Acesso em: 21 mai 2021. </w:t>
      </w:r>
    </w:p>
    <w:p w14:paraId="05D90DF5" w14:textId="77777777" w:rsidR="00A82018" w:rsidRDefault="00A02D42">
      <w:pPr>
        <w:spacing w:after="89" w:line="240" w:lineRule="auto"/>
        <w:ind w:left="0" w:right="0" w:firstLine="0"/>
        <w:jc w:val="left"/>
      </w:pPr>
      <w:r>
        <w:rPr>
          <w:sz w:val="15"/>
        </w:rPr>
        <w:t xml:space="preserve"> </w:t>
      </w:r>
    </w:p>
    <w:p w14:paraId="72F92BB8" w14:textId="77777777" w:rsidR="00A82018" w:rsidRDefault="00A02D42">
      <w:r>
        <w:t xml:space="preserve">VASCONCELOS, Annete Elise S. e SILVA, Maycon Adriano (orgs.) Fundamentaçäo </w:t>
      </w:r>
    </w:p>
    <w:p w14:paraId="5C0F2921" w14:textId="77777777" w:rsidR="00A82018" w:rsidRDefault="00A02D42">
      <w:pPr>
        <w:spacing w:after="76" w:line="246" w:lineRule="auto"/>
        <w:ind w:left="10" w:right="-8" w:hanging="10"/>
        <w:jc w:val="right"/>
      </w:pPr>
      <w:r>
        <w:rPr>
          <w:rFonts w:ascii="Trebuchet MS" w:eastAsia="Trebuchet MS" w:hAnsi="Trebuchet MS" w:cs="Trebuchet MS"/>
          <w:sz w:val="14"/>
        </w:rPr>
        <w:t>202</w:t>
      </w:r>
    </w:p>
    <w:p w14:paraId="4CA9B76C"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25EE7B4F" w14:textId="77777777" w:rsidR="00A82018" w:rsidRDefault="00A02D42">
      <w:pPr>
        <w:ind w:right="1020"/>
      </w:pPr>
      <w:r>
        <w:t xml:space="preserve">legal para a elaboração do regimento escolar da educação básica/Secretaria de Estado da Educação. Superintendência da Educação. Departamento de Legislação Escolar. - Curitiba: SEED — Pr. 2017. 117p. </w:t>
      </w:r>
    </w:p>
    <w:p w14:paraId="48FD4DB5" w14:textId="77777777" w:rsidR="00A82018" w:rsidRDefault="00A02D42">
      <w:pPr>
        <w:spacing w:after="0" w:line="240" w:lineRule="auto"/>
        <w:ind w:left="0" w:right="0" w:firstLine="0"/>
        <w:jc w:val="left"/>
      </w:pPr>
      <w:r>
        <w:rPr>
          <w:sz w:val="26"/>
        </w:rPr>
        <w:t xml:space="preserve"> </w:t>
      </w:r>
    </w:p>
    <w:p w14:paraId="389AE196" w14:textId="77777777" w:rsidR="00A82018" w:rsidRDefault="00A02D42">
      <w:pPr>
        <w:spacing w:after="0" w:line="240" w:lineRule="auto"/>
        <w:ind w:left="0" w:right="0" w:firstLine="0"/>
        <w:jc w:val="left"/>
      </w:pPr>
      <w:r>
        <w:rPr>
          <w:sz w:val="22"/>
        </w:rPr>
        <w:t xml:space="preserve"> </w:t>
      </w:r>
    </w:p>
    <w:p w14:paraId="28CD0040" w14:textId="77777777" w:rsidR="00A82018" w:rsidRDefault="00A02D42">
      <w:pPr>
        <w:spacing w:after="4" w:line="243" w:lineRule="auto"/>
        <w:ind w:left="715" w:right="-15" w:hanging="10"/>
      </w:pPr>
      <w:r>
        <w:rPr>
          <w:b/>
        </w:rPr>
        <w:t xml:space="preserve">APÊNDICE </w:t>
      </w:r>
    </w:p>
    <w:p w14:paraId="5B8F5909" w14:textId="77777777" w:rsidR="00A82018" w:rsidRDefault="00A02D42">
      <w:pPr>
        <w:spacing w:after="0" w:line="240" w:lineRule="auto"/>
        <w:ind w:left="0" w:right="0" w:firstLine="0"/>
        <w:jc w:val="left"/>
      </w:pPr>
      <w:r>
        <w:rPr>
          <w:b/>
        </w:rPr>
        <w:t xml:space="preserve"> </w:t>
      </w:r>
    </w:p>
    <w:p w14:paraId="25579A8B" w14:textId="77777777" w:rsidR="00A82018" w:rsidRDefault="00A02D42">
      <w:pPr>
        <w:ind w:right="1020"/>
      </w:pPr>
      <w:r>
        <w:t xml:space="preserve">PARANÁ. </w:t>
      </w:r>
      <w:hyperlink r:id="rId2645">
        <w:r>
          <w:t>Lei nº 12.031, de 21 de setembro de 2009. A</w:t>
        </w:r>
      </w:hyperlink>
      <w:r>
        <w:t xml:space="preserve">ltera a Lei nº 5.700, de 1º de setembro de 1971, para determinar a obrigatoriedade de execução semanal do Hino Nacional nos estabelecimentos de Ensino Fundamental. </w:t>
      </w:r>
    </w:p>
    <w:p w14:paraId="2CD08C08" w14:textId="77777777" w:rsidR="00A82018" w:rsidRDefault="00A02D42">
      <w:pPr>
        <w:spacing w:after="0" w:line="240" w:lineRule="auto"/>
        <w:ind w:left="0" w:right="0" w:firstLine="0"/>
        <w:jc w:val="left"/>
      </w:pPr>
      <w:r>
        <w:t xml:space="preserve"> </w:t>
      </w:r>
    </w:p>
    <w:p w14:paraId="5798D7F6" w14:textId="77777777" w:rsidR="00A82018" w:rsidRDefault="00A02D42">
      <w:r>
        <w:t xml:space="preserve">[...] </w:t>
      </w:r>
    </w:p>
    <w:p w14:paraId="1DA1D608" w14:textId="77777777" w:rsidR="00A82018" w:rsidRDefault="00A02D42">
      <w:pPr>
        <w:ind w:right="1036"/>
      </w:pPr>
      <w:r>
        <w:t xml:space="preserve">O Vice-Presidente da República, no exercício do cargo de Presidente da República Faço saber que o Congresso Nacional decreta e eu sanciono a seguinte Lei: Art. 1º O art. 39 da Lei nº 5.700, de 1º de setembro de 1971, passa a vigorar acrescido do seguinte parágrafo único: </w:t>
      </w:r>
    </w:p>
    <w:p w14:paraId="649CA654" w14:textId="77777777" w:rsidR="00A82018" w:rsidRDefault="00A02D42">
      <w:pPr>
        <w:ind w:right="905"/>
      </w:pPr>
      <w:r>
        <w:t xml:space="preserve">Parágrafo único. Nos estabelecimentos públicos e privados de Ensino Fundamental, é </w:t>
      </w:r>
    </w:p>
    <w:p w14:paraId="68A5D1E9" w14:textId="77777777" w:rsidR="00A82018" w:rsidRDefault="00A02D42">
      <w:r>
        <w:t xml:space="preserve">obrigatória a execução do Hino Nacional uma vez por semana. [...] </w:t>
      </w:r>
    </w:p>
    <w:p w14:paraId="3C72B8FA" w14:textId="77777777" w:rsidR="00A82018" w:rsidRDefault="00A02D42">
      <w:pPr>
        <w:spacing w:after="0" w:line="240" w:lineRule="auto"/>
        <w:ind w:left="0" w:right="0" w:firstLine="0"/>
        <w:jc w:val="left"/>
      </w:pPr>
      <w:r>
        <w:rPr>
          <w:sz w:val="26"/>
        </w:rPr>
        <w:t xml:space="preserve"> </w:t>
      </w:r>
    </w:p>
    <w:p w14:paraId="182F26CA" w14:textId="77777777" w:rsidR="00A82018" w:rsidRDefault="00A02D42">
      <w:pPr>
        <w:spacing w:after="228" w:line="240" w:lineRule="auto"/>
        <w:ind w:left="0" w:right="0" w:firstLine="0"/>
        <w:jc w:val="left"/>
      </w:pPr>
      <w:r>
        <w:rPr>
          <w:sz w:val="26"/>
        </w:rPr>
        <w:t xml:space="preserve"> </w:t>
      </w:r>
    </w:p>
    <w:p w14:paraId="63EFD04C" w14:textId="77777777" w:rsidR="00A82018" w:rsidRDefault="00A02D42">
      <w:pPr>
        <w:pStyle w:val="Ttulo2"/>
      </w:pPr>
      <w:r>
        <w:t xml:space="preserve">Hino Nacional </w:t>
      </w:r>
    </w:p>
    <w:p w14:paraId="0216E74E" w14:textId="77777777" w:rsidR="00A82018" w:rsidRDefault="00A02D42">
      <w:pPr>
        <w:spacing w:after="0" w:line="240" w:lineRule="auto"/>
        <w:ind w:left="0" w:right="0" w:firstLine="0"/>
        <w:jc w:val="left"/>
      </w:pPr>
      <w:r>
        <w:rPr>
          <w:b/>
          <w:sz w:val="32"/>
        </w:rPr>
        <w:t xml:space="preserve"> </w:t>
      </w:r>
    </w:p>
    <w:p w14:paraId="43B439D5" w14:textId="77777777" w:rsidR="00A82018" w:rsidRDefault="00A02D42">
      <w:pPr>
        <w:spacing w:after="4" w:line="243" w:lineRule="auto"/>
        <w:ind w:left="581" w:right="-15" w:hanging="10"/>
      </w:pPr>
      <w:r>
        <w:rPr>
          <w:b/>
        </w:rPr>
        <w:t xml:space="preserve">Letra - Joaquim Osório </w:t>
      </w:r>
    </w:p>
    <w:p w14:paraId="741B7772" w14:textId="77777777" w:rsidR="00A82018" w:rsidRDefault="00A02D42">
      <w:pPr>
        <w:spacing w:after="4" w:line="243" w:lineRule="auto"/>
        <w:ind w:left="581" w:right="-15" w:hanging="10"/>
      </w:pPr>
      <w:r>
        <w:rPr>
          <w:b/>
        </w:rPr>
        <w:t xml:space="preserve">Duque EstradaMúsica - </w:t>
      </w:r>
    </w:p>
    <w:p w14:paraId="5CC243CD" w14:textId="77777777" w:rsidR="00A82018" w:rsidRDefault="00A02D42">
      <w:pPr>
        <w:spacing w:after="4" w:line="243" w:lineRule="auto"/>
        <w:ind w:left="581" w:right="-15" w:hanging="10"/>
      </w:pPr>
      <w:r>
        <w:rPr>
          <w:b/>
        </w:rPr>
        <w:t xml:space="preserve">Francisco Manuel da Silva </w:t>
      </w:r>
    </w:p>
    <w:p w14:paraId="23B00530" w14:textId="77777777" w:rsidR="00A82018" w:rsidRDefault="00A02D42">
      <w:pPr>
        <w:spacing w:after="0" w:line="240" w:lineRule="auto"/>
        <w:ind w:left="0" w:right="0" w:firstLine="0"/>
        <w:jc w:val="left"/>
      </w:pPr>
      <w:r>
        <w:rPr>
          <w:b/>
          <w:sz w:val="26"/>
        </w:rPr>
        <w:t xml:space="preserve"> </w:t>
      </w:r>
    </w:p>
    <w:p w14:paraId="32C3C3A0" w14:textId="77777777" w:rsidR="00A82018" w:rsidRDefault="00A02D42">
      <w:pPr>
        <w:spacing w:after="219" w:line="240" w:lineRule="auto"/>
        <w:ind w:left="0" w:right="0" w:firstLine="0"/>
        <w:jc w:val="left"/>
      </w:pPr>
      <w:r>
        <w:rPr>
          <w:b/>
          <w:sz w:val="26"/>
        </w:rPr>
        <w:t xml:space="preserve"> </w:t>
      </w:r>
    </w:p>
    <w:p w14:paraId="1B34AC04" w14:textId="77777777" w:rsidR="00A82018" w:rsidRDefault="00A02D42">
      <w:pPr>
        <w:spacing w:after="6" w:line="235" w:lineRule="auto"/>
        <w:ind w:left="573" w:right="-15" w:hanging="10"/>
        <w:jc w:val="left"/>
      </w:pPr>
      <w:r>
        <w:rPr>
          <w:sz w:val="23"/>
        </w:rPr>
        <w:lastRenderedPageBreak/>
        <w:t xml:space="preserve">Ouviram do Ipiranga as margens plácidas </w:t>
      </w:r>
    </w:p>
    <w:p w14:paraId="4EB7D597" w14:textId="77777777" w:rsidR="00A82018" w:rsidRDefault="00A02D42">
      <w:pPr>
        <w:spacing w:after="6" w:line="235" w:lineRule="auto"/>
        <w:ind w:left="573" w:right="5753" w:hanging="10"/>
        <w:jc w:val="left"/>
      </w:pPr>
      <w:r>
        <w:rPr>
          <w:sz w:val="23"/>
        </w:rPr>
        <w:t xml:space="preserve">De um povo heróico o brado retumbante, E o sol da Liberdade, em raios fúlgidos, Brilhou no céu da Pátria nesse instante. </w:t>
      </w:r>
    </w:p>
    <w:p w14:paraId="7D89EE46" w14:textId="77777777" w:rsidR="00A82018" w:rsidRDefault="00A02D42">
      <w:pPr>
        <w:spacing w:after="0" w:line="240" w:lineRule="auto"/>
        <w:ind w:left="0" w:right="0" w:firstLine="0"/>
        <w:jc w:val="left"/>
      </w:pPr>
      <w:r>
        <w:rPr>
          <w:sz w:val="22"/>
        </w:rPr>
        <w:t xml:space="preserve"> </w:t>
      </w:r>
    </w:p>
    <w:p w14:paraId="2F86ED44" w14:textId="77777777" w:rsidR="00A82018" w:rsidRDefault="00A02D42">
      <w:pPr>
        <w:spacing w:after="6" w:line="235" w:lineRule="auto"/>
        <w:ind w:left="573" w:right="-15" w:hanging="10"/>
        <w:jc w:val="left"/>
      </w:pPr>
      <w:r>
        <w:rPr>
          <w:sz w:val="23"/>
        </w:rPr>
        <w:t xml:space="preserve">Se o penhor dessa igualdade </w:t>
      </w:r>
    </w:p>
    <w:p w14:paraId="66490AAA" w14:textId="77777777" w:rsidR="00A82018" w:rsidRDefault="00A02D42">
      <w:pPr>
        <w:spacing w:after="6" w:line="235" w:lineRule="auto"/>
        <w:ind w:left="573" w:right="-15" w:hanging="10"/>
        <w:jc w:val="left"/>
      </w:pPr>
      <w:r>
        <w:rPr>
          <w:sz w:val="23"/>
        </w:rPr>
        <w:t xml:space="preserve">Conseguimos conquistar com braço forte, </w:t>
      </w:r>
    </w:p>
    <w:p w14:paraId="1B2B081B" w14:textId="77777777" w:rsidR="00A82018" w:rsidRDefault="00A02D42">
      <w:pPr>
        <w:spacing w:after="6" w:line="235" w:lineRule="auto"/>
        <w:ind w:left="573" w:right="-15" w:hanging="10"/>
        <w:jc w:val="left"/>
      </w:pPr>
      <w:r>
        <w:rPr>
          <w:sz w:val="23"/>
        </w:rPr>
        <w:t xml:space="preserve">Em teu seio, ó Liberdade, </w:t>
      </w:r>
    </w:p>
    <w:p w14:paraId="5CE2C04F" w14:textId="77777777" w:rsidR="00A82018" w:rsidRDefault="00A02D42">
      <w:pPr>
        <w:spacing w:after="6" w:line="235" w:lineRule="auto"/>
        <w:ind w:left="573" w:right="-15" w:hanging="10"/>
        <w:jc w:val="left"/>
      </w:pPr>
      <w:r>
        <w:rPr>
          <w:sz w:val="23"/>
        </w:rPr>
        <w:t xml:space="preserve">Desafia o nosso peito a própria morte! </w:t>
      </w:r>
    </w:p>
    <w:p w14:paraId="01F88200" w14:textId="77777777" w:rsidR="00A82018" w:rsidRDefault="00A02D42">
      <w:pPr>
        <w:spacing w:after="0" w:line="240" w:lineRule="auto"/>
        <w:ind w:left="0" w:right="0" w:firstLine="0"/>
        <w:jc w:val="left"/>
      </w:pPr>
      <w:r>
        <w:rPr>
          <w:sz w:val="22"/>
        </w:rPr>
        <w:t xml:space="preserve"> </w:t>
      </w:r>
    </w:p>
    <w:p w14:paraId="359FF1AC" w14:textId="77777777" w:rsidR="00A82018" w:rsidRDefault="00A02D42">
      <w:pPr>
        <w:spacing w:after="6" w:line="235" w:lineRule="auto"/>
        <w:ind w:left="573" w:right="-15" w:hanging="10"/>
        <w:jc w:val="left"/>
      </w:pPr>
      <w:r>
        <w:rPr>
          <w:sz w:val="23"/>
        </w:rPr>
        <w:t xml:space="preserve">Ó Pátria amada, </w:t>
      </w:r>
    </w:p>
    <w:p w14:paraId="54072BC0" w14:textId="77777777" w:rsidR="00A82018" w:rsidRDefault="00A02D42">
      <w:pPr>
        <w:spacing w:after="6" w:line="235" w:lineRule="auto"/>
        <w:ind w:left="573" w:right="-15" w:hanging="10"/>
        <w:jc w:val="left"/>
      </w:pPr>
      <w:r>
        <w:rPr>
          <w:sz w:val="23"/>
        </w:rPr>
        <w:t xml:space="preserve">Idolatrada, </w:t>
      </w:r>
    </w:p>
    <w:p w14:paraId="3226548B" w14:textId="77777777" w:rsidR="00A82018" w:rsidRDefault="00A02D42">
      <w:pPr>
        <w:spacing w:after="0" w:line="240" w:lineRule="auto"/>
        <w:ind w:left="0" w:right="0" w:firstLine="0"/>
        <w:jc w:val="left"/>
      </w:pPr>
      <w:r>
        <w:rPr>
          <w:sz w:val="23"/>
        </w:rPr>
        <w:t xml:space="preserve"> </w:t>
      </w:r>
    </w:p>
    <w:p w14:paraId="038632A4" w14:textId="77777777" w:rsidR="00A82018" w:rsidRDefault="00A02D42">
      <w:pPr>
        <w:spacing w:after="6" w:line="235" w:lineRule="auto"/>
        <w:ind w:left="573" w:right="-15" w:hanging="10"/>
        <w:jc w:val="left"/>
      </w:pPr>
      <w:r>
        <w:rPr>
          <w:sz w:val="23"/>
        </w:rPr>
        <w:t xml:space="preserve">Salve! Salve! </w:t>
      </w:r>
    </w:p>
    <w:p w14:paraId="4E515E65" w14:textId="77777777" w:rsidR="00A82018" w:rsidRDefault="00A02D42">
      <w:pPr>
        <w:spacing w:after="6" w:line="235" w:lineRule="auto"/>
        <w:ind w:left="573" w:right="-15" w:hanging="10"/>
        <w:jc w:val="left"/>
      </w:pPr>
      <w:r>
        <w:rPr>
          <w:sz w:val="23"/>
        </w:rPr>
        <w:t xml:space="preserve">Brasil, um sonho intenso, um raio vívido, </w:t>
      </w:r>
    </w:p>
    <w:p w14:paraId="229F37F6" w14:textId="77777777" w:rsidR="00A82018" w:rsidRDefault="00A02D42">
      <w:pPr>
        <w:spacing w:after="3" w:line="234" w:lineRule="auto"/>
        <w:ind w:left="558" w:right="5783" w:hanging="10"/>
      </w:pPr>
      <w:r>
        <w:rPr>
          <w:sz w:val="23"/>
        </w:rPr>
        <w:t xml:space="preserve">De amor e de esperança à terra desce, Se em teu formoso céu, risonho e límpido, A imagem do Cruzeiro resplandece. </w:t>
      </w:r>
    </w:p>
    <w:p w14:paraId="5132A817" w14:textId="77777777" w:rsidR="00A82018" w:rsidRDefault="00A02D42">
      <w:pPr>
        <w:spacing w:after="0" w:line="240" w:lineRule="auto"/>
        <w:ind w:left="0" w:right="0" w:firstLine="0"/>
        <w:jc w:val="left"/>
      </w:pPr>
      <w:r>
        <w:rPr>
          <w:sz w:val="22"/>
        </w:rPr>
        <w:t xml:space="preserve"> </w:t>
      </w:r>
    </w:p>
    <w:p w14:paraId="1F675E63" w14:textId="77777777" w:rsidR="00A82018" w:rsidRDefault="00A02D42">
      <w:pPr>
        <w:spacing w:after="6" w:line="235" w:lineRule="auto"/>
        <w:ind w:left="573" w:right="-15" w:hanging="10"/>
        <w:jc w:val="left"/>
      </w:pPr>
      <w:r>
        <w:rPr>
          <w:sz w:val="23"/>
        </w:rPr>
        <w:t xml:space="preserve">Gigante pela própria natureza, </w:t>
      </w:r>
    </w:p>
    <w:p w14:paraId="5B9CC23F" w14:textId="77777777" w:rsidR="00A82018" w:rsidRDefault="00A02D42">
      <w:pPr>
        <w:spacing w:after="76" w:line="246" w:lineRule="auto"/>
        <w:ind w:left="10" w:right="-8" w:hanging="10"/>
        <w:jc w:val="right"/>
      </w:pPr>
      <w:r>
        <w:rPr>
          <w:rFonts w:ascii="Trebuchet MS" w:eastAsia="Trebuchet MS" w:hAnsi="Trebuchet MS" w:cs="Trebuchet MS"/>
          <w:sz w:val="14"/>
        </w:rPr>
        <w:t>203</w:t>
      </w:r>
    </w:p>
    <w:p w14:paraId="27D4D343" w14:textId="77777777" w:rsidR="00A82018" w:rsidRDefault="00A02D42">
      <w:pPr>
        <w:spacing w:after="583" w:line="246" w:lineRule="auto"/>
        <w:ind w:left="10" w:right="-8" w:hanging="10"/>
        <w:jc w:val="right"/>
      </w:pPr>
      <w:r>
        <w:rPr>
          <w:rFonts w:ascii="Trebuchet MS" w:eastAsia="Trebuchet MS" w:hAnsi="Trebuchet MS" w:cs="Trebuchet MS"/>
          <w:sz w:val="14"/>
        </w:rPr>
        <w:t xml:space="preserve">7 </w:t>
      </w:r>
    </w:p>
    <w:p w14:paraId="2AB98C28" w14:textId="77777777" w:rsidR="00A82018" w:rsidRDefault="00A02D42">
      <w:pPr>
        <w:spacing w:after="6" w:line="235" w:lineRule="auto"/>
        <w:ind w:left="573" w:right="6218" w:hanging="10"/>
        <w:jc w:val="left"/>
      </w:pPr>
      <w:r>
        <w:rPr>
          <w:sz w:val="23"/>
        </w:rPr>
        <w:t xml:space="preserve">És belo, és forte, impávido colosso, E o teu futuro espelha essa grandeza. </w:t>
      </w:r>
    </w:p>
    <w:p w14:paraId="2B4293B4" w14:textId="77777777" w:rsidR="00A82018" w:rsidRDefault="00A02D42">
      <w:pPr>
        <w:spacing w:after="0" w:line="240" w:lineRule="auto"/>
        <w:ind w:left="0" w:right="0" w:firstLine="0"/>
        <w:jc w:val="left"/>
      </w:pPr>
      <w:r>
        <w:rPr>
          <w:sz w:val="22"/>
        </w:rPr>
        <w:t xml:space="preserve"> </w:t>
      </w:r>
    </w:p>
    <w:p w14:paraId="34292A92" w14:textId="77777777" w:rsidR="00A82018" w:rsidRDefault="00A02D42">
      <w:pPr>
        <w:spacing w:after="6" w:line="235" w:lineRule="auto"/>
        <w:ind w:left="573" w:right="-15" w:hanging="10"/>
        <w:jc w:val="left"/>
      </w:pPr>
      <w:r>
        <w:rPr>
          <w:sz w:val="23"/>
        </w:rPr>
        <w:t xml:space="preserve">Terra adorada </w:t>
      </w:r>
    </w:p>
    <w:p w14:paraId="2A52F623" w14:textId="77777777" w:rsidR="00A82018" w:rsidRDefault="00A02D42">
      <w:pPr>
        <w:spacing w:after="6" w:line="235" w:lineRule="auto"/>
        <w:ind w:left="573" w:right="8220" w:hanging="10"/>
        <w:jc w:val="left"/>
      </w:pPr>
      <w:r>
        <w:rPr>
          <w:sz w:val="23"/>
        </w:rPr>
        <w:t xml:space="preserve">Entre outras mil És tu, Brasil, </w:t>
      </w:r>
    </w:p>
    <w:p w14:paraId="4BB9610D" w14:textId="77777777" w:rsidR="00A82018" w:rsidRDefault="00A02D42">
      <w:pPr>
        <w:spacing w:after="6" w:line="235" w:lineRule="auto"/>
        <w:ind w:left="573" w:right="-15" w:hanging="10"/>
        <w:jc w:val="left"/>
      </w:pPr>
      <w:r>
        <w:rPr>
          <w:sz w:val="23"/>
        </w:rPr>
        <w:t xml:space="preserve">Ó Pátria amada! </w:t>
      </w:r>
    </w:p>
    <w:p w14:paraId="21CCFC60" w14:textId="77777777" w:rsidR="00A82018" w:rsidRDefault="00A02D42">
      <w:pPr>
        <w:spacing w:after="6" w:line="235" w:lineRule="auto"/>
        <w:ind w:left="573" w:right="-15" w:hanging="10"/>
        <w:jc w:val="left"/>
      </w:pPr>
      <w:r>
        <w:rPr>
          <w:sz w:val="23"/>
        </w:rPr>
        <w:t xml:space="preserve">Dos filhos deste solo </w:t>
      </w:r>
    </w:p>
    <w:p w14:paraId="4FFAC1BF" w14:textId="77777777" w:rsidR="00A82018" w:rsidRDefault="00A02D42">
      <w:pPr>
        <w:spacing w:after="6" w:line="235" w:lineRule="auto"/>
        <w:ind w:left="573" w:right="-15" w:hanging="10"/>
        <w:jc w:val="left"/>
      </w:pPr>
      <w:r>
        <w:rPr>
          <w:sz w:val="23"/>
        </w:rPr>
        <w:t xml:space="preserve">És mãe gentil, </w:t>
      </w:r>
    </w:p>
    <w:p w14:paraId="61E7922E" w14:textId="77777777" w:rsidR="00A82018" w:rsidRDefault="00A02D42">
      <w:pPr>
        <w:spacing w:after="6" w:line="235" w:lineRule="auto"/>
        <w:ind w:left="573" w:right="-15" w:hanging="10"/>
        <w:jc w:val="left"/>
      </w:pPr>
      <w:r>
        <w:rPr>
          <w:sz w:val="23"/>
        </w:rPr>
        <w:t xml:space="preserve">Pátria amada, </w:t>
      </w:r>
    </w:p>
    <w:p w14:paraId="0BDFC7BB" w14:textId="77777777" w:rsidR="00A82018" w:rsidRDefault="00A02D42">
      <w:pPr>
        <w:spacing w:after="6" w:line="235" w:lineRule="auto"/>
        <w:ind w:left="573" w:right="-15" w:hanging="10"/>
        <w:jc w:val="left"/>
      </w:pPr>
      <w:r>
        <w:rPr>
          <w:sz w:val="23"/>
        </w:rPr>
        <w:t xml:space="preserve">Brasil! </w:t>
      </w:r>
    </w:p>
    <w:p w14:paraId="22FDFC52" w14:textId="77777777" w:rsidR="00A82018" w:rsidRDefault="00A02D42">
      <w:pPr>
        <w:spacing w:after="0" w:line="240" w:lineRule="auto"/>
        <w:ind w:left="0" w:right="0" w:firstLine="0"/>
        <w:jc w:val="left"/>
      </w:pPr>
      <w:r>
        <w:rPr>
          <w:sz w:val="23"/>
        </w:rPr>
        <w:t xml:space="preserve"> </w:t>
      </w:r>
    </w:p>
    <w:p w14:paraId="04C58FCA" w14:textId="77777777" w:rsidR="00A82018" w:rsidRDefault="00A02D42">
      <w:pPr>
        <w:spacing w:after="6" w:line="235" w:lineRule="auto"/>
        <w:ind w:left="573" w:right="-15" w:hanging="10"/>
        <w:jc w:val="left"/>
      </w:pPr>
      <w:r>
        <w:rPr>
          <w:sz w:val="23"/>
        </w:rPr>
        <w:t xml:space="preserve">Deitado eternamente em berço esplêndido, </w:t>
      </w:r>
    </w:p>
    <w:p w14:paraId="2A29DC20" w14:textId="77777777" w:rsidR="00A82018" w:rsidRDefault="00A02D42">
      <w:pPr>
        <w:spacing w:after="6" w:line="235" w:lineRule="auto"/>
        <w:ind w:left="573" w:right="5317" w:hanging="10"/>
        <w:jc w:val="left"/>
      </w:pPr>
      <w:r>
        <w:rPr>
          <w:sz w:val="23"/>
        </w:rPr>
        <w:t xml:space="preserve">Ao som do mar e à luz do céu profundo, Fulguras, ó Brasil, florão da América, Iluminado ao sol do Novo Mundo! </w:t>
      </w:r>
    </w:p>
    <w:p w14:paraId="22EE83C1" w14:textId="77777777" w:rsidR="00A82018" w:rsidRDefault="00A02D42">
      <w:pPr>
        <w:spacing w:after="0" w:line="240" w:lineRule="auto"/>
        <w:ind w:left="0" w:right="0" w:firstLine="0"/>
        <w:jc w:val="left"/>
      </w:pPr>
      <w:r>
        <w:rPr>
          <w:sz w:val="23"/>
        </w:rPr>
        <w:t xml:space="preserve"> </w:t>
      </w:r>
    </w:p>
    <w:p w14:paraId="33414B92" w14:textId="77777777" w:rsidR="00A82018" w:rsidRDefault="00A02D42">
      <w:pPr>
        <w:spacing w:after="6" w:line="235" w:lineRule="auto"/>
        <w:ind w:left="573" w:right="-15" w:hanging="10"/>
        <w:jc w:val="left"/>
      </w:pPr>
      <w:r>
        <w:rPr>
          <w:sz w:val="23"/>
        </w:rPr>
        <w:t xml:space="preserve">Do que a terra mais garrida </w:t>
      </w:r>
    </w:p>
    <w:p w14:paraId="6AFCEC50" w14:textId="77777777" w:rsidR="00A82018" w:rsidRDefault="00A02D42">
      <w:pPr>
        <w:spacing w:after="6" w:line="235" w:lineRule="auto"/>
        <w:ind w:left="573" w:right="4520" w:hanging="10"/>
        <w:jc w:val="left"/>
      </w:pPr>
      <w:r>
        <w:rPr>
          <w:sz w:val="23"/>
        </w:rPr>
        <w:t xml:space="preserve">Teus risonhos, lindos campos têm mais flores, "Nossos bosques têm mais vida", </w:t>
      </w:r>
    </w:p>
    <w:p w14:paraId="0402B5D2" w14:textId="77777777" w:rsidR="00A82018" w:rsidRDefault="00A02D42">
      <w:pPr>
        <w:spacing w:after="6" w:line="235" w:lineRule="auto"/>
        <w:ind w:left="573" w:right="-15" w:hanging="10"/>
        <w:jc w:val="left"/>
      </w:pPr>
      <w:r>
        <w:rPr>
          <w:sz w:val="23"/>
        </w:rPr>
        <w:t xml:space="preserve">"Nossa vida" no teu seio "mais amores". </w:t>
      </w:r>
    </w:p>
    <w:p w14:paraId="7705FD65" w14:textId="77777777" w:rsidR="00A82018" w:rsidRDefault="00A02D42">
      <w:pPr>
        <w:spacing w:after="0" w:line="240" w:lineRule="auto"/>
        <w:ind w:left="0" w:right="0" w:firstLine="0"/>
        <w:jc w:val="left"/>
      </w:pPr>
      <w:r>
        <w:rPr>
          <w:sz w:val="23"/>
        </w:rPr>
        <w:t xml:space="preserve"> </w:t>
      </w:r>
    </w:p>
    <w:p w14:paraId="3BD7102A" w14:textId="77777777" w:rsidR="00A82018" w:rsidRDefault="00A02D42">
      <w:pPr>
        <w:spacing w:after="6" w:line="235" w:lineRule="auto"/>
        <w:ind w:left="573" w:right="-15" w:hanging="10"/>
        <w:jc w:val="left"/>
      </w:pPr>
      <w:r>
        <w:rPr>
          <w:sz w:val="23"/>
        </w:rPr>
        <w:t xml:space="preserve">Ó Pátria amada, </w:t>
      </w:r>
    </w:p>
    <w:p w14:paraId="4493FA7E" w14:textId="77777777" w:rsidR="00A82018" w:rsidRDefault="00A02D42">
      <w:pPr>
        <w:spacing w:after="6" w:line="235" w:lineRule="auto"/>
        <w:ind w:left="573" w:right="-15" w:hanging="10"/>
        <w:jc w:val="left"/>
      </w:pPr>
      <w:r>
        <w:rPr>
          <w:sz w:val="23"/>
        </w:rPr>
        <w:t xml:space="preserve">Idolatrada, </w:t>
      </w:r>
    </w:p>
    <w:p w14:paraId="7BFD8870" w14:textId="77777777" w:rsidR="00A82018" w:rsidRDefault="00A02D42">
      <w:pPr>
        <w:spacing w:after="6" w:line="235" w:lineRule="auto"/>
        <w:ind w:left="573" w:right="-15" w:hanging="10"/>
        <w:jc w:val="left"/>
      </w:pPr>
      <w:r>
        <w:rPr>
          <w:sz w:val="23"/>
        </w:rPr>
        <w:t xml:space="preserve">Salve! Salve! </w:t>
      </w:r>
    </w:p>
    <w:p w14:paraId="48683AA1" w14:textId="77777777" w:rsidR="00A82018" w:rsidRDefault="00A02D42">
      <w:pPr>
        <w:spacing w:after="0" w:line="240" w:lineRule="auto"/>
        <w:ind w:left="0" w:right="0" w:firstLine="0"/>
        <w:jc w:val="left"/>
      </w:pPr>
      <w:r>
        <w:rPr>
          <w:sz w:val="23"/>
        </w:rPr>
        <w:t xml:space="preserve"> </w:t>
      </w:r>
    </w:p>
    <w:p w14:paraId="619E1BC3" w14:textId="77777777" w:rsidR="00A82018" w:rsidRDefault="00A02D42">
      <w:pPr>
        <w:spacing w:after="6" w:line="235" w:lineRule="auto"/>
        <w:ind w:left="573" w:right="-15" w:hanging="10"/>
        <w:jc w:val="left"/>
      </w:pPr>
      <w:r>
        <w:rPr>
          <w:sz w:val="23"/>
        </w:rPr>
        <w:t xml:space="preserve">Brasil, de amor eterno seja símbolo </w:t>
      </w:r>
    </w:p>
    <w:p w14:paraId="099BE98D" w14:textId="77777777" w:rsidR="00A82018" w:rsidRDefault="00A02D42">
      <w:pPr>
        <w:spacing w:after="6" w:line="235" w:lineRule="auto"/>
        <w:ind w:left="573" w:right="6410" w:hanging="10"/>
        <w:jc w:val="left"/>
      </w:pPr>
      <w:r>
        <w:rPr>
          <w:sz w:val="23"/>
        </w:rPr>
        <w:lastRenderedPageBreak/>
        <w:t xml:space="preserve">O lábaro que ostentas estrelado, E diga o verde-louro dessa flâmula – Paz no futuro e glória no passado. </w:t>
      </w:r>
    </w:p>
    <w:p w14:paraId="3D5B744E" w14:textId="77777777" w:rsidR="00A82018" w:rsidRDefault="00A02D42">
      <w:pPr>
        <w:spacing w:after="0" w:line="240" w:lineRule="auto"/>
        <w:ind w:left="0" w:right="0" w:firstLine="0"/>
        <w:jc w:val="left"/>
      </w:pPr>
      <w:r>
        <w:rPr>
          <w:sz w:val="23"/>
        </w:rPr>
        <w:t xml:space="preserve"> </w:t>
      </w:r>
    </w:p>
    <w:p w14:paraId="7889A302" w14:textId="77777777" w:rsidR="00A82018" w:rsidRDefault="00A02D42">
      <w:pPr>
        <w:spacing w:after="6" w:line="235" w:lineRule="auto"/>
        <w:ind w:left="573" w:right="-15" w:hanging="10"/>
        <w:jc w:val="left"/>
      </w:pPr>
      <w:r>
        <w:rPr>
          <w:sz w:val="23"/>
        </w:rPr>
        <w:t xml:space="preserve">Mas se ergues da justiça a clava forte, </w:t>
      </w:r>
    </w:p>
    <w:p w14:paraId="533F794A" w14:textId="77777777" w:rsidR="00A82018" w:rsidRDefault="00A02D42">
      <w:pPr>
        <w:spacing w:after="6" w:line="235" w:lineRule="auto"/>
        <w:ind w:left="573" w:right="-15" w:hanging="10"/>
        <w:jc w:val="left"/>
      </w:pPr>
      <w:r>
        <w:rPr>
          <w:sz w:val="23"/>
        </w:rPr>
        <w:t xml:space="preserve">Verás que um filho teu não foge à luta, </w:t>
      </w:r>
    </w:p>
    <w:p w14:paraId="451CE592" w14:textId="77777777" w:rsidR="00A82018" w:rsidRDefault="00A02D42">
      <w:pPr>
        <w:spacing w:after="6" w:line="235" w:lineRule="auto"/>
        <w:ind w:left="573" w:right="-15" w:hanging="10"/>
        <w:jc w:val="left"/>
      </w:pPr>
      <w:r>
        <w:rPr>
          <w:sz w:val="23"/>
        </w:rPr>
        <w:t xml:space="preserve">Nem teme, quem te adora, a própria morte. </w:t>
      </w:r>
    </w:p>
    <w:p w14:paraId="009FFC24" w14:textId="77777777" w:rsidR="00A82018" w:rsidRDefault="00A02D42">
      <w:pPr>
        <w:spacing w:after="0" w:line="240" w:lineRule="auto"/>
        <w:ind w:left="0" w:right="0" w:firstLine="0"/>
        <w:jc w:val="left"/>
      </w:pPr>
      <w:r>
        <w:rPr>
          <w:sz w:val="23"/>
        </w:rPr>
        <w:t xml:space="preserve"> </w:t>
      </w:r>
    </w:p>
    <w:p w14:paraId="1498AC59" w14:textId="77777777" w:rsidR="00A82018" w:rsidRDefault="00A02D42">
      <w:pPr>
        <w:spacing w:after="6" w:line="235" w:lineRule="auto"/>
        <w:ind w:left="573" w:right="-15" w:hanging="10"/>
        <w:jc w:val="left"/>
      </w:pPr>
      <w:r>
        <w:rPr>
          <w:sz w:val="23"/>
        </w:rPr>
        <w:t xml:space="preserve">Terra adorada </w:t>
      </w:r>
    </w:p>
    <w:p w14:paraId="40189FCF" w14:textId="77777777" w:rsidR="00A82018" w:rsidRDefault="00A02D42">
      <w:pPr>
        <w:spacing w:after="6" w:line="235" w:lineRule="auto"/>
        <w:ind w:left="573" w:right="8220" w:hanging="10"/>
        <w:jc w:val="left"/>
      </w:pPr>
      <w:r>
        <w:rPr>
          <w:sz w:val="23"/>
        </w:rPr>
        <w:t xml:space="preserve">Entre outras mil És tu, Brasil, </w:t>
      </w:r>
    </w:p>
    <w:p w14:paraId="0BB7A680" w14:textId="77777777" w:rsidR="00A82018" w:rsidRDefault="00A02D42">
      <w:pPr>
        <w:spacing w:after="6" w:line="235" w:lineRule="auto"/>
        <w:ind w:left="573" w:right="-15" w:hanging="10"/>
        <w:jc w:val="left"/>
      </w:pPr>
      <w:r>
        <w:rPr>
          <w:sz w:val="23"/>
        </w:rPr>
        <w:t xml:space="preserve">Ó Pátria amada! </w:t>
      </w:r>
    </w:p>
    <w:p w14:paraId="1F7B33A6" w14:textId="77777777" w:rsidR="00A82018" w:rsidRDefault="00A02D42">
      <w:pPr>
        <w:spacing w:after="6" w:line="235" w:lineRule="auto"/>
        <w:ind w:left="573" w:right="-15" w:hanging="10"/>
        <w:jc w:val="left"/>
      </w:pPr>
      <w:r>
        <w:rPr>
          <w:sz w:val="23"/>
        </w:rPr>
        <w:t xml:space="preserve">Dos filhos deste solo </w:t>
      </w:r>
    </w:p>
    <w:p w14:paraId="54793527" w14:textId="77777777" w:rsidR="00A82018" w:rsidRDefault="00A02D42">
      <w:pPr>
        <w:spacing w:after="3" w:line="234" w:lineRule="auto"/>
        <w:ind w:left="558" w:right="8515" w:hanging="10"/>
      </w:pPr>
      <w:r>
        <w:rPr>
          <w:sz w:val="23"/>
        </w:rPr>
        <w:t xml:space="preserve">És mãe gentil, Pátria amada, Brasil! </w:t>
      </w:r>
    </w:p>
    <w:p w14:paraId="48F90ECE" w14:textId="77777777" w:rsidR="00A82018" w:rsidRDefault="00A02D42">
      <w:pPr>
        <w:spacing w:after="0" w:line="240" w:lineRule="auto"/>
        <w:ind w:left="0" w:right="0" w:firstLine="0"/>
        <w:jc w:val="left"/>
      </w:pPr>
      <w:r>
        <w:rPr>
          <w:sz w:val="26"/>
        </w:rPr>
        <w:t xml:space="preserve"> </w:t>
      </w:r>
    </w:p>
    <w:p w14:paraId="15B9D56C" w14:textId="77777777" w:rsidR="00A82018" w:rsidRDefault="00A02D42">
      <w:pPr>
        <w:spacing w:after="0" w:line="240" w:lineRule="auto"/>
        <w:ind w:left="0" w:right="0" w:firstLine="0"/>
        <w:jc w:val="left"/>
      </w:pPr>
      <w:r>
        <w:rPr>
          <w:sz w:val="26"/>
        </w:rPr>
        <w:t xml:space="preserve"> </w:t>
      </w:r>
    </w:p>
    <w:p w14:paraId="153D48E2" w14:textId="77777777" w:rsidR="00A82018" w:rsidRDefault="00A02D42">
      <w:pPr>
        <w:spacing w:after="0" w:line="240" w:lineRule="auto"/>
        <w:ind w:left="0" w:right="0" w:firstLine="0"/>
        <w:jc w:val="left"/>
      </w:pPr>
      <w:r>
        <w:rPr>
          <w:sz w:val="26"/>
        </w:rPr>
        <w:t xml:space="preserve"> </w:t>
      </w:r>
    </w:p>
    <w:p w14:paraId="6B21C5DD" w14:textId="77777777" w:rsidR="00A82018" w:rsidRDefault="00A02D42">
      <w:pPr>
        <w:spacing w:after="0" w:line="240" w:lineRule="auto"/>
        <w:ind w:left="0" w:right="0" w:firstLine="0"/>
        <w:jc w:val="left"/>
      </w:pPr>
      <w:r>
        <w:rPr>
          <w:sz w:val="26"/>
        </w:rPr>
        <w:t xml:space="preserve"> </w:t>
      </w:r>
    </w:p>
    <w:p w14:paraId="09B09F3B" w14:textId="77777777" w:rsidR="00A82018" w:rsidRDefault="00A02D42">
      <w:pPr>
        <w:spacing w:after="218" w:line="240" w:lineRule="auto"/>
        <w:ind w:left="0" w:right="0" w:firstLine="0"/>
        <w:jc w:val="left"/>
      </w:pPr>
      <w:r>
        <w:rPr>
          <w:sz w:val="26"/>
        </w:rPr>
        <w:t xml:space="preserve"> </w:t>
      </w:r>
    </w:p>
    <w:p w14:paraId="57D95C4B" w14:textId="77777777" w:rsidR="00A82018" w:rsidRDefault="00A02D42">
      <w:pPr>
        <w:pStyle w:val="Ttulo2"/>
      </w:pPr>
      <w:r>
        <w:t xml:space="preserve">Hino à Bandeira do Brasil </w:t>
      </w:r>
    </w:p>
    <w:p w14:paraId="48B69C7C" w14:textId="77777777" w:rsidR="00A82018" w:rsidRDefault="00A02D42">
      <w:pPr>
        <w:spacing w:after="76" w:line="246" w:lineRule="auto"/>
        <w:ind w:left="10" w:right="-8" w:hanging="10"/>
        <w:jc w:val="right"/>
      </w:pPr>
      <w:r>
        <w:rPr>
          <w:rFonts w:ascii="Trebuchet MS" w:eastAsia="Trebuchet MS" w:hAnsi="Trebuchet MS" w:cs="Trebuchet MS"/>
          <w:sz w:val="14"/>
        </w:rPr>
        <w:t>204</w:t>
      </w:r>
    </w:p>
    <w:p w14:paraId="209E28D3" w14:textId="77777777" w:rsidR="00A82018" w:rsidRDefault="00A02D42">
      <w:pPr>
        <w:spacing w:after="586" w:line="246" w:lineRule="auto"/>
        <w:ind w:left="10" w:right="-8" w:hanging="10"/>
        <w:jc w:val="right"/>
      </w:pPr>
      <w:r>
        <w:rPr>
          <w:rFonts w:ascii="Trebuchet MS" w:eastAsia="Trebuchet MS" w:hAnsi="Trebuchet MS" w:cs="Trebuchet MS"/>
          <w:sz w:val="14"/>
        </w:rPr>
        <w:t xml:space="preserve">7 </w:t>
      </w:r>
    </w:p>
    <w:p w14:paraId="6E90F014" w14:textId="77777777" w:rsidR="00A82018" w:rsidRDefault="00A02D42">
      <w:pPr>
        <w:spacing w:after="36" w:line="240" w:lineRule="auto"/>
        <w:ind w:left="715" w:right="7272" w:hanging="10"/>
        <w:jc w:val="left"/>
      </w:pPr>
      <w:r>
        <w:rPr>
          <w:b/>
          <w:sz w:val="22"/>
        </w:rPr>
        <w:t>Letra:</w:t>
      </w:r>
      <w:hyperlink r:id="rId2646">
        <w:r>
          <w:rPr>
            <w:b/>
            <w:sz w:val="22"/>
          </w:rPr>
          <w:t xml:space="preserve"> Olavo Bilac </w:t>
        </w:r>
      </w:hyperlink>
      <w:r>
        <w:rPr>
          <w:b/>
          <w:sz w:val="22"/>
        </w:rPr>
        <w:t>Música:</w:t>
      </w:r>
      <w:hyperlink r:id="rId2647">
        <w:r>
          <w:rPr>
            <w:b/>
            <w:sz w:val="22"/>
          </w:rPr>
          <w:t xml:space="preserve"> Francisco Braga </w:t>
        </w:r>
      </w:hyperlink>
    </w:p>
    <w:p w14:paraId="49572FC4" w14:textId="77777777" w:rsidR="00A82018" w:rsidRDefault="00A02D42">
      <w:pPr>
        <w:spacing w:after="0" w:line="240" w:lineRule="auto"/>
        <w:ind w:left="0" w:right="0" w:firstLine="0"/>
        <w:jc w:val="left"/>
      </w:pPr>
      <w:r>
        <w:rPr>
          <w:b/>
          <w:sz w:val="27"/>
        </w:rPr>
        <w:t xml:space="preserve"> </w:t>
      </w:r>
    </w:p>
    <w:p w14:paraId="30D05FD3" w14:textId="77777777" w:rsidR="00A82018" w:rsidRDefault="00A02D42">
      <w:pPr>
        <w:spacing w:after="10" w:line="228" w:lineRule="auto"/>
        <w:ind w:left="581" w:right="7587" w:hanging="10"/>
      </w:pPr>
      <w:r>
        <w:rPr>
          <w:sz w:val="22"/>
        </w:rPr>
        <w:t xml:space="preserve">Salve, lindo pendão da esperança,Salve, símbolo augusto da paz! </w:t>
      </w:r>
    </w:p>
    <w:p w14:paraId="44F8F187" w14:textId="77777777" w:rsidR="00A82018" w:rsidRDefault="00A02D42">
      <w:pPr>
        <w:spacing w:after="10" w:line="228" w:lineRule="auto"/>
        <w:ind w:left="581" w:right="6716" w:hanging="10"/>
      </w:pPr>
      <w:r>
        <w:rPr>
          <w:sz w:val="22"/>
        </w:rPr>
        <w:t xml:space="preserve">Tua nobre presença à lembrança A grandeza da Pátria nos traz. </w:t>
      </w:r>
    </w:p>
    <w:p w14:paraId="1D5693A6" w14:textId="77777777" w:rsidR="00A82018" w:rsidRDefault="00A02D42">
      <w:pPr>
        <w:spacing w:after="10" w:line="228" w:lineRule="auto"/>
        <w:ind w:left="581" w:right="-15" w:hanging="10"/>
      </w:pPr>
      <w:r>
        <w:rPr>
          <w:sz w:val="22"/>
        </w:rPr>
        <w:t xml:space="preserve">Recebe o afeto que se encerra </w:t>
      </w:r>
    </w:p>
    <w:p w14:paraId="1D6B0559" w14:textId="77777777" w:rsidR="00A82018" w:rsidRDefault="00A02D42">
      <w:pPr>
        <w:spacing w:after="10" w:line="228" w:lineRule="auto"/>
        <w:ind w:left="581" w:right="7611" w:hanging="10"/>
      </w:pPr>
      <w:r>
        <w:rPr>
          <w:sz w:val="22"/>
        </w:rPr>
        <w:t xml:space="preserve">Em nosso peito juvenil, Querido símbolo da terra, Da amada terra do Brasil! </w:t>
      </w:r>
    </w:p>
    <w:p w14:paraId="2DB8EA18" w14:textId="77777777" w:rsidR="00A82018" w:rsidRDefault="00A02D42">
      <w:pPr>
        <w:spacing w:after="0" w:line="240" w:lineRule="auto"/>
        <w:ind w:left="0" w:right="0" w:firstLine="0"/>
        <w:jc w:val="left"/>
      </w:pPr>
      <w:r>
        <w:rPr>
          <w:sz w:val="27"/>
        </w:rPr>
        <w:t xml:space="preserve"> </w:t>
      </w:r>
    </w:p>
    <w:p w14:paraId="29F96E7E" w14:textId="77777777" w:rsidR="00A82018" w:rsidRDefault="00A02D42">
      <w:pPr>
        <w:spacing w:after="10" w:line="228" w:lineRule="auto"/>
        <w:ind w:left="581" w:right="-15" w:hanging="10"/>
      </w:pPr>
      <w:r>
        <w:rPr>
          <w:sz w:val="22"/>
        </w:rPr>
        <w:t xml:space="preserve">Em teu seio formoso retratas </w:t>
      </w:r>
    </w:p>
    <w:p w14:paraId="61108E18" w14:textId="77777777" w:rsidR="00A82018" w:rsidRDefault="00A02D42">
      <w:pPr>
        <w:spacing w:after="10" w:line="228" w:lineRule="auto"/>
        <w:ind w:left="581" w:right="6821" w:hanging="10"/>
      </w:pPr>
      <w:r>
        <w:rPr>
          <w:sz w:val="22"/>
        </w:rPr>
        <w:t xml:space="preserve">Este céu de puríssimo azul, A verdura sem par destas matas, E o esplendor do Cruzeiro do Sul. </w:t>
      </w:r>
    </w:p>
    <w:p w14:paraId="53282302" w14:textId="77777777" w:rsidR="00A82018" w:rsidRDefault="00A02D42">
      <w:pPr>
        <w:spacing w:after="0" w:line="240" w:lineRule="auto"/>
        <w:ind w:left="0" w:right="0" w:firstLine="0"/>
        <w:jc w:val="left"/>
      </w:pPr>
      <w:r>
        <w:rPr>
          <w:sz w:val="27"/>
        </w:rPr>
        <w:t xml:space="preserve"> </w:t>
      </w:r>
    </w:p>
    <w:p w14:paraId="45D3D9F8" w14:textId="77777777" w:rsidR="00A82018" w:rsidRDefault="00A02D42">
      <w:pPr>
        <w:spacing w:after="10" w:line="228" w:lineRule="auto"/>
        <w:ind w:left="581" w:right="-15" w:hanging="10"/>
      </w:pPr>
      <w:r>
        <w:rPr>
          <w:sz w:val="22"/>
        </w:rPr>
        <w:t xml:space="preserve">Recebe o afeto que se encerra </w:t>
      </w:r>
    </w:p>
    <w:p w14:paraId="6B5DDB8E" w14:textId="77777777" w:rsidR="00A82018" w:rsidRDefault="00A02D42">
      <w:pPr>
        <w:spacing w:after="10" w:line="228" w:lineRule="auto"/>
        <w:ind w:left="581" w:right="7597" w:hanging="10"/>
      </w:pPr>
      <w:r>
        <w:rPr>
          <w:sz w:val="22"/>
        </w:rPr>
        <w:t xml:space="preserve">Em nosso peito juvenil, Querido símbolo da terra, Da amada terra do Brasil! </w:t>
      </w:r>
    </w:p>
    <w:p w14:paraId="0ABCB5F9" w14:textId="77777777" w:rsidR="00A82018" w:rsidRDefault="00A02D42">
      <w:pPr>
        <w:spacing w:after="10" w:line="228" w:lineRule="auto"/>
        <w:ind w:left="581" w:right="-15" w:hanging="10"/>
      </w:pPr>
      <w:r>
        <w:rPr>
          <w:sz w:val="22"/>
        </w:rPr>
        <w:t xml:space="preserve">Contemplando o teu vulto sagrado, </w:t>
      </w:r>
    </w:p>
    <w:p w14:paraId="049DCDC7" w14:textId="77777777" w:rsidR="00A82018" w:rsidRDefault="00A02D42">
      <w:pPr>
        <w:spacing w:after="3" w:line="233" w:lineRule="auto"/>
        <w:ind w:left="573" w:right="6772" w:hanging="10"/>
        <w:jc w:val="left"/>
      </w:pPr>
      <w:r>
        <w:rPr>
          <w:sz w:val="22"/>
        </w:rPr>
        <w:lastRenderedPageBreak/>
        <w:t xml:space="preserve">Compreendemos o nosso dever; E o Brasil, por seus filhos amado, Poderoso e feliz há de ser. </w:t>
      </w:r>
    </w:p>
    <w:p w14:paraId="34EC073D" w14:textId="77777777" w:rsidR="00A82018" w:rsidRDefault="00A02D42">
      <w:pPr>
        <w:spacing w:after="0" w:line="240" w:lineRule="auto"/>
        <w:ind w:left="0" w:right="0" w:firstLine="0"/>
        <w:jc w:val="left"/>
      </w:pPr>
      <w:r>
        <w:rPr>
          <w:sz w:val="27"/>
        </w:rPr>
        <w:t xml:space="preserve"> </w:t>
      </w:r>
    </w:p>
    <w:p w14:paraId="5DDE6E9F" w14:textId="77777777" w:rsidR="00A82018" w:rsidRDefault="00A02D42">
      <w:pPr>
        <w:spacing w:after="10" w:line="228" w:lineRule="auto"/>
        <w:ind w:left="581" w:right="-15" w:hanging="10"/>
      </w:pPr>
      <w:r>
        <w:rPr>
          <w:sz w:val="22"/>
        </w:rPr>
        <w:t xml:space="preserve">Recebe o afeto que se encerra </w:t>
      </w:r>
    </w:p>
    <w:p w14:paraId="3946C432" w14:textId="77777777" w:rsidR="00A82018" w:rsidRDefault="00A02D42">
      <w:pPr>
        <w:spacing w:after="10" w:line="228" w:lineRule="auto"/>
        <w:ind w:left="581" w:right="7618" w:hanging="10"/>
      </w:pPr>
      <w:r>
        <w:rPr>
          <w:sz w:val="22"/>
        </w:rPr>
        <w:t xml:space="preserve">Em nosso peito juvenil, Querido símbolo da terra, Da amada terra do Brasil! </w:t>
      </w:r>
    </w:p>
    <w:p w14:paraId="6AE1845C" w14:textId="77777777" w:rsidR="00A82018" w:rsidRDefault="00A02D42">
      <w:pPr>
        <w:spacing w:after="0" w:line="240" w:lineRule="auto"/>
        <w:ind w:left="0" w:right="0" w:firstLine="0"/>
        <w:jc w:val="left"/>
      </w:pPr>
      <w:r>
        <w:rPr>
          <w:sz w:val="30"/>
        </w:rPr>
        <w:t xml:space="preserve"> </w:t>
      </w:r>
    </w:p>
    <w:p w14:paraId="689FA139" w14:textId="77777777" w:rsidR="00A82018" w:rsidRDefault="00A02D42">
      <w:pPr>
        <w:spacing w:after="10" w:line="228" w:lineRule="auto"/>
        <w:ind w:left="581" w:right="-15" w:hanging="10"/>
      </w:pPr>
      <w:r>
        <w:rPr>
          <w:sz w:val="22"/>
        </w:rPr>
        <w:t xml:space="preserve">Sobre a imensa Nação Brasileira, </w:t>
      </w:r>
    </w:p>
    <w:p w14:paraId="4EF905D0" w14:textId="77777777" w:rsidR="00A82018" w:rsidRDefault="00A02D42">
      <w:pPr>
        <w:spacing w:after="3" w:line="233" w:lineRule="auto"/>
        <w:ind w:left="573" w:right="6198" w:hanging="10"/>
        <w:jc w:val="left"/>
      </w:pPr>
      <w:r>
        <w:rPr>
          <w:sz w:val="22"/>
        </w:rPr>
        <w:t xml:space="preserve">Nos momentos de festa ou de dor, Paira sempre, sagrada bandeira, Pavilhão da Justiça e do Amor! </w:t>
      </w:r>
    </w:p>
    <w:p w14:paraId="4260CAF0" w14:textId="77777777" w:rsidR="00A82018" w:rsidRDefault="00A02D42">
      <w:pPr>
        <w:spacing w:after="0" w:line="240" w:lineRule="auto"/>
        <w:ind w:left="0" w:right="0" w:firstLine="0"/>
        <w:jc w:val="left"/>
      </w:pPr>
      <w:r>
        <w:rPr>
          <w:sz w:val="27"/>
        </w:rPr>
        <w:t xml:space="preserve"> </w:t>
      </w:r>
    </w:p>
    <w:p w14:paraId="165632E1" w14:textId="77777777" w:rsidR="00A82018" w:rsidRDefault="00A02D42">
      <w:pPr>
        <w:spacing w:after="10" w:line="228" w:lineRule="auto"/>
        <w:ind w:left="581" w:right="-15" w:hanging="10"/>
      </w:pPr>
      <w:r>
        <w:rPr>
          <w:sz w:val="22"/>
        </w:rPr>
        <w:t xml:space="preserve">Recebe o afeto que se encerra </w:t>
      </w:r>
    </w:p>
    <w:p w14:paraId="03EAA57A" w14:textId="77777777" w:rsidR="00A82018" w:rsidRDefault="00A02D42">
      <w:pPr>
        <w:spacing w:after="10" w:line="228" w:lineRule="auto"/>
        <w:ind w:left="581" w:right="-15" w:hanging="10"/>
      </w:pPr>
      <w:r>
        <w:rPr>
          <w:sz w:val="22"/>
        </w:rPr>
        <w:t xml:space="preserve">Em nosso peito juvenil, </w:t>
      </w:r>
    </w:p>
    <w:p w14:paraId="5BDAF496" w14:textId="77777777" w:rsidR="00A82018" w:rsidRDefault="00A02D42">
      <w:pPr>
        <w:spacing w:after="3" w:line="233" w:lineRule="auto"/>
        <w:ind w:left="573" w:right="7337" w:hanging="10"/>
        <w:jc w:val="left"/>
      </w:pPr>
      <w:r>
        <w:rPr>
          <w:sz w:val="22"/>
        </w:rPr>
        <w:t xml:space="preserve">Querido símbolo da terra, Da amada terra do Brasil! </w:t>
      </w:r>
      <w:r>
        <w:t xml:space="preserve">Querido símbolo da terra, Da amada terra do Brasil! </w:t>
      </w:r>
    </w:p>
    <w:p w14:paraId="79E61254" w14:textId="77777777" w:rsidR="00A82018" w:rsidRDefault="00A02D42">
      <w:pPr>
        <w:spacing w:after="0" w:line="240" w:lineRule="auto"/>
        <w:ind w:left="0" w:right="0" w:firstLine="0"/>
        <w:jc w:val="left"/>
      </w:pPr>
      <w:r>
        <w:rPr>
          <w:sz w:val="22"/>
        </w:rPr>
        <w:t xml:space="preserve"> </w:t>
      </w:r>
    </w:p>
    <w:p w14:paraId="0A5A19AE" w14:textId="77777777" w:rsidR="00A82018" w:rsidRDefault="00A02D42">
      <w:pPr>
        <w:ind w:left="571"/>
      </w:pPr>
      <w:r>
        <w:t xml:space="preserve">Sobre a imensa Nação Brasileira, </w:t>
      </w:r>
    </w:p>
    <w:p w14:paraId="3D97D0BF" w14:textId="77777777" w:rsidR="00A82018" w:rsidRDefault="00A02D42">
      <w:pPr>
        <w:ind w:left="571" w:right="6433"/>
      </w:pPr>
      <w:r>
        <w:t xml:space="preserve">Nos momentos de festa ou de dor, Paira sempre, sagrada bandeira, Pavilhão da Justiça e do Amor! </w:t>
      </w:r>
    </w:p>
    <w:p w14:paraId="0430137F" w14:textId="77777777" w:rsidR="00A82018" w:rsidRDefault="00A02D42">
      <w:pPr>
        <w:ind w:left="571"/>
      </w:pPr>
      <w:r>
        <w:t xml:space="preserve">Recebe o afeto que se encerra </w:t>
      </w:r>
    </w:p>
    <w:p w14:paraId="43689606" w14:textId="77777777" w:rsidR="00A82018" w:rsidRDefault="00A02D42">
      <w:pPr>
        <w:spacing w:after="2" w:line="237" w:lineRule="auto"/>
        <w:ind w:left="573" w:right="7080" w:hanging="10"/>
        <w:jc w:val="left"/>
      </w:pPr>
      <w:r>
        <w:t xml:space="preserve">Em nosso peito juvenil, Querido símbolo da terra, Da amada terra do Brasil! </w:t>
      </w:r>
    </w:p>
    <w:p w14:paraId="1E504870" w14:textId="77777777" w:rsidR="00A82018" w:rsidRDefault="00A82018">
      <w:pPr>
        <w:sectPr w:rsidR="00A82018">
          <w:headerReference w:type="even" r:id="rId2648"/>
          <w:headerReference w:type="default" r:id="rId2649"/>
          <w:footerReference w:type="even" r:id="rId2650"/>
          <w:footerReference w:type="default" r:id="rId2651"/>
          <w:headerReference w:type="first" r:id="rId2652"/>
          <w:footerReference w:type="first" r:id="rId2653"/>
          <w:pgSz w:w="13190" w:h="18440"/>
          <w:pgMar w:top="755" w:right="1323" w:bottom="1288" w:left="1140" w:header="720" w:footer="40" w:gutter="0"/>
          <w:cols w:space="720"/>
          <w:titlePg/>
        </w:sectPr>
      </w:pPr>
    </w:p>
    <w:p w14:paraId="08F7A584" w14:textId="77777777" w:rsidR="00A82018" w:rsidRDefault="00A02D42">
      <w:pPr>
        <w:spacing w:after="194" w:line="276" w:lineRule="auto"/>
        <w:ind w:left="100" w:right="10277" w:firstLine="0"/>
      </w:pPr>
      <w:r>
        <w:rPr>
          <w:rFonts w:ascii="Calibri" w:eastAsia="Calibri" w:hAnsi="Calibri" w:cs="Calibri"/>
          <w:noProof/>
          <w:sz w:val="22"/>
        </w:rPr>
        <w:lastRenderedPageBreak/>
        <mc:AlternateContent>
          <mc:Choice Requires="wpg">
            <w:drawing>
              <wp:anchor distT="0" distB="0" distL="114300" distR="114300" simplePos="0" relativeHeight="251708416" behindDoc="0" locked="0" layoutInCell="1" allowOverlap="1" wp14:anchorId="046CCA86" wp14:editId="5CA22249">
                <wp:simplePos x="0" y="0"/>
                <wp:positionH relativeFrom="page">
                  <wp:posOffset>190500</wp:posOffset>
                </wp:positionH>
                <wp:positionV relativeFrom="page">
                  <wp:posOffset>-10223</wp:posOffset>
                </wp:positionV>
                <wp:extent cx="3528" cy="14161"/>
                <wp:effectExtent l="0" t="0" r="0" b="0"/>
                <wp:wrapTopAndBottom/>
                <wp:docPr id="834437" name="Group 834437"/>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179114" name="Rectangle 179114"/>
                        <wps:cNvSpPr/>
                        <wps:spPr>
                          <a:xfrm>
                            <a:off x="0" y="0"/>
                            <a:ext cx="4693" cy="18834"/>
                          </a:xfrm>
                          <a:prstGeom prst="rect">
                            <a:avLst/>
                          </a:prstGeom>
                          <a:ln>
                            <a:noFill/>
                          </a:ln>
                        </wps:spPr>
                        <wps:txbx>
                          <w:txbxContent>
                            <w:p w14:paraId="6A589D61"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046CCA86" id="Group 834437" o:spid="_x0000_s2178" style="position:absolute;left:0;text-align:left;margin-left:15pt;margin-top:-.8pt;width:.3pt;height:1.1pt;z-index:251708416;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">
                <v:rect id="Rectangle 179114" o:spid="_x0000_s2179"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" filled="f" stroked="f">
                  <v:textbox inset="0,0,0,0">
                    <w:txbxContent>
                      <w:p w14:paraId="6A589D61" w14:textId="77777777" w:rsidR="00A82018" w:rsidRDefault="00A02D42">
                        <w:pPr>
                          <w:spacing w:after="0" w:line="276" w:lineRule="auto"/>
                          <w:ind w:left="0" w:right="0" w:firstLine="0"/>
                          <w:jc w:val="left"/>
                        </w:pPr>
                        <w:r>
                          <w:rPr>
                            <w:sz w:val="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9440" behindDoc="0" locked="0" layoutInCell="1" allowOverlap="1" wp14:anchorId="530A3FC8" wp14:editId="4B3DBFC3">
                <wp:simplePos x="0" y="0"/>
                <wp:positionH relativeFrom="page">
                  <wp:posOffset>0</wp:posOffset>
                </wp:positionH>
                <wp:positionV relativeFrom="page">
                  <wp:posOffset>127000</wp:posOffset>
                </wp:positionV>
                <wp:extent cx="7835900" cy="10947400"/>
                <wp:effectExtent l="0" t="0" r="0" b="0"/>
                <wp:wrapTopAndBottom/>
                <wp:docPr id="834435" name="Group 834435"/>
                <wp:cNvGraphicFramePr/>
                <a:graphic xmlns:a="http://schemas.openxmlformats.org/drawingml/2006/main">
                  <a:graphicData uri="http://schemas.microsoft.com/office/word/2010/wordprocessingGroup">
                    <wpg:wgp>
                      <wpg:cNvGrpSpPr/>
                      <wpg:grpSpPr>
                        <a:xfrm>
                          <a:off x="0" y="0"/>
                          <a:ext cx="7835900" cy="10947400"/>
                          <a:chOff x="0" y="0"/>
                          <a:chExt cx="7835900" cy="10947400"/>
                        </a:xfrm>
                      </wpg:grpSpPr>
                      <pic:pic xmlns:pic="http://schemas.openxmlformats.org/drawingml/2006/picture">
                        <pic:nvPicPr>
                          <pic:cNvPr id="179117" name="Picture 179117"/>
                          <pic:cNvPicPr/>
                        </pic:nvPicPr>
                        <pic:blipFill>
                          <a:blip r:embed="rId1315"/>
                          <a:stretch>
                            <a:fillRect/>
                          </a:stretch>
                        </pic:blipFill>
                        <pic:spPr>
                          <a:xfrm>
                            <a:off x="0" y="25400"/>
                            <a:ext cx="1689100" cy="1003300"/>
                          </a:xfrm>
                          <a:prstGeom prst="rect">
                            <a:avLst/>
                          </a:prstGeom>
                        </pic:spPr>
                      </pic:pic>
                      <wps:wsp>
                        <wps:cNvPr id="179118" name="Shape 179118"/>
                        <wps:cNvSpPr/>
                        <wps:spPr>
                          <a:xfrm>
                            <a:off x="254000" y="1028700"/>
                            <a:ext cx="7493000" cy="0"/>
                          </a:xfrm>
                          <a:custGeom>
                            <a:avLst/>
                            <a:gdLst/>
                            <a:ahLst/>
                            <a:cxnLst/>
                            <a:rect l="0" t="0" r="0" b="0"/>
                            <a:pathLst>
                              <a:path w="7493000">
                                <a:moveTo>
                                  <a:pt x="0" y="0"/>
                                </a:moveTo>
                                <a:lnTo>
                                  <a:pt x="7493000" y="0"/>
                                </a:lnTo>
                              </a:path>
                            </a:pathLst>
                          </a:custGeom>
                          <a:ln w="127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9119" name="Picture 179119"/>
                          <pic:cNvPicPr/>
                        </pic:nvPicPr>
                        <pic:blipFill>
                          <a:blip r:embed="rId1316"/>
                          <a:stretch>
                            <a:fillRect/>
                          </a:stretch>
                        </pic:blipFill>
                        <pic:spPr>
                          <a:xfrm>
                            <a:off x="7014210" y="82550"/>
                            <a:ext cx="741045" cy="768350"/>
                          </a:xfrm>
                          <a:prstGeom prst="rect">
                            <a:avLst/>
                          </a:prstGeom>
                        </pic:spPr>
                      </pic:pic>
                      <pic:pic xmlns:pic="http://schemas.openxmlformats.org/drawingml/2006/picture">
                        <pic:nvPicPr>
                          <pic:cNvPr id="179120" name="Picture 179120"/>
                          <pic:cNvPicPr/>
                        </pic:nvPicPr>
                        <pic:blipFill>
                          <a:blip r:embed="rId2654"/>
                          <a:stretch>
                            <a:fillRect/>
                          </a:stretch>
                        </pic:blipFill>
                        <pic:spPr>
                          <a:xfrm>
                            <a:off x="407035" y="9766936"/>
                            <a:ext cx="899795" cy="899795"/>
                          </a:xfrm>
                          <a:prstGeom prst="rect">
                            <a:avLst/>
                          </a:prstGeom>
                        </pic:spPr>
                      </pic:pic>
                      <wps:wsp>
                        <wps:cNvPr id="179121" name="Shape 179121"/>
                        <wps:cNvSpPr/>
                        <wps:spPr>
                          <a:xfrm>
                            <a:off x="127000" y="0"/>
                            <a:ext cx="7708900" cy="10947400"/>
                          </a:xfrm>
                          <a:custGeom>
                            <a:avLst/>
                            <a:gdLst/>
                            <a:ahLst/>
                            <a:cxnLst/>
                            <a:rect l="0" t="0" r="0" b="0"/>
                            <a:pathLst>
                              <a:path w="7708900" h="10947400">
                                <a:moveTo>
                                  <a:pt x="0" y="10947400"/>
                                </a:moveTo>
                                <a:lnTo>
                                  <a:pt x="7708900" y="10947400"/>
                                </a:lnTo>
                                <a:lnTo>
                                  <a:pt x="7708900" y="0"/>
                                </a:lnTo>
                                <a:lnTo>
                                  <a:pt x="0" y="0"/>
                                </a:lnTo>
                                <a:close/>
                              </a:path>
                            </a:pathLst>
                          </a:custGeom>
                          <a:ln w="12700" cap="rnd">
                            <a:miter lim="101600"/>
                          </a:ln>
                        </wps:spPr>
                        <wps:style>
                          <a:lnRef idx="1">
                            <a:srgbClr val="000000"/>
                          </a:lnRef>
                          <a:fillRef idx="0">
                            <a:srgbClr val="000000">
                              <a:alpha val="0"/>
                            </a:srgbClr>
                          </a:fillRef>
                          <a:effectRef idx="0">
                            <a:scrgbClr r="0" g="0" b="0"/>
                          </a:effectRef>
                          <a:fontRef idx="none"/>
                        </wps:style>
                        <wps:bodyPr/>
                      </wps:wsp>
                      <wps:wsp>
                        <wps:cNvPr id="833882" name="Rectangle 833882"/>
                        <wps:cNvSpPr/>
                        <wps:spPr>
                          <a:xfrm>
                            <a:off x="7332726" y="352284"/>
                            <a:ext cx="222215" cy="113445"/>
                          </a:xfrm>
                          <a:prstGeom prst="rect">
                            <a:avLst/>
                          </a:prstGeom>
                          <a:ln>
                            <a:noFill/>
                          </a:ln>
                        </wps:spPr>
                        <wps:txbx>
                          <w:txbxContent>
                            <w:p w14:paraId="176CBC2F" w14:textId="77777777" w:rsidR="00A82018" w:rsidRDefault="00A02D42">
                              <w:pPr>
                                <w:spacing w:after="0" w:line="276" w:lineRule="auto"/>
                                <w:ind w:left="0" w:right="0" w:firstLine="0"/>
                                <w:jc w:val="left"/>
                              </w:pPr>
                              <w:r>
                                <w:rPr>
                                  <w:rFonts w:ascii="Trebuchet MS" w:eastAsia="Trebuchet MS" w:hAnsi="Trebuchet MS" w:cs="Trebuchet MS"/>
                                  <w:sz w:val="14"/>
                                </w:rPr>
                                <w:t>204</w:t>
                              </w:r>
                            </w:p>
                          </w:txbxContent>
                        </wps:txbx>
                        <wps:bodyPr horzOverflow="overflow" lIns="0" tIns="0" rIns="0" bIns="0" rtlCol="0">
                          <a:noAutofit/>
                        </wps:bodyPr>
                      </wps:wsp>
                      <wps:wsp>
                        <wps:cNvPr id="833883" name="Rectangle 833883"/>
                        <wps:cNvSpPr/>
                        <wps:spPr>
                          <a:xfrm>
                            <a:off x="7500368" y="352284"/>
                            <a:ext cx="73714" cy="113445"/>
                          </a:xfrm>
                          <a:prstGeom prst="rect">
                            <a:avLst/>
                          </a:prstGeom>
                          <a:ln>
                            <a:noFill/>
                          </a:ln>
                        </wps:spPr>
                        <wps:txbx>
                          <w:txbxContent>
                            <w:p w14:paraId="517F146F"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wps:txbx>
                        <wps:bodyPr horzOverflow="overflow" lIns="0" tIns="0" rIns="0" bIns="0" rtlCol="0">
                          <a:noAutofit/>
                        </wps:bodyPr>
                      </wps:wsp>
                      <wps:wsp>
                        <wps:cNvPr id="179123" name="Rectangle 179123"/>
                        <wps:cNvSpPr/>
                        <wps:spPr>
                          <a:xfrm>
                            <a:off x="7556119" y="352284"/>
                            <a:ext cx="35589" cy="113445"/>
                          </a:xfrm>
                          <a:prstGeom prst="rect">
                            <a:avLst/>
                          </a:prstGeom>
                          <a:ln>
                            <a:noFill/>
                          </a:ln>
                        </wps:spPr>
                        <wps:txbx>
                          <w:txbxContent>
                            <w:p w14:paraId="0FE13B40"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79124" name="Rectangle 179124"/>
                        <wps:cNvSpPr/>
                        <wps:spPr>
                          <a:xfrm>
                            <a:off x="7455789" y="491984"/>
                            <a:ext cx="73573" cy="113445"/>
                          </a:xfrm>
                          <a:prstGeom prst="rect">
                            <a:avLst/>
                          </a:prstGeom>
                          <a:ln>
                            <a:noFill/>
                          </a:ln>
                        </wps:spPr>
                        <wps:txbx>
                          <w:txbxContent>
                            <w:p w14:paraId="0A0ADF0F" w14:textId="77777777" w:rsidR="00A82018" w:rsidRDefault="00A02D42">
                              <w:pPr>
                                <w:spacing w:after="0" w:line="276" w:lineRule="auto"/>
                                <w:ind w:left="0" w:right="0" w:firstLine="0"/>
                                <w:jc w:val="left"/>
                              </w:pPr>
                              <w:r>
                                <w:rPr>
                                  <w:rFonts w:ascii="Trebuchet MS" w:eastAsia="Trebuchet MS" w:hAnsi="Trebuchet MS" w:cs="Trebuchet MS"/>
                                  <w:sz w:val="14"/>
                                </w:rPr>
                                <w:t>7</w:t>
                              </w:r>
                            </w:p>
                          </w:txbxContent>
                        </wps:txbx>
                        <wps:bodyPr horzOverflow="overflow" lIns="0" tIns="0" rIns="0" bIns="0" rtlCol="0">
                          <a:noAutofit/>
                        </wps:bodyPr>
                      </wps:wsp>
                      <wps:wsp>
                        <wps:cNvPr id="179125" name="Rectangle 179125"/>
                        <wps:cNvSpPr/>
                        <wps:spPr>
                          <a:xfrm>
                            <a:off x="7511669" y="491984"/>
                            <a:ext cx="35589" cy="113445"/>
                          </a:xfrm>
                          <a:prstGeom prst="rect">
                            <a:avLst/>
                          </a:prstGeom>
                          <a:ln>
                            <a:noFill/>
                          </a:ln>
                        </wps:spPr>
                        <wps:txbx>
                          <w:txbxContent>
                            <w:p w14:paraId="743D19A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79126" name="Rectangle 179126"/>
                        <wps:cNvSpPr/>
                        <wps:spPr>
                          <a:xfrm>
                            <a:off x="190500" y="604862"/>
                            <a:ext cx="50842" cy="162065"/>
                          </a:xfrm>
                          <a:prstGeom prst="rect">
                            <a:avLst/>
                          </a:prstGeom>
                          <a:ln>
                            <a:noFill/>
                          </a:ln>
                        </wps:spPr>
                        <wps:txbx>
                          <w:txbxContent>
                            <w:p w14:paraId="3943AF0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27" name="Rectangle 179127"/>
                        <wps:cNvSpPr/>
                        <wps:spPr>
                          <a:xfrm>
                            <a:off x="190500" y="752182"/>
                            <a:ext cx="50842" cy="162065"/>
                          </a:xfrm>
                          <a:prstGeom prst="rect">
                            <a:avLst/>
                          </a:prstGeom>
                          <a:ln>
                            <a:noFill/>
                          </a:ln>
                        </wps:spPr>
                        <wps:txbx>
                          <w:txbxContent>
                            <w:p w14:paraId="585C4F2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28" name="Rectangle 179128"/>
                        <wps:cNvSpPr/>
                        <wps:spPr>
                          <a:xfrm>
                            <a:off x="190500" y="899502"/>
                            <a:ext cx="50842" cy="162065"/>
                          </a:xfrm>
                          <a:prstGeom prst="rect">
                            <a:avLst/>
                          </a:prstGeom>
                          <a:ln>
                            <a:noFill/>
                          </a:ln>
                        </wps:spPr>
                        <wps:txbx>
                          <w:txbxContent>
                            <w:p w14:paraId="24AB072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29" name="Rectangle 179129"/>
                        <wps:cNvSpPr/>
                        <wps:spPr>
                          <a:xfrm>
                            <a:off x="190500" y="1046822"/>
                            <a:ext cx="50842" cy="162065"/>
                          </a:xfrm>
                          <a:prstGeom prst="rect">
                            <a:avLst/>
                          </a:prstGeom>
                          <a:ln>
                            <a:noFill/>
                          </a:ln>
                        </wps:spPr>
                        <wps:txbx>
                          <w:txbxContent>
                            <w:p w14:paraId="015DA8E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30" name="Rectangle 179130"/>
                        <wps:cNvSpPr/>
                        <wps:spPr>
                          <a:xfrm>
                            <a:off x="190500" y="1194143"/>
                            <a:ext cx="50842" cy="162065"/>
                          </a:xfrm>
                          <a:prstGeom prst="rect">
                            <a:avLst/>
                          </a:prstGeom>
                          <a:ln>
                            <a:noFill/>
                          </a:ln>
                        </wps:spPr>
                        <wps:txbx>
                          <w:txbxContent>
                            <w:p w14:paraId="720DEC7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31" name="Rectangle 179131"/>
                        <wps:cNvSpPr/>
                        <wps:spPr>
                          <a:xfrm>
                            <a:off x="190500" y="1344858"/>
                            <a:ext cx="45758" cy="145858"/>
                          </a:xfrm>
                          <a:prstGeom prst="rect">
                            <a:avLst/>
                          </a:prstGeom>
                          <a:ln>
                            <a:noFill/>
                          </a:ln>
                        </wps:spPr>
                        <wps:txbx>
                          <w:txbxContent>
                            <w:p w14:paraId="1522BAF6"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wps:txbx>
                        <wps:bodyPr horzOverflow="overflow" lIns="0" tIns="0" rIns="0" bIns="0" rtlCol="0">
                          <a:noAutofit/>
                        </wps:bodyPr>
                      </wps:wsp>
                      <wps:wsp>
                        <wps:cNvPr id="179132" name="Rectangle 179132"/>
                        <wps:cNvSpPr/>
                        <wps:spPr>
                          <a:xfrm>
                            <a:off x="254000" y="1474871"/>
                            <a:ext cx="837317" cy="129652"/>
                          </a:xfrm>
                          <a:prstGeom prst="rect">
                            <a:avLst/>
                          </a:prstGeom>
                          <a:ln>
                            <a:noFill/>
                          </a:ln>
                        </wps:spPr>
                        <wps:txbx>
                          <w:txbxContent>
                            <w:p w14:paraId="5C46860F"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wps:txbx>
                        <wps:bodyPr horzOverflow="overflow" lIns="0" tIns="0" rIns="0" bIns="0" rtlCol="0">
                          <a:noAutofit/>
                        </wps:bodyPr>
                      </wps:wsp>
                      <wps:wsp>
                        <wps:cNvPr id="179133" name="Rectangle 179133"/>
                        <wps:cNvSpPr/>
                        <wps:spPr>
                          <a:xfrm>
                            <a:off x="883920" y="1474871"/>
                            <a:ext cx="3357097" cy="129652"/>
                          </a:xfrm>
                          <a:prstGeom prst="rect">
                            <a:avLst/>
                          </a:prstGeom>
                          <a:ln>
                            <a:noFill/>
                          </a:ln>
                        </wps:spPr>
                        <wps:txbx>
                          <w:txbxContent>
                            <w:p w14:paraId="2BB3F243" w14:textId="77777777" w:rsidR="00A82018" w:rsidRDefault="00A02D42">
                              <w:pPr>
                                <w:spacing w:after="0" w:line="276" w:lineRule="auto"/>
                                <w:ind w:left="0" w:right="0" w:firstLine="0"/>
                                <w:jc w:val="left"/>
                              </w:pPr>
                              <w:r>
                                <w:rPr>
                                  <w:rFonts w:ascii="Trebuchet MS" w:eastAsia="Trebuchet MS" w:hAnsi="Trebuchet MS" w:cs="Trebuchet MS"/>
                                  <w:b/>
                                  <w:sz w:val="16"/>
                                </w:rPr>
                                <w:t>REGIMENTOESCOLARCMEIAMP.JORNADA2023.pdf</w:t>
                              </w:r>
                            </w:p>
                          </w:txbxContent>
                        </wps:txbx>
                        <wps:bodyPr horzOverflow="overflow" lIns="0" tIns="0" rIns="0" bIns="0" rtlCol="0">
                          <a:noAutofit/>
                        </wps:bodyPr>
                      </wps:wsp>
                      <wps:wsp>
                        <wps:cNvPr id="179134" name="Rectangle 179134"/>
                        <wps:cNvSpPr/>
                        <wps:spPr>
                          <a:xfrm>
                            <a:off x="3413125" y="1474871"/>
                            <a:ext cx="53723" cy="129652"/>
                          </a:xfrm>
                          <a:prstGeom prst="rect">
                            <a:avLst/>
                          </a:prstGeom>
                          <a:ln>
                            <a:noFill/>
                          </a:ln>
                        </wps:spPr>
                        <wps:txbx>
                          <w:txbxContent>
                            <w:p w14:paraId="0FB11214"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79135" name="Rectangle 179135"/>
                        <wps:cNvSpPr/>
                        <wps:spPr>
                          <a:xfrm>
                            <a:off x="3453765" y="1474871"/>
                            <a:ext cx="40673" cy="129652"/>
                          </a:xfrm>
                          <a:prstGeom prst="rect">
                            <a:avLst/>
                          </a:prstGeom>
                          <a:ln>
                            <a:noFill/>
                          </a:ln>
                        </wps:spPr>
                        <wps:txbx>
                          <w:txbxContent>
                            <w:p w14:paraId="3CF6699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36" name="Rectangle 179136"/>
                        <wps:cNvSpPr/>
                        <wps:spPr>
                          <a:xfrm>
                            <a:off x="190500" y="1606597"/>
                            <a:ext cx="63552" cy="202581"/>
                          </a:xfrm>
                          <a:prstGeom prst="rect">
                            <a:avLst/>
                          </a:prstGeom>
                          <a:ln>
                            <a:noFill/>
                          </a:ln>
                        </wps:spPr>
                        <wps:txbx>
                          <w:txbxContent>
                            <w:p w14:paraId="48021DB5"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79137" name="Rectangle 179137"/>
                        <wps:cNvSpPr/>
                        <wps:spPr>
                          <a:xfrm>
                            <a:off x="254000" y="1779671"/>
                            <a:ext cx="682443" cy="129652"/>
                          </a:xfrm>
                          <a:prstGeom prst="rect">
                            <a:avLst/>
                          </a:prstGeom>
                          <a:ln>
                            <a:noFill/>
                          </a:ln>
                        </wps:spPr>
                        <wps:txbx>
                          <w:txbxContent>
                            <w:p w14:paraId="23E49091"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wps:txbx>
                        <wps:bodyPr horzOverflow="overflow" lIns="0" tIns="0" rIns="0" bIns="0" rtlCol="0">
                          <a:noAutofit/>
                        </wps:bodyPr>
                      </wps:wsp>
                      <wps:wsp>
                        <wps:cNvPr id="179138" name="Rectangle 179138"/>
                        <wps:cNvSpPr/>
                        <wps:spPr>
                          <a:xfrm>
                            <a:off x="768350" y="1779671"/>
                            <a:ext cx="44062" cy="129652"/>
                          </a:xfrm>
                          <a:prstGeom prst="rect">
                            <a:avLst/>
                          </a:prstGeom>
                          <a:ln>
                            <a:noFill/>
                          </a:ln>
                        </wps:spPr>
                        <wps:txbx>
                          <w:txbxContent>
                            <w:p w14:paraId="6FFE2C3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39" name="Rectangle 179139"/>
                        <wps:cNvSpPr/>
                        <wps:spPr>
                          <a:xfrm>
                            <a:off x="802640" y="1779671"/>
                            <a:ext cx="504440" cy="129652"/>
                          </a:xfrm>
                          <a:prstGeom prst="rect">
                            <a:avLst/>
                          </a:prstGeom>
                          <a:ln>
                            <a:noFill/>
                          </a:ln>
                        </wps:spPr>
                        <wps:txbx>
                          <w:txbxContent>
                            <w:p w14:paraId="01EF301E"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wps:txbx>
                        <wps:bodyPr horzOverflow="overflow" lIns="0" tIns="0" rIns="0" bIns="0" rtlCol="0">
                          <a:noAutofit/>
                        </wps:bodyPr>
                      </wps:wsp>
                      <wps:wsp>
                        <wps:cNvPr id="179140" name="Rectangle 179140"/>
                        <wps:cNvSpPr/>
                        <wps:spPr>
                          <a:xfrm>
                            <a:off x="1182688" y="1779671"/>
                            <a:ext cx="44062" cy="129652"/>
                          </a:xfrm>
                          <a:prstGeom prst="rect">
                            <a:avLst/>
                          </a:prstGeom>
                          <a:ln>
                            <a:noFill/>
                          </a:ln>
                        </wps:spPr>
                        <wps:txbx>
                          <w:txbxContent>
                            <w:p w14:paraId="6A6A5E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41" name="Rectangle 179141"/>
                        <wps:cNvSpPr/>
                        <wps:spPr>
                          <a:xfrm>
                            <a:off x="1218248" y="1779671"/>
                            <a:ext cx="611154" cy="129652"/>
                          </a:xfrm>
                          <a:prstGeom prst="rect">
                            <a:avLst/>
                          </a:prstGeom>
                          <a:ln>
                            <a:noFill/>
                          </a:ln>
                        </wps:spPr>
                        <wps:txbx>
                          <w:txbxContent>
                            <w:p w14:paraId="424A091E"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wps:txbx>
                        <wps:bodyPr horzOverflow="overflow" lIns="0" tIns="0" rIns="0" bIns="0" rtlCol="0">
                          <a:noAutofit/>
                        </wps:bodyPr>
                      </wps:wsp>
                      <wps:wsp>
                        <wps:cNvPr id="179142" name="Rectangle 179142"/>
                        <wps:cNvSpPr/>
                        <wps:spPr>
                          <a:xfrm>
                            <a:off x="1679321" y="1779671"/>
                            <a:ext cx="44062" cy="129652"/>
                          </a:xfrm>
                          <a:prstGeom prst="rect">
                            <a:avLst/>
                          </a:prstGeom>
                          <a:ln>
                            <a:noFill/>
                          </a:ln>
                        </wps:spPr>
                        <wps:txbx>
                          <w:txbxContent>
                            <w:p w14:paraId="7054A16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43" name="Rectangle 179143"/>
                        <wps:cNvSpPr/>
                        <wps:spPr>
                          <a:xfrm>
                            <a:off x="1714881" y="1779671"/>
                            <a:ext cx="274470" cy="129652"/>
                          </a:xfrm>
                          <a:prstGeom prst="rect">
                            <a:avLst/>
                          </a:prstGeom>
                          <a:ln>
                            <a:noFill/>
                          </a:ln>
                        </wps:spPr>
                        <wps:txbx>
                          <w:txbxContent>
                            <w:p w14:paraId="221BCB06"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79144" name="Rectangle 179144"/>
                        <wps:cNvSpPr/>
                        <wps:spPr>
                          <a:xfrm>
                            <a:off x="1920621" y="1779671"/>
                            <a:ext cx="44062" cy="129652"/>
                          </a:xfrm>
                          <a:prstGeom prst="rect">
                            <a:avLst/>
                          </a:prstGeom>
                          <a:ln>
                            <a:noFill/>
                          </a:ln>
                        </wps:spPr>
                        <wps:txbx>
                          <w:txbxContent>
                            <w:p w14:paraId="37A01E2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45" name="Rectangle 179145"/>
                        <wps:cNvSpPr/>
                        <wps:spPr>
                          <a:xfrm>
                            <a:off x="1956181" y="1779671"/>
                            <a:ext cx="613483" cy="129652"/>
                          </a:xfrm>
                          <a:prstGeom prst="rect">
                            <a:avLst/>
                          </a:prstGeom>
                          <a:ln>
                            <a:noFill/>
                          </a:ln>
                        </wps:spPr>
                        <wps:txbx>
                          <w:txbxContent>
                            <w:p w14:paraId="5CF5BD68"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79146" name="Rectangle 179146"/>
                        <wps:cNvSpPr/>
                        <wps:spPr>
                          <a:xfrm>
                            <a:off x="2418334" y="1779671"/>
                            <a:ext cx="43883" cy="129652"/>
                          </a:xfrm>
                          <a:prstGeom prst="rect">
                            <a:avLst/>
                          </a:prstGeom>
                          <a:ln>
                            <a:noFill/>
                          </a:ln>
                        </wps:spPr>
                        <wps:txbx>
                          <w:txbxContent>
                            <w:p w14:paraId="1A8710C3"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47" name="Rectangle 179147"/>
                        <wps:cNvSpPr/>
                        <wps:spPr>
                          <a:xfrm>
                            <a:off x="2454021" y="1779671"/>
                            <a:ext cx="507348" cy="129652"/>
                          </a:xfrm>
                          <a:prstGeom prst="rect">
                            <a:avLst/>
                          </a:prstGeom>
                          <a:ln>
                            <a:noFill/>
                          </a:ln>
                        </wps:spPr>
                        <wps:txbx>
                          <w:txbxContent>
                            <w:p w14:paraId="2FDDA294"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79148" name="Rectangle 179148"/>
                        <wps:cNvSpPr/>
                        <wps:spPr>
                          <a:xfrm>
                            <a:off x="2836291" y="1779671"/>
                            <a:ext cx="43883" cy="129652"/>
                          </a:xfrm>
                          <a:prstGeom prst="rect">
                            <a:avLst/>
                          </a:prstGeom>
                          <a:ln>
                            <a:noFill/>
                          </a:ln>
                        </wps:spPr>
                        <wps:txbx>
                          <w:txbxContent>
                            <w:p w14:paraId="3B6F210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49" name="Rectangle 179149"/>
                        <wps:cNvSpPr/>
                        <wps:spPr>
                          <a:xfrm>
                            <a:off x="2871851" y="1779671"/>
                            <a:ext cx="163846" cy="129652"/>
                          </a:xfrm>
                          <a:prstGeom prst="rect">
                            <a:avLst/>
                          </a:prstGeom>
                          <a:ln>
                            <a:noFill/>
                          </a:ln>
                        </wps:spPr>
                        <wps:txbx>
                          <w:txbxContent>
                            <w:p w14:paraId="5F3B75E9"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79150" name="Rectangle 179150"/>
                        <wps:cNvSpPr/>
                        <wps:spPr>
                          <a:xfrm>
                            <a:off x="2995041" y="1779671"/>
                            <a:ext cx="43883" cy="129652"/>
                          </a:xfrm>
                          <a:prstGeom prst="rect">
                            <a:avLst/>
                          </a:prstGeom>
                          <a:ln>
                            <a:noFill/>
                          </a:ln>
                        </wps:spPr>
                        <wps:txbx>
                          <w:txbxContent>
                            <w:p w14:paraId="0CB208E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51" name="Rectangle 179151"/>
                        <wps:cNvSpPr/>
                        <wps:spPr>
                          <a:xfrm>
                            <a:off x="3030601" y="1779671"/>
                            <a:ext cx="320300" cy="129652"/>
                          </a:xfrm>
                          <a:prstGeom prst="rect">
                            <a:avLst/>
                          </a:prstGeom>
                          <a:ln>
                            <a:noFill/>
                          </a:ln>
                        </wps:spPr>
                        <wps:txbx>
                          <w:txbxContent>
                            <w:p w14:paraId="6757E06C"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79152" name="Rectangle 179152"/>
                        <wps:cNvSpPr/>
                        <wps:spPr>
                          <a:xfrm>
                            <a:off x="3271901" y="1779671"/>
                            <a:ext cx="43883" cy="129652"/>
                          </a:xfrm>
                          <a:prstGeom prst="rect">
                            <a:avLst/>
                          </a:prstGeom>
                          <a:ln>
                            <a:noFill/>
                          </a:ln>
                        </wps:spPr>
                        <wps:txbx>
                          <w:txbxContent>
                            <w:p w14:paraId="6AA0F4E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53" name="Rectangle 179153"/>
                        <wps:cNvSpPr/>
                        <wps:spPr>
                          <a:xfrm>
                            <a:off x="3306064" y="1779671"/>
                            <a:ext cx="590740" cy="129652"/>
                          </a:xfrm>
                          <a:prstGeom prst="rect">
                            <a:avLst/>
                          </a:prstGeom>
                          <a:ln>
                            <a:noFill/>
                          </a:ln>
                        </wps:spPr>
                        <wps:txbx>
                          <w:txbxContent>
                            <w:p w14:paraId="4CC4AABE"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79154" name="Rectangle 179154"/>
                        <wps:cNvSpPr/>
                        <wps:spPr>
                          <a:xfrm>
                            <a:off x="3750945" y="1779671"/>
                            <a:ext cx="43883" cy="129652"/>
                          </a:xfrm>
                          <a:prstGeom prst="rect">
                            <a:avLst/>
                          </a:prstGeom>
                          <a:ln>
                            <a:noFill/>
                          </a:ln>
                        </wps:spPr>
                        <wps:txbx>
                          <w:txbxContent>
                            <w:p w14:paraId="67B0065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833884" name="Rectangle 833884"/>
                        <wps:cNvSpPr/>
                        <wps:spPr>
                          <a:xfrm>
                            <a:off x="3786505" y="1779671"/>
                            <a:ext cx="53505" cy="129652"/>
                          </a:xfrm>
                          <a:prstGeom prst="rect">
                            <a:avLst/>
                          </a:prstGeom>
                          <a:ln>
                            <a:noFill/>
                          </a:ln>
                        </wps:spPr>
                        <wps:txbx>
                          <w:txbxContent>
                            <w:p w14:paraId="077FCF21"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833886" name="Rectangle 833886"/>
                        <wps:cNvSpPr/>
                        <wps:spPr>
                          <a:xfrm>
                            <a:off x="3827063" y="1779671"/>
                            <a:ext cx="321612" cy="129652"/>
                          </a:xfrm>
                          <a:prstGeom prst="rect">
                            <a:avLst/>
                          </a:prstGeom>
                          <a:ln>
                            <a:noFill/>
                          </a:ln>
                        </wps:spPr>
                        <wps:txbx>
                          <w:txbxContent>
                            <w:p w14:paraId="3D4974E3"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wps:txbx>
                        <wps:bodyPr horzOverflow="overflow" lIns="0" tIns="0" rIns="0" bIns="0" rtlCol="0">
                          <a:noAutofit/>
                        </wps:bodyPr>
                      </wps:wsp>
                      <wps:wsp>
                        <wps:cNvPr id="833885" name="Rectangle 833885"/>
                        <wps:cNvSpPr/>
                        <wps:spPr>
                          <a:xfrm>
                            <a:off x="4070411" y="1779671"/>
                            <a:ext cx="574266" cy="129652"/>
                          </a:xfrm>
                          <a:prstGeom prst="rect">
                            <a:avLst/>
                          </a:prstGeom>
                          <a:ln>
                            <a:noFill/>
                          </a:ln>
                        </wps:spPr>
                        <wps:txbx>
                          <w:txbxContent>
                            <w:p w14:paraId="56D32B74"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wps:txbx>
                        <wps:bodyPr horzOverflow="overflow" lIns="0" tIns="0" rIns="0" bIns="0" rtlCol="0">
                          <a:noAutofit/>
                        </wps:bodyPr>
                      </wps:wsp>
                      <wps:wsp>
                        <wps:cNvPr id="179156" name="Rectangle 179156"/>
                        <wps:cNvSpPr/>
                        <wps:spPr>
                          <a:xfrm>
                            <a:off x="4505325" y="1779671"/>
                            <a:ext cx="53505" cy="129652"/>
                          </a:xfrm>
                          <a:prstGeom prst="rect">
                            <a:avLst/>
                          </a:prstGeom>
                          <a:ln>
                            <a:noFill/>
                          </a:ln>
                        </wps:spPr>
                        <wps:txbx>
                          <w:txbxContent>
                            <w:p w14:paraId="1ADA511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79157" name="Rectangle 179157"/>
                        <wps:cNvSpPr/>
                        <wps:spPr>
                          <a:xfrm>
                            <a:off x="4545965" y="1779671"/>
                            <a:ext cx="232534" cy="129652"/>
                          </a:xfrm>
                          <a:prstGeom prst="rect">
                            <a:avLst/>
                          </a:prstGeom>
                          <a:ln>
                            <a:noFill/>
                          </a:ln>
                        </wps:spPr>
                        <wps:txbx>
                          <w:txbxContent>
                            <w:p w14:paraId="7B92D33D"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wps:txbx>
                        <wps:bodyPr horzOverflow="overflow" lIns="0" tIns="0" rIns="0" bIns="0" rtlCol="0">
                          <a:noAutofit/>
                        </wps:bodyPr>
                      </wps:wsp>
                      <wps:wsp>
                        <wps:cNvPr id="179158" name="Rectangle 179158"/>
                        <wps:cNvSpPr/>
                        <wps:spPr>
                          <a:xfrm>
                            <a:off x="4719955" y="1779671"/>
                            <a:ext cx="43883" cy="129652"/>
                          </a:xfrm>
                          <a:prstGeom prst="rect">
                            <a:avLst/>
                          </a:prstGeom>
                          <a:ln>
                            <a:noFill/>
                          </a:ln>
                        </wps:spPr>
                        <wps:txbx>
                          <w:txbxContent>
                            <w:p w14:paraId="114AE60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59" name="Rectangle 179159"/>
                        <wps:cNvSpPr/>
                        <wps:spPr>
                          <a:xfrm>
                            <a:off x="4755515" y="1779671"/>
                            <a:ext cx="204261" cy="129652"/>
                          </a:xfrm>
                          <a:prstGeom prst="rect">
                            <a:avLst/>
                          </a:prstGeom>
                          <a:ln>
                            <a:noFill/>
                          </a:ln>
                        </wps:spPr>
                        <wps:txbx>
                          <w:txbxContent>
                            <w:p w14:paraId="06426B82"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79160" name="Rectangle 179160"/>
                        <wps:cNvSpPr/>
                        <wps:spPr>
                          <a:xfrm>
                            <a:off x="4909185" y="1779671"/>
                            <a:ext cx="44062" cy="129652"/>
                          </a:xfrm>
                          <a:prstGeom prst="rect">
                            <a:avLst/>
                          </a:prstGeom>
                          <a:ln>
                            <a:noFill/>
                          </a:ln>
                        </wps:spPr>
                        <wps:txbx>
                          <w:txbxContent>
                            <w:p w14:paraId="06559E1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61" name="Rectangle 179161"/>
                        <wps:cNvSpPr/>
                        <wps:spPr>
                          <a:xfrm>
                            <a:off x="4944745" y="1779671"/>
                            <a:ext cx="776568" cy="129652"/>
                          </a:xfrm>
                          <a:prstGeom prst="rect">
                            <a:avLst/>
                          </a:prstGeom>
                          <a:ln>
                            <a:noFill/>
                          </a:ln>
                        </wps:spPr>
                        <wps:txbx>
                          <w:txbxContent>
                            <w:p w14:paraId="7B80690B" w14:textId="77777777" w:rsidR="00A82018" w:rsidRDefault="00A02D42">
                              <w:pPr>
                                <w:spacing w:after="0" w:line="276" w:lineRule="auto"/>
                                <w:ind w:left="0" w:right="0" w:firstLine="0"/>
                                <w:jc w:val="left"/>
                              </w:pPr>
                              <w:r>
                                <w:rPr>
                                  <w:rFonts w:ascii="Trebuchet MS" w:eastAsia="Trebuchet MS" w:hAnsi="Trebuchet MS" w:cs="Trebuchet MS"/>
                                  <w:sz w:val="16"/>
                                </w:rPr>
                                <w:t>11/12/2023</w:t>
                              </w:r>
                            </w:p>
                          </w:txbxContent>
                        </wps:txbx>
                        <wps:bodyPr horzOverflow="overflow" lIns="0" tIns="0" rIns="0" bIns="0" rtlCol="0">
                          <a:noAutofit/>
                        </wps:bodyPr>
                      </wps:wsp>
                      <wps:wsp>
                        <wps:cNvPr id="179162" name="Rectangle 179162"/>
                        <wps:cNvSpPr/>
                        <wps:spPr>
                          <a:xfrm>
                            <a:off x="5530215" y="1779671"/>
                            <a:ext cx="44062" cy="129652"/>
                          </a:xfrm>
                          <a:prstGeom prst="rect">
                            <a:avLst/>
                          </a:prstGeom>
                          <a:ln>
                            <a:noFill/>
                          </a:ln>
                        </wps:spPr>
                        <wps:txbx>
                          <w:txbxContent>
                            <w:p w14:paraId="39340BC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63" name="Rectangle 179163"/>
                        <wps:cNvSpPr/>
                        <wps:spPr>
                          <a:xfrm>
                            <a:off x="5565775" y="1779671"/>
                            <a:ext cx="363472" cy="129652"/>
                          </a:xfrm>
                          <a:prstGeom prst="rect">
                            <a:avLst/>
                          </a:prstGeom>
                          <a:ln>
                            <a:noFill/>
                          </a:ln>
                        </wps:spPr>
                        <wps:txbx>
                          <w:txbxContent>
                            <w:p w14:paraId="3E2EEA66" w14:textId="77777777" w:rsidR="00A82018" w:rsidRDefault="00A02D42">
                              <w:pPr>
                                <w:spacing w:after="0" w:line="276" w:lineRule="auto"/>
                                <w:ind w:left="0" w:right="0" w:firstLine="0"/>
                                <w:jc w:val="left"/>
                              </w:pPr>
                              <w:r>
                                <w:rPr>
                                  <w:rFonts w:ascii="Trebuchet MS" w:eastAsia="Trebuchet MS" w:hAnsi="Trebuchet MS" w:cs="Trebuchet MS"/>
                                  <w:sz w:val="16"/>
                                </w:rPr>
                                <w:t>14:05</w:t>
                              </w:r>
                            </w:p>
                          </w:txbxContent>
                        </wps:txbx>
                        <wps:bodyPr horzOverflow="overflow" lIns="0" tIns="0" rIns="0" bIns="0" rtlCol="0">
                          <a:noAutofit/>
                        </wps:bodyPr>
                      </wps:wsp>
                      <wps:wsp>
                        <wps:cNvPr id="179164" name="Rectangle 179164"/>
                        <wps:cNvSpPr/>
                        <wps:spPr>
                          <a:xfrm>
                            <a:off x="5840476" y="1779671"/>
                            <a:ext cx="44062" cy="129652"/>
                          </a:xfrm>
                          <a:prstGeom prst="rect">
                            <a:avLst/>
                          </a:prstGeom>
                          <a:ln>
                            <a:noFill/>
                          </a:ln>
                        </wps:spPr>
                        <wps:txbx>
                          <w:txbxContent>
                            <w:p w14:paraId="2CA69B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65" name="Rectangle 179165"/>
                        <wps:cNvSpPr/>
                        <wps:spPr>
                          <a:xfrm>
                            <a:off x="5875909" y="1779671"/>
                            <a:ext cx="404752" cy="129652"/>
                          </a:xfrm>
                          <a:prstGeom prst="rect">
                            <a:avLst/>
                          </a:prstGeom>
                          <a:ln>
                            <a:noFill/>
                          </a:ln>
                        </wps:spPr>
                        <wps:txbx>
                          <w:txbxContent>
                            <w:p w14:paraId="48BFE4FA"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wps:txbx>
                        <wps:bodyPr horzOverflow="overflow" lIns="0" tIns="0" rIns="0" bIns="0" rtlCol="0">
                          <a:noAutofit/>
                        </wps:bodyPr>
                      </wps:wsp>
                      <wps:wsp>
                        <wps:cNvPr id="179166" name="Rectangle 179166"/>
                        <wps:cNvSpPr/>
                        <wps:spPr>
                          <a:xfrm>
                            <a:off x="6179566" y="1779671"/>
                            <a:ext cx="44062" cy="129652"/>
                          </a:xfrm>
                          <a:prstGeom prst="rect">
                            <a:avLst/>
                          </a:prstGeom>
                          <a:ln>
                            <a:noFill/>
                          </a:ln>
                        </wps:spPr>
                        <wps:txbx>
                          <w:txbxContent>
                            <w:p w14:paraId="5968234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67" name="Rectangle 179167"/>
                        <wps:cNvSpPr/>
                        <wps:spPr>
                          <a:xfrm>
                            <a:off x="6216396" y="1779671"/>
                            <a:ext cx="1030105" cy="129652"/>
                          </a:xfrm>
                          <a:prstGeom prst="rect">
                            <a:avLst/>
                          </a:prstGeom>
                          <a:ln>
                            <a:noFill/>
                          </a:ln>
                        </wps:spPr>
                        <wps:txbx>
                          <w:txbxContent>
                            <w:p w14:paraId="29503AE2"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wps:txbx>
                        <wps:bodyPr horzOverflow="overflow" lIns="0" tIns="0" rIns="0" bIns="0" rtlCol="0">
                          <a:noAutofit/>
                        </wps:bodyPr>
                      </wps:wsp>
                      <wps:wsp>
                        <wps:cNvPr id="179168" name="Rectangle 179168"/>
                        <wps:cNvSpPr/>
                        <wps:spPr>
                          <a:xfrm>
                            <a:off x="6990969" y="1779671"/>
                            <a:ext cx="44062" cy="129652"/>
                          </a:xfrm>
                          <a:prstGeom prst="rect">
                            <a:avLst/>
                          </a:prstGeom>
                          <a:ln>
                            <a:noFill/>
                          </a:ln>
                        </wps:spPr>
                        <wps:txbx>
                          <w:txbxContent>
                            <w:p w14:paraId="5A795BD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69" name="Rectangle 179169"/>
                        <wps:cNvSpPr/>
                        <wps:spPr>
                          <a:xfrm>
                            <a:off x="254000" y="2083074"/>
                            <a:ext cx="522006" cy="129652"/>
                          </a:xfrm>
                          <a:prstGeom prst="rect">
                            <a:avLst/>
                          </a:prstGeom>
                          <a:ln>
                            <a:noFill/>
                          </a:ln>
                        </wps:spPr>
                        <wps:txbx>
                          <w:txbxContent>
                            <w:p w14:paraId="44ACF958"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wps:txbx>
                        <wps:bodyPr horzOverflow="overflow" lIns="0" tIns="0" rIns="0" bIns="0" rtlCol="0">
                          <a:noAutofit/>
                        </wps:bodyPr>
                      </wps:wsp>
                      <wps:wsp>
                        <wps:cNvPr id="179170" name="Rectangle 179170"/>
                        <wps:cNvSpPr/>
                        <wps:spPr>
                          <a:xfrm>
                            <a:off x="648970" y="2083074"/>
                            <a:ext cx="44062" cy="129652"/>
                          </a:xfrm>
                          <a:prstGeom prst="rect">
                            <a:avLst/>
                          </a:prstGeom>
                          <a:ln>
                            <a:noFill/>
                          </a:ln>
                        </wps:spPr>
                        <wps:txbx>
                          <w:txbxContent>
                            <w:p w14:paraId="37E6598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71" name="Rectangle 179171"/>
                        <wps:cNvSpPr/>
                        <wps:spPr>
                          <a:xfrm>
                            <a:off x="679450" y="2083074"/>
                            <a:ext cx="156305" cy="129652"/>
                          </a:xfrm>
                          <a:prstGeom prst="rect">
                            <a:avLst/>
                          </a:prstGeom>
                          <a:ln>
                            <a:noFill/>
                          </a:ln>
                        </wps:spPr>
                        <wps:txbx>
                          <w:txbxContent>
                            <w:p w14:paraId="1E1C92EB"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wps:txbx>
                        <wps:bodyPr horzOverflow="overflow" lIns="0" tIns="0" rIns="0" bIns="0" rtlCol="0">
                          <a:noAutofit/>
                        </wps:bodyPr>
                      </wps:wsp>
                      <wps:wsp>
                        <wps:cNvPr id="179172" name="Rectangle 179172"/>
                        <wps:cNvSpPr/>
                        <wps:spPr>
                          <a:xfrm>
                            <a:off x="798830" y="2083074"/>
                            <a:ext cx="44062" cy="129652"/>
                          </a:xfrm>
                          <a:prstGeom prst="rect">
                            <a:avLst/>
                          </a:prstGeom>
                          <a:ln>
                            <a:noFill/>
                          </a:ln>
                        </wps:spPr>
                        <wps:txbx>
                          <w:txbxContent>
                            <w:p w14:paraId="43F42A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73" name="Rectangle 179173"/>
                        <wps:cNvSpPr/>
                        <wps:spPr>
                          <a:xfrm>
                            <a:off x="828040" y="2083074"/>
                            <a:ext cx="634868" cy="129652"/>
                          </a:xfrm>
                          <a:prstGeom prst="rect">
                            <a:avLst/>
                          </a:prstGeom>
                          <a:ln>
                            <a:noFill/>
                          </a:ln>
                        </wps:spPr>
                        <wps:txbx>
                          <w:txbxContent>
                            <w:p w14:paraId="7E120562"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wps:txbx>
                        <wps:bodyPr horzOverflow="overflow" lIns="0" tIns="0" rIns="0" bIns="0" rtlCol="0">
                          <a:noAutofit/>
                        </wps:bodyPr>
                      </wps:wsp>
                      <wps:wsp>
                        <wps:cNvPr id="179174" name="Rectangle 179174"/>
                        <wps:cNvSpPr/>
                        <wps:spPr>
                          <a:xfrm>
                            <a:off x="1307211" y="2083074"/>
                            <a:ext cx="44062" cy="129652"/>
                          </a:xfrm>
                          <a:prstGeom prst="rect">
                            <a:avLst/>
                          </a:prstGeom>
                          <a:ln>
                            <a:noFill/>
                          </a:ln>
                        </wps:spPr>
                        <wps:txbx>
                          <w:txbxContent>
                            <w:p w14:paraId="156CEC3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75" name="Rectangle 179175"/>
                        <wps:cNvSpPr/>
                        <wps:spPr>
                          <a:xfrm>
                            <a:off x="1338961" y="2083074"/>
                            <a:ext cx="801843" cy="129652"/>
                          </a:xfrm>
                          <a:prstGeom prst="rect">
                            <a:avLst/>
                          </a:prstGeom>
                          <a:ln>
                            <a:noFill/>
                          </a:ln>
                        </wps:spPr>
                        <wps:txbx>
                          <w:txbxContent>
                            <w:p w14:paraId="38FCC069"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wps:txbx>
                        <wps:bodyPr horzOverflow="overflow" lIns="0" tIns="0" rIns="0" bIns="0" rtlCol="0">
                          <a:noAutofit/>
                        </wps:bodyPr>
                      </wps:wsp>
                      <wps:wsp>
                        <wps:cNvPr id="179176" name="Rectangle 179176"/>
                        <wps:cNvSpPr/>
                        <wps:spPr>
                          <a:xfrm>
                            <a:off x="1944751" y="2083074"/>
                            <a:ext cx="53505" cy="129652"/>
                          </a:xfrm>
                          <a:prstGeom prst="rect">
                            <a:avLst/>
                          </a:prstGeom>
                          <a:ln>
                            <a:noFill/>
                          </a:ln>
                        </wps:spPr>
                        <wps:txbx>
                          <w:txbxContent>
                            <w:p w14:paraId="482535E7"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wps:txbx>
                        <wps:bodyPr horzOverflow="overflow" lIns="0" tIns="0" rIns="0" bIns="0" rtlCol="0">
                          <a:noAutofit/>
                        </wps:bodyPr>
                      </wps:wsp>
                      <wps:wsp>
                        <wps:cNvPr id="179177" name="Rectangle 179177"/>
                        <wps:cNvSpPr/>
                        <wps:spPr>
                          <a:xfrm>
                            <a:off x="1985391" y="2083074"/>
                            <a:ext cx="85433" cy="129652"/>
                          </a:xfrm>
                          <a:prstGeom prst="rect">
                            <a:avLst/>
                          </a:prstGeom>
                          <a:ln>
                            <a:noFill/>
                          </a:ln>
                        </wps:spPr>
                        <wps:txbx>
                          <w:txbxContent>
                            <w:p w14:paraId="312D07D8"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wps:txbx>
                        <wps:bodyPr horzOverflow="overflow" lIns="0" tIns="0" rIns="0" bIns="0" rtlCol="0">
                          <a:noAutofit/>
                        </wps:bodyPr>
                      </wps:wsp>
                      <wps:wsp>
                        <wps:cNvPr id="179178" name="Rectangle 179178"/>
                        <wps:cNvSpPr/>
                        <wps:spPr>
                          <a:xfrm>
                            <a:off x="2050161" y="2083074"/>
                            <a:ext cx="43883" cy="129652"/>
                          </a:xfrm>
                          <a:prstGeom prst="rect">
                            <a:avLst/>
                          </a:prstGeom>
                          <a:ln>
                            <a:noFill/>
                          </a:ln>
                        </wps:spPr>
                        <wps:txbx>
                          <w:txbxContent>
                            <w:p w14:paraId="4510973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79" name="Rectangle 179179"/>
                        <wps:cNvSpPr/>
                        <wps:spPr>
                          <a:xfrm>
                            <a:off x="2080641" y="2083074"/>
                            <a:ext cx="274470" cy="129652"/>
                          </a:xfrm>
                          <a:prstGeom prst="rect">
                            <a:avLst/>
                          </a:prstGeom>
                          <a:ln>
                            <a:noFill/>
                          </a:ln>
                        </wps:spPr>
                        <wps:txbx>
                          <w:txbxContent>
                            <w:p w14:paraId="428580EB"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wps:txbx>
                        <wps:bodyPr horzOverflow="overflow" lIns="0" tIns="0" rIns="0" bIns="0" rtlCol="0">
                          <a:noAutofit/>
                        </wps:bodyPr>
                      </wps:wsp>
                      <wps:wsp>
                        <wps:cNvPr id="179180" name="Rectangle 179180"/>
                        <wps:cNvSpPr/>
                        <wps:spPr>
                          <a:xfrm>
                            <a:off x="2287651" y="2083074"/>
                            <a:ext cx="44062" cy="129652"/>
                          </a:xfrm>
                          <a:prstGeom prst="rect">
                            <a:avLst/>
                          </a:prstGeom>
                          <a:ln>
                            <a:noFill/>
                          </a:ln>
                        </wps:spPr>
                        <wps:txbx>
                          <w:txbxContent>
                            <w:p w14:paraId="6785403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81" name="Rectangle 179181"/>
                        <wps:cNvSpPr/>
                        <wps:spPr>
                          <a:xfrm>
                            <a:off x="2319401" y="2083074"/>
                            <a:ext cx="613191" cy="129652"/>
                          </a:xfrm>
                          <a:prstGeom prst="rect">
                            <a:avLst/>
                          </a:prstGeom>
                          <a:ln>
                            <a:noFill/>
                          </a:ln>
                        </wps:spPr>
                        <wps:txbx>
                          <w:txbxContent>
                            <w:p w14:paraId="2A9B220B"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wps:txbx>
                        <wps:bodyPr horzOverflow="overflow" lIns="0" tIns="0" rIns="0" bIns="0" rtlCol="0">
                          <a:noAutofit/>
                        </wps:bodyPr>
                      </wps:wsp>
                      <wps:wsp>
                        <wps:cNvPr id="179182" name="Rectangle 179182"/>
                        <wps:cNvSpPr/>
                        <wps:spPr>
                          <a:xfrm>
                            <a:off x="2782951" y="2083074"/>
                            <a:ext cx="43883" cy="129652"/>
                          </a:xfrm>
                          <a:prstGeom prst="rect">
                            <a:avLst/>
                          </a:prstGeom>
                          <a:ln>
                            <a:noFill/>
                          </a:ln>
                        </wps:spPr>
                        <wps:txbx>
                          <w:txbxContent>
                            <w:p w14:paraId="6E7DCC1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83" name="Rectangle 179183"/>
                        <wps:cNvSpPr/>
                        <wps:spPr>
                          <a:xfrm>
                            <a:off x="2813431" y="2083074"/>
                            <a:ext cx="506036" cy="129652"/>
                          </a:xfrm>
                          <a:prstGeom prst="rect">
                            <a:avLst/>
                          </a:prstGeom>
                          <a:ln>
                            <a:noFill/>
                          </a:ln>
                        </wps:spPr>
                        <wps:txbx>
                          <w:txbxContent>
                            <w:p w14:paraId="14BC0E0A"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wps:txbx>
                        <wps:bodyPr horzOverflow="overflow" lIns="0" tIns="0" rIns="0" bIns="0" rtlCol="0">
                          <a:noAutofit/>
                        </wps:bodyPr>
                      </wps:wsp>
                      <wps:wsp>
                        <wps:cNvPr id="179184" name="Rectangle 179184"/>
                        <wps:cNvSpPr/>
                        <wps:spPr>
                          <a:xfrm>
                            <a:off x="3195701" y="2083074"/>
                            <a:ext cx="43883" cy="129652"/>
                          </a:xfrm>
                          <a:prstGeom prst="rect">
                            <a:avLst/>
                          </a:prstGeom>
                          <a:ln>
                            <a:noFill/>
                          </a:ln>
                        </wps:spPr>
                        <wps:txbx>
                          <w:txbxContent>
                            <w:p w14:paraId="1975581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85" name="Rectangle 179185"/>
                        <wps:cNvSpPr/>
                        <wps:spPr>
                          <a:xfrm>
                            <a:off x="3226181" y="2083074"/>
                            <a:ext cx="163845" cy="129652"/>
                          </a:xfrm>
                          <a:prstGeom prst="rect">
                            <a:avLst/>
                          </a:prstGeom>
                          <a:ln>
                            <a:noFill/>
                          </a:ln>
                        </wps:spPr>
                        <wps:txbx>
                          <w:txbxContent>
                            <w:p w14:paraId="37729139"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wps:txbx>
                        <wps:bodyPr horzOverflow="overflow" lIns="0" tIns="0" rIns="0" bIns="0" rtlCol="0">
                          <a:noAutofit/>
                        </wps:bodyPr>
                      </wps:wsp>
                      <wps:wsp>
                        <wps:cNvPr id="179186" name="Rectangle 179186"/>
                        <wps:cNvSpPr/>
                        <wps:spPr>
                          <a:xfrm>
                            <a:off x="3350895" y="2083074"/>
                            <a:ext cx="43883" cy="129652"/>
                          </a:xfrm>
                          <a:prstGeom prst="rect">
                            <a:avLst/>
                          </a:prstGeom>
                          <a:ln>
                            <a:noFill/>
                          </a:ln>
                        </wps:spPr>
                        <wps:txbx>
                          <w:txbxContent>
                            <w:p w14:paraId="68AC5CF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87" name="Rectangle 179187"/>
                        <wps:cNvSpPr/>
                        <wps:spPr>
                          <a:xfrm>
                            <a:off x="3382645" y="2083074"/>
                            <a:ext cx="318988" cy="129652"/>
                          </a:xfrm>
                          <a:prstGeom prst="rect">
                            <a:avLst/>
                          </a:prstGeom>
                          <a:ln>
                            <a:noFill/>
                          </a:ln>
                        </wps:spPr>
                        <wps:txbx>
                          <w:txbxContent>
                            <w:p w14:paraId="78BB1BC6"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wps:txbx>
                        <wps:bodyPr horzOverflow="overflow" lIns="0" tIns="0" rIns="0" bIns="0" rtlCol="0">
                          <a:noAutofit/>
                        </wps:bodyPr>
                      </wps:wsp>
                      <wps:wsp>
                        <wps:cNvPr id="179188" name="Rectangle 179188"/>
                        <wps:cNvSpPr/>
                        <wps:spPr>
                          <a:xfrm>
                            <a:off x="3623945" y="2083074"/>
                            <a:ext cx="43883" cy="129652"/>
                          </a:xfrm>
                          <a:prstGeom prst="rect">
                            <a:avLst/>
                          </a:prstGeom>
                          <a:ln>
                            <a:noFill/>
                          </a:ln>
                        </wps:spPr>
                        <wps:txbx>
                          <w:txbxContent>
                            <w:p w14:paraId="60B56753"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89" name="Rectangle 179189"/>
                        <wps:cNvSpPr/>
                        <wps:spPr>
                          <a:xfrm>
                            <a:off x="3654425" y="2083074"/>
                            <a:ext cx="589136" cy="129652"/>
                          </a:xfrm>
                          <a:prstGeom prst="rect">
                            <a:avLst/>
                          </a:prstGeom>
                          <a:ln>
                            <a:noFill/>
                          </a:ln>
                        </wps:spPr>
                        <wps:txbx>
                          <w:txbxContent>
                            <w:p w14:paraId="689D26D9"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wps:txbx>
                        <wps:bodyPr horzOverflow="overflow" lIns="0" tIns="0" rIns="0" bIns="0" rtlCol="0">
                          <a:noAutofit/>
                        </wps:bodyPr>
                      </wps:wsp>
                      <wps:wsp>
                        <wps:cNvPr id="179190" name="Rectangle 179190"/>
                        <wps:cNvSpPr/>
                        <wps:spPr>
                          <a:xfrm>
                            <a:off x="4098925" y="2083074"/>
                            <a:ext cx="43883" cy="129652"/>
                          </a:xfrm>
                          <a:prstGeom prst="rect">
                            <a:avLst/>
                          </a:prstGeom>
                          <a:ln>
                            <a:noFill/>
                          </a:ln>
                        </wps:spPr>
                        <wps:txbx>
                          <w:txbxContent>
                            <w:p w14:paraId="3D480324"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wps:txbx>
                        <wps:bodyPr horzOverflow="overflow" lIns="0" tIns="0" rIns="0" bIns="0" rtlCol="0">
                          <a:noAutofit/>
                        </wps:bodyPr>
                      </wps:wsp>
                      <wps:wsp>
                        <wps:cNvPr id="179191" name="Rectangle 179191"/>
                        <wps:cNvSpPr/>
                        <wps:spPr>
                          <a:xfrm>
                            <a:off x="4129405" y="2083074"/>
                            <a:ext cx="259393" cy="129652"/>
                          </a:xfrm>
                          <a:prstGeom prst="rect">
                            <a:avLst/>
                          </a:prstGeom>
                          <a:ln>
                            <a:noFill/>
                          </a:ln>
                        </wps:spPr>
                        <wps:txbx>
                          <w:txbxContent>
                            <w:p w14:paraId="2C5E17AE"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wps:txbx>
                        <wps:bodyPr horzOverflow="overflow" lIns="0" tIns="0" rIns="0" bIns="0" rtlCol="0">
                          <a:noAutofit/>
                        </wps:bodyPr>
                      </wps:wsp>
                      <wps:wsp>
                        <wps:cNvPr id="179192" name="Rectangle 179192"/>
                        <wps:cNvSpPr/>
                        <wps:spPr>
                          <a:xfrm>
                            <a:off x="4323715" y="2083074"/>
                            <a:ext cx="44062" cy="129652"/>
                          </a:xfrm>
                          <a:prstGeom prst="rect">
                            <a:avLst/>
                          </a:prstGeom>
                          <a:ln>
                            <a:noFill/>
                          </a:ln>
                        </wps:spPr>
                        <wps:txbx>
                          <w:txbxContent>
                            <w:p w14:paraId="33B4FDF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93" name="Rectangle 179193"/>
                        <wps:cNvSpPr/>
                        <wps:spPr>
                          <a:xfrm>
                            <a:off x="4354195" y="2083074"/>
                            <a:ext cx="776568" cy="129652"/>
                          </a:xfrm>
                          <a:prstGeom prst="rect">
                            <a:avLst/>
                          </a:prstGeom>
                          <a:ln>
                            <a:noFill/>
                          </a:ln>
                        </wps:spPr>
                        <wps:txbx>
                          <w:txbxContent>
                            <w:p w14:paraId="78603046" w14:textId="77777777" w:rsidR="00A82018" w:rsidRDefault="00A02D42">
                              <w:pPr>
                                <w:spacing w:after="0" w:line="276" w:lineRule="auto"/>
                                <w:ind w:left="0" w:right="0" w:firstLine="0"/>
                                <w:jc w:val="left"/>
                              </w:pPr>
                              <w:r>
                                <w:rPr>
                                  <w:rFonts w:ascii="Trebuchet MS" w:eastAsia="Trebuchet MS" w:hAnsi="Trebuchet MS" w:cs="Trebuchet MS"/>
                                  <w:sz w:val="16"/>
                                </w:rPr>
                                <w:t>11/12/2023</w:t>
                              </w:r>
                            </w:p>
                          </w:txbxContent>
                        </wps:txbx>
                        <wps:bodyPr horzOverflow="overflow" lIns="0" tIns="0" rIns="0" bIns="0" rtlCol="0">
                          <a:noAutofit/>
                        </wps:bodyPr>
                      </wps:wsp>
                      <wps:wsp>
                        <wps:cNvPr id="179194" name="Rectangle 179194"/>
                        <wps:cNvSpPr/>
                        <wps:spPr>
                          <a:xfrm>
                            <a:off x="4940935" y="2083074"/>
                            <a:ext cx="44062" cy="129652"/>
                          </a:xfrm>
                          <a:prstGeom prst="rect">
                            <a:avLst/>
                          </a:prstGeom>
                          <a:ln>
                            <a:noFill/>
                          </a:ln>
                        </wps:spPr>
                        <wps:txbx>
                          <w:txbxContent>
                            <w:p w14:paraId="46DDA9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95" name="Rectangle 179195"/>
                        <wps:cNvSpPr/>
                        <wps:spPr>
                          <a:xfrm>
                            <a:off x="4970145" y="2083074"/>
                            <a:ext cx="421294" cy="129652"/>
                          </a:xfrm>
                          <a:prstGeom prst="rect">
                            <a:avLst/>
                          </a:prstGeom>
                          <a:ln>
                            <a:noFill/>
                          </a:ln>
                        </wps:spPr>
                        <wps:txbx>
                          <w:txbxContent>
                            <w:p w14:paraId="0A4FA5D3" w14:textId="77777777" w:rsidR="00A82018" w:rsidRDefault="00A02D42">
                              <w:pPr>
                                <w:spacing w:after="0" w:line="276" w:lineRule="auto"/>
                                <w:ind w:left="0" w:right="0" w:firstLine="0"/>
                                <w:jc w:val="left"/>
                              </w:pPr>
                              <w:r>
                                <w:rPr>
                                  <w:rFonts w:ascii="Trebuchet MS" w:eastAsia="Trebuchet MS" w:hAnsi="Trebuchet MS" w:cs="Trebuchet MS"/>
                                  <w:sz w:val="16"/>
                                </w:rPr>
                                <w:t>14:04.</w:t>
                              </w:r>
                            </w:p>
                          </w:txbxContent>
                        </wps:txbx>
                        <wps:bodyPr horzOverflow="overflow" lIns="0" tIns="0" rIns="0" bIns="0" rtlCol="0">
                          <a:noAutofit/>
                        </wps:bodyPr>
                      </wps:wsp>
                      <wps:wsp>
                        <wps:cNvPr id="179196" name="Rectangle 179196"/>
                        <wps:cNvSpPr/>
                        <wps:spPr>
                          <a:xfrm>
                            <a:off x="5287645" y="2083074"/>
                            <a:ext cx="40673" cy="129652"/>
                          </a:xfrm>
                          <a:prstGeom prst="rect">
                            <a:avLst/>
                          </a:prstGeom>
                          <a:ln>
                            <a:noFill/>
                          </a:ln>
                        </wps:spPr>
                        <wps:txbx>
                          <w:txbxContent>
                            <w:p w14:paraId="0F7771B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197" name="Rectangle 179197"/>
                        <wps:cNvSpPr/>
                        <wps:spPr>
                          <a:xfrm>
                            <a:off x="190500" y="2393404"/>
                            <a:ext cx="50842" cy="162065"/>
                          </a:xfrm>
                          <a:prstGeom prst="rect">
                            <a:avLst/>
                          </a:prstGeom>
                          <a:ln>
                            <a:noFill/>
                          </a:ln>
                        </wps:spPr>
                        <wps:txbx>
                          <w:txbxContent>
                            <w:p w14:paraId="3561F13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98" name="Rectangle 179198"/>
                        <wps:cNvSpPr/>
                        <wps:spPr>
                          <a:xfrm>
                            <a:off x="190500" y="2540596"/>
                            <a:ext cx="50842" cy="162065"/>
                          </a:xfrm>
                          <a:prstGeom prst="rect">
                            <a:avLst/>
                          </a:prstGeom>
                          <a:ln>
                            <a:noFill/>
                          </a:ln>
                        </wps:spPr>
                        <wps:txbx>
                          <w:txbxContent>
                            <w:p w14:paraId="398C3EF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199" name="Rectangle 179199"/>
                        <wps:cNvSpPr/>
                        <wps:spPr>
                          <a:xfrm>
                            <a:off x="190500" y="2688044"/>
                            <a:ext cx="50842" cy="162065"/>
                          </a:xfrm>
                          <a:prstGeom prst="rect">
                            <a:avLst/>
                          </a:prstGeom>
                          <a:ln>
                            <a:noFill/>
                          </a:ln>
                        </wps:spPr>
                        <wps:txbx>
                          <w:txbxContent>
                            <w:p w14:paraId="663FCA0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0" name="Rectangle 179200"/>
                        <wps:cNvSpPr/>
                        <wps:spPr>
                          <a:xfrm>
                            <a:off x="190500" y="2835236"/>
                            <a:ext cx="50842" cy="162065"/>
                          </a:xfrm>
                          <a:prstGeom prst="rect">
                            <a:avLst/>
                          </a:prstGeom>
                          <a:ln>
                            <a:noFill/>
                          </a:ln>
                        </wps:spPr>
                        <wps:txbx>
                          <w:txbxContent>
                            <w:p w14:paraId="7B9F137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1" name="Rectangle 179201"/>
                        <wps:cNvSpPr/>
                        <wps:spPr>
                          <a:xfrm>
                            <a:off x="190500" y="2982556"/>
                            <a:ext cx="50842" cy="162065"/>
                          </a:xfrm>
                          <a:prstGeom prst="rect">
                            <a:avLst/>
                          </a:prstGeom>
                          <a:ln>
                            <a:noFill/>
                          </a:ln>
                        </wps:spPr>
                        <wps:txbx>
                          <w:txbxContent>
                            <w:p w14:paraId="6324C20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2" name="Rectangle 179202"/>
                        <wps:cNvSpPr/>
                        <wps:spPr>
                          <a:xfrm>
                            <a:off x="190500" y="3130004"/>
                            <a:ext cx="50842" cy="162065"/>
                          </a:xfrm>
                          <a:prstGeom prst="rect">
                            <a:avLst/>
                          </a:prstGeom>
                          <a:ln>
                            <a:noFill/>
                          </a:ln>
                        </wps:spPr>
                        <wps:txbx>
                          <w:txbxContent>
                            <w:p w14:paraId="1E80AB5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3" name="Rectangle 179203"/>
                        <wps:cNvSpPr/>
                        <wps:spPr>
                          <a:xfrm>
                            <a:off x="190500" y="3277196"/>
                            <a:ext cx="50842" cy="162065"/>
                          </a:xfrm>
                          <a:prstGeom prst="rect">
                            <a:avLst/>
                          </a:prstGeom>
                          <a:ln>
                            <a:noFill/>
                          </a:ln>
                        </wps:spPr>
                        <wps:txbx>
                          <w:txbxContent>
                            <w:p w14:paraId="7D278A2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4" name="Rectangle 179204"/>
                        <wps:cNvSpPr/>
                        <wps:spPr>
                          <a:xfrm>
                            <a:off x="190500" y="3425786"/>
                            <a:ext cx="50842" cy="162065"/>
                          </a:xfrm>
                          <a:prstGeom prst="rect">
                            <a:avLst/>
                          </a:prstGeom>
                          <a:ln>
                            <a:noFill/>
                          </a:ln>
                        </wps:spPr>
                        <wps:txbx>
                          <w:txbxContent>
                            <w:p w14:paraId="0C7CBC8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5" name="Rectangle 179205"/>
                        <wps:cNvSpPr/>
                        <wps:spPr>
                          <a:xfrm>
                            <a:off x="190500" y="3573106"/>
                            <a:ext cx="50842" cy="162065"/>
                          </a:xfrm>
                          <a:prstGeom prst="rect">
                            <a:avLst/>
                          </a:prstGeom>
                          <a:ln>
                            <a:noFill/>
                          </a:ln>
                        </wps:spPr>
                        <wps:txbx>
                          <w:txbxContent>
                            <w:p w14:paraId="13660B5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6" name="Rectangle 179206"/>
                        <wps:cNvSpPr/>
                        <wps:spPr>
                          <a:xfrm>
                            <a:off x="190500" y="3720554"/>
                            <a:ext cx="50842" cy="162065"/>
                          </a:xfrm>
                          <a:prstGeom prst="rect">
                            <a:avLst/>
                          </a:prstGeom>
                          <a:ln>
                            <a:noFill/>
                          </a:ln>
                        </wps:spPr>
                        <wps:txbx>
                          <w:txbxContent>
                            <w:p w14:paraId="17237F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7" name="Rectangle 179207"/>
                        <wps:cNvSpPr/>
                        <wps:spPr>
                          <a:xfrm>
                            <a:off x="190500" y="3867746"/>
                            <a:ext cx="50842" cy="162065"/>
                          </a:xfrm>
                          <a:prstGeom prst="rect">
                            <a:avLst/>
                          </a:prstGeom>
                          <a:ln>
                            <a:noFill/>
                          </a:ln>
                        </wps:spPr>
                        <wps:txbx>
                          <w:txbxContent>
                            <w:p w14:paraId="2FE83E6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8" name="Rectangle 179208"/>
                        <wps:cNvSpPr/>
                        <wps:spPr>
                          <a:xfrm>
                            <a:off x="190500" y="4015194"/>
                            <a:ext cx="50842" cy="162065"/>
                          </a:xfrm>
                          <a:prstGeom prst="rect">
                            <a:avLst/>
                          </a:prstGeom>
                          <a:ln>
                            <a:noFill/>
                          </a:ln>
                        </wps:spPr>
                        <wps:txbx>
                          <w:txbxContent>
                            <w:p w14:paraId="1FDE8F3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09" name="Rectangle 179209"/>
                        <wps:cNvSpPr/>
                        <wps:spPr>
                          <a:xfrm>
                            <a:off x="190500" y="4162386"/>
                            <a:ext cx="50842" cy="162065"/>
                          </a:xfrm>
                          <a:prstGeom prst="rect">
                            <a:avLst/>
                          </a:prstGeom>
                          <a:ln>
                            <a:noFill/>
                          </a:ln>
                        </wps:spPr>
                        <wps:txbx>
                          <w:txbxContent>
                            <w:p w14:paraId="07B0B9D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0" name="Rectangle 179210"/>
                        <wps:cNvSpPr/>
                        <wps:spPr>
                          <a:xfrm>
                            <a:off x="190500" y="4310088"/>
                            <a:ext cx="50842" cy="162065"/>
                          </a:xfrm>
                          <a:prstGeom prst="rect">
                            <a:avLst/>
                          </a:prstGeom>
                          <a:ln>
                            <a:noFill/>
                          </a:ln>
                        </wps:spPr>
                        <wps:txbx>
                          <w:txbxContent>
                            <w:p w14:paraId="3FF1BEE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1" name="Rectangle 179211"/>
                        <wps:cNvSpPr/>
                        <wps:spPr>
                          <a:xfrm>
                            <a:off x="190500" y="4457407"/>
                            <a:ext cx="50842" cy="162065"/>
                          </a:xfrm>
                          <a:prstGeom prst="rect">
                            <a:avLst/>
                          </a:prstGeom>
                          <a:ln>
                            <a:noFill/>
                          </a:ln>
                        </wps:spPr>
                        <wps:txbx>
                          <w:txbxContent>
                            <w:p w14:paraId="70191E5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2" name="Rectangle 179212"/>
                        <wps:cNvSpPr/>
                        <wps:spPr>
                          <a:xfrm>
                            <a:off x="190500" y="4605997"/>
                            <a:ext cx="50842" cy="162065"/>
                          </a:xfrm>
                          <a:prstGeom prst="rect">
                            <a:avLst/>
                          </a:prstGeom>
                          <a:ln>
                            <a:noFill/>
                          </a:ln>
                        </wps:spPr>
                        <wps:txbx>
                          <w:txbxContent>
                            <w:p w14:paraId="6129812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3" name="Rectangle 179213"/>
                        <wps:cNvSpPr/>
                        <wps:spPr>
                          <a:xfrm>
                            <a:off x="190500" y="4753317"/>
                            <a:ext cx="50842" cy="162065"/>
                          </a:xfrm>
                          <a:prstGeom prst="rect">
                            <a:avLst/>
                          </a:prstGeom>
                          <a:ln>
                            <a:noFill/>
                          </a:ln>
                        </wps:spPr>
                        <wps:txbx>
                          <w:txbxContent>
                            <w:p w14:paraId="3E82224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4" name="Rectangle 179214"/>
                        <wps:cNvSpPr/>
                        <wps:spPr>
                          <a:xfrm>
                            <a:off x="190500" y="4900638"/>
                            <a:ext cx="50842" cy="162065"/>
                          </a:xfrm>
                          <a:prstGeom prst="rect">
                            <a:avLst/>
                          </a:prstGeom>
                          <a:ln>
                            <a:noFill/>
                          </a:ln>
                        </wps:spPr>
                        <wps:txbx>
                          <w:txbxContent>
                            <w:p w14:paraId="4F4EFFF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5" name="Rectangle 179215"/>
                        <wps:cNvSpPr/>
                        <wps:spPr>
                          <a:xfrm>
                            <a:off x="190500" y="5047958"/>
                            <a:ext cx="50842" cy="162065"/>
                          </a:xfrm>
                          <a:prstGeom prst="rect">
                            <a:avLst/>
                          </a:prstGeom>
                          <a:ln>
                            <a:noFill/>
                          </a:ln>
                        </wps:spPr>
                        <wps:txbx>
                          <w:txbxContent>
                            <w:p w14:paraId="51A1120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6" name="Rectangle 179216"/>
                        <wps:cNvSpPr/>
                        <wps:spPr>
                          <a:xfrm>
                            <a:off x="190500" y="5195278"/>
                            <a:ext cx="50842" cy="162065"/>
                          </a:xfrm>
                          <a:prstGeom prst="rect">
                            <a:avLst/>
                          </a:prstGeom>
                          <a:ln>
                            <a:noFill/>
                          </a:ln>
                        </wps:spPr>
                        <wps:txbx>
                          <w:txbxContent>
                            <w:p w14:paraId="4567B0F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7" name="Rectangle 179217"/>
                        <wps:cNvSpPr/>
                        <wps:spPr>
                          <a:xfrm>
                            <a:off x="190500" y="5342597"/>
                            <a:ext cx="50842" cy="162065"/>
                          </a:xfrm>
                          <a:prstGeom prst="rect">
                            <a:avLst/>
                          </a:prstGeom>
                          <a:ln>
                            <a:noFill/>
                          </a:ln>
                        </wps:spPr>
                        <wps:txbx>
                          <w:txbxContent>
                            <w:p w14:paraId="1E4CFD7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8" name="Rectangle 179218"/>
                        <wps:cNvSpPr/>
                        <wps:spPr>
                          <a:xfrm>
                            <a:off x="190500" y="5489917"/>
                            <a:ext cx="50842" cy="162065"/>
                          </a:xfrm>
                          <a:prstGeom prst="rect">
                            <a:avLst/>
                          </a:prstGeom>
                          <a:ln>
                            <a:noFill/>
                          </a:ln>
                        </wps:spPr>
                        <wps:txbx>
                          <w:txbxContent>
                            <w:p w14:paraId="56C99B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19" name="Rectangle 179219"/>
                        <wps:cNvSpPr/>
                        <wps:spPr>
                          <a:xfrm>
                            <a:off x="190500" y="5637238"/>
                            <a:ext cx="50842" cy="162065"/>
                          </a:xfrm>
                          <a:prstGeom prst="rect">
                            <a:avLst/>
                          </a:prstGeom>
                          <a:ln>
                            <a:noFill/>
                          </a:ln>
                        </wps:spPr>
                        <wps:txbx>
                          <w:txbxContent>
                            <w:p w14:paraId="3C8C47A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0" name="Rectangle 179220"/>
                        <wps:cNvSpPr/>
                        <wps:spPr>
                          <a:xfrm>
                            <a:off x="190500" y="5784558"/>
                            <a:ext cx="50842" cy="162065"/>
                          </a:xfrm>
                          <a:prstGeom prst="rect">
                            <a:avLst/>
                          </a:prstGeom>
                          <a:ln>
                            <a:noFill/>
                          </a:ln>
                        </wps:spPr>
                        <wps:txbx>
                          <w:txbxContent>
                            <w:p w14:paraId="2E0CE53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1" name="Rectangle 179221"/>
                        <wps:cNvSpPr/>
                        <wps:spPr>
                          <a:xfrm>
                            <a:off x="190500" y="5933147"/>
                            <a:ext cx="50842" cy="162065"/>
                          </a:xfrm>
                          <a:prstGeom prst="rect">
                            <a:avLst/>
                          </a:prstGeom>
                          <a:ln>
                            <a:noFill/>
                          </a:ln>
                        </wps:spPr>
                        <wps:txbx>
                          <w:txbxContent>
                            <w:p w14:paraId="31B1B1A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2" name="Rectangle 179222"/>
                        <wps:cNvSpPr/>
                        <wps:spPr>
                          <a:xfrm>
                            <a:off x="190500" y="6080467"/>
                            <a:ext cx="50842" cy="162065"/>
                          </a:xfrm>
                          <a:prstGeom prst="rect">
                            <a:avLst/>
                          </a:prstGeom>
                          <a:ln>
                            <a:noFill/>
                          </a:ln>
                        </wps:spPr>
                        <wps:txbx>
                          <w:txbxContent>
                            <w:p w14:paraId="43C7A99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3" name="Rectangle 179223"/>
                        <wps:cNvSpPr/>
                        <wps:spPr>
                          <a:xfrm>
                            <a:off x="190500" y="6227788"/>
                            <a:ext cx="50842" cy="162065"/>
                          </a:xfrm>
                          <a:prstGeom prst="rect">
                            <a:avLst/>
                          </a:prstGeom>
                          <a:ln>
                            <a:noFill/>
                          </a:ln>
                        </wps:spPr>
                        <wps:txbx>
                          <w:txbxContent>
                            <w:p w14:paraId="6A2997F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4" name="Rectangle 179224"/>
                        <wps:cNvSpPr/>
                        <wps:spPr>
                          <a:xfrm>
                            <a:off x="190500" y="6375108"/>
                            <a:ext cx="50842" cy="162064"/>
                          </a:xfrm>
                          <a:prstGeom prst="rect">
                            <a:avLst/>
                          </a:prstGeom>
                          <a:ln>
                            <a:noFill/>
                          </a:ln>
                        </wps:spPr>
                        <wps:txbx>
                          <w:txbxContent>
                            <w:p w14:paraId="37B5C23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5" name="Rectangle 179225"/>
                        <wps:cNvSpPr/>
                        <wps:spPr>
                          <a:xfrm>
                            <a:off x="190500" y="6522428"/>
                            <a:ext cx="50842" cy="162065"/>
                          </a:xfrm>
                          <a:prstGeom prst="rect">
                            <a:avLst/>
                          </a:prstGeom>
                          <a:ln>
                            <a:noFill/>
                          </a:ln>
                        </wps:spPr>
                        <wps:txbx>
                          <w:txbxContent>
                            <w:p w14:paraId="4B77A97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6" name="Rectangle 179226"/>
                        <wps:cNvSpPr/>
                        <wps:spPr>
                          <a:xfrm>
                            <a:off x="190500" y="6669747"/>
                            <a:ext cx="50842" cy="162065"/>
                          </a:xfrm>
                          <a:prstGeom prst="rect">
                            <a:avLst/>
                          </a:prstGeom>
                          <a:ln>
                            <a:noFill/>
                          </a:ln>
                        </wps:spPr>
                        <wps:txbx>
                          <w:txbxContent>
                            <w:p w14:paraId="46D8E28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7" name="Rectangle 179227"/>
                        <wps:cNvSpPr/>
                        <wps:spPr>
                          <a:xfrm>
                            <a:off x="190500" y="6817068"/>
                            <a:ext cx="50842" cy="162065"/>
                          </a:xfrm>
                          <a:prstGeom prst="rect">
                            <a:avLst/>
                          </a:prstGeom>
                          <a:ln>
                            <a:noFill/>
                          </a:ln>
                        </wps:spPr>
                        <wps:txbx>
                          <w:txbxContent>
                            <w:p w14:paraId="3D7F18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8" name="Rectangle 179228"/>
                        <wps:cNvSpPr/>
                        <wps:spPr>
                          <a:xfrm>
                            <a:off x="190500" y="6964388"/>
                            <a:ext cx="50842" cy="162065"/>
                          </a:xfrm>
                          <a:prstGeom prst="rect">
                            <a:avLst/>
                          </a:prstGeom>
                          <a:ln>
                            <a:noFill/>
                          </a:ln>
                        </wps:spPr>
                        <wps:txbx>
                          <w:txbxContent>
                            <w:p w14:paraId="3C00EB8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29" name="Rectangle 179229"/>
                        <wps:cNvSpPr/>
                        <wps:spPr>
                          <a:xfrm>
                            <a:off x="190500" y="7111707"/>
                            <a:ext cx="50842" cy="162065"/>
                          </a:xfrm>
                          <a:prstGeom prst="rect">
                            <a:avLst/>
                          </a:prstGeom>
                          <a:ln>
                            <a:noFill/>
                          </a:ln>
                        </wps:spPr>
                        <wps:txbx>
                          <w:txbxContent>
                            <w:p w14:paraId="6114085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0" name="Rectangle 179230"/>
                        <wps:cNvSpPr/>
                        <wps:spPr>
                          <a:xfrm>
                            <a:off x="190500" y="7260297"/>
                            <a:ext cx="50842" cy="162065"/>
                          </a:xfrm>
                          <a:prstGeom prst="rect">
                            <a:avLst/>
                          </a:prstGeom>
                          <a:ln>
                            <a:noFill/>
                          </a:ln>
                        </wps:spPr>
                        <wps:txbx>
                          <w:txbxContent>
                            <w:p w14:paraId="1FAC5DC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1" name="Rectangle 179231"/>
                        <wps:cNvSpPr/>
                        <wps:spPr>
                          <a:xfrm>
                            <a:off x="190500" y="7407998"/>
                            <a:ext cx="50842" cy="162065"/>
                          </a:xfrm>
                          <a:prstGeom prst="rect">
                            <a:avLst/>
                          </a:prstGeom>
                          <a:ln>
                            <a:noFill/>
                          </a:ln>
                        </wps:spPr>
                        <wps:txbx>
                          <w:txbxContent>
                            <w:p w14:paraId="695F136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2" name="Rectangle 179232"/>
                        <wps:cNvSpPr/>
                        <wps:spPr>
                          <a:xfrm>
                            <a:off x="190500" y="7555319"/>
                            <a:ext cx="50842" cy="162065"/>
                          </a:xfrm>
                          <a:prstGeom prst="rect">
                            <a:avLst/>
                          </a:prstGeom>
                          <a:ln>
                            <a:noFill/>
                          </a:ln>
                        </wps:spPr>
                        <wps:txbx>
                          <w:txbxContent>
                            <w:p w14:paraId="5C236B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3" name="Rectangle 179233"/>
                        <wps:cNvSpPr/>
                        <wps:spPr>
                          <a:xfrm>
                            <a:off x="190500" y="7702511"/>
                            <a:ext cx="50842" cy="162065"/>
                          </a:xfrm>
                          <a:prstGeom prst="rect">
                            <a:avLst/>
                          </a:prstGeom>
                          <a:ln>
                            <a:noFill/>
                          </a:ln>
                        </wps:spPr>
                        <wps:txbx>
                          <w:txbxContent>
                            <w:p w14:paraId="5F6E28F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4" name="Rectangle 179234"/>
                        <wps:cNvSpPr/>
                        <wps:spPr>
                          <a:xfrm>
                            <a:off x="190500" y="7849831"/>
                            <a:ext cx="50842" cy="162065"/>
                          </a:xfrm>
                          <a:prstGeom prst="rect">
                            <a:avLst/>
                          </a:prstGeom>
                          <a:ln>
                            <a:noFill/>
                          </a:ln>
                        </wps:spPr>
                        <wps:txbx>
                          <w:txbxContent>
                            <w:p w14:paraId="62684B5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5" name="Rectangle 179235"/>
                        <wps:cNvSpPr/>
                        <wps:spPr>
                          <a:xfrm>
                            <a:off x="190500" y="7997279"/>
                            <a:ext cx="50842" cy="162065"/>
                          </a:xfrm>
                          <a:prstGeom prst="rect">
                            <a:avLst/>
                          </a:prstGeom>
                          <a:ln>
                            <a:noFill/>
                          </a:ln>
                        </wps:spPr>
                        <wps:txbx>
                          <w:txbxContent>
                            <w:p w14:paraId="122917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6" name="Rectangle 179236"/>
                        <wps:cNvSpPr/>
                        <wps:spPr>
                          <a:xfrm>
                            <a:off x="190500" y="8144471"/>
                            <a:ext cx="50842" cy="162065"/>
                          </a:xfrm>
                          <a:prstGeom prst="rect">
                            <a:avLst/>
                          </a:prstGeom>
                          <a:ln>
                            <a:noFill/>
                          </a:ln>
                        </wps:spPr>
                        <wps:txbx>
                          <w:txbxContent>
                            <w:p w14:paraId="6D91C10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7" name="Rectangle 179237"/>
                        <wps:cNvSpPr/>
                        <wps:spPr>
                          <a:xfrm>
                            <a:off x="190500" y="8291792"/>
                            <a:ext cx="50842" cy="162065"/>
                          </a:xfrm>
                          <a:prstGeom prst="rect">
                            <a:avLst/>
                          </a:prstGeom>
                          <a:ln>
                            <a:noFill/>
                          </a:ln>
                        </wps:spPr>
                        <wps:txbx>
                          <w:txbxContent>
                            <w:p w14:paraId="3B746A3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8" name="Rectangle 179238"/>
                        <wps:cNvSpPr/>
                        <wps:spPr>
                          <a:xfrm>
                            <a:off x="190500" y="8439111"/>
                            <a:ext cx="50842" cy="162065"/>
                          </a:xfrm>
                          <a:prstGeom prst="rect">
                            <a:avLst/>
                          </a:prstGeom>
                          <a:ln>
                            <a:noFill/>
                          </a:ln>
                        </wps:spPr>
                        <wps:txbx>
                          <w:txbxContent>
                            <w:p w14:paraId="737D201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39" name="Rectangle 179239"/>
                        <wps:cNvSpPr/>
                        <wps:spPr>
                          <a:xfrm>
                            <a:off x="190500" y="8587829"/>
                            <a:ext cx="50842" cy="162065"/>
                          </a:xfrm>
                          <a:prstGeom prst="rect">
                            <a:avLst/>
                          </a:prstGeom>
                          <a:ln>
                            <a:noFill/>
                          </a:ln>
                        </wps:spPr>
                        <wps:txbx>
                          <w:txbxContent>
                            <w:p w14:paraId="27D84B7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0" name="Rectangle 179240"/>
                        <wps:cNvSpPr/>
                        <wps:spPr>
                          <a:xfrm>
                            <a:off x="190500" y="8735021"/>
                            <a:ext cx="50842" cy="162065"/>
                          </a:xfrm>
                          <a:prstGeom prst="rect">
                            <a:avLst/>
                          </a:prstGeom>
                          <a:ln>
                            <a:noFill/>
                          </a:ln>
                        </wps:spPr>
                        <wps:txbx>
                          <w:txbxContent>
                            <w:p w14:paraId="176019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1" name="Rectangle 179241"/>
                        <wps:cNvSpPr/>
                        <wps:spPr>
                          <a:xfrm>
                            <a:off x="190500" y="8882469"/>
                            <a:ext cx="50842" cy="162065"/>
                          </a:xfrm>
                          <a:prstGeom prst="rect">
                            <a:avLst/>
                          </a:prstGeom>
                          <a:ln>
                            <a:noFill/>
                          </a:ln>
                        </wps:spPr>
                        <wps:txbx>
                          <w:txbxContent>
                            <w:p w14:paraId="267102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2" name="Rectangle 179242"/>
                        <wps:cNvSpPr/>
                        <wps:spPr>
                          <a:xfrm>
                            <a:off x="190500" y="9029661"/>
                            <a:ext cx="50842" cy="162065"/>
                          </a:xfrm>
                          <a:prstGeom prst="rect">
                            <a:avLst/>
                          </a:prstGeom>
                          <a:ln>
                            <a:noFill/>
                          </a:ln>
                        </wps:spPr>
                        <wps:txbx>
                          <w:txbxContent>
                            <w:p w14:paraId="5CF241B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3" name="Rectangle 179243"/>
                        <wps:cNvSpPr/>
                        <wps:spPr>
                          <a:xfrm>
                            <a:off x="190500" y="9176981"/>
                            <a:ext cx="50842" cy="162065"/>
                          </a:xfrm>
                          <a:prstGeom prst="rect">
                            <a:avLst/>
                          </a:prstGeom>
                          <a:ln>
                            <a:noFill/>
                          </a:ln>
                        </wps:spPr>
                        <wps:txbx>
                          <w:txbxContent>
                            <w:p w14:paraId="677334D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4" name="Rectangle 179244"/>
                        <wps:cNvSpPr/>
                        <wps:spPr>
                          <a:xfrm>
                            <a:off x="190500" y="9324301"/>
                            <a:ext cx="50842" cy="162065"/>
                          </a:xfrm>
                          <a:prstGeom prst="rect">
                            <a:avLst/>
                          </a:prstGeom>
                          <a:ln>
                            <a:noFill/>
                          </a:ln>
                        </wps:spPr>
                        <wps:txbx>
                          <w:txbxContent>
                            <w:p w14:paraId="211B429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5" name="Rectangle 179245"/>
                        <wps:cNvSpPr/>
                        <wps:spPr>
                          <a:xfrm>
                            <a:off x="190500" y="9471748"/>
                            <a:ext cx="50842" cy="162065"/>
                          </a:xfrm>
                          <a:prstGeom prst="rect">
                            <a:avLst/>
                          </a:prstGeom>
                          <a:ln>
                            <a:noFill/>
                          </a:ln>
                        </wps:spPr>
                        <wps:txbx>
                          <w:txbxContent>
                            <w:p w14:paraId="734AE0D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wps:txbx>
                        <wps:bodyPr horzOverflow="overflow" lIns="0" tIns="0" rIns="0" bIns="0" rtlCol="0">
                          <a:noAutofit/>
                        </wps:bodyPr>
                      </wps:wsp>
                      <wps:wsp>
                        <wps:cNvPr id="179246" name="Rectangle 179246"/>
                        <wps:cNvSpPr/>
                        <wps:spPr>
                          <a:xfrm>
                            <a:off x="190500" y="9627011"/>
                            <a:ext cx="61010" cy="194477"/>
                          </a:xfrm>
                          <a:prstGeom prst="rect">
                            <a:avLst/>
                          </a:prstGeom>
                          <a:ln>
                            <a:noFill/>
                          </a:ln>
                        </wps:spPr>
                        <wps:txbx>
                          <w:txbxContent>
                            <w:p w14:paraId="02D67937" w14:textId="77777777" w:rsidR="00A82018" w:rsidRDefault="00A02D42">
                              <w:pPr>
                                <w:spacing w:after="0" w:line="276" w:lineRule="auto"/>
                                <w:ind w:left="0" w:right="0" w:firstLine="0"/>
                                <w:jc w:val="left"/>
                              </w:pPr>
                              <w:r>
                                <w:rPr>
                                  <w:rFonts w:ascii="Trebuchet MS" w:eastAsia="Trebuchet MS" w:hAnsi="Trebuchet MS" w:cs="Trebuchet MS"/>
                                </w:rPr>
                                <w:t xml:space="preserve"> </w:t>
                              </w:r>
                            </w:p>
                          </w:txbxContent>
                        </wps:txbx>
                        <wps:bodyPr horzOverflow="overflow" lIns="0" tIns="0" rIns="0" bIns="0" rtlCol="0">
                          <a:noAutofit/>
                        </wps:bodyPr>
                      </wps:wsp>
                      <wps:wsp>
                        <wps:cNvPr id="179247" name="Rectangle 179247"/>
                        <wps:cNvSpPr/>
                        <wps:spPr>
                          <a:xfrm>
                            <a:off x="1524254" y="9856172"/>
                            <a:ext cx="781490" cy="129652"/>
                          </a:xfrm>
                          <a:prstGeom prst="rect">
                            <a:avLst/>
                          </a:prstGeom>
                          <a:ln>
                            <a:noFill/>
                          </a:ln>
                        </wps:spPr>
                        <wps:txbx>
                          <w:txbxContent>
                            <w:p w14:paraId="655112A7"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wps:txbx>
                        <wps:bodyPr horzOverflow="overflow" lIns="0" tIns="0" rIns="0" bIns="0" rtlCol="0">
                          <a:noAutofit/>
                        </wps:bodyPr>
                      </wps:wsp>
                      <wps:wsp>
                        <wps:cNvPr id="179248" name="Rectangle 179248"/>
                        <wps:cNvSpPr/>
                        <wps:spPr>
                          <a:xfrm>
                            <a:off x="2113661" y="9856172"/>
                            <a:ext cx="46323" cy="129652"/>
                          </a:xfrm>
                          <a:prstGeom prst="rect">
                            <a:avLst/>
                          </a:prstGeom>
                          <a:ln>
                            <a:noFill/>
                          </a:ln>
                        </wps:spPr>
                        <wps:txbx>
                          <w:txbxContent>
                            <w:p w14:paraId="6DBD3BC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49" name="Rectangle 179249"/>
                        <wps:cNvSpPr/>
                        <wps:spPr>
                          <a:xfrm>
                            <a:off x="2140331" y="9856172"/>
                            <a:ext cx="586810" cy="129652"/>
                          </a:xfrm>
                          <a:prstGeom prst="rect">
                            <a:avLst/>
                          </a:prstGeom>
                          <a:ln>
                            <a:noFill/>
                          </a:ln>
                        </wps:spPr>
                        <wps:txbx>
                          <w:txbxContent>
                            <w:p w14:paraId="1607FDF8"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wps:txbx>
                        <wps:bodyPr horzOverflow="overflow" lIns="0" tIns="0" rIns="0" bIns="0" rtlCol="0">
                          <a:noAutofit/>
                        </wps:bodyPr>
                      </wps:wsp>
                      <wps:wsp>
                        <wps:cNvPr id="179250" name="Rectangle 179250"/>
                        <wps:cNvSpPr/>
                        <wps:spPr>
                          <a:xfrm>
                            <a:off x="2583561" y="9856172"/>
                            <a:ext cx="46323" cy="129652"/>
                          </a:xfrm>
                          <a:prstGeom prst="rect">
                            <a:avLst/>
                          </a:prstGeom>
                          <a:ln>
                            <a:noFill/>
                          </a:ln>
                        </wps:spPr>
                        <wps:txbx>
                          <w:txbxContent>
                            <w:p w14:paraId="5830BFC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51" name="Rectangle 179251"/>
                        <wps:cNvSpPr/>
                        <wps:spPr>
                          <a:xfrm>
                            <a:off x="2610104" y="9856172"/>
                            <a:ext cx="231154" cy="129652"/>
                          </a:xfrm>
                          <a:prstGeom prst="rect">
                            <a:avLst/>
                          </a:prstGeom>
                          <a:ln>
                            <a:noFill/>
                          </a:ln>
                        </wps:spPr>
                        <wps:txbx>
                          <w:txbxContent>
                            <w:p w14:paraId="34FD5DDF"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wps:txbx>
                        <wps:bodyPr horzOverflow="overflow" lIns="0" tIns="0" rIns="0" bIns="0" rtlCol="0">
                          <a:noAutofit/>
                        </wps:bodyPr>
                      </wps:wsp>
                      <wps:wsp>
                        <wps:cNvPr id="179252" name="Rectangle 179252"/>
                        <wps:cNvSpPr/>
                        <wps:spPr>
                          <a:xfrm>
                            <a:off x="2784221" y="9856172"/>
                            <a:ext cx="46323" cy="129652"/>
                          </a:xfrm>
                          <a:prstGeom prst="rect">
                            <a:avLst/>
                          </a:prstGeom>
                          <a:ln>
                            <a:noFill/>
                          </a:ln>
                        </wps:spPr>
                        <wps:txbx>
                          <w:txbxContent>
                            <w:p w14:paraId="649CD68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53" name="Rectangle 179253"/>
                        <wps:cNvSpPr/>
                        <wps:spPr>
                          <a:xfrm>
                            <a:off x="2812161" y="9856172"/>
                            <a:ext cx="480775" cy="129652"/>
                          </a:xfrm>
                          <a:prstGeom prst="rect">
                            <a:avLst/>
                          </a:prstGeom>
                          <a:ln>
                            <a:noFill/>
                          </a:ln>
                        </wps:spPr>
                        <wps:txbx>
                          <w:txbxContent>
                            <w:p w14:paraId="3E561FB7"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wps:txbx>
                        <wps:bodyPr horzOverflow="overflow" lIns="0" tIns="0" rIns="0" bIns="0" rtlCol="0">
                          <a:noAutofit/>
                        </wps:bodyPr>
                      </wps:wsp>
                      <wps:wsp>
                        <wps:cNvPr id="179254" name="Rectangle 179254"/>
                        <wps:cNvSpPr/>
                        <wps:spPr>
                          <a:xfrm>
                            <a:off x="3173984" y="9856172"/>
                            <a:ext cx="46323" cy="129652"/>
                          </a:xfrm>
                          <a:prstGeom prst="rect">
                            <a:avLst/>
                          </a:prstGeom>
                          <a:ln>
                            <a:noFill/>
                          </a:ln>
                        </wps:spPr>
                        <wps:txbx>
                          <w:txbxContent>
                            <w:p w14:paraId="1A88E18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55" name="Rectangle 179255"/>
                        <wps:cNvSpPr/>
                        <wps:spPr>
                          <a:xfrm>
                            <a:off x="3202051" y="9856172"/>
                            <a:ext cx="168787" cy="129652"/>
                          </a:xfrm>
                          <a:prstGeom prst="rect">
                            <a:avLst/>
                          </a:prstGeom>
                          <a:ln>
                            <a:noFill/>
                          </a:ln>
                        </wps:spPr>
                        <wps:txbx>
                          <w:txbxContent>
                            <w:p w14:paraId="72E27894"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79256" name="Rectangle 179256"/>
                        <wps:cNvSpPr/>
                        <wps:spPr>
                          <a:xfrm>
                            <a:off x="3330575" y="9856172"/>
                            <a:ext cx="46323" cy="129652"/>
                          </a:xfrm>
                          <a:prstGeom prst="rect">
                            <a:avLst/>
                          </a:prstGeom>
                          <a:ln>
                            <a:noFill/>
                          </a:ln>
                        </wps:spPr>
                        <wps:txbx>
                          <w:txbxContent>
                            <w:p w14:paraId="1A6C36B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57" name="Rectangle 179257"/>
                        <wps:cNvSpPr/>
                        <wps:spPr>
                          <a:xfrm>
                            <a:off x="3357245" y="9856172"/>
                            <a:ext cx="270706" cy="129652"/>
                          </a:xfrm>
                          <a:prstGeom prst="rect">
                            <a:avLst/>
                          </a:prstGeom>
                          <a:ln>
                            <a:noFill/>
                          </a:ln>
                        </wps:spPr>
                        <wps:txbx>
                          <w:txbxContent>
                            <w:p w14:paraId="080EA183"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wps:txbx>
                        <wps:bodyPr horzOverflow="overflow" lIns="0" tIns="0" rIns="0" bIns="0" rtlCol="0">
                          <a:noAutofit/>
                        </wps:bodyPr>
                      </wps:wsp>
                      <wps:wsp>
                        <wps:cNvPr id="179258" name="Rectangle 179258"/>
                        <wps:cNvSpPr/>
                        <wps:spPr>
                          <a:xfrm>
                            <a:off x="3561715" y="9856172"/>
                            <a:ext cx="46323" cy="129652"/>
                          </a:xfrm>
                          <a:prstGeom prst="rect">
                            <a:avLst/>
                          </a:prstGeom>
                          <a:ln>
                            <a:noFill/>
                          </a:ln>
                        </wps:spPr>
                        <wps:txbx>
                          <w:txbxContent>
                            <w:p w14:paraId="035DD57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59" name="Rectangle 179259"/>
                        <wps:cNvSpPr/>
                        <wps:spPr>
                          <a:xfrm>
                            <a:off x="3588385" y="9856172"/>
                            <a:ext cx="161719" cy="129652"/>
                          </a:xfrm>
                          <a:prstGeom prst="rect">
                            <a:avLst/>
                          </a:prstGeom>
                          <a:ln>
                            <a:noFill/>
                          </a:ln>
                        </wps:spPr>
                        <wps:txbx>
                          <w:txbxContent>
                            <w:p w14:paraId="74541AB9"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wps:txbx>
                        <wps:bodyPr horzOverflow="overflow" lIns="0" tIns="0" rIns="0" bIns="0" rtlCol="0">
                          <a:noAutofit/>
                        </wps:bodyPr>
                      </wps:wsp>
                      <wps:wsp>
                        <wps:cNvPr id="179260" name="Rectangle 179260"/>
                        <wps:cNvSpPr/>
                        <wps:spPr>
                          <a:xfrm>
                            <a:off x="3711575" y="9856172"/>
                            <a:ext cx="46323" cy="129652"/>
                          </a:xfrm>
                          <a:prstGeom prst="rect">
                            <a:avLst/>
                          </a:prstGeom>
                          <a:ln>
                            <a:noFill/>
                          </a:ln>
                        </wps:spPr>
                        <wps:txbx>
                          <w:txbxContent>
                            <w:p w14:paraId="5548078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61" name="Rectangle 179261"/>
                        <wps:cNvSpPr/>
                        <wps:spPr>
                          <a:xfrm>
                            <a:off x="3739515" y="9856172"/>
                            <a:ext cx="168787" cy="129652"/>
                          </a:xfrm>
                          <a:prstGeom prst="rect">
                            <a:avLst/>
                          </a:prstGeom>
                          <a:ln>
                            <a:noFill/>
                          </a:ln>
                        </wps:spPr>
                        <wps:txbx>
                          <w:txbxContent>
                            <w:p w14:paraId="425AFCC6"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wps:txbx>
                        <wps:bodyPr horzOverflow="overflow" lIns="0" tIns="0" rIns="0" bIns="0" rtlCol="0">
                          <a:noAutofit/>
                        </wps:bodyPr>
                      </wps:wsp>
                      <wps:wsp>
                        <wps:cNvPr id="179262" name="Rectangle 179262"/>
                        <wps:cNvSpPr/>
                        <wps:spPr>
                          <a:xfrm>
                            <a:off x="3867785" y="9856172"/>
                            <a:ext cx="46323" cy="129652"/>
                          </a:xfrm>
                          <a:prstGeom prst="rect">
                            <a:avLst/>
                          </a:prstGeom>
                          <a:ln>
                            <a:noFill/>
                          </a:ln>
                        </wps:spPr>
                        <wps:txbx>
                          <w:txbxContent>
                            <w:p w14:paraId="104441D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63" name="Rectangle 179263"/>
                        <wps:cNvSpPr/>
                        <wps:spPr>
                          <a:xfrm>
                            <a:off x="3894455" y="9856172"/>
                            <a:ext cx="546489" cy="129652"/>
                          </a:xfrm>
                          <a:prstGeom prst="rect">
                            <a:avLst/>
                          </a:prstGeom>
                          <a:ln>
                            <a:noFill/>
                          </a:ln>
                        </wps:spPr>
                        <wps:txbx>
                          <w:txbxContent>
                            <w:p w14:paraId="684ABE03"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wps:txbx>
                        <wps:bodyPr horzOverflow="overflow" lIns="0" tIns="0" rIns="0" bIns="0" rtlCol="0">
                          <a:noAutofit/>
                        </wps:bodyPr>
                      </wps:wsp>
                      <wps:wsp>
                        <wps:cNvPr id="179264" name="Rectangle 179264"/>
                        <wps:cNvSpPr/>
                        <wps:spPr>
                          <a:xfrm>
                            <a:off x="4305935" y="9856172"/>
                            <a:ext cx="46323" cy="129652"/>
                          </a:xfrm>
                          <a:prstGeom prst="rect">
                            <a:avLst/>
                          </a:prstGeom>
                          <a:ln>
                            <a:noFill/>
                          </a:ln>
                        </wps:spPr>
                        <wps:txbx>
                          <w:txbxContent>
                            <w:p w14:paraId="3F053AC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65" name="Rectangle 179265"/>
                        <wps:cNvSpPr/>
                        <wps:spPr>
                          <a:xfrm>
                            <a:off x="4333875" y="9856172"/>
                            <a:ext cx="587118" cy="129652"/>
                          </a:xfrm>
                          <a:prstGeom prst="rect">
                            <a:avLst/>
                          </a:prstGeom>
                          <a:ln>
                            <a:noFill/>
                          </a:ln>
                        </wps:spPr>
                        <wps:txbx>
                          <w:txbxContent>
                            <w:p w14:paraId="1A07BE2E"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wps:txbx>
                        <wps:bodyPr horzOverflow="overflow" lIns="0" tIns="0" rIns="0" bIns="0" rtlCol="0">
                          <a:noAutofit/>
                        </wps:bodyPr>
                      </wps:wsp>
                      <wps:wsp>
                        <wps:cNvPr id="179266" name="Rectangle 179266"/>
                        <wps:cNvSpPr/>
                        <wps:spPr>
                          <a:xfrm>
                            <a:off x="4775835" y="9856172"/>
                            <a:ext cx="46323" cy="129652"/>
                          </a:xfrm>
                          <a:prstGeom prst="rect">
                            <a:avLst/>
                          </a:prstGeom>
                          <a:ln>
                            <a:noFill/>
                          </a:ln>
                        </wps:spPr>
                        <wps:txbx>
                          <w:txbxContent>
                            <w:p w14:paraId="426D11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67" name="Rectangle 179267"/>
                        <wps:cNvSpPr/>
                        <wps:spPr>
                          <a:xfrm>
                            <a:off x="4802505" y="9856172"/>
                            <a:ext cx="142625" cy="129652"/>
                          </a:xfrm>
                          <a:prstGeom prst="rect">
                            <a:avLst/>
                          </a:prstGeom>
                          <a:ln>
                            <a:noFill/>
                          </a:ln>
                        </wps:spPr>
                        <wps:txbx>
                          <w:txbxContent>
                            <w:p w14:paraId="3099B62C" w14:textId="77777777" w:rsidR="00A82018" w:rsidRDefault="00A02D42">
                              <w:pPr>
                                <w:spacing w:after="0" w:line="276" w:lineRule="auto"/>
                                <w:ind w:left="0" w:right="0" w:firstLine="0"/>
                                <w:jc w:val="left"/>
                              </w:pPr>
                              <w:r>
                                <w:rPr>
                                  <w:rFonts w:ascii="Trebuchet MS" w:eastAsia="Trebuchet MS" w:hAnsi="Trebuchet MS" w:cs="Trebuchet MS"/>
                                  <w:sz w:val="16"/>
                                </w:rPr>
                                <w:t>nº</w:t>
                              </w:r>
                            </w:p>
                          </w:txbxContent>
                        </wps:txbx>
                        <wps:bodyPr horzOverflow="overflow" lIns="0" tIns="0" rIns="0" bIns="0" rtlCol="0">
                          <a:noAutofit/>
                        </wps:bodyPr>
                      </wps:wsp>
                      <wps:wsp>
                        <wps:cNvPr id="179268" name="Rectangle 179268"/>
                        <wps:cNvSpPr/>
                        <wps:spPr>
                          <a:xfrm>
                            <a:off x="4910455" y="9856172"/>
                            <a:ext cx="46323" cy="129652"/>
                          </a:xfrm>
                          <a:prstGeom prst="rect">
                            <a:avLst/>
                          </a:prstGeom>
                          <a:ln>
                            <a:noFill/>
                          </a:ln>
                        </wps:spPr>
                        <wps:txbx>
                          <w:txbxContent>
                            <w:p w14:paraId="3DA9960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69" name="Rectangle 179269"/>
                        <wps:cNvSpPr/>
                        <wps:spPr>
                          <a:xfrm>
                            <a:off x="4938395" y="9856172"/>
                            <a:ext cx="789032" cy="129652"/>
                          </a:xfrm>
                          <a:prstGeom prst="rect">
                            <a:avLst/>
                          </a:prstGeom>
                          <a:ln>
                            <a:noFill/>
                          </a:ln>
                        </wps:spPr>
                        <wps:txbx>
                          <w:txbxContent>
                            <w:p w14:paraId="7C41133C" w14:textId="77777777" w:rsidR="00A82018" w:rsidRDefault="00A02D42">
                              <w:pPr>
                                <w:spacing w:after="0" w:line="276" w:lineRule="auto"/>
                                <w:ind w:left="0" w:right="0" w:firstLine="0"/>
                                <w:jc w:val="left"/>
                              </w:pPr>
                              <w:r>
                                <w:rPr>
                                  <w:rFonts w:ascii="Trebuchet MS" w:eastAsia="Trebuchet MS" w:hAnsi="Trebuchet MS" w:cs="Trebuchet MS"/>
                                  <w:sz w:val="16"/>
                                </w:rPr>
                                <w:t>7304/2021.</w:t>
                              </w:r>
                            </w:p>
                          </w:txbxContent>
                        </wps:txbx>
                        <wps:bodyPr horzOverflow="overflow" lIns="0" tIns="0" rIns="0" bIns="0" rtlCol="0">
                          <a:noAutofit/>
                        </wps:bodyPr>
                      </wps:wsp>
                      <wps:wsp>
                        <wps:cNvPr id="179270" name="Rectangle 179270"/>
                        <wps:cNvSpPr/>
                        <wps:spPr>
                          <a:xfrm>
                            <a:off x="5532755" y="9856172"/>
                            <a:ext cx="40673" cy="129652"/>
                          </a:xfrm>
                          <a:prstGeom prst="rect">
                            <a:avLst/>
                          </a:prstGeom>
                          <a:ln>
                            <a:noFill/>
                          </a:ln>
                        </wps:spPr>
                        <wps:txbx>
                          <w:txbxContent>
                            <w:p w14:paraId="7AA99C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71" name="Rectangle 179271"/>
                        <wps:cNvSpPr/>
                        <wps:spPr>
                          <a:xfrm>
                            <a:off x="190500" y="9988025"/>
                            <a:ext cx="63552" cy="202581"/>
                          </a:xfrm>
                          <a:prstGeom prst="rect">
                            <a:avLst/>
                          </a:prstGeom>
                          <a:ln>
                            <a:noFill/>
                          </a:ln>
                        </wps:spPr>
                        <wps:txbx>
                          <w:txbxContent>
                            <w:p w14:paraId="4DA9B6E6"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wps:txbx>
                        <wps:bodyPr horzOverflow="overflow" lIns="0" tIns="0" rIns="0" bIns="0" rtlCol="0">
                          <a:noAutofit/>
                        </wps:bodyPr>
                      </wps:wsp>
                      <wps:wsp>
                        <wps:cNvPr id="179272" name="Rectangle 179272"/>
                        <wps:cNvSpPr/>
                        <wps:spPr>
                          <a:xfrm>
                            <a:off x="1524254" y="10162242"/>
                            <a:ext cx="4380986" cy="129652"/>
                          </a:xfrm>
                          <a:prstGeom prst="rect">
                            <a:avLst/>
                          </a:prstGeom>
                          <a:ln>
                            <a:noFill/>
                          </a:ln>
                        </wps:spPr>
                        <wps:txbx>
                          <w:txbxContent>
                            <w:p w14:paraId="10ED677F"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wps:txbx>
                        <wps:bodyPr horzOverflow="overflow" lIns="0" tIns="0" rIns="0" bIns="0" rtlCol="0">
                          <a:noAutofit/>
                        </wps:bodyPr>
                      </wps:wsp>
                      <wps:wsp>
                        <wps:cNvPr id="179273" name="Rectangle 179273"/>
                        <wps:cNvSpPr/>
                        <wps:spPr>
                          <a:xfrm>
                            <a:off x="4822825" y="10162242"/>
                            <a:ext cx="44062" cy="129652"/>
                          </a:xfrm>
                          <a:prstGeom prst="rect">
                            <a:avLst/>
                          </a:prstGeom>
                          <a:ln>
                            <a:noFill/>
                          </a:ln>
                        </wps:spPr>
                        <wps:txbx>
                          <w:txbxContent>
                            <w:p w14:paraId="146B17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302" name="Rectangle 179302"/>
                        <wps:cNvSpPr/>
                        <wps:spPr>
                          <a:xfrm>
                            <a:off x="1524254" y="10313372"/>
                            <a:ext cx="3960199" cy="129652"/>
                          </a:xfrm>
                          <a:prstGeom prst="rect">
                            <a:avLst/>
                          </a:prstGeom>
                          <a:ln>
                            <a:noFill/>
                          </a:ln>
                        </wps:spPr>
                        <wps:txbx>
                          <w:txbxContent>
                            <w:p w14:paraId="3D19BAC7" w14:textId="77777777" w:rsidR="00A82018" w:rsidRDefault="00A02D42">
                              <w:pPr>
                                <w:spacing w:after="0" w:line="276" w:lineRule="auto"/>
                                <w:ind w:left="0" w:right="0" w:firstLine="0"/>
                                <w:jc w:val="left"/>
                              </w:pPr>
                              <w:hyperlink r:id="rId2655">
                                <w:r>
                                  <w:rPr>
                                    <w:rFonts w:ascii="Trebuchet MS" w:eastAsia="Trebuchet MS" w:hAnsi="Trebuchet MS" w:cs="Trebuchet MS"/>
                                    <w:b/>
                                    <w:sz w:val="16"/>
                                  </w:rPr>
                                  <w:t>https://www.eprotocolo.pr.gov.br/spiweb/validarDocument</w:t>
                                </w:r>
                              </w:hyperlink>
                            </w:p>
                          </w:txbxContent>
                        </wps:txbx>
                        <wps:bodyPr horzOverflow="overflow" lIns="0" tIns="0" rIns="0" bIns="0" rtlCol="0">
                          <a:noAutofit/>
                        </wps:bodyPr>
                      </wps:wsp>
                      <wps:wsp>
                        <wps:cNvPr id="179303" name="Rectangle 179303"/>
                        <wps:cNvSpPr/>
                        <wps:spPr>
                          <a:xfrm>
                            <a:off x="4503620" y="10313372"/>
                            <a:ext cx="78494" cy="129652"/>
                          </a:xfrm>
                          <a:prstGeom prst="rect">
                            <a:avLst/>
                          </a:prstGeom>
                          <a:ln>
                            <a:noFill/>
                          </a:ln>
                        </wps:spPr>
                        <wps:txbx>
                          <w:txbxContent>
                            <w:p w14:paraId="0C2C7533" w14:textId="77777777" w:rsidR="00A82018" w:rsidRDefault="00A02D42">
                              <w:pPr>
                                <w:spacing w:after="0" w:line="276" w:lineRule="auto"/>
                                <w:ind w:left="0" w:right="0" w:firstLine="0"/>
                                <w:jc w:val="left"/>
                              </w:pPr>
                              <w:hyperlink r:id="rId2656">
                                <w:r>
                                  <w:rPr>
                                    <w:rFonts w:ascii="Trebuchet MS" w:eastAsia="Trebuchet MS" w:hAnsi="Trebuchet MS" w:cs="Trebuchet MS"/>
                                    <w:b/>
                                    <w:sz w:val="16"/>
                                  </w:rPr>
                                  <w:t>o</w:t>
                                </w:r>
                              </w:hyperlink>
                            </w:p>
                          </w:txbxContent>
                        </wps:txbx>
                        <wps:bodyPr horzOverflow="overflow" lIns="0" tIns="0" rIns="0" bIns="0" rtlCol="0">
                          <a:noAutofit/>
                        </wps:bodyPr>
                      </wps:wsp>
                      <wps:wsp>
                        <wps:cNvPr id="179275" name="Rectangle 179275"/>
                        <wps:cNvSpPr/>
                        <wps:spPr>
                          <a:xfrm>
                            <a:off x="4568825" y="10313372"/>
                            <a:ext cx="41743" cy="129652"/>
                          </a:xfrm>
                          <a:prstGeom prst="rect">
                            <a:avLst/>
                          </a:prstGeom>
                          <a:ln>
                            <a:noFill/>
                          </a:ln>
                        </wps:spPr>
                        <wps:txbx>
                          <w:txbxContent>
                            <w:p w14:paraId="246D7A28" w14:textId="77777777" w:rsidR="00A82018" w:rsidRDefault="00A02D42">
                              <w:pPr>
                                <w:spacing w:after="0" w:line="276" w:lineRule="auto"/>
                                <w:ind w:left="0" w:right="0" w:firstLine="0"/>
                                <w:jc w:val="left"/>
                              </w:pPr>
                              <w:hyperlink r:id="rId2657">
                                <w:r>
                                  <w:rPr>
                                    <w:rFonts w:ascii="Trebuchet MS" w:eastAsia="Trebuchet MS" w:hAnsi="Trebuchet MS" w:cs="Trebuchet MS"/>
                                    <w:b/>
                                    <w:sz w:val="16"/>
                                  </w:rPr>
                                  <w:t xml:space="preserve"> </w:t>
                                </w:r>
                              </w:hyperlink>
                            </w:p>
                          </w:txbxContent>
                        </wps:txbx>
                        <wps:bodyPr horzOverflow="overflow" lIns="0" tIns="0" rIns="0" bIns="0" rtlCol="0">
                          <a:noAutofit/>
                        </wps:bodyPr>
                      </wps:wsp>
                      <wps:wsp>
                        <wps:cNvPr id="179304" name="Rectangle 179304"/>
                        <wps:cNvSpPr/>
                        <wps:spPr>
                          <a:xfrm>
                            <a:off x="4601845" y="10313372"/>
                            <a:ext cx="68748" cy="129652"/>
                          </a:xfrm>
                          <a:prstGeom prst="rect">
                            <a:avLst/>
                          </a:prstGeom>
                          <a:ln>
                            <a:noFill/>
                          </a:ln>
                        </wps:spPr>
                        <wps:txbx>
                          <w:txbxContent>
                            <w:p w14:paraId="2C0AFE3A" w14:textId="77777777" w:rsidR="00A82018" w:rsidRDefault="00A02D42">
                              <w:pPr>
                                <w:spacing w:after="0" w:line="276" w:lineRule="auto"/>
                                <w:ind w:left="0" w:right="0" w:firstLine="0"/>
                                <w:jc w:val="left"/>
                              </w:pPr>
                              <w:hyperlink r:id="rId2658">
                                <w:r>
                                  <w:rPr>
                                    <w:rFonts w:ascii="Trebuchet MS" w:eastAsia="Trebuchet MS" w:hAnsi="Trebuchet MS" w:cs="Trebuchet MS"/>
                                    <w:sz w:val="16"/>
                                  </w:rPr>
                                  <w:t>c</w:t>
                                </w:r>
                              </w:hyperlink>
                            </w:p>
                          </w:txbxContent>
                        </wps:txbx>
                        <wps:bodyPr horzOverflow="overflow" lIns="0" tIns="0" rIns="0" bIns="0" rtlCol="0">
                          <a:noAutofit/>
                        </wps:bodyPr>
                      </wps:wsp>
                      <wps:wsp>
                        <wps:cNvPr id="179305" name="Rectangle 179305"/>
                        <wps:cNvSpPr/>
                        <wps:spPr>
                          <a:xfrm>
                            <a:off x="4655102" y="10313372"/>
                            <a:ext cx="191105" cy="129652"/>
                          </a:xfrm>
                          <a:prstGeom prst="rect">
                            <a:avLst/>
                          </a:prstGeom>
                          <a:ln>
                            <a:noFill/>
                          </a:ln>
                        </wps:spPr>
                        <wps:txbx>
                          <w:txbxContent>
                            <w:p w14:paraId="5439BF45" w14:textId="77777777" w:rsidR="00A82018" w:rsidRDefault="00A02D42">
                              <w:pPr>
                                <w:spacing w:after="0" w:line="276" w:lineRule="auto"/>
                                <w:ind w:left="0" w:right="0" w:firstLine="0"/>
                                <w:jc w:val="left"/>
                              </w:pPr>
                              <w:r>
                                <w:rPr>
                                  <w:rFonts w:ascii="Trebuchet MS" w:eastAsia="Trebuchet MS" w:hAnsi="Trebuchet MS" w:cs="Trebuchet MS"/>
                                  <w:sz w:val="16"/>
                                </w:rPr>
                                <w:t>om</w:t>
                              </w:r>
                            </w:p>
                          </w:txbxContent>
                        </wps:txbx>
                        <wps:bodyPr horzOverflow="overflow" lIns="0" tIns="0" rIns="0" bIns="0" rtlCol="0">
                          <a:noAutofit/>
                        </wps:bodyPr>
                      </wps:wsp>
                      <wps:wsp>
                        <wps:cNvPr id="179277" name="Rectangle 179277"/>
                        <wps:cNvSpPr/>
                        <wps:spPr>
                          <a:xfrm>
                            <a:off x="4799965" y="10313372"/>
                            <a:ext cx="41804" cy="129652"/>
                          </a:xfrm>
                          <a:prstGeom prst="rect">
                            <a:avLst/>
                          </a:prstGeom>
                          <a:ln>
                            <a:noFill/>
                          </a:ln>
                        </wps:spPr>
                        <wps:txbx>
                          <w:txbxContent>
                            <w:p w14:paraId="29E1E8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78" name="Rectangle 179278"/>
                        <wps:cNvSpPr/>
                        <wps:spPr>
                          <a:xfrm>
                            <a:off x="4834255" y="10313372"/>
                            <a:ext cx="74581" cy="129652"/>
                          </a:xfrm>
                          <a:prstGeom prst="rect">
                            <a:avLst/>
                          </a:prstGeom>
                          <a:ln>
                            <a:noFill/>
                          </a:ln>
                        </wps:spPr>
                        <wps:txbx>
                          <w:txbxContent>
                            <w:p w14:paraId="19BE7F94" w14:textId="77777777" w:rsidR="00A82018" w:rsidRDefault="00A02D42">
                              <w:pPr>
                                <w:spacing w:after="0" w:line="276" w:lineRule="auto"/>
                                <w:ind w:left="0" w:right="0" w:firstLine="0"/>
                                <w:jc w:val="left"/>
                              </w:pPr>
                              <w:r>
                                <w:rPr>
                                  <w:rFonts w:ascii="Trebuchet MS" w:eastAsia="Trebuchet MS" w:hAnsi="Trebuchet MS" w:cs="Trebuchet MS"/>
                                  <w:sz w:val="16"/>
                                </w:rPr>
                                <w:t>o</w:t>
                              </w:r>
                            </w:p>
                          </w:txbxContent>
                        </wps:txbx>
                        <wps:bodyPr horzOverflow="overflow" lIns="0" tIns="0" rIns="0" bIns="0" rtlCol="0">
                          <a:noAutofit/>
                        </wps:bodyPr>
                      </wps:wsp>
                      <wps:wsp>
                        <wps:cNvPr id="179279" name="Rectangle 179279"/>
                        <wps:cNvSpPr/>
                        <wps:spPr>
                          <a:xfrm>
                            <a:off x="4890135" y="10313372"/>
                            <a:ext cx="41804" cy="129652"/>
                          </a:xfrm>
                          <a:prstGeom prst="rect">
                            <a:avLst/>
                          </a:prstGeom>
                          <a:ln>
                            <a:noFill/>
                          </a:ln>
                        </wps:spPr>
                        <wps:txbx>
                          <w:txbxContent>
                            <w:p w14:paraId="3F2C13D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280" name="Rectangle 179280"/>
                        <wps:cNvSpPr/>
                        <wps:spPr>
                          <a:xfrm>
                            <a:off x="4923155" y="10313372"/>
                            <a:ext cx="464152" cy="129652"/>
                          </a:xfrm>
                          <a:prstGeom prst="rect">
                            <a:avLst/>
                          </a:prstGeom>
                          <a:ln>
                            <a:noFill/>
                          </a:ln>
                        </wps:spPr>
                        <wps:txbx>
                          <w:txbxContent>
                            <w:p w14:paraId="5933FB22" w14:textId="77777777" w:rsidR="00A82018" w:rsidRDefault="00A02D42">
                              <w:pPr>
                                <w:spacing w:after="0" w:line="276" w:lineRule="auto"/>
                                <w:ind w:left="0" w:right="0" w:firstLine="0"/>
                                <w:jc w:val="left"/>
                              </w:pPr>
                              <w:r>
                                <w:rPr>
                                  <w:rFonts w:ascii="Trebuchet MS" w:eastAsia="Trebuchet MS" w:hAnsi="Trebuchet MS" w:cs="Trebuchet MS"/>
                                  <w:sz w:val="16"/>
                                </w:rPr>
                                <w:t>código:</w:t>
                              </w:r>
                            </w:p>
                          </w:txbxContent>
                        </wps:txbx>
                        <wps:bodyPr horzOverflow="overflow" lIns="0" tIns="0" rIns="0" bIns="0" rtlCol="0">
                          <a:noAutofit/>
                        </wps:bodyPr>
                      </wps:wsp>
                      <wps:wsp>
                        <wps:cNvPr id="179281" name="Rectangle 179281"/>
                        <wps:cNvSpPr/>
                        <wps:spPr>
                          <a:xfrm>
                            <a:off x="5272405" y="10313372"/>
                            <a:ext cx="41804" cy="129652"/>
                          </a:xfrm>
                          <a:prstGeom prst="rect">
                            <a:avLst/>
                          </a:prstGeom>
                          <a:ln>
                            <a:noFill/>
                          </a:ln>
                        </wps:spPr>
                        <wps:txbx>
                          <w:txbxContent>
                            <w:p w14:paraId="4ACF190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833887" name="Rectangle 833887"/>
                        <wps:cNvSpPr/>
                        <wps:spPr>
                          <a:xfrm>
                            <a:off x="1524254" y="10466090"/>
                            <a:ext cx="859284" cy="129652"/>
                          </a:xfrm>
                          <a:prstGeom prst="rect">
                            <a:avLst/>
                          </a:prstGeom>
                          <a:ln>
                            <a:noFill/>
                          </a:ln>
                        </wps:spPr>
                        <wps:txbx>
                          <w:txbxContent>
                            <w:p w14:paraId="418DBEA5" w14:textId="77777777" w:rsidR="00A82018" w:rsidRDefault="00A02D42">
                              <w:pPr>
                                <w:spacing w:after="0" w:line="276" w:lineRule="auto"/>
                                <w:ind w:left="0" w:right="0" w:firstLine="0"/>
                                <w:jc w:val="left"/>
                              </w:pPr>
                              <w:r>
                                <w:rPr>
                                  <w:rFonts w:ascii="Trebuchet MS" w:eastAsia="Trebuchet MS" w:hAnsi="Trebuchet MS" w:cs="Trebuchet MS"/>
                                  <w:b/>
                                  <w:sz w:val="16"/>
                                </w:rPr>
                                <w:t>288a921864</w:t>
                              </w:r>
                            </w:p>
                          </w:txbxContent>
                        </wps:txbx>
                        <wps:bodyPr horzOverflow="overflow" lIns="0" tIns="0" rIns="0" bIns="0" rtlCol="0">
                          <a:noAutofit/>
                        </wps:bodyPr>
                      </wps:wsp>
                      <wps:wsp>
                        <wps:cNvPr id="833889" name="Rectangle 833889"/>
                        <wps:cNvSpPr/>
                        <wps:spPr>
                          <a:xfrm>
                            <a:off x="2171976" y="10466090"/>
                            <a:ext cx="1573216" cy="129652"/>
                          </a:xfrm>
                          <a:prstGeom prst="rect">
                            <a:avLst/>
                          </a:prstGeom>
                          <a:ln>
                            <a:noFill/>
                          </a:ln>
                        </wps:spPr>
                        <wps:txbx>
                          <w:txbxContent>
                            <w:p w14:paraId="6BB1D9A3" w14:textId="77777777" w:rsidR="00A82018" w:rsidRDefault="00A02D42">
                              <w:pPr>
                                <w:spacing w:after="0" w:line="276" w:lineRule="auto"/>
                                <w:ind w:left="0" w:right="0" w:firstLine="0"/>
                                <w:jc w:val="left"/>
                              </w:pPr>
                              <w:r>
                                <w:rPr>
                                  <w:rFonts w:ascii="Trebuchet MS" w:eastAsia="Trebuchet MS" w:hAnsi="Trebuchet MS" w:cs="Trebuchet MS"/>
                                  <w:b/>
                                  <w:sz w:val="16"/>
                                </w:rPr>
                                <w:t>adb6201977d645e7fbf</w:t>
                              </w:r>
                            </w:p>
                          </w:txbxContent>
                        </wps:txbx>
                        <wps:bodyPr horzOverflow="overflow" lIns="0" tIns="0" rIns="0" bIns="0" rtlCol="0">
                          <a:noAutofit/>
                        </wps:bodyPr>
                      </wps:wsp>
                      <wps:wsp>
                        <wps:cNvPr id="833888" name="Rectangle 833888"/>
                        <wps:cNvSpPr/>
                        <wps:spPr>
                          <a:xfrm>
                            <a:off x="3356051" y="10466090"/>
                            <a:ext cx="259068" cy="129652"/>
                          </a:xfrm>
                          <a:prstGeom prst="rect">
                            <a:avLst/>
                          </a:prstGeom>
                          <a:ln>
                            <a:noFill/>
                          </a:ln>
                        </wps:spPr>
                        <wps:txbx>
                          <w:txbxContent>
                            <w:p w14:paraId="4483053F" w14:textId="77777777" w:rsidR="00A82018" w:rsidRDefault="00A02D42">
                              <w:pPr>
                                <w:spacing w:after="0" w:line="276" w:lineRule="auto"/>
                                <w:ind w:left="0" w:right="0" w:firstLine="0"/>
                                <w:jc w:val="left"/>
                              </w:pPr>
                              <w:r>
                                <w:rPr>
                                  <w:rFonts w:ascii="Trebuchet MS" w:eastAsia="Trebuchet MS" w:hAnsi="Trebuchet MS" w:cs="Trebuchet MS"/>
                                  <w:b/>
                                  <w:sz w:val="16"/>
                                </w:rPr>
                                <w:t>905</w:t>
                              </w:r>
                            </w:p>
                          </w:txbxContent>
                        </wps:txbx>
                        <wps:bodyPr horzOverflow="overflow" lIns="0" tIns="0" rIns="0" bIns="0" rtlCol="0">
                          <a:noAutofit/>
                        </wps:bodyPr>
                      </wps:wsp>
                      <wps:wsp>
                        <wps:cNvPr id="179283" name="Rectangle 179283"/>
                        <wps:cNvSpPr/>
                        <wps:spPr>
                          <a:xfrm>
                            <a:off x="3556635" y="10466090"/>
                            <a:ext cx="53723" cy="129652"/>
                          </a:xfrm>
                          <a:prstGeom prst="rect">
                            <a:avLst/>
                          </a:prstGeom>
                          <a:ln>
                            <a:noFill/>
                          </a:ln>
                        </wps:spPr>
                        <wps:txbx>
                          <w:txbxContent>
                            <w:p w14:paraId="7F46BD56"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wps:txbx>
                        <wps:bodyPr horzOverflow="overflow" lIns="0" tIns="0" rIns="0" bIns="0" rtlCol="0">
                          <a:noAutofit/>
                        </wps:bodyPr>
                      </wps:wsp>
                      <wps:wsp>
                        <wps:cNvPr id="179284" name="Rectangle 179284"/>
                        <wps:cNvSpPr/>
                        <wps:spPr>
                          <a:xfrm>
                            <a:off x="3597275" y="10466090"/>
                            <a:ext cx="40673" cy="129652"/>
                          </a:xfrm>
                          <a:prstGeom prst="rect">
                            <a:avLst/>
                          </a:prstGeom>
                          <a:ln>
                            <a:noFill/>
                          </a:ln>
                        </wps:spPr>
                        <wps:txbx>
                          <w:txbxContent>
                            <w:p w14:paraId="7736788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g:wgp>
                  </a:graphicData>
                </a:graphic>
              </wp:anchor>
            </w:drawing>
          </mc:Choice>
          <mc:Fallback>
            <w:pict>
              <v:group w14:anchorId="530A3FC8" id="Group 834435" o:spid="_x0000_s2180" style="position:absolute;left:0;text-align:left;margin-left:0;margin-top:10pt;width:617pt;height:862pt;z-index:251709440;mso-position-horizontal-relative:page;mso-position-vertical-relative:page" coordsize="78359,10947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">
                <v:shape id="Picture 179117" o:spid="_x0000_s2181" type="#_x0000_t75" style="position:absolute;top:254;width:1689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">
                  <v:imagedata r:id="rId1322" o:title=""/>
                </v:shape>
                <v:shape id="Shape 179118" o:spid="_x0000_s2182" style="position:absolute;left:2540;top:10287;width:74930;height:0;visibility:visible;mso-wrap-style:square;v-text-anchor:top" coordsize="749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" path="m,l7493000,e" filled="f" strokeweight="1pt">
                  <v:path arrowok="t" textboxrect="0,0,7493000,0"/>
                </v:shape>
                <v:shape id="Picture 179119" o:spid="_x0000_s2183" type="#_x0000_t75" style="position:absolute;left:70142;top:825;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">
                  <v:imagedata r:id="rId1323" o:title=""/>
                </v:shape>
                <v:shape id="Picture 179120" o:spid="_x0000_s2184" type="#_x0000_t75" style="position:absolute;left:4070;top:97669;width:8998;height:8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">
                  <v:imagedata r:id="rId2659" o:title=""/>
                </v:shape>
                <v:shape id="Shape 179121" o:spid="_x0000_s2185" style="position:absolute;left:1270;width:77089;height:109474;visibility:visible;mso-wrap-style:square;v-text-anchor:top" coordsize="7708900,1094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" path="m,10947400r7708900,l7708900,,,,,10947400xe" filled="f" strokeweight="1pt">
                  <v:stroke miterlimit="66585f" joinstyle="miter" endcap="round"/>
                  <v:path arrowok="t" textboxrect="0,0,7708900,10947400"/>
                </v:shape>
                <v:rect id="Rectangle 833882" o:spid="_x0000_s2186" style="position:absolute;left:73327;top:3522;width:2222;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" filled="f" stroked="f">
                  <v:textbox inset="0,0,0,0">
                    <w:txbxContent>
                      <w:p w14:paraId="176CBC2F" w14:textId="77777777" w:rsidR="00A82018" w:rsidRDefault="00A02D42">
                        <w:pPr>
                          <w:spacing w:after="0" w:line="276" w:lineRule="auto"/>
                          <w:ind w:left="0" w:right="0" w:firstLine="0"/>
                          <w:jc w:val="left"/>
                        </w:pPr>
                        <w:r>
                          <w:rPr>
                            <w:rFonts w:ascii="Trebuchet MS" w:eastAsia="Trebuchet MS" w:hAnsi="Trebuchet MS" w:cs="Trebuchet MS"/>
                            <w:sz w:val="14"/>
                          </w:rPr>
                          <w:t>204</w:t>
                        </w:r>
                      </w:p>
                    </w:txbxContent>
                  </v:textbox>
                </v:rect>
                <v:rect id="Rectangle 833883" o:spid="_x0000_s2187" style="position:absolute;left:75003;top:3522;width:737;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" filled="f" stroked="f">
                  <v:textbox inset="0,0,0,0">
                    <w:txbxContent>
                      <w:p w14:paraId="517F146F" w14:textId="77777777" w:rsidR="00A82018" w:rsidRDefault="00A02D42">
                        <w:pPr>
                          <w:spacing w:after="0" w:line="276" w:lineRule="auto"/>
                          <w:ind w:left="0" w:right="0" w:firstLine="0"/>
                          <w:jc w:val="left"/>
                        </w:pPr>
                        <w:r>
                          <w:rPr>
                            <w:rFonts w:ascii="Trebuchet MS" w:eastAsia="Trebuchet MS" w:hAnsi="Trebuchet MS" w:cs="Trebuchet MS"/>
                            <w:sz w:val="14"/>
                          </w:rPr>
                          <w:t>a</w:t>
                        </w:r>
                      </w:p>
                    </w:txbxContent>
                  </v:textbox>
                </v:rect>
                <v:rect id="Rectangle 179123" o:spid="_x0000_s2188" style="position:absolute;left:75561;top:3522;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" filled="f" stroked="f">
                  <v:textbox inset="0,0,0,0">
                    <w:txbxContent>
                      <w:p w14:paraId="0FE13B40"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79124" o:spid="_x0000_s2189" style="position:absolute;left:74557;top:4919;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" filled="f" stroked="f">
                  <v:textbox inset="0,0,0,0">
                    <w:txbxContent>
                      <w:p w14:paraId="0A0ADF0F" w14:textId="77777777" w:rsidR="00A82018" w:rsidRDefault="00A02D42">
                        <w:pPr>
                          <w:spacing w:after="0" w:line="276" w:lineRule="auto"/>
                          <w:ind w:left="0" w:right="0" w:firstLine="0"/>
                          <w:jc w:val="left"/>
                        </w:pPr>
                        <w:r>
                          <w:rPr>
                            <w:rFonts w:ascii="Trebuchet MS" w:eastAsia="Trebuchet MS" w:hAnsi="Trebuchet MS" w:cs="Trebuchet MS"/>
                            <w:sz w:val="14"/>
                          </w:rPr>
                          <w:t>7</w:t>
                        </w:r>
                      </w:p>
                    </w:txbxContent>
                  </v:textbox>
                </v:rect>
                <v:rect id="Rectangle 179125" o:spid="_x0000_s2190" style="position:absolute;left:75116;top:4919;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" filled="f" stroked="f">
                  <v:textbox inset="0,0,0,0">
                    <w:txbxContent>
                      <w:p w14:paraId="743D19A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79126" o:spid="_x0000_s2191" style="position:absolute;left:1905;top:6048;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" filled="f" stroked="f">
                  <v:textbox inset="0,0,0,0">
                    <w:txbxContent>
                      <w:p w14:paraId="3943AF0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27" o:spid="_x0000_s2192" style="position:absolute;left:1905;top:752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" filled="f" stroked="f">
                  <v:textbox inset="0,0,0,0">
                    <w:txbxContent>
                      <w:p w14:paraId="585C4F2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28" o:spid="_x0000_s2193" style="position:absolute;left:1905;top:899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" filled="f" stroked="f">
                  <v:textbox inset="0,0,0,0">
                    <w:txbxContent>
                      <w:p w14:paraId="24AB072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29" o:spid="_x0000_s2194" style="position:absolute;left:1905;top:1046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" filled="f" stroked="f">
                  <v:textbox inset="0,0,0,0">
                    <w:txbxContent>
                      <w:p w14:paraId="015DA8E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30" o:spid="_x0000_s2195" style="position:absolute;left:1905;top:1194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" filled="f" stroked="f">
                  <v:textbox inset="0,0,0,0">
                    <w:txbxContent>
                      <w:p w14:paraId="720DEC7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31" o:spid="_x0000_s2196" style="position:absolute;left:1905;top:13448;width:457;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" filled="f" stroked="f">
                  <v:textbox inset="0,0,0,0">
                    <w:txbxContent>
                      <w:p w14:paraId="1522BAF6"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v:textbox>
                </v:rect>
                <v:rect id="Rectangle 179132" o:spid="_x0000_s2197" style="position:absolute;left:2540;top:14748;width:83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" filled="f" stroked="f">
                  <v:textbox inset="0,0,0,0">
                    <w:txbxContent>
                      <w:p w14:paraId="5C46860F" w14:textId="77777777" w:rsidR="00A82018" w:rsidRDefault="00A02D42">
                        <w:pPr>
                          <w:spacing w:after="0" w:line="276" w:lineRule="auto"/>
                          <w:ind w:left="0" w:right="0" w:firstLine="0"/>
                          <w:jc w:val="left"/>
                        </w:pPr>
                        <w:r>
                          <w:rPr>
                            <w:rFonts w:ascii="Trebuchet MS" w:eastAsia="Trebuchet MS" w:hAnsi="Trebuchet MS" w:cs="Trebuchet MS"/>
                            <w:sz w:val="16"/>
                          </w:rPr>
                          <w:t xml:space="preserve">Documento: </w:t>
                        </w:r>
                      </w:p>
                    </w:txbxContent>
                  </v:textbox>
                </v:rect>
                <v:rect id="Rectangle 179133" o:spid="_x0000_s2198" style="position:absolute;left:8839;top:14748;width:335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" filled="f" stroked="f">
                  <v:textbox inset="0,0,0,0">
                    <w:txbxContent>
                      <w:p w14:paraId="2BB3F243" w14:textId="77777777" w:rsidR="00A82018" w:rsidRDefault="00A02D42">
                        <w:pPr>
                          <w:spacing w:after="0" w:line="276" w:lineRule="auto"/>
                          <w:ind w:left="0" w:right="0" w:firstLine="0"/>
                          <w:jc w:val="left"/>
                        </w:pPr>
                        <w:r>
                          <w:rPr>
                            <w:rFonts w:ascii="Trebuchet MS" w:eastAsia="Trebuchet MS" w:hAnsi="Trebuchet MS" w:cs="Trebuchet MS"/>
                            <w:b/>
                            <w:sz w:val="16"/>
                          </w:rPr>
                          <w:t>REGIMENTOESCOLARCMEIAMP.JORNADA2023.pdf</w:t>
                        </w:r>
                      </w:p>
                    </w:txbxContent>
                  </v:textbox>
                </v:rect>
                <v:rect id="Rectangle 179134" o:spid="_x0000_s2199" style="position:absolute;left:34131;top:14748;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" filled="f" stroked="f">
                  <v:textbox inset="0,0,0,0">
                    <w:txbxContent>
                      <w:p w14:paraId="0FB11214"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79135" o:spid="_x0000_s2200" style="position:absolute;left:34537;top:14748;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" filled="f" stroked="f">
                  <v:textbox inset="0,0,0,0">
                    <w:txbxContent>
                      <w:p w14:paraId="3CF6699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36" o:spid="_x0000_s2201" style="position:absolute;left:1905;top:16065;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" filled="f" stroked="f">
                  <v:textbox inset="0,0,0,0">
                    <w:txbxContent>
                      <w:p w14:paraId="48021DB5"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79137" o:spid="_x0000_s2202" style="position:absolute;left:2540;top:17796;width:682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" filled="f" stroked="f">
                  <v:textbox inset="0,0,0,0">
                    <w:txbxContent>
                      <w:p w14:paraId="23E49091" w14:textId="77777777" w:rsidR="00A82018" w:rsidRDefault="00A02D42">
                        <w:pPr>
                          <w:spacing w:after="0" w:line="276" w:lineRule="auto"/>
                          <w:ind w:left="0" w:right="0" w:firstLine="0"/>
                          <w:jc w:val="left"/>
                        </w:pPr>
                        <w:r>
                          <w:rPr>
                            <w:rFonts w:ascii="Trebuchet MS" w:eastAsia="Trebuchet MS" w:hAnsi="Trebuchet MS" w:cs="Trebuchet MS"/>
                            <w:sz w:val="16"/>
                          </w:rPr>
                          <w:t>Assinatura</w:t>
                        </w:r>
                      </w:p>
                    </w:txbxContent>
                  </v:textbox>
                </v:rect>
                <v:rect id="Rectangle 179138" o:spid="_x0000_s2203" style="position:absolute;left:7683;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" filled="f" stroked="f">
                  <v:textbox inset="0,0,0,0">
                    <w:txbxContent>
                      <w:p w14:paraId="6FFE2C3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39" o:spid="_x0000_s2204" style="position:absolute;left:8026;top:17796;width:504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" filled="f" stroked="f">
                  <v:textbox inset="0,0,0,0">
                    <w:txbxContent>
                      <w:p w14:paraId="01EF301E" w14:textId="77777777" w:rsidR="00A82018" w:rsidRDefault="00A02D42">
                        <w:pPr>
                          <w:spacing w:after="0" w:line="276" w:lineRule="auto"/>
                          <w:ind w:left="0" w:right="0" w:firstLine="0"/>
                          <w:jc w:val="left"/>
                        </w:pPr>
                        <w:r>
                          <w:rPr>
                            <w:rFonts w:ascii="Trebuchet MS" w:eastAsia="Trebuchet MS" w:hAnsi="Trebuchet MS" w:cs="Trebuchet MS"/>
                            <w:sz w:val="16"/>
                          </w:rPr>
                          <w:t>Simples</w:t>
                        </w:r>
                      </w:p>
                    </w:txbxContent>
                  </v:textbox>
                </v:rect>
                <v:rect id="Rectangle 179140" o:spid="_x0000_s2205" style="position:absolute;left:11826;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" filled="f" stroked="f">
                  <v:textbox inset="0,0,0,0">
                    <w:txbxContent>
                      <w:p w14:paraId="6A6A5E6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41" o:spid="_x0000_s2206" style="position:absolute;left:12182;top:17796;width:611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" filled="f" stroked="f">
                  <v:textbox inset="0,0,0,0">
                    <w:txbxContent>
                      <w:p w14:paraId="424A091E" w14:textId="77777777" w:rsidR="00A82018" w:rsidRDefault="00A02D42">
                        <w:pPr>
                          <w:spacing w:after="0" w:line="276" w:lineRule="auto"/>
                          <w:ind w:left="0" w:right="0" w:firstLine="0"/>
                          <w:jc w:val="left"/>
                        </w:pPr>
                        <w:r>
                          <w:rPr>
                            <w:rFonts w:ascii="Trebuchet MS" w:eastAsia="Trebuchet MS" w:hAnsi="Trebuchet MS" w:cs="Trebuchet MS"/>
                            <w:sz w:val="16"/>
                          </w:rPr>
                          <w:t>realizada</w:t>
                        </w:r>
                      </w:p>
                    </w:txbxContent>
                  </v:textbox>
                </v:rect>
                <v:rect id="Rectangle 179142" o:spid="_x0000_s2207" style="position:absolute;left:16793;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" filled="f" stroked="f">
                  <v:textbox inset="0,0,0,0">
                    <w:txbxContent>
                      <w:p w14:paraId="7054A16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43" o:spid="_x0000_s2208" style="position:absolute;left:17148;top:17796;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" filled="f" stroked="f">
                  <v:textbox inset="0,0,0,0">
                    <w:txbxContent>
                      <w:p w14:paraId="221BCB06"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79144" o:spid="_x0000_s2209" style="position:absolute;left:19206;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" filled="f" stroked="f">
                  <v:textbox inset="0,0,0,0">
                    <w:txbxContent>
                      <w:p w14:paraId="37A01E2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45" o:spid="_x0000_s2210" style="position:absolute;left:19561;top:17796;width:61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" filled="f" stroked="f">
                  <v:textbox inset="0,0,0,0">
                    <w:txbxContent>
                      <w:p w14:paraId="5CF5BD68"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79146" o:spid="_x0000_s2211" style="position:absolute;left:24183;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" filled="f" stroked="f">
                  <v:textbox inset="0,0,0,0">
                    <w:txbxContent>
                      <w:p w14:paraId="1A8710C3"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47" o:spid="_x0000_s2212" style="position:absolute;left:24540;top:17796;width:507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" filled="f" stroked="f">
                  <v:textbox inset="0,0,0,0">
                    <w:txbxContent>
                      <w:p w14:paraId="2FDDA294"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79148" o:spid="_x0000_s2213" style="position:absolute;left:28362;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" filled="f" stroked="f">
                  <v:textbox inset="0,0,0,0">
                    <w:txbxContent>
                      <w:p w14:paraId="3B6F210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49" o:spid="_x0000_s2214" style="position:absolute;left:28718;top:17796;width:16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" filled="f" stroked="f">
                  <v:textbox inset="0,0,0,0">
                    <w:txbxContent>
                      <w:p w14:paraId="5F3B75E9"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79150" o:spid="_x0000_s2215" style="position:absolute;left:29950;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" filled="f" stroked="f">
                  <v:textbox inset="0,0,0,0">
                    <w:txbxContent>
                      <w:p w14:paraId="0CB208E8"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51" o:spid="_x0000_s2216" style="position:absolute;left:30306;top:17796;width:320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" filled="f" stroked="f">
                  <v:textbox inset="0,0,0,0">
                    <w:txbxContent>
                      <w:p w14:paraId="6757E06C"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79152" o:spid="_x0000_s2217" style="position:absolute;left:32719;top:17796;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" filled="f" stroked="f">
                  <v:textbox inset="0,0,0,0">
                    <w:txbxContent>
                      <w:p w14:paraId="6AA0F4EE"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53" o:spid="_x0000_s2218" style="position:absolute;left:33060;top:17796;width:59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" filled="f" stroked="f">
                  <v:textbox inset="0,0,0,0">
                    <w:txbxContent>
                      <w:p w14:paraId="4CC4AABE"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79154" o:spid="_x0000_s2219" style="position:absolute;left:3750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" filled="f" stroked="f">
                  <v:textbox inset="0,0,0,0">
                    <w:txbxContent>
                      <w:p w14:paraId="67B0065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833884" o:spid="_x0000_s2220" style="position:absolute;left:37865;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" filled="f" stroked="f">
                  <v:textbox inset="0,0,0,0">
                    <w:txbxContent>
                      <w:p w14:paraId="077FCF21"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833886" o:spid="_x0000_s2221" style="position:absolute;left:38270;top:17796;width:321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" filled="f" stroked="f">
                  <v:textbox inset="0,0,0,0">
                    <w:txbxContent>
                      <w:p w14:paraId="3D4974E3" w14:textId="77777777" w:rsidR="00A82018" w:rsidRDefault="00A02D42">
                        <w:pPr>
                          <w:spacing w:after="0" w:line="276" w:lineRule="auto"/>
                          <w:ind w:left="0" w:right="0" w:firstLine="0"/>
                          <w:jc w:val="left"/>
                        </w:pPr>
                        <w:r>
                          <w:rPr>
                            <w:rFonts w:ascii="Trebuchet MS" w:eastAsia="Trebuchet MS" w:hAnsi="Trebuchet MS" w:cs="Trebuchet MS"/>
                            <w:b/>
                            <w:sz w:val="16"/>
                          </w:rPr>
                          <w:t>XXX.</w:t>
                        </w:r>
                      </w:p>
                    </w:txbxContent>
                  </v:textbox>
                </v:rect>
                <v:rect id="Rectangle 833885" o:spid="_x0000_s2222" style="position:absolute;left:40704;top:17796;width:57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" filled="f" stroked="f">
                  <v:textbox inset="0,0,0,0">
                    <w:txbxContent>
                      <w:p w14:paraId="56D32B74" w14:textId="77777777" w:rsidR="00A82018" w:rsidRDefault="00A02D42">
                        <w:pPr>
                          <w:spacing w:after="0" w:line="276" w:lineRule="auto"/>
                          <w:ind w:left="0" w:right="0" w:firstLine="0"/>
                          <w:jc w:val="left"/>
                        </w:pPr>
                        <w:r>
                          <w:rPr>
                            <w:rFonts w:ascii="Trebuchet MS" w:eastAsia="Trebuchet MS" w:hAnsi="Trebuchet MS" w:cs="Trebuchet MS"/>
                            <w:b/>
                            <w:sz w:val="16"/>
                          </w:rPr>
                          <w:t>721.299</w:t>
                        </w:r>
                      </w:p>
                    </w:txbxContent>
                  </v:textbox>
                </v:rect>
                <v:rect id="Rectangle 179156" o:spid="_x0000_s2223" style="position:absolute;left:45053;top:17796;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" filled="f" stroked="f">
                  <v:textbox inset="0,0,0,0">
                    <w:txbxContent>
                      <w:p w14:paraId="1ADA5115"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79157" o:spid="_x0000_s2224" style="position:absolute;left:45459;top:17796;width:232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" filled="f" stroked="f">
                  <v:textbox inset="0,0,0,0">
                    <w:txbxContent>
                      <w:p w14:paraId="7B92D33D" w14:textId="77777777" w:rsidR="00A82018" w:rsidRDefault="00A02D42">
                        <w:pPr>
                          <w:spacing w:after="0" w:line="276" w:lineRule="auto"/>
                          <w:ind w:left="0" w:right="0" w:firstLine="0"/>
                          <w:jc w:val="left"/>
                        </w:pPr>
                        <w:r>
                          <w:rPr>
                            <w:rFonts w:ascii="Trebuchet MS" w:eastAsia="Trebuchet MS" w:hAnsi="Trebuchet MS" w:cs="Trebuchet MS"/>
                            <w:b/>
                            <w:sz w:val="16"/>
                          </w:rPr>
                          <w:t>XX)</w:t>
                        </w:r>
                      </w:p>
                    </w:txbxContent>
                  </v:textbox>
                </v:rect>
                <v:rect id="Rectangle 179158" o:spid="_x0000_s2225" style="position:absolute;left:47199;top:17796;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" filled="f" stroked="f">
                  <v:textbox inset="0,0,0,0">
                    <w:txbxContent>
                      <w:p w14:paraId="114AE60A"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59" o:spid="_x0000_s2226" style="position:absolute;left:47555;top:17796;width:20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" filled="f" stroked="f">
                  <v:textbox inset="0,0,0,0">
                    <w:txbxContent>
                      <w:p w14:paraId="06426B82"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79160" o:spid="_x0000_s2227" style="position:absolute;left:49091;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" filled="f" stroked="f">
                  <v:textbox inset="0,0,0,0">
                    <w:txbxContent>
                      <w:p w14:paraId="06559E1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61" o:spid="_x0000_s2228" style="position:absolute;left:49447;top:17796;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" filled="f" stroked="f">
                  <v:textbox inset="0,0,0,0">
                    <w:txbxContent>
                      <w:p w14:paraId="7B80690B" w14:textId="77777777" w:rsidR="00A82018" w:rsidRDefault="00A02D42">
                        <w:pPr>
                          <w:spacing w:after="0" w:line="276" w:lineRule="auto"/>
                          <w:ind w:left="0" w:right="0" w:firstLine="0"/>
                          <w:jc w:val="left"/>
                        </w:pPr>
                        <w:r>
                          <w:rPr>
                            <w:rFonts w:ascii="Trebuchet MS" w:eastAsia="Trebuchet MS" w:hAnsi="Trebuchet MS" w:cs="Trebuchet MS"/>
                            <w:sz w:val="16"/>
                          </w:rPr>
                          <w:t>11/12/2023</w:t>
                        </w:r>
                      </w:p>
                    </w:txbxContent>
                  </v:textbox>
                </v:rect>
                <v:rect id="Rectangle 179162" o:spid="_x0000_s2229" style="position:absolute;left:55302;top:17796;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" filled="f" stroked="f">
                  <v:textbox inset="0,0,0,0">
                    <w:txbxContent>
                      <w:p w14:paraId="39340BC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63" o:spid="_x0000_s2230" style="position:absolute;left:55657;top:17796;width:36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" filled="f" stroked="f">
                  <v:textbox inset="0,0,0,0">
                    <w:txbxContent>
                      <w:p w14:paraId="3E2EEA66" w14:textId="77777777" w:rsidR="00A82018" w:rsidRDefault="00A02D42">
                        <w:pPr>
                          <w:spacing w:after="0" w:line="276" w:lineRule="auto"/>
                          <w:ind w:left="0" w:right="0" w:firstLine="0"/>
                          <w:jc w:val="left"/>
                        </w:pPr>
                        <w:r>
                          <w:rPr>
                            <w:rFonts w:ascii="Trebuchet MS" w:eastAsia="Trebuchet MS" w:hAnsi="Trebuchet MS" w:cs="Trebuchet MS"/>
                            <w:sz w:val="16"/>
                          </w:rPr>
                          <w:t>14:05</w:t>
                        </w:r>
                      </w:p>
                    </w:txbxContent>
                  </v:textbox>
                </v:rect>
                <v:rect id="Rectangle 179164" o:spid="_x0000_s2231" style="position:absolute;left:58404;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" filled="f" stroked="f">
                  <v:textbox inset="0,0,0,0">
                    <w:txbxContent>
                      <w:p w14:paraId="2CA69B64"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65" o:spid="_x0000_s2232" style="position:absolute;left:58759;top:17796;width:404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" filled="f" stroked="f">
                  <v:textbox inset="0,0,0,0">
                    <w:txbxContent>
                      <w:p w14:paraId="48BFE4FA" w14:textId="77777777" w:rsidR="00A82018" w:rsidRDefault="00A02D42">
                        <w:pPr>
                          <w:spacing w:after="0" w:line="276" w:lineRule="auto"/>
                          <w:ind w:left="0" w:right="0" w:firstLine="0"/>
                          <w:jc w:val="left"/>
                        </w:pPr>
                        <w:r>
                          <w:rPr>
                            <w:rFonts w:ascii="Trebuchet MS" w:eastAsia="Trebuchet MS" w:hAnsi="Trebuchet MS" w:cs="Trebuchet MS"/>
                            <w:sz w:val="16"/>
                          </w:rPr>
                          <w:t>Local:</w:t>
                        </w:r>
                      </w:p>
                    </w:txbxContent>
                  </v:textbox>
                </v:rect>
                <v:rect id="Rectangle 179166" o:spid="_x0000_s2233" style="position:absolute;left:61795;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" filled="f" stroked="f">
                  <v:textbox inset="0,0,0,0">
                    <w:txbxContent>
                      <w:p w14:paraId="5968234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67" o:spid="_x0000_s2234" style="position:absolute;left:62163;top:17796;width:103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" filled="f" stroked="f">
                  <v:textbox inset="0,0,0,0">
                    <w:txbxContent>
                      <w:p w14:paraId="29503AE2" w14:textId="77777777" w:rsidR="00A82018" w:rsidRDefault="00A02D42">
                        <w:pPr>
                          <w:spacing w:after="0" w:line="276" w:lineRule="auto"/>
                          <w:ind w:left="0" w:right="0" w:firstLine="0"/>
                          <w:jc w:val="left"/>
                        </w:pPr>
                        <w:r>
                          <w:rPr>
                            <w:rFonts w:ascii="Trebuchet MS" w:eastAsia="Trebuchet MS" w:hAnsi="Trebuchet MS" w:cs="Trebuchet MS"/>
                            <w:sz w:val="16"/>
                          </w:rPr>
                          <w:t>CPM065400227.</w:t>
                        </w:r>
                      </w:p>
                    </w:txbxContent>
                  </v:textbox>
                </v:rect>
                <v:rect id="Rectangle 179168" o:spid="_x0000_s2235" style="position:absolute;left:69909;top:17796;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" filled="f" stroked="f">
                  <v:textbox inset="0,0,0,0">
                    <w:txbxContent>
                      <w:p w14:paraId="5A795BDA"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69" o:spid="_x0000_s2236" style="position:absolute;left:2540;top:20830;width:522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" filled="f" stroked="f">
                  <v:textbox inset="0,0,0,0">
                    <w:txbxContent>
                      <w:p w14:paraId="44ACF958" w14:textId="77777777" w:rsidR="00A82018" w:rsidRDefault="00A02D42">
                        <w:pPr>
                          <w:spacing w:after="0" w:line="276" w:lineRule="auto"/>
                          <w:ind w:left="0" w:right="0" w:firstLine="0"/>
                          <w:jc w:val="left"/>
                        </w:pPr>
                        <w:r>
                          <w:rPr>
                            <w:rFonts w:ascii="Trebuchet MS" w:eastAsia="Trebuchet MS" w:hAnsi="Trebuchet MS" w:cs="Trebuchet MS"/>
                            <w:sz w:val="16"/>
                          </w:rPr>
                          <w:t>Inserido</w:t>
                        </w:r>
                      </w:p>
                    </w:txbxContent>
                  </v:textbox>
                </v:rect>
                <v:rect id="Rectangle 179170" o:spid="_x0000_s2237" style="position:absolute;left:6489;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" filled="f" stroked="f">
                  <v:textbox inset="0,0,0,0">
                    <w:txbxContent>
                      <w:p w14:paraId="37E65982"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71" o:spid="_x0000_s2238" style="position:absolute;left:6794;top:20830;width:15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" filled="f" stroked="f">
                  <v:textbox inset="0,0,0,0">
                    <w:txbxContent>
                      <w:p w14:paraId="1E1C92EB" w14:textId="77777777" w:rsidR="00A82018" w:rsidRDefault="00A02D42">
                        <w:pPr>
                          <w:spacing w:after="0" w:line="276" w:lineRule="auto"/>
                          <w:ind w:left="0" w:right="0" w:firstLine="0"/>
                          <w:jc w:val="left"/>
                        </w:pPr>
                        <w:r>
                          <w:rPr>
                            <w:rFonts w:ascii="Trebuchet MS" w:eastAsia="Trebuchet MS" w:hAnsi="Trebuchet MS" w:cs="Trebuchet MS"/>
                            <w:sz w:val="16"/>
                          </w:rPr>
                          <w:t>ao</w:t>
                        </w:r>
                      </w:p>
                    </w:txbxContent>
                  </v:textbox>
                </v:rect>
                <v:rect id="Rectangle 179172" o:spid="_x0000_s2239" style="position:absolute;left:7988;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" filled="f" stroked="f">
                  <v:textbox inset="0,0,0,0">
                    <w:txbxContent>
                      <w:p w14:paraId="43F42A3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73" o:spid="_x0000_s2240" style="position:absolute;left:8280;top:20830;width:634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" filled="f" stroked="f">
                  <v:textbox inset="0,0,0,0">
                    <w:txbxContent>
                      <w:p w14:paraId="7E120562" w14:textId="77777777" w:rsidR="00A82018" w:rsidRDefault="00A02D42">
                        <w:pPr>
                          <w:spacing w:after="0" w:line="276" w:lineRule="auto"/>
                          <w:ind w:left="0" w:right="0" w:firstLine="0"/>
                          <w:jc w:val="left"/>
                        </w:pPr>
                        <w:r>
                          <w:rPr>
                            <w:rFonts w:ascii="Trebuchet MS" w:eastAsia="Trebuchet MS" w:hAnsi="Trebuchet MS" w:cs="Trebuchet MS"/>
                            <w:sz w:val="16"/>
                          </w:rPr>
                          <w:t>protocolo</w:t>
                        </w:r>
                      </w:p>
                    </w:txbxContent>
                  </v:textbox>
                </v:rect>
                <v:rect id="Rectangle 179174" o:spid="_x0000_s2241" style="position:absolute;left:13072;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" filled="f" stroked="f">
                  <v:textbox inset="0,0,0,0">
                    <w:txbxContent>
                      <w:p w14:paraId="156CEC3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75" o:spid="_x0000_s2242" style="position:absolute;left:13389;top:20830;width:801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" filled="f" stroked="f">
                  <v:textbox inset="0,0,0,0">
                    <w:txbxContent>
                      <w:p w14:paraId="38FCC069" w14:textId="77777777" w:rsidR="00A82018" w:rsidRDefault="00A02D42">
                        <w:pPr>
                          <w:spacing w:after="0" w:line="276" w:lineRule="auto"/>
                          <w:ind w:left="0" w:right="0" w:firstLine="0"/>
                          <w:jc w:val="left"/>
                        </w:pPr>
                        <w:r>
                          <w:rPr>
                            <w:rFonts w:ascii="Trebuchet MS" w:eastAsia="Trebuchet MS" w:hAnsi="Trebuchet MS" w:cs="Trebuchet MS"/>
                            <w:b/>
                            <w:sz w:val="16"/>
                          </w:rPr>
                          <w:t>21.375.150</w:t>
                        </w:r>
                      </w:p>
                    </w:txbxContent>
                  </v:textbox>
                </v:rect>
                <v:rect id="Rectangle 179176" o:spid="_x0000_s2243" style="position:absolute;left:19447;top:20830;width:53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" filled="f" stroked="f">
                  <v:textbox inset="0,0,0,0">
                    <w:txbxContent>
                      <w:p w14:paraId="482535E7" w14:textId="77777777" w:rsidR="00A82018" w:rsidRDefault="00A02D42">
                        <w:pPr>
                          <w:spacing w:after="0" w:line="276" w:lineRule="auto"/>
                          <w:ind w:left="0" w:right="0" w:firstLine="0"/>
                          <w:jc w:val="left"/>
                        </w:pPr>
                        <w:r>
                          <w:rPr>
                            <w:rFonts w:ascii="Trebuchet MS" w:eastAsia="Trebuchet MS" w:hAnsi="Trebuchet MS" w:cs="Trebuchet MS"/>
                            <w:b/>
                            <w:sz w:val="16"/>
                          </w:rPr>
                          <w:t>-</w:t>
                        </w:r>
                      </w:p>
                    </w:txbxContent>
                  </v:textbox>
                </v:rect>
                <v:rect id="Rectangle 179177" o:spid="_x0000_s2244" style="position:absolute;left:19853;top:20830;width:85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" filled="f" stroked="f">
                  <v:textbox inset="0,0,0,0">
                    <w:txbxContent>
                      <w:p w14:paraId="312D07D8" w14:textId="77777777" w:rsidR="00A82018" w:rsidRDefault="00A02D42">
                        <w:pPr>
                          <w:spacing w:after="0" w:line="276" w:lineRule="auto"/>
                          <w:ind w:left="0" w:right="0" w:firstLine="0"/>
                          <w:jc w:val="left"/>
                        </w:pPr>
                        <w:r>
                          <w:rPr>
                            <w:rFonts w:ascii="Trebuchet MS" w:eastAsia="Trebuchet MS" w:hAnsi="Trebuchet MS" w:cs="Trebuchet MS"/>
                            <w:b/>
                            <w:sz w:val="16"/>
                          </w:rPr>
                          <w:t>6</w:t>
                        </w:r>
                      </w:p>
                    </w:txbxContent>
                  </v:textbox>
                </v:rect>
                <v:rect id="Rectangle 179178" o:spid="_x0000_s2245" style="position:absolute;left:20501;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" filled="f" stroked="f">
                  <v:textbox inset="0,0,0,0">
                    <w:txbxContent>
                      <w:p w14:paraId="45109739"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79" o:spid="_x0000_s2246" style="position:absolute;left:20806;top:20830;width:274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" filled="f" stroked="f">
                  <v:textbox inset="0,0,0,0">
                    <w:txbxContent>
                      <w:p w14:paraId="428580EB" w14:textId="77777777" w:rsidR="00A82018" w:rsidRDefault="00A02D42">
                        <w:pPr>
                          <w:spacing w:after="0" w:line="276" w:lineRule="auto"/>
                          <w:ind w:left="0" w:right="0" w:firstLine="0"/>
                          <w:jc w:val="left"/>
                        </w:pPr>
                        <w:r>
                          <w:rPr>
                            <w:rFonts w:ascii="Trebuchet MS" w:eastAsia="Trebuchet MS" w:hAnsi="Trebuchet MS" w:cs="Trebuchet MS"/>
                            <w:sz w:val="16"/>
                          </w:rPr>
                          <w:t>por:</w:t>
                        </w:r>
                      </w:p>
                    </w:txbxContent>
                  </v:textbox>
                </v:rect>
                <v:rect id="Rectangle 179180" o:spid="_x0000_s2247" style="position:absolute;left:22876;top:20830;width:44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" filled="f" stroked="f">
                  <v:textbox inset="0,0,0,0">
                    <w:txbxContent>
                      <w:p w14:paraId="6785403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81" o:spid="_x0000_s2248" style="position:absolute;left:23194;top:20830;width:613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" filled="f" stroked="f">
                  <v:textbox inset="0,0,0,0">
                    <w:txbxContent>
                      <w:p w14:paraId="2A9B220B" w14:textId="77777777" w:rsidR="00A82018" w:rsidRDefault="00A02D42">
                        <w:pPr>
                          <w:spacing w:after="0" w:line="276" w:lineRule="auto"/>
                          <w:ind w:left="0" w:right="0" w:firstLine="0"/>
                          <w:jc w:val="left"/>
                        </w:pPr>
                        <w:r>
                          <w:rPr>
                            <w:rFonts w:ascii="Trebuchet MS" w:eastAsia="Trebuchet MS" w:hAnsi="Trebuchet MS" w:cs="Trebuchet MS"/>
                            <w:b/>
                            <w:sz w:val="16"/>
                          </w:rPr>
                          <w:t>Marinete</w:t>
                        </w:r>
                      </w:p>
                    </w:txbxContent>
                  </v:textbox>
                </v:rect>
                <v:rect id="Rectangle 179182" o:spid="_x0000_s2249" style="position:absolute;left:2782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" filled="f" stroked="f">
                  <v:textbox inset="0,0,0,0">
                    <w:txbxContent>
                      <w:p w14:paraId="6E7DCC12"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83" o:spid="_x0000_s2250" style="position:absolute;left:28134;top:20830;width:50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" filled="f" stroked="f">
                  <v:textbox inset="0,0,0,0">
                    <w:txbxContent>
                      <w:p w14:paraId="14BC0E0A" w14:textId="77777777" w:rsidR="00A82018" w:rsidRDefault="00A02D42">
                        <w:pPr>
                          <w:spacing w:after="0" w:line="276" w:lineRule="auto"/>
                          <w:ind w:left="0" w:right="0" w:firstLine="0"/>
                          <w:jc w:val="left"/>
                        </w:pPr>
                        <w:r>
                          <w:rPr>
                            <w:rFonts w:ascii="Trebuchet MS" w:eastAsia="Trebuchet MS" w:hAnsi="Trebuchet MS" w:cs="Trebuchet MS"/>
                            <w:b/>
                            <w:sz w:val="16"/>
                          </w:rPr>
                          <w:t>Pereira</w:t>
                        </w:r>
                      </w:p>
                    </w:txbxContent>
                  </v:textbox>
                </v:rect>
                <v:rect id="Rectangle 179184" o:spid="_x0000_s2251" style="position:absolute;left:31957;top:20830;width:43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" filled="f" stroked="f">
                  <v:textbox inset="0,0,0,0">
                    <w:txbxContent>
                      <w:p w14:paraId="1975581B"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85" o:spid="_x0000_s2252" style="position:absolute;left:32261;top:20830;width:16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" filled="f" stroked="f">
                  <v:textbox inset="0,0,0,0">
                    <w:txbxContent>
                      <w:p w14:paraId="37729139" w14:textId="77777777" w:rsidR="00A82018" w:rsidRDefault="00A02D42">
                        <w:pPr>
                          <w:spacing w:after="0" w:line="276" w:lineRule="auto"/>
                          <w:ind w:left="0" w:right="0" w:firstLine="0"/>
                          <w:jc w:val="left"/>
                        </w:pPr>
                        <w:r>
                          <w:rPr>
                            <w:rFonts w:ascii="Trebuchet MS" w:eastAsia="Trebuchet MS" w:hAnsi="Trebuchet MS" w:cs="Trebuchet MS"/>
                            <w:b/>
                            <w:sz w:val="16"/>
                          </w:rPr>
                          <w:t>da</w:t>
                        </w:r>
                      </w:p>
                    </w:txbxContent>
                  </v:textbox>
                </v:rect>
                <v:rect id="Rectangle 179186" o:spid="_x0000_s2253" style="position:absolute;left:33508;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" filled="f" stroked="f">
                  <v:textbox inset="0,0,0,0">
                    <w:txbxContent>
                      <w:p w14:paraId="68AC5CF7"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87" o:spid="_x0000_s2254" style="position:absolute;left:33826;top:20830;width:319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" filled="f" stroked="f">
                  <v:textbox inset="0,0,0,0">
                    <w:txbxContent>
                      <w:p w14:paraId="78BB1BC6" w14:textId="77777777" w:rsidR="00A82018" w:rsidRDefault="00A02D42">
                        <w:pPr>
                          <w:spacing w:after="0" w:line="276" w:lineRule="auto"/>
                          <w:ind w:left="0" w:right="0" w:firstLine="0"/>
                          <w:jc w:val="left"/>
                        </w:pPr>
                        <w:r>
                          <w:rPr>
                            <w:rFonts w:ascii="Trebuchet MS" w:eastAsia="Trebuchet MS" w:hAnsi="Trebuchet MS" w:cs="Trebuchet MS"/>
                            <w:b/>
                            <w:sz w:val="16"/>
                          </w:rPr>
                          <w:t>Silva</w:t>
                        </w:r>
                      </w:p>
                    </w:txbxContent>
                  </v:textbox>
                </v:rect>
                <v:rect id="Rectangle 179188" o:spid="_x0000_s2255" style="position:absolute;left:3623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" filled="f" stroked="f">
                  <v:textbox inset="0,0,0,0">
                    <w:txbxContent>
                      <w:p w14:paraId="60B56753"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89" o:spid="_x0000_s2256" style="position:absolute;left:36544;top:20830;width:5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" filled="f" stroked="f">
                  <v:textbox inset="0,0,0,0">
                    <w:txbxContent>
                      <w:p w14:paraId="689D26D9" w14:textId="77777777" w:rsidR="00A82018" w:rsidRDefault="00A02D42">
                        <w:pPr>
                          <w:spacing w:after="0" w:line="276" w:lineRule="auto"/>
                          <w:ind w:left="0" w:right="0" w:firstLine="0"/>
                          <w:jc w:val="left"/>
                        </w:pPr>
                        <w:r>
                          <w:rPr>
                            <w:rFonts w:ascii="Trebuchet MS" w:eastAsia="Trebuchet MS" w:hAnsi="Trebuchet MS" w:cs="Trebuchet MS"/>
                            <w:b/>
                            <w:sz w:val="16"/>
                          </w:rPr>
                          <w:t>Murbach</w:t>
                        </w:r>
                      </w:p>
                    </w:txbxContent>
                  </v:textbox>
                </v:rect>
                <v:rect id="Rectangle 179190" o:spid="_x0000_s2257" style="position:absolute;left:40989;top:20830;width:439;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" filled="f" stroked="f">
                  <v:textbox inset="0,0,0,0">
                    <w:txbxContent>
                      <w:p w14:paraId="3D480324" w14:textId="77777777" w:rsidR="00A82018" w:rsidRDefault="00A02D42">
                        <w:pPr>
                          <w:spacing w:after="0" w:line="276" w:lineRule="auto"/>
                          <w:ind w:left="0" w:right="0" w:firstLine="0"/>
                          <w:jc w:val="left"/>
                        </w:pPr>
                        <w:r>
                          <w:rPr>
                            <w:rFonts w:ascii="Trebuchet MS" w:eastAsia="Trebuchet MS" w:hAnsi="Trebuchet MS" w:cs="Trebuchet MS"/>
                            <w:b/>
                            <w:sz w:val="16"/>
                          </w:rPr>
                          <w:t xml:space="preserve"> </w:t>
                        </w:r>
                      </w:p>
                    </w:txbxContent>
                  </v:textbox>
                </v:rect>
                <v:rect id="Rectangle 179191" o:spid="_x0000_s2258" style="position:absolute;left:41294;top:20830;width:2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" filled="f" stroked="f">
                  <v:textbox inset="0,0,0,0">
                    <w:txbxContent>
                      <w:p w14:paraId="2C5E17AE" w14:textId="77777777" w:rsidR="00A82018" w:rsidRDefault="00A02D42">
                        <w:pPr>
                          <w:spacing w:after="0" w:line="276" w:lineRule="auto"/>
                          <w:ind w:left="0" w:right="0" w:firstLine="0"/>
                          <w:jc w:val="left"/>
                        </w:pPr>
                        <w:r>
                          <w:rPr>
                            <w:rFonts w:ascii="Trebuchet MS" w:eastAsia="Trebuchet MS" w:hAnsi="Trebuchet MS" w:cs="Trebuchet MS"/>
                            <w:sz w:val="16"/>
                          </w:rPr>
                          <w:t>em:</w:t>
                        </w:r>
                      </w:p>
                    </w:txbxContent>
                  </v:textbox>
                </v:rect>
                <v:rect id="Rectangle 179192" o:spid="_x0000_s2259" style="position:absolute;left:43237;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" filled="f" stroked="f">
                  <v:textbox inset="0,0,0,0">
                    <w:txbxContent>
                      <w:p w14:paraId="33B4FDFC"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93" o:spid="_x0000_s2260" style="position:absolute;left:43541;top:20830;width:776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" filled="f" stroked="f">
                  <v:textbox inset="0,0,0,0">
                    <w:txbxContent>
                      <w:p w14:paraId="78603046" w14:textId="77777777" w:rsidR="00A82018" w:rsidRDefault="00A02D42">
                        <w:pPr>
                          <w:spacing w:after="0" w:line="276" w:lineRule="auto"/>
                          <w:ind w:left="0" w:right="0" w:firstLine="0"/>
                          <w:jc w:val="left"/>
                        </w:pPr>
                        <w:r>
                          <w:rPr>
                            <w:rFonts w:ascii="Trebuchet MS" w:eastAsia="Trebuchet MS" w:hAnsi="Trebuchet MS" w:cs="Trebuchet MS"/>
                            <w:sz w:val="16"/>
                          </w:rPr>
                          <w:t>11/12/2023</w:t>
                        </w:r>
                      </w:p>
                    </w:txbxContent>
                  </v:textbox>
                </v:rect>
                <v:rect id="Rectangle 179194" o:spid="_x0000_s2261" style="position:absolute;left:49409;top:20830;width:44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" filled="f" stroked="f">
                  <v:textbox inset="0,0,0,0">
                    <w:txbxContent>
                      <w:p w14:paraId="46DDA9D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95" o:spid="_x0000_s2262" style="position:absolute;left:49701;top:20830;width:421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" filled="f" stroked="f">
                  <v:textbox inset="0,0,0,0">
                    <w:txbxContent>
                      <w:p w14:paraId="0A4FA5D3" w14:textId="77777777" w:rsidR="00A82018" w:rsidRDefault="00A02D42">
                        <w:pPr>
                          <w:spacing w:after="0" w:line="276" w:lineRule="auto"/>
                          <w:ind w:left="0" w:right="0" w:firstLine="0"/>
                          <w:jc w:val="left"/>
                        </w:pPr>
                        <w:r>
                          <w:rPr>
                            <w:rFonts w:ascii="Trebuchet MS" w:eastAsia="Trebuchet MS" w:hAnsi="Trebuchet MS" w:cs="Trebuchet MS"/>
                            <w:sz w:val="16"/>
                          </w:rPr>
                          <w:t>14:04.</w:t>
                        </w:r>
                      </w:p>
                    </w:txbxContent>
                  </v:textbox>
                </v:rect>
                <v:rect id="Rectangle 179196" o:spid="_x0000_s2263" style="position:absolute;left:52876;top:2083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" filled="f" stroked="f">
                  <v:textbox inset="0,0,0,0">
                    <w:txbxContent>
                      <w:p w14:paraId="0F7771B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197" o:spid="_x0000_s2264" style="position:absolute;left:1905;top:2393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" filled="f" stroked="f">
                  <v:textbox inset="0,0,0,0">
                    <w:txbxContent>
                      <w:p w14:paraId="3561F13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98" o:spid="_x0000_s2265" style="position:absolute;left:1905;top:254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" filled="f" stroked="f">
                  <v:textbox inset="0,0,0,0">
                    <w:txbxContent>
                      <w:p w14:paraId="398C3EF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199" o:spid="_x0000_s2266" style="position:absolute;left:1905;top:2688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" filled="f" stroked="f">
                  <v:textbox inset="0,0,0,0">
                    <w:txbxContent>
                      <w:p w14:paraId="663FCA0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0" o:spid="_x0000_s2267" style="position:absolute;left:1905;top:283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" filled="f" stroked="f">
                  <v:textbox inset="0,0,0,0">
                    <w:txbxContent>
                      <w:p w14:paraId="7B9F137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1" o:spid="_x0000_s2268" style="position:absolute;left:1905;top:298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" filled="f" stroked="f">
                  <v:textbox inset="0,0,0,0">
                    <w:txbxContent>
                      <w:p w14:paraId="6324C20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2" o:spid="_x0000_s2269" style="position:absolute;left:1905;top:3130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" filled="f" stroked="f">
                  <v:textbox inset="0,0,0,0">
                    <w:txbxContent>
                      <w:p w14:paraId="1E80AB5F"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3" o:spid="_x0000_s2270" style="position:absolute;left:1905;top:3277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" filled="f" stroked="f">
                  <v:textbox inset="0,0,0,0">
                    <w:txbxContent>
                      <w:p w14:paraId="7D278A2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4" o:spid="_x0000_s2271" style="position:absolute;left:1905;top:3425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" filled="f" stroked="f">
                  <v:textbox inset="0,0,0,0">
                    <w:txbxContent>
                      <w:p w14:paraId="0C7CBC8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5" o:spid="_x0000_s2272" style="position:absolute;left:1905;top:3573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" filled="f" stroked="f">
                  <v:textbox inset="0,0,0,0">
                    <w:txbxContent>
                      <w:p w14:paraId="13660B5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6" o:spid="_x0000_s2273" style="position:absolute;left:1905;top:3720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" filled="f" stroked="f">
                  <v:textbox inset="0,0,0,0">
                    <w:txbxContent>
                      <w:p w14:paraId="17237FA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7" o:spid="_x0000_s2274" style="position:absolute;left:1905;top:386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" filled="f" stroked="f">
                  <v:textbox inset="0,0,0,0">
                    <w:txbxContent>
                      <w:p w14:paraId="2FE83E6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8" o:spid="_x0000_s2275" style="position:absolute;left:1905;top:4015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" filled="f" stroked="f">
                  <v:textbox inset="0,0,0,0">
                    <w:txbxContent>
                      <w:p w14:paraId="1FDE8F34"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09" o:spid="_x0000_s2276" style="position:absolute;left:1905;top:4162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" filled="f" stroked="f">
                  <v:textbox inset="0,0,0,0">
                    <w:txbxContent>
                      <w:p w14:paraId="07B0B9D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0" o:spid="_x0000_s2277" style="position:absolute;left:1905;top:4310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" filled="f" stroked="f">
                  <v:textbox inset="0,0,0,0">
                    <w:txbxContent>
                      <w:p w14:paraId="3FF1BEE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1" o:spid="_x0000_s2278" style="position:absolute;left:1905;top:4457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" filled="f" stroked="f">
                  <v:textbox inset="0,0,0,0">
                    <w:txbxContent>
                      <w:p w14:paraId="70191E5D"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2" o:spid="_x0000_s2279" style="position:absolute;left:1905;top:4605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" filled="f" stroked="f">
                  <v:textbox inset="0,0,0,0">
                    <w:txbxContent>
                      <w:p w14:paraId="6129812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3" o:spid="_x0000_s2280" style="position:absolute;left:1905;top:4753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" filled="f" stroked="f">
                  <v:textbox inset="0,0,0,0">
                    <w:txbxContent>
                      <w:p w14:paraId="3E82224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4" o:spid="_x0000_s2281" style="position:absolute;left:1905;top:4900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" filled="f" stroked="f">
                  <v:textbox inset="0,0,0,0">
                    <w:txbxContent>
                      <w:p w14:paraId="4F4EFFF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5" o:spid="_x0000_s2282" style="position:absolute;left:1905;top:504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" filled="f" stroked="f">
                  <v:textbox inset="0,0,0,0">
                    <w:txbxContent>
                      <w:p w14:paraId="51A1120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6" o:spid="_x0000_s2283" style="position:absolute;left:1905;top:5195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" filled="f" stroked="f">
                  <v:textbox inset="0,0,0,0">
                    <w:txbxContent>
                      <w:p w14:paraId="4567B0F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7" o:spid="_x0000_s2284" style="position:absolute;left:1905;top:5342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" filled="f" stroked="f">
                  <v:textbox inset="0,0,0,0">
                    <w:txbxContent>
                      <w:p w14:paraId="1E4CFD7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8" o:spid="_x0000_s2285" style="position:absolute;left:1905;top:54899;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" filled="f" stroked="f">
                  <v:textbox inset="0,0,0,0">
                    <w:txbxContent>
                      <w:p w14:paraId="56C99BB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19" o:spid="_x0000_s2286" style="position:absolute;left:1905;top:563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" filled="f" stroked="f">
                  <v:textbox inset="0,0,0,0">
                    <w:txbxContent>
                      <w:p w14:paraId="3C8C47A8"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0" o:spid="_x0000_s2287" style="position:absolute;left:1905;top:57845;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" filled="f" stroked="f">
                  <v:textbox inset="0,0,0,0">
                    <w:txbxContent>
                      <w:p w14:paraId="2E0CE53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1" o:spid="_x0000_s2288" style="position:absolute;left:1905;top:59331;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" filled="f" stroked="f">
                  <v:textbox inset="0,0,0,0">
                    <w:txbxContent>
                      <w:p w14:paraId="31B1B1A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2" o:spid="_x0000_s2289" style="position:absolute;left:1905;top:6080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" filled="f" stroked="f">
                  <v:textbox inset="0,0,0,0">
                    <w:txbxContent>
                      <w:p w14:paraId="43C7A996"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3" o:spid="_x0000_s2290" style="position:absolute;left:1905;top:6227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" filled="f" stroked="f">
                  <v:textbox inset="0,0,0,0">
                    <w:txbxContent>
                      <w:p w14:paraId="6A2997F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4" o:spid="_x0000_s2291" style="position:absolute;left:1905;top:6375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" filled="f" stroked="f">
                  <v:textbox inset="0,0,0,0">
                    <w:txbxContent>
                      <w:p w14:paraId="37B5C23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5" o:spid="_x0000_s2292" style="position:absolute;left:1905;top:65224;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" filled="f" stroked="f">
                  <v:textbox inset="0,0,0,0">
                    <w:txbxContent>
                      <w:p w14:paraId="4B77A97A"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6" o:spid="_x0000_s2293" style="position:absolute;left:1905;top:6669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" filled="f" stroked="f">
                  <v:textbox inset="0,0,0,0">
                    <w:txbxContent>
                      <w:p w14:paraId="46D8E287"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7" o:spid="_x0000_s2294" style="position:absolute;left:1905;top:68170;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" filled="f" stroked="f">
                  <v:textbox inset="0,0,0,0">
                    <w:txbxContent>
                      <w:p w14:paraId="3D7F18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8" o:spid="_x0000_s2295" style="position:absolute;left:1905;top:69643;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" filled="f" stroked="f">
                  <v:textbox inset="0,0,0,0">
                    <w:txbxContent>
                      <w:p w14:paraId="3C00EB8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29" o:spid="_x0000_s2296" style="position:absolute;left:1905;top:71117;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" filled="f" stroked="f">
                  <v:textbox inset="0,0,0,0">
                    <w:txbxContent>
                      <w:p w14:paraId="6114085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0" o:spid="_x0000_s2297" style="position:absolute;left:1905;top:7260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" filled="f" stroked="f">
                  <v:textbox inset="0,0,0,0">
                    <w:txbxContent>
                      <w:p w14:paraId="1FAC5DC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1" o:spid="_x0000_s2298" style="position:absolute;left:1905;top:7407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" filled="f" stroked="f">
                  <v:textbox inset="0,0,0,0">
                    <w:txbxContent>
                      <w:p w14:paraId="695F136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2" o:spid="_x0000_s2299" style="position:absolute;left:1905;top:7555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" filled="f" stroked="f">
                  <v:textbox inset="0,0,0,0">
                    <w:txbxContent>
                      <w:p w14:paraId="5C236BA5"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3" o:spid="_x0000_s2300" style="position:absolute;left:1905;top:77025;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" filled="f" stroked="f">
                  <v:textbox inset="0,0,0,0">
                    <w:txbxContent>
                      <w:p w14:paraId="5F6E28F2"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4" o:spid="_x0000_s2301" style="position:absolute;left:1905;top:7849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" filled="f" stroked="f">
                  <v:textbox inset="0,0,0,0">
                    <w:txbxContent>
                      <w:p w14:paraId="62684B5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5" o:spid="_x0000_s2302" style="position:absolute;left:1905;top:79972;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" filled="f" stroked="f">
                  <v:textbox inset="0,0,0,0">
                    <w:txbxContent>
                      <w:p w14:paraId="122917E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6" o:spid="_x0000_s2303" style="position:absolute;left:1905;top:8144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" filled="f" stroked="f">
                  <v:textbox inset="0,0,0,0">
                    <w:txbxContent>
                      <w:p w14:paraId="6D91C10B"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7" o:spid="_x0000_s2304" style="position:absolute;left:1905;top:829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" filled="f" stroked="f">
                  <v:textbox inset="0,0,0,0">
                    <w:txbxContent>
                      <w:p w14:paraId="3B746A3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8" o:spid="_x0000_s2305" style="position:absolute;left:1905;top:84391;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" filled="f" stroked="f">
                  <v:textbox inset="0,0,0,0">
                    <w:txbxContent>
                      <w:p w14:paraId="737D2010"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39" o:spid="_x0000_s2306" style="position:absolute;left:1905;top:85878;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" filled="f" stroked="f">
                  <v:textbox inset="0,0,0,0">
                    <w:txbxContent>
                      <w:p w14:paraId="27D84B7E"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0" o:spid="_x0000_s2307" style="position:absolute;left:1905;top:87350;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" filled="f" stroked="f">
                  <v:textbox inset="0,0,0,0">
                    <w:txbxContent>
                      <w:p w14:paraId="1760191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1" o:spid="_x0000_s2308" style="position:absolute;left:1905;top:88824;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" filled="f" stroked="f">
                  <v:textbox inset="0,0,0,0">
                    <w:txbxContent>
                      <w:p w14:paraId="26710229"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2" o:spid="_x0000_s2309" style="position:absolute;left:1905;top:90296;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" filled="f" stroked="f">
                  <v:textbox inset="0,0,0,0">
                    <w:txbxContent>
                      <w:p w14:paraId="5CF241BC"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3" o:spid="_x0000_s2310" style="position:absolute;left:1905;top:91769;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" filled="f" stroked="f">
                  <v:textbox inset="0,0,0,0">
                    <w:txbxContent>
                      <w:p w14:paraId="677334D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4" o:spid="_x0000_s2311" style="position:absolute;left:1905;top:93243;width:50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" filled="f" stroked="f">
                  <v:textbox inset="0,0,0,0">
                    <w:txbxContent>
                      <w:p w14:paraId="211B4291"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5" o:spid="_x0000_s2312" style="position:absolute;left:1905;top:94717;width:508;height: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" filled="f" stroked="f">
                  <v:textbox inset="0,0,0,0">
                    <w:txbxContent>
                      <w:p w14:paraId="734AE0D3" w14:textId="77777777" w:rsidR="00A82018" w:rsidRDefault="00A02D42">
                        <w:pPr>
                          <w:spacing w:after="0" w:line="276" w:lineRule="auto"/>
                          <w:ind w:left="0" w:right="0" w:firstLine="0"/>
                          <w:jc w:val="left"/>
                        </w:pPr>
                        <w:r>
                          <w:rPr>
                            <w:rFonts w:ascii="Trebuchet MS" w:eastAsia="Trebuchet MS" w:hAnsi="Trebuchet MS" w:cs="Trebuchet MS"/>
                            <w:sz w:val="20"/>
                          </w:rPr>
                          <w:t xml:space="preserve"> </w:t>
                        </w:r>
                      </w:p>
                    </w:txbxContent>
                  </v:textbox>
                </v:rect>
                <v:rect id="Rectangle 179246" o:spid="_x0000_s2313" style="position:absolute;left:1905;top:96270;width:610;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" filled="f" stroked="f">
                  <v:textbox inset="0,0,0,0">
                    <w:txbxContent>
                      <w:p w14:paraId="02D67937" w14:textId="77777777" w:rsidR="00A82018" w:rsidRDefault="00A02D42">
                        <w:pPr>
                          <w:spacing w:after="0" w:line="276" w:lineRule="auto"/>
                          <w:ind w:left="0" w:right="0" w:firstLine="0"/>
                          <w:jc w:val="left"/>
                        </w:pPr>
                        <w:r>
                          <w:rPr>
                            <w:rFonts w:ascii="Trebuchet MS" w:eastAsia="Trebuchet MS" w:hAnsi="Trebuchet MS" w:cs="Trebuchet MS"/>
                          </w:rPr>
                          <w:t xml:space="preserve"> </w:t>
                        </w:r>
                      </w:p>
                    </w:txbxContent>
                  </v:textbox>
                </v:rect>
                <v:rect id="Rectangle 179247" o:spid="_x0000_s2314" style="position:absolute;left:15242;top:98561;width:781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" filled="f" stroked="f">
                  <v:textbox inset="0,0,0,0">
                    <w:txbxContent>
                      <w:p w14:paraId="655112A7" w14:textId="77777777" w:rsidR="00A82018" w:rsidRDefault="00A02D42">
                        <w:pPr>
                          <w:spacing w:after="0" w:line="276" w:lineRule="auto"/>
                          <w:ind w:left="0" w:right="0" w:firstLine="0"/>
                          <w:jc w:val="left"/>
                        </w:pPr>
                        <w:r>
                          <w:rPr>
                            <w:rFonts w:ascii="Trebuchet MS" w:eastAsia="Trebuchet MS" w:hAnsi="Trebuchet MS" w:cs="Trebuchet MS"/>
                            <w:sz w:val="16"/>
                          </w:rPr>
                          <w:t>Documento</w:t>
                        </w:r>
                      </w:p>
                    </w:txbxContent>
                  </v:textbox>
                </v:rect>
                <v:rect id="Rectangle 179248" o:spid="_x0000_s2315" style="position:absolute;left:21136;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" filled="f" stroked="f">
                  <v:textbox inset="0,0,0,0">
                    <w:txbxContent>
                      <w:p w14:paraId="6DBD3BC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49" o:spid="_x0000_s2316" style="position:absolute;left:21403;top:98561;width:586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" filled="f" stroked="f">
                  <v:textbox inset="0,0,0,0">
                    <w:txbxContent>
                      <w:p w14:paraId="1607FDF8" w14:textId="77777777" w:rsidR="00A82018" w:rsidRDefault="00A02D42">
                        <w:pPr>
                          <w:spacing w:after="0" w:line="276" w:lineRule="auto"/>
                          <w:ind w:left="0" w:right="0" w:firstLine="0"/>
                          <w:jc w:val="left"/>
                        </w:pPr>
                        <w:r>
                          <w:rPr>
                            <w:rFonts w:ascii="Trebuchet MS" w:eastAsia="Trebuchet MS" w:hAnsi="Trebuchet MS" w:cs="Trebuchet MS"/>
                            <w:sz w:val="16"/>
                          </w:rPr>
                          <w:t>assinado</w:t>
                        </w:r>
                      </w:p>
                    </w:txbxContent>
                  </v:textbox>
                </v:rect>
                <v:rect id="Rectangle 179250" o:spid="_x0000_s2317" style="position:absolute;left:2583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" filled="f" stroked="f">
                  <v:textbox inset="0,0,0,0">
                    <w:txbxContent>
                      <w:p w14:paraId="5830BFC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51" o:spid="_x0000_s2318" style="position:absolute;left:26101;top:98561;width:23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" filled="f" stroked="f">
                  <v:textbox inset="0,0,0,0">
                    <w:txbxContent>
                      <w:p w14:paraId="34FD5DDF" w14:textId="77777777" w:rsidR="00A82018" w:rsidRDefault="00A02D42">
                        <w:pPr>
                          <w:spacing w:after="0" w:line="276" w:lineRule="auto"/>
                          <w:ind w:left="0" w:right="0" w:firstLine="0"/>
                          <w:jc w:val="left"/>
                        </w:pPr>
                        <w:r>
                          <w:rPr>
                            <w:rFonts w:ascii="Trebuchet MS" w:eastAsia="Trebuchet MS" w:hAnsi="Trebuchet MS" w:cs="Trebuchet MS"/>
                            <w:sz w:val="16"/>
                          </w:rPr>
                          <w:t>nos</w:t>
                        </w:r>
                      </w:p>
                    </w:txbxContent>
                  </v:textbox>
                </v:rect>
                <v:rect id="Rectangle 179252" o:spid="_x0000_s2319" style="position:absolute;left:27842;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" filled="f" stroked="f">
                  <v:textbox inset="0,0,0,0">
                    <w:txbxContent>
                      <w:p w14:paraId="649CD68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53" o:spid="_x0000_s2320" style="position:absolute;left:28121;top:98561;width:480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" filled="f" stroked="f">
                  <v:textbox inset="0,0,0,0">
                    <w:txbxContent>
                      <w:p w14:paraId="3E561FB7" w14:textId="77777777" w:rsidR="00A82018" w:rsidRDefault="00A02D42">
                        <w:pPr>
                          <w:spacing w:after="0" w:line="276" w:lineRule="auto"/>
                          <w:ind w:left="0" w:right="0" w:firstLine="0"/>
                          <w:jc w:val="left"/>
                        </w:pPr>
                        <w:r>
                          <w:rPr>
                            <w:rFonts w:ascii="Trebuchet MS" w:eastAsia="Trebuchet MS" w:hAnsi="Trebuchet MS" w:cs="Trebuchet MS"/>
                            <w:sz w:val="16"/>
                          </w:rPr>
                          <w:t>termos</w:t>
                        </w:r>
                      </w:p>
                    </w:txbxContent>
                  </v:textbox>
                </v:rect>
                <v:rect id="Rectangle 179254" o:spid="_x0000_s2321" style="position:absolute;left:31739;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" filled="f" stroked="f">
                  <v:textbox inset="0,0,0,0">
                    <w:txbxContent>
                      <w:p w14:paraId="1A88E18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55" o:spid="_x0000_s2322" style="position:absolute;left:32020;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" filled="f" stroked="f">
                  <v:textbox inset="0,0,0,0">
                    <w:txbxContent>
                      <w:p w14:paraId="72E27894"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79256" o:spid="_x0000_s2323" style="position:absolute;left:3330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" filled="f" stroked="f">
                  <v:textbox inset="0,0,0,0">
                    <w:txbxContent>
                      <w:p w14:paraId="1A6C36B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57" o:spid="_x0000_s2324" style="position:absolute;left:33572;top:98561;width:27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" filled="f" stroked="f">
                  <v:textbox inset="0,0,0,0">
                    <w:txbxContent>
                      <w:p w14:paraId="080EA183" w14:textId="77777777" w:rsidR="00A82018" w:rsidRDefault="00A02D42">
                        <w:pPr>
                          <w:spacing w:after="0" w:line="276" w:lineRule="auto"/>
                          <w:ind w:left="0" w:right="0" w:firstLine="0"/>
                          <w:jc w:val="left"/>
                        </w:pPr>
                        <w:r>
                          <w:rPr>
                            <w:rFonts w:ascii="Trebuchet MS" w:eastAsia="Trebuchet MS" w:hAnsi="Trebuchet MS" w:cs="Trebuchet MS"/>
                            <w:sz w:val="16"/>
                          </w:rPr>
                          <w:t>Art.</w:t>
                        </w:r>
                      </w:p>
                    </w:txbxContent>
                  </v:textbox>
                </v:rect>
                <v:rect id="Rectangle 179258" o:spid="_x0000_s2325" style="position:absolute;left:35617;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" filled="f" stroked="f">
                  <v:textbox inset="0,0,0,0">
                    <w:txbxContent>
                      <w:p w14:paraId="035DD57D"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59" o:spid="_x0000_s2326" style="position:absolute;left:35883;top:98561;width:16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" filled="f" stroked="f">
                  <v:textbox inset="0,0,0,0">
                    <w:txbxContent>
                      <w:p w14:paraId="74541AB9" w14:textId="77777777" w:rsidR="00A82018" w:rsidRDefault="00A02D42">
                        <w:pPr>
                          <w:spacing w:after="0" w:line="276" w:lineRule="auto"/>
                          <w:ind w:left="0" w:right="0" w:firstLine="0"/>
                          <w:jc w:val="left"/>
                        </w:pPr>
                        <w:r>
                          <w:rPr>
                            <w:rFonts w:ascii="Trebuchet MS" w:eastAsia="Trebuchet MS" w:hAnsi="Trebuchet MS" w:cs="Trebuchet MS"/>
                            <w:sz w:val="16"/>
                          </w:rPr>
                          <w:t>38</w:t>
                        </w:r>
                      </w:p>
                    </w:txbxContent>
                  </v:textbox>
                </v:rect>
                <v:rect id="Rectangle 179260" o:spid="_x0000_s2327" style="position:absolute;left:37115;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" filled="f" stroked="f">
                  <v:textbox inset="0,0,0,0">
                    <w:txbxContent>
                      <w:p w14:paraId="5548078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61" o:spid="_x0000_s2328" style="position:absolute;left:37395;top:98561;width:16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" filled="f" stroked="f">
                  <v:textbox inset="0,0,0,0">
                    <w:txbxContent>
                      <w:p w14:paraId="425AFCC6" w14:textId="77777777" w:rsidR="00A82018" w:rsidRDefault="00A02D42">
                        <w:pPr>
                          <w:spacing w:after="0" w:line="276" w:lineRule="auto"/>
                          <w:ind w:left="0" w:right="0" w:firstLine="0"/>
                          <w:jc w:val="left"/>
                        </w:pPr>
                        <w:r>
                          <w:rPr>
                            <w:rFonts w:ascii="Trebuchet MS" w:eastAsia="Trebuchet MS" w:hAnsi="Trebuchet MS" w:cs="Trebuchet MS"/>
                            <w:sz w:val="16"/>
                          </w:rPr>
                          <w:t>do</w:t>
                        </w:r>
                      </w:p>
                    </w:txbxContent>
                  </v:textbox>
                </v:rect>
                <v:rect id="Rectangle 179262" o:spid="_x0000_s2329" style="position:absolute;left:38677;top:98561;width:46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" filled="f" stroked="f">
                  <v:textbox inset="0,0,0,0">
                    <w:txbxContent>
                      <w:p w14:paraId="104441DB"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63" o:spid="_x0000_s2330" style="position:absolute;left:38944;top:98561;width:546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" filled="f" stroked="f">
                  <v:textbox inset="0,0,0,0">
                    <w:txbxContent>
                      <w:p w14:paraId="684ABE03" w14:textId="77777777" w:rsidR="00A82018" w:rsidRDefault="00A02D42">
                        <w:pPr>
                          <w:spacing w:after="0" w:line="276" w:lineRule="auto"/>
                          <w:ind w:left="0" w:right="0" w:firstLine="0"/>
                          <w:jc w:val="left"/>
                        </w:pPr>
                        <w:r>
                          <w:rPr>
                            <w:rFonts w:ascii="Trebuchet MS" w:eastAsia="Trebuchet MS" w:hAnsi="Trebuchet MS" w:cs="Trebuchet MS"/>
                            <w:sz w:val="16"/>
                          </w:rPr>
                          <w:t>Decreto</w:t>
                        </w:r>
                      </w:p>
                    </w:txbxContent>
                  </v:textbox>
                </v:rect>
                <v:rect id="Rectangle 179264" o:spid="_x0000_s2331" style="position:absolute;left:43059;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" filled="f" stroked="f">
                  <v:textbox inset="0,0,0,0">
                    <w:txbxContent>
                      <w:p w14:paraId="3F053ACF"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65" o:spid="_x0000_s2332" style="position:absolute;left:43338;top:98561;width:587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" filled="f" stroked="f">
                  <v:textbox inset="0,0,0,0">
                    <w:txbxContent>
                      <w:p w14:paraId="1A07BE2E" w14:textId="77777777" w:rsidR="00A82018" w:rsidRDefault="00A02D42">
                        <w:pPr>
                          <w:spacing w:after="0" w:line="276" w:lineRule="auto"/>
                          <w:ind w:left="0" w:right="0" w:firstLine="0"/>
                          <w:jc w:val="left"/>
                        </w:pPr>
                        <w:r>
                          <w:rPr>
                            <w:rFonts w:ascii="Trebuchet MS" w:eastAsia="Trebuchet MS" w:hAnsi="Trebuchet MS" w:cs="Trebuchet MS"/>
                            <w:sz w:val="16"/>
                          </w:rPr>
                          <w:t>Estadual</w:t>
                        </w:r>
                      </w:p>
                    </w:txbxContent>
                  </v:textbox>
                </v:rect>
                <v:rect id="Rectangle 179266" o:spid="_x0000_s2333" style="position:absolute;left:47758;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" filled="f" stroked="f">
                  <v:textbox inset="0,0,0,0">
                    <w:txbxContent>
                      <w:p w14:paraId="426D110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67" o:spid="_x0000_s2334" style="position:absolute;left:48025;top:98561;width:142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" filled="f" stroked="f">
                  <v:textbox inset="0,0,0,0">
                    <w:txbxContent>
                      <w:p w14:paraId="3099B62C" w14:textId="77777777" w:rsidR="00A82018" w:rsidRDefault="00A02D42">
                        <w:pPr>
                          <w:spacing w:after="0" w:line="276" w:lineRule="auto"/>
                          <w:ind w:left="0" w:right="0" w:firstLine="0"/>
                          <w:jc w:val="left"/>
                        </w:pPr>
                        <w:r>
                          <w:rPr>
                            <w:rFonts w:ascii="Trebuchet MS" w:eastAsia="Trebuchet MS" w:hAnsi="Trebuchet MS" w:cs="Trebuchet MS"/>
                            <w:sz w:val="16"/>
                          </w:rPr>
                          <w:t>nº</w:t>
                        </w:r>
                      </w:p>
                    </w:txbxContent>
                  </v:textbox>
                </v:rect>
                <v:rect id="Rectangle 179268" o:spid="_x0000_s2335" style="position:absolute;left:49104;top:98561;width:46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" filled="f" stroked="f">
                  <v:textbox inset="0,0,0,0">
                    <w:txbxContent>
                      <w:p w14:paraId="3DA99605"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69" o:spid="_x0000_s2336" style="position:absolute;left:49383;top:98561;width:78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" filled="f" stroked="f">
                  <v:textbox inset="0,0,0,0">
                    <w:txbxContent>
                      <w:p w14:paraId="7C41133C" w14:textId="77777777" w:rsidR="00A82018" w:rsidRDefault="00A02D42">
                        <w:pPr>
                          <w:spacing w:after="0" w:line="276" w:lineRule="auto"/>
                          <w:ind w:left="0" w:right="0" w:firstLine="0"/>
                          <w:jc w:val="left"/>
                        </w:pPr>
                        <w:r>
                          <w:rPr>
                            <w:rFonts w:ascii="Trebuchet MS" w:eastAsia="Trebuchet MS" w:hAnsi="Trebuchet MS" w:cs="Trebuchet MS"/>
                            <w:sz w:val="16"/>
                          </w:rPr>
                          <w:t>7304/2021.</w:t>
                        </w:r>
                      </w:p>
                    </w:txbxContent>
                  </v:textbox>
                </v:rect>
                <v:rect id="Rectangle 179270" o:spid="_x0000_s2337" style="position:absolute;left:55327;top:98561;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" filled="f" stroked="f">
                  <v:textbox inset="0,0,0,0">
                    <w:txbxContent>
                      <w:p w14:paraId="7AA99C17"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71" o:spid="_x0000_s2338" style="position:absolute;left:1905;top:99880;width:635;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" filled="f" stroked="f">
                  <v:textbox inset="0,0,0,0">
                    <w:txbxContent>
                      <w:p w14:paraId="4DA9B6E6" w14:textId="77777777" w:rsidR="00A82018" w:rsidRDefault="00A02D42">
                        <w:pPr>
                          <w:spacing w:after="0" w:line="276" w:lineRule="auto"/>
                          <w:ind w:left="0" w:right="0" w:firstLine="0"/>
                          <w:jc w:val="left"/>
                        </w:pPr>
                        <w:r>
                          <w:rPr>
                            <w:rFonts w:ascii="Trebuchet MS" w:eastAsia="Trebuchet MS" w:hAnsi="Trebuchet MS" w:cs="Trebuchet MS"/>
                            <w:sz w:val="25"/>
                          </w:rPr>
                          <w:t xml:space="preserve"> </w:t>
                        </w:r>
                      </w:p>
                    </w:txbxContent>
                  </v:textbox>
                </v:rect>
                <v:rect id="Rectangle 179272" o:spid="_x0000_s2339" style="position:absolute;left:15242;top:101622;width:4381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" filled="f" stroked="f">
                  <v:textbox inset="0,0,0,0">
                    <w:txbxContent>
                      <w:p w14:paraId="10ED677F" w14:textId="77777777" w:rsidR="00A82018" w:rsidRDefault="00A02D42">
                        <w:pPr>
                          <w:spacing w:after="0" w:line="276" w:lineRule="auto"/>
                          <w:ind w:left="0" w:right="0" w:firstLine="0"/>
                          <w:jc w:val="left"/>
                        </w:pPr>
                        <w:r>
                          <w:rPr>
                            <w:rFonts w:ascii="Trebuchet MS" w:eastAsia="Trebuchet MS" w:hAnsi="Trebuchet MS" w:cs="Trebuchet MS"/>
                            <w:sz w:val="16"/>
                          </w:rPr>
                          <w:t>A autenticidade deste documento pode ser validada no endereço:</w:t>
                        </w:r>
                      </w:p>
                    </w:txbxContent>
                  </v:textbox>
                </v:rect>
                <v:rect id="Rectangle 179273" o:spid="_x0000_s2340" style="position:absolute;left:48228;top:101622;width:440;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" filled="f" stroked="f">
                  <v:textbox inset="0,0,0,0">
                    <w:txbxContent>
                      <w:p w14:paraId="146B1760"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302" o:spid="_x0000_s2341" style="position:absolute;left:15242;top:103133;width:3960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" filled="f" stroked="f">
                  <v:textbox inset="0,0,0,0">
                    <w:txbxContent>
                      <w:p w14:paraId="3D19BAC7" w14:textId="77777777" w:rsidR="00A82018" w:rsidRDefault="00A02D42">
                        <w:pPr>
                          <w:spacing w:after="0" w:line="276" w:lineRule="auto"/>
                          <w:ind w:left="0" w:right="0" w:firstLine="0"/>
                          <w:jc w:val="left"/>
                        </w:pPr>
                        <w:hyperlink r:id="rId2660">
                          <w:r>
                            <w:rPr>
                              <w:rFonts w:ascii="Trebuchet MS" w:eastAsia="Trebuchet MS" w:hAnsi="Trebuchet MS" w:cs="Trebuchet MS"/>
                              <w:b/>
                              <w:sz w:val="16"/>
                            </w:rPr>
                            <w:t>https://www.eprotocolo.pr.gov.br/spiweb/validarDocument</w:t>
                          </w:r>
                        </w:hyperlink>
                      </w:p>
                    </w:txbxContent>
                  </v:textbox>
                </v:rect>
                <v:rect id="Rectangle 179303" o:spid="_x0000_s2342" style="position:absolute;left:45036;top:103133;width:785;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" filled="f" stroked="f">
                  <v:textbox inset="0,0,0,0">
                    <w:txbxContent>
                      <w:p w14:paraId="0C2C7533" w14:textId="77777777" w:rsidR="00A82018" w:rsidRDefault="00A02D42">
                        <w:pPr>
                          <w:spacing w:after="0" w:line="276" w:lineRule="auto"/>
                          <w:ind w:left="0" w:right="0" w:firstLine="0"/>
                          <w:jc w:val="left"/>
                        </w:pPr>
                        <w:hyperlink r:id="rId2661">
                          <w:r>
                            <w:rPr>
                              <w:rFonts w:ascii="Trebuchet MS" w:eastAsia="Trebuchet MS" w:hAnsi="Trebuchet MS" w:cs="Trebuchet MS"/>
                              <w:b/>
                              <w:sz w:val="16"/>
                            </w:rPr>
                            <w:t>o</w:t>
                          </w:r>
                        </w:hyperlink>
                      </w:p>
                    </w:txbxContent>
                  </v:textbox>
                </v:rect>
                <v:rect id="Rectangle 179275" o:spid="_x0000_s2343" style="position:absolute;left:45688;top:103133;width:41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" filled="f" stroked="f">
                  <v:textbox inset="0,0,0,0">
                    <w:txbxContent>
                      <w:p w14:paraId="246D7A28" w14:textId="77777777" w:rsidR="00A82018" w:rsidRDefault="00A02D42">
                        <w:pPr>
                          <w:spacing w:after="0" w:line="276" w:lineRule="auto"/>
                          <w:ind w:left="0" w:right="0" w:firstLine="0"/>
                          <w:jc w:val="left"/>
                        </w:pPr>
                        <w:hyperlink r:id="rId2662">
                          <w:r>
                            <w:rPr>
                              <w:rFonts w:ascii="Trebuchet MS" w:eastAsia="Trebuchet MS" w:hAnsi="Trebuchet MS" w:cs="Trebuchet MS"/>
                              <w:b/>
                              <w:sz w:val="16"/>
                            </w:rPr>
                            <w:t xml:space="preserve"> </w:t>
                          </w:r>
                        </w:hyperlink>
                      </w:p>
                    </w:txbxContent>
                  </v:textbox>
                </v:rect>
                <v:rect id="Rectangle 179304" o:spid="_x0000_s2344" style="position:absolute;left:46018;top:103133;width:68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" filled="f" stroked="f">
                  <v:textbox inset="0,0,0,0">
                    <w:txbxContent>
                      <w:p w14:paraId="2C0AFE3A" w14:textId="77777777" w:rsidR="00A82018" w:rsidRDefault="00A02D42">
                        <w:pPr>
                          <w:spacing w:after="0" w:line="276" w:lineRule="auto"/>
                          <w:ind w:left="0" w:right="0" w:firstLine="0"/>
                          <w:jc w:val="left"/>
                        </w:pPr>
                        <w:hyperlink r:id="rId2663">
                          <w:r>
                            <w:rPr>
                              <w:rFonts w:ascii="Trebuchet MS" w:eastAsia="Trebuchet MS" w:hAnsi="Trebuchet MS" w:cs="Trebuchet MS"/>
                              <w:sz w:val="16"/>
                            </w:rPr>
                            <w:t>c</w:t>
                          </w:r>
                        </w:hyperlink>
                      </w:p>
                    </w:txbxContent>
                  </v:textbox>
                </v:rect>
                <v:rect id="Rectangle 179305" o:spid="_x0000_s2345" style="position:absolute;left:46551;top:103133;width:191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" filled="f" stroked="f">
                  <v:textbox inset="0,0,0,0">
                    <w:txbxContent>
                      <w:p w14:paraId="5439BF45" w14:textId="77777777" w:rsidR="00A82018" w:rsidRDefault="00A02D42">
                        <w:pPr>
                          <w:spacing w:after="0" w:line="276" w:lineRule="auto"/>
                          <w:ind w:left="0" w:right="0" w:firstLine="0"/>
                          <w:jc w:val="left"/>
                        </w:pPr>
                        <w:r>
                          <w:rPr>
                            <w:rFonts w:ascii="Trebuchet MS" w:eastAsia="Trebuchet MS" w:hAnsi="Trebuchet MS" w:cs="Trebuchet MS"/>
                            <w:sz w:val="16"/>
                          </w:rPr>
                          <w:t>om</w:t>
                        </w:r>
                      </w:p>
                    </w:txbxContent>
                  </v:textbox>
                </v:rect>
                <v:rect id="Rectangle 179277" o:spid="_x0000_s2346" style="position:absolute;left:47999;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" filled="f" stroked="f">
                  <v:textbox inset="0,0,0,0">
                    <w:txbxContent>
                      <w:p w14:paraId="29E1E843"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78" o:spid="_x0000_s2347" style="position:absolute;left:48342;top:103133;width:74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" filled="f" stroked="f">
                  <v:textbox inset="0,0,0,0">
                    <w:txbxContent>
                      <w:p w14:paraId="19BE7F94" w14:textId="77777777" w:rsidR="00A82018" w:rsidRDefault="00A02D42">
                        <w:pPr>
                          <w:spacing w:after="0" w:line="276" w:lineRule="auto"/>
                          <w:ind w:left="0" w:right="0" w:firstLine="0"/>
                          <w:jc w:val="left"/>
                        </w:pPr>
                        <w:r>
                          <w:rPr>
                            <w:rFonts w:ascii="Trebuchet MS" w:eastAsia="Trebuchet MS" w:hAnsi="Trebuchet MS" w:cs="Trebuchet MS"/>
                            <w:sz w:val="16"/>
                          </w:rPr>
                          <w:t>o</w:t>
                        </w:r>
                      </w:p>
                    </w:txbxContent>
                  </v:textbox>
                </v:rect>
                <v:rect id="Rectangle 179279" o:spid="_x0000_s2348" style="position:absolute;left:48901;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" filled="f" stroked="f">
                  <v:textbox inset="0,0,0,0">
                    <w:txbxContent>
                      <w:p w14:paraId="3F2C13D1"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280" o:spid="_x0000_s2349" style="position:absolute;left:49231;top:103133;width:464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" filled="f" stroked="f">
                  <v:textbox inset="0,0,0,0">
                    <w:txbxContent>
                      <w:p w14:paraId="5933FB22" w14:textId="77777777" w:rsidR="00A82018" w:rsidRDefault="00A02D42">
                        <w:pPr>
                          <w:spacing w:after="0" w:line="276" w:lineRule="auto"/>
                          <w:ind w:left="0" w:right="0" w:firstLine="0"/>
                          <w:jc w:val="left"/>
                        </w:pPr>
                        <w:r>
                          <w:rPr>
                            <w:rFonts w:ascii="Trebuchet MS" w:eastAsia="Trebuchet MS" w:hAnsi="Trebuchet MS" w:cs="Trebuchet MS"/>
                            <w:sz w:val="16"/>
                          </w:rPr>
                          <w:t>código:</w:t>
                        </w:r>
                      </w:p>
                    </w:txbxContent>
                  </v:textbox>
                </v:rect>
                <v:rect id="Rectangle 179281" o:spid="_x0000_s2350" style="position:absolute;left:52724;top:103133;width:41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" filled="f" stroked="f">
                  <v:textbox inset="0,0,0,0">
                    <w:txbxContent>
                      <w:p w14:paraId="4ACF1906"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833887" o:spid="_x0000_s2351" style="position:absolute;left:15242;top:104660;width:8593;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" filled="f" stroked="f">
                  <v:textbox inset="0,0,0,0">
                    <w:txbxContent>
                      <w:p w14:paraId="418DBEA5" w14:textId="77777777" w:rsidR="00A82018" w:rsidRDefault="00A02D42">
                        <w:pPr>
                          <w:spacing w:after="0" w:line="276" w:lineRule="auto"/>
                          <w:ind w:left="0" w:right="0" w:firstLine="0"/>
                          <w:jc w:val="left"/>
                        </w:pPr>
                        <w:r>
                          <w:rPr>
                            <w:rFonts w:ascii="Trebuchet MS" w:eastAsia="Trebuchet MS" w:hAnsi="Trebuchet MS" w:cs="Trebuchet MS"/>
                            <w:b/>
                            <w:sz w:val="16"/>
                          </w:rPr>
                          <w:t>288a921864</w:t>
                        </w:r>
                      </w:p>
                    </w:txbxContent>
                  </v:textbox>
                </v:rect>
                <v:rect id="Rectangle 833889" o:spid="_x0000_s2352" style="position:absolute;left:21719;top:104660;width:15732;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" filled="f" stroked="f">
                  <v:textbox inset="0,0,0,0">
                    <w:txbxContent>
                      <w:p w14:paraId="6BB1D9A3" w14:textId="77777777" w:rsidR="00A82018" w:rsidRDefault="00A02D42">
                        <w:pPr>
                          <w:spacing w:after="0" w:line="276" w:lineRule="auto"/>
                          <w:ind w:left="0" w:right="0" w:firstLine="0"/>
                          <w:jc w:val="left"/>
                        </w:pPr>
                        <w:r>
                          <w:rPr>
                            <w:rFonts w:ascii="Trebuchet MS" w:eastAsia="Trebuchet MS" w:hAnsi="Trebuchet MS" w:cs="Trebuchet MS"/>
                            <w:b/>
                            <w:sz w:val="16"/>
                          </w:rPr>
                          <w:t>adb6201977d645e7fbf</w:t>
                        </w:r>
                      </w:p>
                    </w:txbxContent>
                  </v:textbox>
                </v:rect>
                <v:rect id="Rectangle 833888" o:spid="_x0000_s2353" style="position:absolute;left:33560;top:104660;width:25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" filled="f" stroked="f">
                  <v:textbox inset="0,0,0,0">
                    <w:txbxContent>
                      <w:p w14:paraId="4483053F" w14:textId="77777777" w:rsidR="00A82018" w:rsidRDefault="00A02D42">
                        <w:pPr>
                          <w:spacing w:after="0" w:line="276" w:lineRule="auto"/>
                          <w:ind w:left="0" w:right="0" w:firstLine="0"/>
                          <w:jc w:val="left"/>
                        </w:pPr>
                        <w:r>
                          <w:rPr>
                            <w:rFonts w:ascii="Trebuchet MS" w:eastAsia="Trebuchet MS" w:hAnsi="Trebuchet MS" w:cs="Trebuchet MS"/>
                            <w:b/>
                            <w:sz w:val="16"/>
                          </w:rPr>
                          <w:t>905</w:t>
                        </w:r>
                      </w:p>
                    </w:txbxContent>
                  </v:textbox>
                </v:rect>
                <v:rect id="Rectangle 179283" o:spid="_x0000_s2354" style="position:absolute;left:35566;top:104660;width:53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" filled="f" stroked="f">
                  <v:textbox inset="0,0,0,0">
                    <w:txbxContent>
                      <w:p w14:paraId="7F46BD56" w14:textId="77777777" w:rsidR="00A82018" w:rsidRDefault="00A02D42">
                        <w:pPr>
                          <w:spacing w:after="0" w:line="276" w:lineRule="auto"/>
                          <w:ind w:left="0" w:right="0" w:firstLine="0"/>
                          <w:jc w:val="left"/>
                        </w:pPr>
                        <w:r>
                          <w:rPr>
                            <w:rFonts w:ascii="Trebuchet MS" w:eastAsia="Trebuchet MS" w:hAnsi="Trebuchet MS" w:cs="Trebuchet MS"/>
                            <w:sz w:val="16"/>
                          </w:rPr>
                          <w:t>.</w:t>
                        </w:r>
                      </w:p>
                    </w:txbxContent>
                  </v:textbox>
                </v:rect>
                <v:rect id="Rectangle 179284" o:spid="_x0000_s2355" style="position:absolute;left:35972;top:104660;width:407;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" filled="f" stroked="f">
                  <v:textbox inset="0,0,0,0">
                    <w:txbxContent>
                      <w:p w14:paraId="7736788E"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w10:wrap type="topAndBottom" anchorx="page" anchory="page"/>
              </v:group>
            </w:pict>
          </mc:Fallback>
        </mc:AlternateContent>
      </w:r>
    </w:p>
    <w:p w14:paraId="1F956E9B" w14:textId="77777777" w:rsidR="00A82018" w:rsidRDefault="00A02D42">
      <w:pPr>
        <w:spacing w:before="184" w:after="0" w:line="240" w:lineRule="auto"/>
        <w:ind w:left="100" w:right="0" w:firstLine="0"/>
      </w:pPr>
      <w:r>
        <w:rPr>
          <w:sz w:val="2"/>
        </w:rPr>
        <w:lastRenderedPageBreak/>
        <w:t xml:space="preserve"> </w:t>
      </w:r>
    </w:p>
    <w:p w14:paraId="42C0E5E2" w14:textId="77777777" w:rsidR="00A82018" w:rsidRDefault="00A02D42">
      <w:pPr>
        <w:spacing w:after="0" w:line="240" w:lineRule="auto"/>
        <w:ind w:left="100" w:right="2664" w:firstLine="0"/>
        <w:jc w:val="left"/>
      </w:pPr>
      <w:r>
        <w:rPr>
          <w:rFonts w:ascii="Trebuchet MS" w:eastAsia="Trebuchet MS" w:hAnsi="Trebuchet MS" w:cs="Trebuchet MS"/>
          <w:sz w:val="22"/>
        </w:rPr>
        <w:t xml:space="preserve"> </w:t>
      </w:r>
    </w:p>
    <w:p w14:paraId="7D3FE411" w14:textId="77777777" w:rsidR="00A82018" w:rsidRDefault="00A02D42">
      <w:pPr>
        <w:spacing w:after="5" w:line="276"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14:anchorId="1AF26918" wp14:editId="60B67B9C">
                <wp:simplePos x="0" y="0"/>
                <wp:positionH relativeFrom="column">
                  <wp:posOffset>6887210</wp:posOffset>
                </wp:positionH>
                <wp:positionV relativeFrom="paragraph">
                  <wp:posOffset>-806792</wp:posOffset>
                </wp:positionV>
                <wp:extent cx="741045" cy="768350"/>
                <wp:effectExtent l="0" t="0" r="0" b="0"/>
                <wp:wrapSquare wrapText="bothSides"/>
                <wp:docPr id="834600" name="Group 834600"/>
                <wp:cNvGraphicFramePr/>
                <a:graphic xmlns:a="http://schemas.openxmlformats.org/drawingml/2006/main">
                  <a:graphicData uri="http://schemas.microsoft.com/office/word/2010/wordprocessingGroup">
                    <wpg:wgp>
                      <wpg:cNvGrpSpPr/>
                      <wpg:grpSpPr>
                        <a:xfrm>
                          <a:off x="0" y="0"/>
                          <a:ext cx="741045" cy="768350"/>
                          <a:chOff x="0" y="0"/>
                          <a:chExt cx="741045" cy="768350"/>
                        </a:xfrm>
                      </wpg:grpSpPr>
                      <pic:pic xmlns:pic="http://schemas.openxmlformats.org/drawingml/2006/picture">
                        <pic:nvPicPr>
                          <pic:cNvPr id="179484" name="Picture 179484"/>
                          <pic:cNvPicPr/>
                        </pic:nvPicPr>
                        <pic:blipFill>
                          <a:blip r:embed="rId1316"/>
                          <a:stretch>
                            <a:fillRect/>
                          </a:stretch>
                        </pic:blipFill>
                        <pic:spPr>
                          <a:xfrm>
                            <a:off x="0" y="0"/>
                            <a:ext cx="741045" cy="768350"/>
                          </a:xfrm>
                          <a:prstGeom prst="rect">
                            <a:avLst/>
                          </a:prstGeom>
                        </pic:spPr>
                      </pic:pic>
                      <wps:wsp>
                        <wps:cNvPr id="179485" name="Rectangle 179485"/>
                        <wps:cNvSpPr/>
                        <wps:spPr>
                          <a:xfrm>
                            <a:off x="1016" y="20340"/>
                            <a:ext cx="40674" cy="129652"/>
                          </a:xfrm>
                          <a:prstGeom prst="rect">
                            <a:avLst/>
                          </a:prstGeom>
                          <a:ln>
                            <a:noFill/>
                          </a:ln>
                        </wps:spPr>
                        <wps:txbx>
                          <w:txbxContent>
                            <w:p w14:paraId="61D9245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wps:txbx>
                        <wps:bodyPr horzOverflow="overflow" lIns="0" tIns="0" rIns="0" bIns="0" rtlCol="0">
                          <a:noAutofit/>
                        </wps:bodyPr>
                      </wps:wsp>
                      <wps:wsp>
                        <wps:cNvPr id="179486" name="Rectangle 179486"/>
                        <wps:cNvSpPr/>
                        <wps:spPr>
                          <a:xfrm>
                            <a:off x="1016" y="143056"/>
                            <a:ext cx="45757" cy="145858"/>
                          </a:xfrm>
                          <a:prstGeom prst="rect">
                            <a:avLst/>
                          </a:prstGeom>
                          <a:ln>
                            <a:noFill/>
                          </a:ln>
                        </wps:spPr>
                        <wps:txbx>
                          <w:txbxContent>
                            <w:p w14:paraId="50B4D81C"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wps:txbx>
                        <wps:bodyPr horzOverflow="overflow" lIns="0" tIns="0" rIns="0" bIns="0" rtlCol="0">
                          <a:noAutofit/>
                        </wps:bodyPr>
                      </wps:wsp>
                      <wps:wsp>
                        <wps:cNvPr id="179487" name="Rectangle 179487"/>
                        <wps:cNvSpPr/>
                        <wps:spPr>
                          <a:xfrm>
                            <a:off x="347599" y="271004"/>
                            <a:ext cx="222215" cy="113445"/>
                          </a:xfrm>
                          <a:prstGeom prst="rect">
                            <a:avLst/>
                          </a:prstGeom>
                          <a:ln>
                            <a:noFill/>
                          </a:ln>
                        </wps:spPr>
                        <wps:txbx>
                          <w:txbxContent>
                            <w:p w14:paraId="049B54D0" w14:textId="77777777" w:rsidR="00A82018" w:rsidRDefault="00A02D42">
                              <w:pPr>
                                <w:spacing w:after="0" w:line="276" w:lineRule="auto"/>
                                <w:ind w:left="0" w:right="0" w:firstLine="0"/>
                                <w:jc w:val="left"/>
                              </w:pPr>
                              <w:r>
                                <w:rPr>
                                  <w:rFonts w:ascii="Trebuchet MS" w:eastAsia="Trebuchet MS" w:hAnsi="Trebuchet MS" w:cs="Trebuchet MS"/>
                                  <w:sz w:val="14"/>
                                </w:rPr>
                                <w:t>205</w:t>
                              </w:r>
                            </w:p>
                          </w:txbxContent>
                        </wps:txbx>
                        <wps:bodyPr horzOverflow="overflow" lIns="0" tIns="0" rIns="0" bIns="0" rtlCol="0">
                          <a:noAutofit/>
                        </wps:bodyPr>
                      </wps:wsp>
                      <wps:wsp>
                        <wps:cNvPr id="179488" name="Rectangle 179488"/>
                        <wps:cNvSpPr/>
                        <wps:spPr>
                          <a:xfrm>
                            <a:off x="515366" y="271004"/>
                            <a:ext cx="35589" cy="113445"/>
                          </a:xfrm>
                          <a:prstGeom prst="rect">
                            <a:avLst/>
                          </a:prstGeom>
                          <a:ln>
                            <a:noFill/>
                          </a:ln>
                        </wps:spPr>
                        <wps:txbx>
                          <w:txbxContent>
                            <w:p w14:paraId="74C9400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179489" name="Rectangle 179489"/>
                        <wps:cNvSpPr/>
                        <wps:spPr>
                          <a:xfrm>
                            <a:off x="440309" y="410704"/>
                            <a:ext cx="73573" cy="113445"/>
                          </a:xfrm>
                          <a:prstGeom prst="rect">
                            <a:avLst/>
                          </a:prstGeom>
                          <a:ln>
                            <a:noFill/>
                          </a:ln>
                        </wps:spPr>
                        <wps:txbx>
                          <w:txbxContent>
                            <w:p w14:paraId="063607DA" w14:textId="77777777" w:rsidR="00A82018" w:rsidRDefault="00A02D42">
                              <w:pPr>
                                <w:spacing w:after="0" w:line="276" w:lineRule="auto"/>
                                <w:ind w:left="0" w:right="0" w:firstLine="0"/>
                                <w:jc w:val="left"/>
                              </w:pPr>
                              <w:r>
                                <w:rPr>
                                  <w:rFonts w:ascii="Trebuchet MS" w:eastAsia="Trebuchet MS" w:hAnsi="Trebuchet MS" w:cs="Trebuchet MS"/>
                                  <w:sz w:val="14"/>
                                </w:rPr>
                                <w:t>8</w:t>
                              </w:r>
                            </w:p>
                          </w:txbxContent>
                        </wps:txbx>
                        <wps:bodyPr horzOverflow="overflow" lIns="0" tIns="0" rIns="0" bIns="0" rtlCol="0">
                          <a:noAutofit/>
                        </wps:bodyPr>
                      </wps:wsp>
                      <wps:wsp>
                        <wps:cNvPr id="179490" name="Rectangle 179490"/>
                        <wps:cNvSpPr/>
                        <wps:spPr>
                          <a:xfrm>
                            <a:off x="496316" y="410704"/>
                            <a:ext cx="35589" cy="113445"/>
                          </a:xfrm>
                          <a:prstGeom prst="rect">
                            <a:avLst/>
                          </a:prstGeom>
                          <a:ln>
                            <a:noFill/>
                          </a:ln>
                        </wps:spPr>
                        <wps:txbx>
                          <w:txbxContent>
                            <w:p w14:paraId="32D3212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g:wgp>
                  </a:graphicData>
                </a:graphic>
              </wp:anchor>
            </w:drawing>
          </mc:Choice>
          <mc:Fallback>
            <w:pict>
              <v:group w14:anchorId="1AF26918" id="Group 834600" o:spid="_x0000_s2356" style="position:absolute;left:0;text-align:left;margin-left:542.3pt;margin-top:-63.55pt;width:58.35pt;height:60.5pt;z-index:251710464;mso-position-horizontal-relative:text;mso-position-vertical-relative:text" coordsize="7410,7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">
                <v:shape id="Picture 179484" o:spid="_x0000_s2357" type="#_x0000_t75" style="position:absolute;width:7410;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">
                  <v:imagedata r:id="rId1323" o:title=""/>
                </v:shape>
                <v:rect id="Rectangle 179485" o:spid="_x0000_s2358" style="position:absolute;left:10;top:203;width:406;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" filled="f" stroked="f">
                  <v:textbox inset="0,0,0,0">
                    <w:txbxContent>
                      <w:p w14:paraId="61D92458" w14:textId="77777777" w:rsidR="00A82018" w:rsidRDefault="00A02D42">
                        <w:pPr>
                          <w:spacing w:after="0" w:line="276" w:lineRule="auto"/>
                          <w:ind w:left="0" w:right="0" w:firstLine="0"/>
                          <w:jc w:val="left"/>
                        </w:pPr>
                        <w:r>
                          <w:rPr>
                            <w:rFonts w:ascii="Trebuchet MS" w:eastAsia="Trebuchet MS" w:hAnsi="Trebuchet MS" w:cs="Trebuchet MS"/>
                            <w:sz w:val="16"/>
                          </w:rPr>
                          <w:t xml:space="preserve"> </w:t>
                        </w:r>
                      </w:p>
                    </w:txbxContent>
                  </v:textbox>
                </v:rect>
                <v:rect id="Rectangle 179486" o:spid="_x0000_s2359" style="position:absolute;left:10;top:1430;width:457;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" filled="f" stroked="f">
                  <v:textbox inset="0,0,0,0">
                    <w:txbxContent>
                      <w:p w14:paraId="50B4D81C" w14:textId="77777777" w:rsidR="00A82018" w:rsidRDefault="00A02D42">
                        <w:pPr>
                          <w:spacing w:after="0" w:line="276" w:lineRule="auto"/>
                          <w:ind w:left="0" w:right="0" w:firstLine="0"/>
                          <w:jc w:val="left"/>
                        </w:pPr>
                        <w:r>
                          <w:rPr>
                            <w:rFonts w:ascii="Trebuchet MS" w:eastAsia="Trebuchet MS" w:hAnsi="Trebuchet MS" w:cs="Trebuchet MS"/>
                            <w:sz w:val="18"/>
                          </w:rPr>
                          <w:t xml:space="preserve"> </w:t>
                        </w:r>
                      </w:p>
                    </w:txbxContent>
                  </v:textbox>
                </v:rect>
                <v:rect id="Rectangle 179487" o:spid="_x0000_s2360" style="position:absolute;left:3475;top:2710;width:222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" filled="f" stroked="f">
                  <v:textbox inset="0,0,0,0">
                    <w:txbxContent>
                      <w:p w14:paraId="049B54D0" w14:textId="77777777" w:rsidR="00A82018" w:rsidRDefault="00A02D42">
                        <w:pPr>
                          <w:spacing w:after="0" w:line="276" w:lineRule="auto"/>
                          <w:ind w:left="0" w:right="0" w:firstLine="0"/>
                          <w:jc w:val="left"/>
                        </w:pPr>
                        <w:r>
                          <w:rPr>
                            <w:rFonts w:ascii="Trebuchet MS" w:eastAsia="Trebuchet MS" w:hAnsi="Trebuchet MS" w:cs="Trebuchet MS"/>
                            <w:sz w:val="14"/>
                          </w:rPr>
                          <w:t>205</w:t>
                        </w:r>
                      </w:p>
                    </w:txbxContent>
                  </v:textbox>
                </v:rect>
                <v:rect id="Rectangle 179488" o:spid="_x0000_s2361" style="position:absolute;left:5153;top:2710;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" filled="f" stroked="f">
                  <v:textbox inset="0,0,0,0">
                    <w:txbxContent>
                      <w:p w14:paraId="74C9400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179489" o:spid="_x0000_s2362" style="position:absolute;left:4403;top:4107;width:735;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" filled="f" stroked="f">
                  <v:textbox inset="0,0,0,0">
                    <w:txbxContent>
                      <w:p w14:paraId="063607DA" w14:textId="77777777" w:rsidR="00A82018" w:rsidRDefault="00A02D42">
                        <w:pPr>
                          <w:spacing w:after="0" w:line="276" w:lineRule="auto"/>
                          <w:ind w:left="0" w:right="0" w:firstLine="0"/>
                          <w:jc w:val="left"/>
                        </w:pPr>
                        <w:r>
                          <w:rPr>
                            <w:rFonts w:ascii="Trebuchet MS" w:eastAsia="Trebuchet MS" w:hAnsi="Trebuchet MS" w:cs="Trebuchet MS"/>
                            <w:sz w:val="14"/>
                          </w:rPr>
                          <w:t>8</w:t>
                        </w:r>
                      </w:p>
                    </w:txbxContent>
                  </v:textbox>
                </v:rect>
                <v:rect id="Rectangle 179490" o:spid="_x0000_s2363" style="position:absolute;left:4963;top:4107;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" filled="f" stroked="f">
                  <v:textbox inset="0,0,0,0">
                    <w:txbxContent>
                      <w:p w14:paraId="32D3212B"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w10:wrap type="square"/>
              </v:group>
            </w:pict>
          </mc:Fallback>
        </mc:AlternateContent>
      </w:r>
      <w:r>
        <w:rPr>
          <w:rFonts w:ascii="Calibri" w:eastAsia="Calibri" w:hAnsi="Calibri" w:cs="Calibri"/>
          <w:noProof/>
          <w:sz w:val="22"/>
        </w:rPr>
        <w:drawing>
          <wp:inline distT="0" distB="0" distL="0" distR="0" wp14:anchorId="53B0EADC" wp14:editId="452ED5EF">
            <wp:extent cx="2530475" cy="742950"/>
            <wp:effectExtent l="0" t="0" r="0" b="0"/>
            <wp:docPr id="834759" name="Picture 834759"/>
            <wp:cNvGraphicFramePr/>
            <a:graphic xmlns:a="http://schemas.openxmlformats.org/drawingml/2006/main">
              <a:graphicData uri="http://schemas.openxmlformats.org/drawingml/2006/picture">
                <pic:pic xmlns:pic="http://schemas.openxmlformats.org/drawingml/2006/picture">
                  <pic:nvPicPr>
                    <pic:cNvPr id="834759" name="Picture 834759"/>
                    <pic:cNvPicPr/>
                  </pic:nvPicPr>
                  <pic:blipFill>
                    <a:blip r:embed="rId2664"/>
                    <a:stretch>
                      <a:fillRect/>
                    </a:stretch>
                  </pic:blipFill>
                  <pic:spPr>
                    <a:xfrm>
                      <a:off x="0" y="0"/>
                      <a:ext cx="2530475" cy="742950"/>
                    </a:xfrm>
                    <a:prstGeom prst="rect">
                      <a:avLst/>
                    </a:prstGeom>
                  </pic:spPr>
                </pic:pic>
              </a:graphicData>
            </a:graphic>
          </wp:inline>
        </w:drawing>
      </w:r>
      <w:r>
        <w:rPr>
          <w:rFonts w:ascii="Trebuchet MS" w:eastAsia="Trebuchet MS" w:hAnsi="Trebuchet MS" w:cs="Trebuchet MS"/>
          <w:sz w:val="20"/>
        </w:rPr>
        <w:t xml:space="preserve"> </w:t>
      </w:r>
    </w:p>
    <w:tbl>
      <w:tblPr>
        <w:tblStyle w:val="TableGrid"/>
        <w:tblW w:w="8393" w:type="dxa"/>
        <w:tblInd w:w="100" w:type="dxa"/>
        <w:tblLook w:val="04A0" w:firstRow="1" w:lastRow="0" w:firstColumn="1" w:lastColumn="0" w:noHBand="0" w:noVBand="1"/>
      </w:tblPr>
      <w:tblGrid>
        <w:gridCol w:w="1100"/>
        <w:gridCol w:w="1859"/>
        <w:gridCol w:w="5434"/>
      </w:tblGrid>
      <w:tr w:rsidR="00A82018" w14:paraId="2BE5A51D" w14:textId="77777777">
        <w:trPr>
          <w:trHeight w:val="1312"/>
        </w:trPr>
        <w:tc>
          <w:tcPr>
            <w:tcW w:w="1100" w:type="dxa"/>
            <w:tcBorders>
              <w:top w:val="nil"/>
              <w:left w:val="nil"/>
              <w:bottom w:val="nil"/>
              <w:right w:val="nil"/>
            </w:tcBorders>
          </w:tcPr>
          <w:p w14:paraId="171D5FA2" w14:textId="77777777" w:rsidR="00A82018" w:rsidRDefault="00A02D42">
            <w:pPr>
              <w:spacing w:after="916" w:line="240" w:lineRule="auto"/>
              <w:ind w:left="0" w:right="0" w:firstLine="0"/>
              <w:jc w:val="left"/>
            </w:pPr>
            <w:r>
              <w:rPr>
                <w:rFonts w:ascii="Trebuchet MS" w:eastAsia="Trebuchet MS" w:hAnsi="Trebuchet MS" w:cs="Trebuchet MS"/>
                <w:sz w:val="21"/>
              </w:rPr>
              <w:t xml:space="preserve"> </w:t>
            </w:r>
          </w:p>
          <w:p w14:paraId="5CEA7C47" w14:textId="77777777" w:rsidR="00A82018" w:rsidRDefault="00A02D42">
            <w:pPr>
              <w:spacing w:after="0" w:line="276" w:lineRule="auto"/>
              <w:ind w:left="0" w:right="0" w:firstLine="0"/>
              <w:jc w:val="left"/>
            </w:pPr>
            <w:r>
              <w:rPr>
                <w:rFonts w:ascii="Trebuchet MS" w:eastAsia="Trebuchet MS" w:hAnsi="Trebuchet MS" w:cs="Trebuchet MS"/>
                <w:b/>
                <w:sz w:val="13"/>
              </w:rPr>
              <w:t xml:space="preserve"> </w:t>
            </w:r>
          </w:p>
        </w:tc>
        <w:tc>
          <w:tcPr>
            <w:tcW w:w="1859" w:type="dxa"/>
            <w:tcBorders>
              <w:top w:val="nil"/>
              <w:left w:val="nil"/>
              <w:bottom w:val="nil"/>
              <w:right w:val="nil"/>
            </w:tcBorders>
          </w:tcPr>
          <w:p w14:paraId="2AAE9300" w14:textId="77777777" w:rsidR="00A82018" w:rsidRDefault="00A82018">
            <w:pPr>
              <w:spacing w:after="0" w:line="276" w:lineRule="auto"/>
              <w:ind w:left="0" w:right="0" w:firstLine="0"/>
              <w:jc w:val="left"/>
            </w:pPr>
          </w:p>
        </w:tc>
        <w:tc>
          <w:tcPr>
            <w:tcW w:w="5435" w:type="dxa"/>
            <w:tcBorders>
              <w:top w:val="nil"/>
              <w:left w:val="nil"/>
              <w:bottom w:val="nil"/>
              <w:right w:val="nil"/>
            </w:tcBorders>
            <w:vAlign w:val="center"/>
          </w:tcPr>
          <w:p w14:paraId="064A2D5D" w14:textId="77777777" w:rsidR="00A82018" w:rsidRDefault="00A02D42">
            <w:pPr>
              <w:spacing w:after="158" w:line="240" w:lineRule="auto"/>
              <w:ind w:left="12" w:right="0" w:firstLine="0"/>
            </w:pPr>
            <w:r>
              <w:rPr>
                <w:rFonts w:ascii="Trebuchet MS" w:eastAsia="Trebuchet MS" w:hAnsi="Trebuchet MS" w:cs="Trebuchet MS"/>
                <w:b/>
              </w:rPr>
              <w:t xml:space="preserve">NÚCLEO REGIONAL DE CAMPO MOURÃO </w:t>
            </w:r>
          </w:p>
          <w:p w14:paraId="66BAEB66" w14:textId="77777777" w:rsidR="00A82018" w:rsidRDefault="00A02D42">
            <w:pPr>
              <w:spacing w:after="0" w:line="276" w:lineRule="auto"/>
              <w:ind w:left="166" w:right="0" w:firstLine="0"/>
              <w:jc w:val="left"/>
            </w:pPr>
            <w:r>
              <w:rPr>
                <w:rFonts w:ascii="Trebuchet MS" w:eastAsia="Trebuchet MS" w:hAnsi="Trebuchet MS" w:cs="Trebuchet MS"/>
                <w:b/>
              </w:rPr>
              <w:t xml:space="preserve">SETOR ESTRUTURA FUNCIONAMENTO </w:t>
            </w:r>
          </w:p>
        </w:tc>
      </w:tr>
      <w:tr w:rsidR="00A82018" w14:paraId="2061E516" w14:textId="77777777">
        <w:trPr>
          <w:trHeight w:val="373"/>
        </w:trPr>
        <w:tc>
          <w:tcPr>
            <w:tcW w:w="1100" w:type="dxa"/>
            <w:tcBorders>
              <w:top w:val="nil"/>
              <w:left w:val="nil"/>
              <w:bottom w:val="nil"/>
              <w:right w:val="nil"/>
            </w:tcBorders>
          </w:tcPr>
          <w:p w14:paraId="23FC0315" w14:textId="77777777" w:rsidR="00A82018" w:rsidRDefault="00A82018">
            <w:pPr>
              <w:spacing w:after="0" w:line="276" w:lineRule="auto"/>
              <w:ind w:left="0" w:right="0" w:firstLine="0"/>
              <w:jc w:val="left"/>
            </w:pPr>
          </w:p>
        </w:tc>
        <w:tc>
          <w:tcPr>
            <w:tcW w:w="1859" w:type="dxa"/>
            <w:tcBorders>
              <w:top w:val="nil"/>
              <w:left w:val="nil"/>
              <w:bottom w:val="nil"/>
              <w:right w:val="nil"/>
            </w:tcBorders>
          </w:tcPr>
          <w:p w14:paraId="160F034A" w14:textId="77777777" w:rsidR="00A82018" w:rsidRDefault="00A02D42">
            <w:pPr>
              <w:spacing w:after="0" w:line="276" w:lineRule="auto"/>
              <w:ind w:left="20" w:right="0" w:firstLine="0"/>
              <w:jc w:val="left"/>
            </w:pPr>
            <w:r>
              <w:rPr>
                <w:rFonts w:ascii="Trebuchet MS" w:eastAsia="Trebuchet MS" w:hAnsi="Trebuchet MS" w:cs="Trebuchet MS"/>
                <w:b/>
              </w:rPr>
              <w:t xml:space="preserve">Protocolo: </w:t>
            </w:r>
          </w:p>
        </w:tc>
        <w:tc>
          <w:tcPr>
            <w:tcW w:w="5435" w:type="dxa"/>
            <w:tcBorders>
              <w:top w:val="nil"/>
              <w:left w:val="nil"/>
              <w:bottom w:val="nil"/>
              <w:right w:val="nil"/>
            </w:tcBorders>
          </w:tcPr>
          <w:p w14:paraId="58FDEC5F" w14:textId="77777777" w:rsidR="00A82018" w:rsidRDefault="00A02D42">
            <w:pPr>
              <w:spacing w:after="0" w:line="276" w:lineRule="auto"/>
              <w:ind w:left="0" w:right="0" w:firstLine="0"/>
              <w:jc w:val="left"/>
            </w:pPr>
            <w:r>
              <w:rPr>
                <w:rFonts w:ascii="Trebuchet MS" w:eastAsia="Trebuchet MS" w:hAnsi="Trebuchet MS" w:cs="Trebuchet MS"/>
              </w:rPr>
              <w:t xml:space="preserve">21.375.150-6 </w:t>
            </w:r>
          </w:p>
        </w:tc>
      </w:tr>
      <w:tr w:rsidR="00A82018" w14:paraId="4D25926C" w14:textId="77777777">
        <w:trPr>
          <w:trHeight w:val="315"/>
        </w:trPr>
        <w:tc>
          <w:tcPr>
            <w:tcW w:w="1100" w:type="dxa"/>
            <w:tcBorders>
              <w:top w:val="nil"/>
              <w:left w:val="nil"/>
              <w:bottom w:val="nil"/>
              <w:right w:val="nil"/>
            </w:tcBorders>
          </w:tcPr>
          <w:p w14:paraId="669E3809" w14:textId="77777777" w:rsidR="00A82018" w:rsidRDefault="00A82018">
            <w:pPr>
              <w:spacing w:after="0" w:line="276" w:lineRule="auto"/>
              <w:ind w:left="0" w:right="0" w:firstLine="0"/>
              <w:jc w:val="left"/>
            </w:pPr>
          </w:p>
        </w:tc>
        <w:tc>
          <w:tcPr>
            <w:tcW w:w="1859" w:type="dxa"/>
            <w:tcBorders>
              <w:top w:val="nil"/>
              <w:left w:val="nil"/>
              <w:bottom w:val="nil"/>
              <w:right w:val="nil"/>
            </w:tcBorders>
          </w:tcPr>
          <w:p w14:paraId="5ED89034" w14:textId="77777777" w:rsidR="00A82018" w:rsidRDefault="00A02D42">
            <w:pPr>
              <w:spacing w:after="0" w:line="276" w:lineRule="auto"/>
              <w:ind w:left="20" w:right="0" w:firstLine="0"/>
              <w:jc w:val="left"/>
            </w:pPr>
            <w:r>
              <w:rPr>
                <w:rFonts w:ascii="Trebuchet MS" w:eastAsia="Trebuchet MS" w:hAnsi="Trebuchet MS" w:cs="Trebuchet MS"/>
                <w:b/>
              </w:rPr>
              <w:t xml:space="preserve">Assunto: </w:t>
            </w:r>
          </w:p>
        </w:tc>
        <w:tc>
          <w:tcPr>
            <w:tcW w:w="5435" w:type="dxa"/>
            <w:tcBorders>
              <w:top w:val="nil"/>
              <w:left w:val="nil"/>
              <w:bottom w:val="nil"/>
              <w:right w:val="nil"/>
            </w:tcBorders>
          </w:tcPr>
          <w:p w14:paraId="3520FA0D" w14:textId="77777777" w:rsidR="00A82018" w:rsidRDefault="00A02D42">
            <w:pPr>
              <w:spacing w:after="0" w:line="276" w:lineRule="auto"/>
              <w:ind w:left="0" w:right="0" w:firstLine="0"/>
              <w:jc w:val="left"/>
            </w:pPr>
            <w:r>
              <w:rPr>
                <w:rFonts w:ascii="Trebuchet MS" w:eastAsia="Trebuchet MS" w:hAnsi="Trebuchet MS" w:cs="Trebuchet MS"/>
              </w:rPr>
              <w:t xml:space="preserve">ATUALIZAÇÃO DO REGIMENTO ESCOLAR </w:t>
            </w:r>
          </w:p>
        </w:tc>
      </w:tr>
    </w:tbl>
    <w:p w14:paraId="356F20F0" w14:textId="77777777" w:rsidR="00A82018" w:rsidRDefault="00A02D42">
      <w:pPr>
        <w:spacing w:after="788" w:line="240" w:lineRule="auto"/>
        <w:ind w:left="0" w:right="82" w:firstLine="0"/>
        <w:jc w:val="right"/>
      </w:pPr>
      <w:r>
        <w:rPr>
          <w:rFonts w:ascii="Calibri" w:eastAsia="Calibri" w:hAnsi="Calibri" w:cs="Calibri"/>
          <w:noProof/>
          <w:sz w:val="22"/>
        </w:rPr>
        <mc:AlternateContent>
          <mc:Choice Requires="wpg">
            <w:drawing>
              <wp:inline distT="0" distB="0" distL="0" distR="0" wp14:anchorId="30D20DC3" wp14:editId="0566C6D0">
                <wp:extent cx="5778500" cy="9525"/>
                <wp:effectExtent l="0" t="0" r="0" b="0"/>
                <wp:docPr id="834601" name="Group 834601"/>
                <wp:cNvGraphicFramePr/>
                <a:graphic xmlns:a="http://schemas.openxmlformats.org/drawingml/2006/main">
                  <a:graphicData uri="http://schemas.microsoft.com/office/word/2010/wordprocessingGroup">
                    <wpg:wgp>
                      <wpg:cNvGrpSpPr/>
                      <wpg:grpSpPr>
                        <a:xfrm>
                          <a:off x="0" y="0"/>
                          <a:ext cx="5778500" cy="9525"/>
                          <a:chOff x="0" y="0"/>
                          <a:chExt cx="5778500" cy="9525"/>
                        </a:xfrm>
                      </wpg:grpSpPr>
                      <wps:wsp>
                        <wps:cNvPr id="179312" name="Shape 179312"/>
                        <wps:cNvSpPr/>
                        <wps:spPr>
                          <a:xfrm>
                            <a:off x="0" y="0"/>
                            <a:ext cx="1181100" cy="0"/>
                          </a:xfrm>
                          <a:custGeom>
                            <a:avLst/>
                            <a:gdLst/>
                            <a:ahLst/>
                            <a:cxnLst/>
                            <a:rect l="0" t="0" r="0" b="0"/>
                            <a:pathLst>
                              <a:path w="1181100">
                                <a:moveTo>
                                  <a:pt x="0" y="0"/>
                                </a:moveTo>
                                <a:lnTo>
                                  <a:pt x="11811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313" name="Shape 179313"/>
                        <wps:cNvSpPr/>
                        <wps:spPr>
                          <a:xfrm>
                            <a:off x="1181100" y="0"/>
                            <a:ext cx="4597400" cy="0"/>
                          </a:xfrm>
                          <a:custGeom>
                            <a:avLst/>
                            <a:gdLst/>
                            <a:ahLst/>
                            <a:cxnLst/>
                            <a:rect l="0" t="0" r="0" b="0"/>
                            <a:pathLst>
                              <a:path w="4597400">
                                <a:moveTo>
                                  <a:pt x="0" y="0"/>
                                </a:moveTo>
                                <a:lnTo>
                                  <a:pt x="45974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17089D" id="Group 834601" o:spid="_x0000_s1026" style="width:455pt;height:.75pt;mso-position-horizontal-relative:char;mso-position-vertical-relative:line" coordsize="577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">
                <v:shape id="Shape 179312" o:spid="_x0000_s1027" style="position:absolute;width:11811;height:0;visibility:visible;mso-wrap-style:square;v-text-anchor:top" coordsize="1181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YSsIA&#10;AADfAAAADwAAAGRycy9kb3ducmV2LnhtbERPTWsCMRC9C/0PYYTeNKultq5GKYVCoSCtFrwOmzEJ&#10;biZLkrrrvzeFQo+P973eDr4VF4rJBVYwm1YgiJugHRsF34e3yTOIlJE1toFJwZUSbDd3ozXWOvT8&#10;RZd9NqKEcKpRgc25q6VMjSWPaRo64sKdQvSYC4xG6oh9CfetnFfVQnp0XBosdvRqqTnvf7yCnTMH&#10;Y+PRn/hTfrhHvevPC1Lqfjy8rEBkGvK/+M/9rsv8p+XDbA6/fwoA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FhKwgAAAN8AAAAPAAAAAAAAAAAAAAAAAJgCAABkcnMvZG93&#10;bnJldi54bWxQSwUGAAAAAAQABAD1AAAAhwMAAAAA&#10;" path="m,l1181100,e" filled="f">
                  <v:path arrowok="t" textboxrect="0,0,1181100,0"/>
                </v:shape>
                <v:shape id="Shape 179313" o:spid="_x0000_s1028" style="position:absolute;left:11811;width:45974;height:0;visibility:visible;mso-wrap-style:square;v-text-anchor:top" coordsize="459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zNMcUA&#10;AADfAAAADwAAAGRycy9kb3ducmV2LnhtbERPy2rCQBTdF/oPwy24q5NoiZo6ShEUwY0vtMvbzG0S&#10;mrkTMmNM/94RBJeH857OO1OJlhpXWlYQ9yMQxJnVJecKjofl+xiE88gaK8uk4J8czGevL1NMtb3y&#10;jtq9z0UIYZeigsL7OpXSZQUZdH1bEwfu1zYGfYBNLnWD1xBuKjmIokQaLDk0FFjToqDsb38xCpK2&#10;+1iuJz/fh8Rtt6PBeWXizUmp3lv39QnCU+ef4od7rcP80WQYD+H+JwC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M0xxQAAAN8AAAAPAAAAAAAAAAAAAAAAAJgCAABkcnMv&#10;ZG93bnJldi54bWxQSwUGAAAAAAQABAD1AAAAigMAAAAA&#10;" path="m,l4597400,e" filled="f">
                  <v:path arrowok="t" textboxrect="0,0,4597400,0"/>
                </v:shape>
                <w10:anchorlock/>
              </v:group>
            </w:pict>
          </mc:Fallback>
        </mc:AlternateContent>
      </w:r>
    </w:p>
    <w:p w14:paraId="034F59A7" w14:textId="77777777" w:rsidR="00A82018" w:rsidRDefault="00A02D42">
      <w:pPr>
        <w:spacing w:after="0" w:line="228" w:lineRule="auto"/>
        <w:ind w:left="1205" w:right="-15" w:firstLine="1841"/>
        <w:jc w:val="left"/>
      </w:pPr>
      <w:r>
        <w:rPr>
          <w:rFonts w:ascii="Trebuchet MS" w:eastAsia="Trebuchet MS" w:hAnsi="Trebuchet MS" w:cs="Trebuchet MS"/>
        </w:rPr>
        <w:t xml:space="preserve">CENTRO MUNICIPAL DE EDUCAÇÃO INFANTIL CRIANÇA </w:t>
      </w:r>
      <w:r>
        <w:rPr>
          <w:rFonts w:ascii="Trebuchet MS" w:eastAsia="Trebuchet MS" w:hAnsi="Trebuchet MS" w:cs="Trebuchet MS"/>
          <w:b/>
        </w:rPr>
        <w:t xml:space="preserve">Interessado: </w:t>
      </w:r>
    </w:p>
    <w:p w14:paraId="162F1391" w14:textId="77777777" w:rsidR="00A82018" w:rsidRDefault="00A02D42">
      <w:pPr>
        <w:spacing w:after="88" w:line="228" w:lineRule="auto"/>
        <w:ind w:left="3071" w:right="-15" w:hanging="10"/>
        <w:jc w:val="left"/>
      </w:pPr>
      <w:r>
        <w:rPr>
          <w:rFonts w:ascii="Trebuchet MS" w:eastAsia="Trebuchet MS" w:hAnsi="Trebuchet MS" w:cs="Trebuchet MS"/>
        </w:rPr>
        <w:t xml:space="preserve">FELIZ </w:t>
      </w:r>
      <w:r>
        <w:rPr>
          <w:rFonts w:ascii="Calibri" w:eastAsia="Calibri" w:hAnsi="Calibri" w:cs="Calibri"/>
          <w:noProof/>
          <w:sz w:val="22"/>
        </w:rPr>
        <mc:AlternateContent>
          <mc:Choice Requires="wpg">
            <w:drawing>
              <wp:anchor distT="0" distB="0" distL="114300" distR="114300" simplePos="0" relativeHeight="251711488" behindDoc="0" locked="0" layoutInCell="1" allowOverlap="1" wp14:anchorId="52E5CC4A" wp14:editId="54DB0B99">
                <wp:simplePos x="0" y="0"/>
                <wp:positionH relativeFrom="page">
                  <wp:posOffset>190500</wp:posOffset>
                </wp:positionH>
                <wp:positionV relativeFrom="page">
                  <wp:posOffset>-10223</wp:posOffset>
                </wp:positionV>
                <wp:extent cx="3528" cy="14161"/>
                <wp:effectExtent l="0" t="0" r="0" b="0"/>
                <wp:wrapTopAndBottom/>
                <wp:docPr id="834670" name="Group 834670"/>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179308" name="Rectangle 179308"/>
                        <wps:cNvSpPr/>
                        <wps:spPr>
                          <a:xfrm>
                            <a:off x="0" y="0"/>
                            <a:ext cx="4693" cy="18834"/>
                          </a:xfrm>
                          <a:prstGeom prst="rect">
                            <a:avLst/>
                          </a:prstGeom>
                          <a:ln>
                            <a:noFill/>
                          </a:ln>
                        </wps:spPr>
                        <wps:txbx>
                          <w:txbxContent>
                            <w:p w14:paraId="307975AD"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52E5CC4A" id="Group 834670" o:spid="_x0000_s2364" style="position:absolute;left:0;text-align:left;margin-left:15pt;margin-top:-.8pt;width:.3pt;height:1.1pt;z-index:251711488;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">
                <v:rect id="Rectangle 179308" o:spid="_x0000_s2365"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" filled="f" stroked="f">
                  <v:textbox inset="0,0,0,0">
                    <w:txbxContent>
                      <w:p w14:paraId="307975AD" w14:textId="77777777" w:rsidR="00A82018" w:rsidRDefault="00A02D42">
                        <w:pPr>
                          <w:spacing w:after="0" w:line="276" w:lineRule="auto"/>
                          <w:ind w:left="0" w:right="0" w:firstLine="0"/>
                          <w:jc w:val="left"/>
                        </w:pPr>
                        <w:r>
                          <w:rPr>
                            <w:sz w:val="2"/>
                          </w:rPr>
                          <w:t xml:space="preserve"> </w:t>
                        </w:r>
                      </w:p>
                    </w:txbxContent>
                  </v:textbox>
                </v:rect>
                <w10:wrap type="topAndBottom" anchorx="page" anchory="page"/>
              </v:group>
            </w:pict>
          </mc:Fallback>
        </mc:AlternateContent>
      </w:r>
    </w:p>
    <w:p w14:paraId="270E687D" w14:textId="77777777" w:rsidR="00A82018" w:rsidRDefault="00A02D42">
      <w:pPr>
        <w:spacing w:after="0" w:line="228" w:lineRule="auto"/>
        <w:ind w:left="1215" w:right="-15" w:hanging="10"/>
        <w:jc w:val="left"/>
      </w:pPr>
      <w:r>
        <w:rPr>
          <w:rFonts w:ascii="Trebuchet MS" w:eastAsia="Trebuchet MS" w:hAnsi="Trebuchet MS" w:cs="Trebuchet MS"/>
          <w:b/>
        </w:rPr>
        <w:t xml:space="preserve">Data: </w:t>
      </w:r>
      <w:r>
        <w:rPr>
          <w:rFonts w:ascii="Trebuchet MS" w:eastAsia="Trebuchet MS" w:hAnsi="Trebuchet MS" w:cs="Trebuchet MS"/>
          <w:b/>
        </w:rPr>
        <w:tab/>
      </w:r>
      <w:r>
        <w:rPr>
          <w:rFonts w:ascii="Trebuchet MS" w:eastAsia="Trebuchet MS" w:hAnsi="Trebuchet MS" w:cs="Trebuchet MS"/>
        </w:rPr>
        <w:t xml:space="preserve">13/12/2023 12:01 </w:t>
      </w:r>
    </w:p>
    <w:p w14:paraId="6ECB4079" w14:textId="77777777" w:rsidR="00A82018" w:rsidRDefault="00A02D42">
      <w:pPr>
        <w:spacing w:after="151" w:line="240" w:lineRule="auto"/>
        <w:ind w:left="0" w:right="82" w:firstLine="0"/>
        <w:jc w:val="right"/>
      </w:pPr>
      <w:r>
        <w:rPr>
          <w:rFonts w:ascii="Calibri" w:eastAsia="Calibri" w:hAnsi="Calibri" w:cs="Calibri"/>
          <w:noProof/>
          <w:sz w:val="22"/>
        </w:rPr>
        <mc:AlternateContent>
          <mc:Choice Requires="wpg">
            <w:drawing>
              <wp:inline distT="0" distB="0" distL="0" distR="0" wp14:anchorId="7258C8D1" wp14:editId="531CEAC4">
                <wp:extent cx="5778500" cy="9525"/>
                <wp:effectExtent l="0" t="0" r="0" b="0"/>
                <wp:docPr id="834602" name="Group 834602"/>
                <wp:cNvGraphicFramePr/>
                <a:graphic xmlns:a="http://schemas.openxmlformats.org/drawingml/2006/main">
                  <a:graphicData uri="http://schemas.microsoft.com/office/word/2010/wordprocessingGroup">
                    <wpg:wgp>
                      <wpg:cNvGrpSpPr/>
                      <wpg:grpSpPr>
                        <a:xfrm>
                          <a:off x="0" y="0"/>
                          <a:ext cx="5778500" cy="9525"/>
                          <a:chOff x="0" y="0"/>
                          <a:chExt cx="5778500" cy="9525"/>
                        </a:xfrm>
                      </wpg:grpSpPr>
                      <wps:wsp>
                        <wps:cNvPr id="179310" name="Shape 179310"/>
                        <wps:cNvSpPr/>
                        <wps:spPr>
                          <a:xfrm>
                            <a:off x="1181100" y="0"/>
                            <a:ext cx="4597400" cy="0"/>
                          </a:xfrm>
                          <a:custGeom>
                            <a:avLst/>
                            <a:gdLst/>
                            <a:ahLst/>
                            <a:cxnLst/>
                            <a:rect l="0" t="0" r="0" b="0"/>
                            <a:pathLst>
                              <a:path w="4597400">
                                <a:moveTo>
                                  <a:pt x="0" y="0"/>
                                </a:moveTo>
                                <a:lnTo>
                                  <a:pt x="459740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9311" name="Shape 179311"/>
                        <wps:cNvSpPr/>
                        <wps:spPr>
                          <a:xfrm>
                            <a:off x="0" y="0"/>
                            <a:ext cx="1181100" cy="0"/>
                          </a:xfrm>
                          <a:custGeom>
                            <a:avLst/>
                            <a:gdLst/>
                            <a:ahLst/>
                            <a:cxnLst/>
                            <a:rect l="0" t="0" r="0" b="0"/>
                            <a:pathLst>
                              <a:path w="1181100">
                                <a:moveTo>
                                  <a:pt x="0" y="0"/>
                                </a:moveTo>
                                <a:lnTo>
                                  <a:pt x="1181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6FD466" id="Group 834602" o:spid="_x0000_s1026" style="width:455pt;height:.75pt;mso-position-horizontal-relative:char;mso-position-vertical-relative:line" coordsize="577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">
                <v:shape id="Shape 179310" o:spid="_x0000_s1027" style="position:absolute;left:11811;width:45974;height:0;visibility:visible;mso-wrap-style:square;v-text-anchor:top" coordsize="4597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5TRsUA&#10;AADfAAAADwAAAGRycy9kb3ducmV2LnhtbERPTWvCQBC9F/oflil4q5uoxJq6ShEUoRerpe1xmp0m&#10;odnZkF1j+u+dg9Dj430v14NrVE9dqD0bSMcJKOLC25pLA++n7eMTqBCRLTaeycAfBViv7u+WmFt/&#10;4Tfqj7FUEsIhRwNVjG2udSgqchjGviUW7sd3DqPArtS2w4uEu0ZPkiTTDmuWhgpb2lRU/B7PzkDW&#10;D7PtfvH9dcrC4TCffO5c+vphzOhheHkGFWmI/+Kbe29l/nwxTeWB/BEAe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vlNGxQAAAN8AAAAPAAAAAAAAAAAAAAAAAJgCAABkcnMv&#10;ZG93bnJldi54bWxQSwUGAAAAAAQABAD1AAAAigMAAAAA&#10;" path="m,l4597400,e" filled="f">
                  <v:path arrowok="t" textboxrect="0,0,4597400,0"/>
                </v:shape>
                <v:shape id="Shape 179311" o:spid="_x0000_s1028" style="position:absolute;width:11811;height:0;visibility:visible;mso-wrap-style:square;v-text-anchor:top" coordsize="1181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7GPcIA&#10;AADfAAAADwAAAGRycy9kb3ducmV2LnhtbERPTUsDMRC9C/6HMII3m92K1W6bliIIglBsK3gdNtMk&#10;dDNZktjd/vtGEDw+3vdyPfpOnCkmF1hBPalAELdBOzYKvg5vDy8gUkbW2AUmBRdKsF7d3iyx0WHg&#10;HZ332YgSwqlBBTbnvpEytZY8pknoiQt3DNFjLjAaqSMOJdx3clpVM+nRcWmw2NOrpfa0//EKts4c&#10;jI3f/sif8sM96e1wmpFS93fjZgEi05j/xX/ud13mP88f6xp+/xQA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sY9wgAAAN8AAAAPAAAAAAAAAAAAAAAAAJgCAABkcnMvZG93&#10;bnJldi54bWxQSwUGAAAAAAQABAD1AAAAhwMAAAAA&#10;" path="m,l1181100,e" filled="f">
                  <v:path arrowok="t" textboxrect="0,0,1181100,0"/>
                </v:shape>
                <w10:anchorlock/>
              </v:group>
            </w:pict>
          </mc:Fallback>
        </mc:AlternateContent>
      </w:r>
    </w:p>
    <w:p w14:paraId="06756396" w14:textId="77777777" w:rsidR="00A82018" w:rsidRDefault="00A02D42">
      <w:pPr>
        <w:spacing w:after="142" w:line="240" w:lineRule="auto"/>
        <w:ind w:left="100" w:right="0" w:firstLine="0"/>
        <w:jc w:val="left"/>
      </w:pPr>
      <w:r>
        <w:rPr>
          <w:rFonts w:ascii="Trebuchet MS" w:eastAsia="Trebuchet MS" w:hAnsi="Trebuchet MS" w:cs="Trebuchet MS"/>
          <w:sz w:val="16"/>
        </w:rPr>
        <w:t xml:space="preserve"> </w:t>
      </w:r>
    </w:p>
    <w:p w14:paraId="607A2E42" w14:textId="77777777" w:rsidR="00A82018" w:rsidRDefault="00A02D42">
      <w:pPr>
        <w:spacing w:after="47" w:line="240" w:lineRule="auto"/>
        <w:ind w:left="0" w:right="0" w:firstLine="0"/>
        <w:jc w:val="center"/>
      </w:pPr>
      <w:r>
        <w:rPr>
          <w:rFonts w:ascii="Trebuchet MS" w:eastAsia="Trebuchet MS" w:hAnsi="Trebuchet MS" w:cs="Trebuchet MS"/>
          <w:b/>
          <w:sz w:val="28"/>
        </w:rPr>
        <w:t xml:space="preserve">DESPACHO </w:t>
      </w:r>
    </w:p>
    <w:p w14:paraId="4A4D7FBB" w14:textId="77777777" w:rsidR="00A82018" w:rsidRDefault="00A02D42">
      <w:pPr>
        <w:spacing w:after="132" w:line="240" w:lineRule="auto"/>
        <w:ind w:left="100" w:right="0" w:firstLine="0"/>
        <w:jc w:val="left"/>
      </w:pPr>
      <w:r>
        <w:rPr>
          <w:rFonts w:ascii="Trebuchet MS" w:eastAsia="Trebuchet MS" w:hAnsi="Trebuchet MS" w:cs="Trebuchet MS"/>
          <w:b/>
          <w:sz w:val="25"/>
        </w:rPr>
        <w:t xml:space="preserve"> </w:t>
      </w:r>
    </w:p>
    <w:p w14:paraId="1A29F60A" w14:textId="77777777" w:rsidR="00A82018" w:rsidRDefault="00A02D42">
      <w:pPr>
        <w:spacing w:after="33" w:line="236" w:lineRule="auto"/>
        <w:ind w:left="1185" w:right="0" w:firstLine="830"/>
      </w:pPr>
      <w:r>
        <w:rPr>
          <w:rFonts w:ascii="Trebuchet MS" w:eastAsia="Trebuchet MS" w:hAnsi="Trebuchet MS" w:cs="Trebuchet MS"/>
          <w:sz w:val="22"/>
        </w:rPr>
        <w:t xml:space="preserve">Encaminha-se o Despacho do protocolado 21.375.150-6 do Regimento escolar com as seguintes ressalvas: </w:t>
      </w:r>
    </w:p>
    <w:p w14:paraId="56D08D96" w14:textId="77777777" w:rsidR="00A82018" w:rsidRDefault="00A02D42">
      <w:pPr>
        <w:spacing w:after="33" w:line="236" w:lineRule="auto"/>
        <w:ind w:left="1185" w:right="0" w:firstLine="830"/>
      </w:pPr>
      <w:r>
        <w:rPr>
          <w:rFonts w:ascii="Trebuchet MS" w:eastAsia="Trebuchet MS" w:hAnsi="Trebuchet MS" w:cs="Trebuchet MS"/>
          <w:sz w:val="22"/>
        </w:rPr>
        <w:t xml:space="preserve">1- Acrescentar os 2 artigos que estão nas ressalvas anteriores . Capítulo III- Das Finalidades e objetivos. </w:t>
      </w:r>
    </w:p>
    <w:p w14:paraId="19D496ED" w14:textId="77777777" w:rsidR="00A82018" w:rsidRDefault="00A02D42">
      <w:pPr>
        <w:spacing w:after="33" w:line="236" w:lineRule="auto"/>
        <w:ind w:left="1185" w:right="0" w:firstLine="830"/>
      </w:pPr>
      <w:r>
        <w:rPr>
          <w:rFonts w:ascii="Trebuchet MS" w:eastAsia="Trebuchet MS" w:hAnsi="Trebuchet MS" w:cs="Trebuchet MS"/>
          <w:sz w:val="22"/>
        </w:rPr>
        <w:t xml:space="preserve">Art.[...] As instituições de ensino que ofertam atividades em jornada ampliada, tem como objetivo expandir as oportunidades. (estão no referencial e nas ressalvas do despacho anterior) </w:t>
      </w:r>
    </w:p>
    <w:p w14:paraId="0BAEB700" w14:textId="77777777" w:rsidR="00A82018" w:rsidRDefault="00A02D42">
      <w:pPr>
        <w:spacing w:after="8437" w:line="236" w:lineRule="auto"/>
        <w:ind w:left="1185" w:right="0" w:firstLine="830"/>
      </w:pPr>
      <w:r>
        <w:rPr>
          <w:rFonts w:ascii="Trebuchet MS" w:eastAsia="Trebuchet MS" w:hAnsi="Trebuchet MS" w:cs="Trebuchet MS"/>
          <w:sz w:val="22"/>
        </w:rPr>
        <w:t xml:space="preserve">Ar.[...] As instituições com oferta Regular da Educação em Tempo Integral, tem como objetivo.....( inserir caso a instituição contemple...estão no referencial e nas ressalvas do despacho anterior. </w:t>
      </w:r>
    </w:p>
    <w:p w14:paraId="48AF379E" w14:textId="77777777" w:rsidR="00A82018" w:rsidRDefault="00A02D42">
      <w:pPr>
        <w:pBdr>
          <w:top w:val="single" w:sz="8" w:space="0" w:color="000000"/>
          <w:left w:val="single" w:sz="8" w:space="0" w:color="000000"/>
          <w:bottom w:val="single" w:sz="8" w:space="0" w:color="000000"/>
          <w:right w:val="single" w:sz="8" w:space="0" w:color="000000"/>
        </w:pBdr>
        <w:spacing w:after="66" w:line="240" w:lineRule="auto"/>
        <w:ind w:left="0" w:right="0" w:firstLine="0"/>
        <w:jc w:val="left"/>
      </w:pPr>
      <w:r>
        <w:rPr>
          <w:rFonts w:ascii="Trebuchet MS" w:eastAsia="Trebuchet MS" w:hAnsi="Trebuchet MS" w:cs="Trebuchet MS"/>
          <w:sz w:val="14"/>
        </w:rPr>
        <w:lastRenderedPageBreak/>
        <w:t xml:space="preserve">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Rosinei Rodrigues </w:t>
      </w:r>
      <w:r>
        <w:rPr>
          <w:rFonts w:ascii="Trebuchet MS" w:eastAsia="Trebuchet MS" w:hAnsi="Trebuchet MS" w:cs="Trebuchet MS"/>
          <w:sz w:val="14"/>
        </w:rPr>
        <w:t xml:space="preserve">em: 13/12/2023 12:01. A autenticidade deste documento pode ser validada no endereço: </w:t>
      </w:r>
    </w:p>
    <w:p w14:paraId="04F58038" w14:textId="77777777" w:rsidR="00A82018" w:rsidRDefault="00A02D42">
      <w:pPr>
        <w:pBdr>
          <w:top w:val="single" w:sz="8" w:space="0" w:color="000000"/>
          <w:left w:val="single" w:sz="8" w:space="0" w:color="000000"/>
          <w:bottom w:val="single" w:sz="8" w:space="0" w:color="000000"/>
          <w:right w:val="single" w:sz="8" w:space="0" w:color="000000"/>
        </w:pBdr>
        <w:spacing w:after="319" w:line="240" w:lineRule="auto"/>
        <w:ind w:left="0" w:right="0" w:firstLine="0"/>
        <w:jc w:val="left"/>
      </w:pPr>
      <w:hyperlink r:id="rId2665">
        <w:r>
          <w:rPr>
            <w:rFonts w:ascii="Trebuchet MS" w:eastAsia="Trebuchet MS" w:hAnsi="Trebuchet MS" w:cs="Trebuchet MS"/>
            <w:b/>
            <w:sz w:val="14"/>
          </w:rPr>
          <w:t xml:space="preserve">https://www.eprotocolo.pr.gov.br/spiweb/validarDocumento </w:t>
        </w:r>
      </w:hyperlink>
      <w:hyperlink r:id="rId2666">
        <w:r>
          <w:rPr>
            <w:rFonts w:ascii="Trebuchet MS" w:eastAsia="Trebuchet MS" w:hAnsi="Trebuchet MS" w:cs="Trebuchet MS"/>
            <w:sz w:val="14"/>
          </w:rPr>
          <w:t>c</w:t>
        </w:r>
      </w:hyperlink>
      <w:r>
        <w:rPr>
          <w:rFonts w:ascii="Trebuchet MS" w:eastAsia="Trebuchet MS" w:hAnsi="Trebuchet MS" w:cs="Trebuchet MS"/>
          <w:sz w:val="14"/>
        </w:rPr>
        <w:t xml:space="preserve">om o código: </w:t>
      </w:r>
      <w:r>
        <w:rPr>
          <w:rFonts w:ascii="Trebuchet MS" w:eastAsia="Trebuchet MS" w:hAnsi="Trebuchet MS" w:cs="Trebuchet MS"/>
          <w:b/>
          <w:sz w:val="14"/>
        </w:rPr>
        <w:t>ca90c62fd4ec870a9f0339c5c654f2ac</w:t>
      </w:r>
      <w:r>
        <w:rPr>
          <w:rFonts w:ascii="Trebuchet MS" w:eastAsia="Trebuchet MS" w:hAnsi="Trebuchet MS" w:cs="Trebuchet MS"/>
          <w:sz w:val="14"/>
        </w:rPr>
        <w:t xml:space="preserve">. </w:t>
      </w:r>
    </w:p>
    <w:p w14:paraId="59449353" w14:textId="77777777" w:rsidR="00A82018" w:rsidRDefault="00A02D42">
      <w:pPr>
        <w:spacing w:after="0" w:line="240" w:lineRule="auto"/>
        <w:ind w:left="100" w:right="0" w:firstLine="0"/>
        <w:jc w:val="left"/>
      </w:pPr>
      <w:r>
        <w:rPr>
          <w:sz w:val="2"/>
        </w:rPr>
        <w:t xml:space="preserve"> </w:t>
      </w:r>
    </w:p>
    <w:p w14:paraId="36D4ACB9" w14:textId="77777777" w:rsidR="00A82018" w:rsidRDefault="00A82018">
      <w:pPr>
        <w:sectPr w:rsidR="00A82018">
          <w:headerReference w:type="even" r:id="rId2667"/>
          <w:headerReference w:type="default" r:id="rId2668"/>
          <w:footerReference w:type="even" r:id="rId2669"/>
          <w:footerReference w:type="default" r:id="rId2670"/>
          <w:headerReference w:type="first" r:id="rId2671"/>
          <w:footerReference w:type="first" r:id="rId2672"/>
          <w:pgSz w:w="13180" w:h="18440"/>
          <w:pgMar w:top="370" w:right="2598" w:bottom="794" w:left="200" w:header="240" w:footer="40" w:gutter="0"/>
          <w:cols w:space="720"/>
        </w:sectPr>
      </w:pPr>
    </w:p>
    <w:p w14:paraId="17F2F952" w14:textId="77777777" w:rsidR="00A82018" w:rsidRDefault="00A02D42">
      <w:pPr>
        <w:spacing w:after="0" w:line="276" w:lineRule="auto"/>
        <w:ind w:left="0" w:right="8440" w:firstLine="0"/>
      </w:pPr>
      <w:r>
        <w:rPr>
          <w:noProof/>
        </w:rPr>
        <w:lastRenderedPageBreak/>
        <w:drawing>
          <wp:anchor distT="0" distB="0" distL="114300" distR="114300" simplePos="0" relativeHeight="251712512" behindDoc="0" locked="0" layoutInCell="1" allowOverlap="0" wp14:anchorId="17675053" wp14:editId="718141F0">
            <wp:simplePos x="0" y="0"/>
            <wp:positionH relativeFrom="page">
              <wp:posOffset>0</wp:posOffset>
            </wp:positionH>
            <wp:positionV relativeFrom="page">
              <wp:posOffset>152400</wp:posOffset>
            </wp:positionV>
            <wp:extent cx="889000" cy="911225"/>
            <wp:effectExtent l="0" t="0" r="0" b="0"/>
            <wp:wrapTopAndBottom/>
            <wp:docPr id="834766" name="Picture 834766"/>
            <wp:cNvGraphicFramePr/>
            <a:graphic xmlns:a="http://schemas.openxmlformats.org/drawingml/2006/main">
              <a:graphicData uri="http://schemas.openxmlformats.org/drawingml/2006/picture">
                <pic:pic xmlns:pic="http://schemas.openxmlformats.org/drawingml/2006/picture">
                  <pic:nvPicPr>
                    <pic:cNvPr id="834766" name="Picture 834766"/>
                    <pic:cNvPicPr/>
                  </pic:nvPicPr>
                  <pic:blipFill>
                    <a:blip r:embed="rId28"/>
                    <a:stretch>
                      <a:fillRect/>
                    </a:stretch>
                  </pic:blipFill>
                  <pic:spPr>
                    <a:xfrm>
                      <a:off x="0" y="0"/>
                      <a:ext cx="889000" cy="911225"/>
                    </a:xfrm>
                    <a:prstGeom prst="rect">
                      <a:avLst/>
                    </a:prstGeom>
                  </pic:spPr>
                </pic:pic>
              </a:graphicData>
            </a:graphic>
          </wp:anchor>
        </w:drawing>
      </w:r>
      <w:r>
        <w:br w:type="page"/>
      </w:r>
    </w:p>
    <w:p w14:paraId="5F537689" w14:textId="77777777" w:rsidR="00A82018" w:rsidRDefault="00A82018">
      <w:pPr>
        <w:sectPr w:rsidR="00A82018">
          <w:headerReference w:type="even" r:id="rId2673"/>
          <w:headerReference w:type="default" r:id="rId2674"/>
          <w:footerReference w:type="even" r:id="rId2675"/>
          <w:footerReference w:type="default" r:id="rId2676"/>
          <w:headerReference w:type="first" r:id="rId2677"/>
          <w:footerReference w:type="first" r:id="rId2678"/>
          <w:pgSz w:w="12540" w:h="17640"/>
          <w:pgMar w:top="1440" w:right="1440" w:bottom="1440" w:left="1440" w:header="720" w:footer="720" w:gutter="0"/>
          <w:cols w:space="720"/>
        </w:sectPr>
      </w:pPr>
    </w:p>
    <w:p w14:paraId="1FF74501" w14:textId="77777777" w:rsidR="00A82018" w:rsidRDefault="00A02D42">
      <w:pPr>
        <w:spacing w:after="0" w:line="240" w:lineRule="auto"/>
        <w:ind w:left="0" w:right="0" w:firstLine="0"/>
        <w:jc w:val="center"/>
      </w:pPr>
      <w:r>
        <w:rPr>
          <w:b/>
          <w:sz w:val="20"/>
        </w:rPr>
        <w:lastRenderedPageBreak/>
        <w:t>SECRETARIA DA EDUCAÇÃO</w:t>
      </w:r>
      <w:r>
        <w:rPr>
          <w:noProof/>
        </w:rPr>
        <w:drawing>
          <wp:anchor distT="0" distB="0" distL="114300" distR="114300" simplePos="0" relativeHeight="251713536" behindDoc="0" locked="0" layoutInCell="1" allowOverlap="0" wp14:anchorId="06CB8076" wp14:editId="480BF47A">
            <wp:simplePos x="0" y="0"/>
            <wp:positionH relativeFrom="page">
              <wp:posOffset>3379470</wp:posOffset>
            </wp:positionH>
            <wp:positionV relativeFrom="page">
              <wp:posOffset>190449</wp:posOffset>
            </wp:positionV>
            <wp:extent cx="1289050" cy="977900"/>
            <wp:effectExtent l="0" t="0" r="0" b="0"/>
            <wp:wrapTopAndBottom/>
            <wp:docPr id="834859" name="Picture 834859"/>
            <wp:cNvGraphicFramePr/>
            <a:graphic xmlns:a="http://schemas.openxmlformats.org/drawingml/2006/main">
              <a:graphicData uri="http://schemas.openxmlformats.org/drawingml/2006/picture">
                <pic:pic xmlns:pic="http://schemas.openxmlformats.org/drawingml/2006/picture">
                  <pic:nvPicPr>
                    <pic:cNvPr id="834859" name="Picture 834859"/>
                    <pic:cNvPicPr/>
                  </pic:nvPicPr>
                  <pic:blipFill>
                    <a:blip r:embed="rId2679"/>
                    <a:stretch>
                      <a:fillRect/>
                    </a:stretch>
                  </pic:blipFill>
                  <pic:spPr>
                    <a:xfrm>
                      <a:off x="0" y="0"/>
                      <a:ext cx="1289050" cy="9779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14560" behindDoc="0" locked="0" layoutInCell="1" allowOverlap="1" wp14:anchorId="0DAEBC59" wp14:editId="037C5583">
                <wp:simplePos x="0" y="0"/>
                <wp:positionH relativeFrom="page">
                  <wp:posOffset>7827645</wp:posOffset>
                </wp:positionH>
                <wp:positionV relativeFrom="page">
                  <wp:posOffset>152400</wp:posOffset>
                </wp:positionV>
                <wp:extent cx="1227455" cy="889000"/>
                <wp:effectExtent l="0" t="0" r="0" b="0"/>
                <wp:wrapSquare wrapText="bothSides"/>
                <wp:docPr id="834792" name="Group 834792"/>
                <wp:cNvGraphicFramePr/>
                <a:graphic xmlns:a="http://schemas.openxmlformats.org/drawingml/2006/main">
                  <a:graphicData uri="http://schemas.microsoft.com/office/word/2010/wordprocessingGroup">
                    <wpg:wgp>
                      <wpg:cNvGrpSpPr/>
                      <wpg:grpSpPr>
                        <a:xfrm>
                          <a:off x="0" y="0"/>
                          <a:ext cx="1227455" cy="889000"/>
                          <a:chOff x="0" y="0"/>
                          <a:chExt cx="1227455" cy="889000"/>
                        </a:xfrm>
                      </wpg:grpSpPr>
                      <pic:pic xmlns:pic="http://schemas.openxmlformats.org/drawingml/2006/picture">
                        <pic:nvPicPr>
                          <pic:cNvPr id="179674" name="Picture 179674"/>
                          <pic:cNvPicPr/>
                        </pic:nvPicPr>
                        <pic:blipFill>
                          <a:blip r:embed="rId2680"/>
                          <a:stretch>
                            <a:fillRect/>
                          </a:stretch>
                        </pic:blipFill>
                        <pic:spPr>
                          <a:xfrm>
                            <a:off x="0" y="56464"/>
                            <a:ext cx="741045" cy="768350"/>
                          </a:xfrm>
                          <a:prstGeom prst="rect">
                            <a:avLst/>
                          </a:prstGeom>
                        </pic:spPr>
                      </pic:pic>
                      <wps:wsp>
                        <wps:cNvPr id="179675" name="Rectangle 179675"/>
                        <wps:cNvSpPr/>
                        <wps:spPr>
                          <a:xfrm>
                            <a:off x="352425" y="310176"/>
                            <a:ext cx="213980" cy="137289"/>
                          </a:xfrm>
                          <a:prstGeom prst="rect">
                            <a:avLst/>
                          </a:prstGeom>
                          <a:ln>
                            <a:noFill/>
                          </a:ln>
                        </wps:spPr>
                        <wps:txbx>
                          <w:txbxContent>
                            <w:p w14:paraId="3C5F7F24" w14:textId="77777777" w:rsidR="00A82018" w:rsidRDefault="00A02D42">
                              <w:pPr>
                                <w:spacing w:after="0" w:line="276" w:lineRule="auto"/>
                                <w:ind w:left="0" w:right="0" w:firstLine="0"/>
                                <w:jc w:val="left"/>
                              </w:pPr>
                              <w:r>
                                <w:rPr>
                                  <w:rFonts w:ascii="Trebuchet MS" w:eastAsia="Trebuchet MS" w:hAnsi="Trebuchet MS" w:cs="Trebuchet MS"/>
                                  <w:sz w:val="14"/>
                                </w:rPr>
                                <w:t>309</w:t>
                              </w:r>
                            </w:p>
                          </w:txbxContent>
                        </wps:txbx>
                        <wps:bodyPr horzOverflow="overflow" lIns="0" tIns="0" rIns="0" bIns="0" rtlCol="0">
                          <a:noAutofit/>
                        </wps:bodyPr>
                      </wps:wsp>
                      <wps:wsp>
                        <wps:cNvPr id="179676" name="Rectangle 179676"/>
                        <wps:cNvSpPr/>
                        <wps:spPr>
                          <a:xfrm>
                            <a:off x="415925" y="451145"/>
                            <a:ext cx="143777" cy="137289"/>
                          </a:xfrm>
                          <a:prstGeom prst="rect">
                            <a:avLst/>
                          </a:prstGeom>
                          <a:ln>
                            <a:noFill/>
                          </a:ln>
                        </wps:spPr>
                        <wps:txbx>
                          <w:txbxContent>
                            <w:p w14:paraId="4CDC7BE6" w14:textId="77777777" w:rsidR="00A82018" w:rsidRDefault="00A02D42">
                              <w:pPr>
                                <w:spacing w:after="0" w:line="276" w:lineRule="auto"/>
                                <w:ind w:left="0" w:right="0" w:firstLine="0"/>
                                <w:jc w:val="left"/>
                              </w:pPr>
                              <w:r>
                                <w:rPr>
                                  <w:rFonts w:ascii="Trebuchet MS" w:eastAsia="Trebuchet MS" w:hAnsi="Trebuchet MS" w:cs="Trebuchet MS"/>
                                  <w:sz w:val="14"/>
                                </w:rPr>
                                <w:t>10</w:t>
                              </w:r>
                            </w:p>
                          </w:txbxContent>
                        </wps:txbx>
                        <wps:bodyPr horzOverflow="overflow" lIns="0" tIns="0" rIns="0" bIns="0" rtlCol="0">
                          <a:noAutofit/>
                        </wps:bodyPr>
                      </wps:wsp>
                      <pic:pic xmlns:pic="http://schemas.openxmlformats.org/drawingml/2006/picture">
                        <pic:nvPicPr>
                          <pic:cNvPr id="179678" name="Picture 179678"/>
                          <pic:cNvPicPr/>
                        </pic:nvPicPr>
                        <pic:blipFill>
                          <a:blip r:embed="rId9"/>
                          <a:stretch>
                            <a:fillRect/>
                          </a:stretch>
                        </pic:blipFill>
                        <pic:spPr>
                          <a:xfrm>
                            <a:off x="338455" y="0"/>
                            <a:ext cx="889000" cy="889000"/>
                          </a:xfrm>
                          <a:prstGeom prst="rect">
                            <a:avLst/>
                          </a:prstGeom>
                        </pic:spPr>
                      </pic:pic>
                      <wps:wsp>
                        <wps:cNvPr id="179679" name="Rectangle 179679"/>
                        <wps:cNvSpPr/>
                        <wps:spPr>
                          <a:xfrm>
                            <a:off x="748919" y="311181"/>
                            <a:ext cx="225597" cy="137635"/>
                          </a:xfrm>
                          <a:prstGeom prst="rect">
                            <a:avLst/>
                          </a:prstGeom>
                          <a:ln>
                            <a:noFill/>
                          </a:ln>
                        </wps:spPr>
                        <wps:txbx>
                          <w:txbxContent>
                            <w:p w14:paraId="670FCAEC" w14:textId="77777777" w:rsidR="00A82018" w:rsidRDefault="00A02D42">
                              <w:pPr>
                                <w:spacing w:after="0" w:line="276" w:lineRule="auto"/>
                                <w:ind w:left="0" w:right="0" w:firstLine="0"/>
                                <w:jc w:val="left"/>
                              </w:pPr>
                              <w:r>
                                <w:rPr>
                                  <w:rFonts w:ascii="Calibri" w:eastAsia="Calibri" w:hAnsi="Calibri" w:cs="Calibri"/>
                                  <w:sz w:val="14"/>
                                </w:rPr>
                                <w:t xml:space="preserve">418 </w:t>
                              </w:r>
                            </w:p>
                          </w:txbxContent>
                        </wps:txbx>
                        <wps:bodyPr horzOverflow="overflow" lIns="0" tIns="0" rIns="0" bIns="0" rtlCol="0">
                          <a:noAutofit/>
                        </wps:bodyPr>
                      </wps:wsp>
                      <wps:wsp>
                        <wps:cNvPr id="179680" name="Rectangle 179680"/>
                        <wps:cNvSpPr/>
                        <wps:spPr>
                          <a:xfrm>
                            <a:off x="815340" y="450881"/>
                            <a:ext cx="150397" cy="137635"/>
                          </a:xfrm>
                          <a:prstGeom prst="rect">
                            <a:avLst/>
                          </a:prstGeom>
                          <a:ln>
                            <a:noFill/>
                          </a:ln>
                        </wps:spPr>
                        <wps:txbx>
                          <w:txbxContent>
                            <w:p w14:paraId="6E30045F" w14:textId="77777777" w:rsidR="00A82018" w:rsidRDefault="00A02D42">
                              <w:pPr>
                                <w:spacing w:after="0" w:line="276" w:lineRule="auto"/>
                                <w:ind w:left="0" w:right="0" w:firstLine="0"/>
                                <w:jc w:val="left"/>
                              </w:pPr>
                              <w:r>
                                <w:rPr>
                                  <w:rFonts w:ascii="Calibri" w:eastAsia="Calibri" w:hAnsi="Calibri" w:cs="Calibri"/>
                                  <w:sz w:val="14"/>
                                </w:rPr>
                                <w:t xml:space="preserve">10 </w:t>
                              </w:r>
                            </w:p>
                          </w:txbxContent>
                        </wps:txbx>
                        <wps:bodyPr horzOverflow="overflow" lIns="0" tIns="0" rIns="0" bIns="0" rtlCol="0">
                          <a:noAutofit/>
                        </wps:bodyPr>
                      </wps:wsp>
                    </wpg:wgp>
                  </a:graphicData>
                </a:graphic>
              </wp:anchor>
            </w:drawing>
          </mc:Choice>
          <mc:Fallback>
            <w:pict>
              <v:group w14:anchorId="0DAEBC59" id="Group 834792" o:spid="_x0000_s2366" style="position:absolute;left:0;text-align:left;margin-left:616.35pt;margin-top:12pt;width:96.65pt;height:70pt;z-index:251714560;mso-position-horizontal-relative:page;mso-position-vertical-relative:page" coordsize="12274,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">
                <v:shape id="Picture 179674" o:spid="_x0000_s2367" type="#_x0000_t75" style="position:absolute;top:564;width:7410;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">
                  <v:imagedata r:id="rId2681" o:title=""/>
                </v:shape>
                <v:rect id="Rectangle 179675" o:spid="_x0000_s2368" style="position:absolute;left:3524;top:3101;width:2140;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" filled="f" stroked="f">
                  <v:textbox inset="0,0,0,0">
                    <w:txbxContent>
                      <w:p w14:paraId="3C5F7F24" w14:textId="77777777" w:rsidR="00A82018" w:rsidRDefault="00A02D42">
                        <w:pPr>
                          <w:spacing w:after="0" w:line="276" w:lineRule="auto"/>
                          <w:ind w:left="0" w:right="0" w:firstLine="0"/>
                          <w:jc w:val="left"/>
                        </w:pPr>
                        <w:r>
                          <w:rPr>
                            <w:rFonts w:ascii="Trebuchet MS" w:eastAsia="Trebuchet MS" w:hAnsi="Trebuchet MS" w:cs="Trebuchet MS"/>
                            <w:sz w:val="14"/>
                          </w:rPr>
                          <w:t>309</w:t>
                        </w:r>
                      </w:p>
                    </w:txbxContent>
                  </v:textbox>
                </v:rect>
                <v:rect id="Rectangle 179676" o:spid="_x0000_s2369" style="position:absolute;left:4159;top:4511;width:1438;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" filled="f" stroked="f">
                  <v:textbox inset="0,0,0,0">
                    <w:txbxContent>
                      <w:p w14:paraId="4CDC7BE6" w14:textId="77777777" w:rsidR="00A82018" w:rsidRDefault="00A02D42">
                        <w:pPr>
                          <w:spacing w:after="0" w:line="276" w:lineRule="auto"/>
                          <w:ind w:left="0" w:right="0" w:firstLine="0"/>
                          <w:jc w:val="left"/>
                        </w:pPr>
                        <w:r>
                          <w:rPr>
                            <w:rFonts w:ascii="Trebuchet MS" w:eastAsia="Trebuchet MS" w:hAnsi="Trebuchet MS" w:cs="Trebuchet MS"/>
                            <w:sz w:val="14"/>
                          </w:rPr>
                          <w:t>10</w:t>
                        </w:r>
                      </w:p>
                    </w:txbxContent>
                  </v:textbox>
                </v:rect>
                <v:shape id="Picture 179678" o:spid="_x0000_s2370" type="#_x0000_t75" style="position:absolute;left:3384;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">
                  <v:imagedata r:id="rId12" o:title=""/>
                </v:shape>
                <v:rect id="Rectangle 179679" o:spid="_x0000_s2371" style="position:absolute;left:7489;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" filled="f" stroked="f">
                  <v:textbox inset="0,0,0,0">
                    <w:txbxContent>
                      <w:p w14:paraId="670FCAEC" w14:textId="77777777" w:rsidR="00A82018" w:rsidRDefault="00A02D42">
                        <w:pPr>
                          <w:spacing w:after="0" w:line="276" w:lineRule="auto"/>
                          <w:ind w:left="0" w:right="0" w:firstLine="0"/>
                          <w:jc w:val="left"/>
                        </w:pPr>
                        <w:r>
                          <w:rPr>
                            <w:rFonts w:ascii="Calibri" w:eastAsia="Calibri" w:hAnsi="Calibri" w:cs="Calibri"/>
                            <w:sz w:val="14"/>
                          </w:rPr>
                          <w:t xml:space="preserve">418 </w:t>
                        </w:r>
                      </w:p>
                    </w:txbxContent>
                  </v:textbox>
                </v:rect>
                <v:rect id="Rectangle 179680" o:spid="_x0000_s2372" style="position:absolute;left:8153;top:4508;width:1504;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" filled="f" stroked="f">
                  <v:textbox inset="0,0,0,0">
                    <w:txbxContent>
                      <w:p w14:paraId="6E30045F" w14:textId="77777777" w:rsidR="00A82018" w:rsidRDefault="00A02D42">
                        <w:pPr>
                          <w:spacing w:after="0" w:line="276" w:lineRule="auto"/>
                          <w:ind w:left="0" w:right="0" w:firstLine="0"/>
                          <w:jc w:val="left"/>
                        </w:pPr>
                        <w:r>
                          <w:rPr>
                            <w:rFonts w:ascii="Calibri" w:eastAsia="Calibri" w:hAnsi="Calibri" w:cs="Calibri"/>
                            <w:sz w:val="14"/>
                          </w:rPr>
                          <w:t xml:space="preserve">10 </w:t>
                        </w:r>
                      </w:p>
                    </w:txbxContent>
                  </v:textbox>
                </v:rect>
                <w10:wrap type="square" anchorx="page" anchory="page"/>
              </v:group>
            </w:pict>
          </mc:Fallback>
        </mc:AlternateContent>
      </w:r>
    </w:p>
    <w:p w14:paraId="6C1F0C08" w14:textId="77777777" w:rsidR="00A82018" w:rsidRDefault="00A02D42">
      <w:pPr>
        <w:spacing w:after="920" w:line="240" w:lineRule="auto"/>
        <w:ind w:left="490" w:right="0" w:firstLine="0"/>
        <w:jc w:val="left"/>
      </w:pPr>
      <w:r>
        <w:rPr>
          <w:b/>
          <w:sz w:val="22"/>
        </w:rPr>
        <w:t>NÚCLEO REGIONAL DA EDUCAÇÃO DE CAMPO MOURÃO</w:t>
      </w:r>
    </w:p>
    <w:p w14:paraId="7E1D727C" w14:textId="77777777" w:rsidR="00A82018" w:rsidRDefault="00A02D42">
      <w:pPr>
        <w:spacing w:after="1088" w:line="243" w:lineRule="auto"/>
        <w:ind w:left="10" w:right="-15" w:hanging="10"/>
        <w:jc w:val="center"/>
      </w:pPr>
      <w:r>
        <w:rPr>
          <w:b/>
        </w:rPr>
        <w:t>PARECER Nº374/2023</w:t>
      </w:r>
      <w:r>
        <w:t xml:space="preserve">- </w:t>
      </w:r>
      <w:r>
        <w:rPr>
          <w:b/>
        </w:rPr>
        <w:t>NRE</w:t>
      </w:r>
    </w:p>
    <w:p w14:paraId="4ABDE852" w14:textId="77777777" w:rsidR="00A82018" w:rsidRDefault="00A02D42">
      <w:pPr>
        <w:spacing w:after="1076" w:line="243" w:lineRule="auto"/>
        <w:ind w:left="-5" w:right="2" w:hanging="10"/>
      </w:pPr>
      <w:r>
        <w:rPr>
          <w:b/>
        </w:rPr>
        <w:t xml:space="preserve">ASSUNTO: </w:t>
      </w:r>
      <w:r>
        <w:t>Parecer de Legalidade do Regimento Escolar</w:t>
      </w:r>
    </w:p>
    <w:p w14:paraId="72867391" w14:textId="77777777" w:rsidR="00A82018" w:rsidRDefault="00A02D42">
      <w:pPr>
        <w:spacing w:after="654" w:line="243" w:lineRule="auto"/>
        <w:ind w:left="-15" w:right="2651" w:firstLine="708"/>
      </w:pPr>
      <w:r>
        <w:rPr>
          <w:u w:val="single" w:color="000000"/>
        </w:rPr>
        <w:t>O Centro Municipal de Educação Infantil Criança FelizCorumbataí do Sul,</w:t>
      </w:r>
      <w:r>
        <w:t xml:space="preserve"> apresenta o Regimento Escolar, elaborado pela Comunidade Escolar e aprovado pelo seu Conselho Escolar.</w:t>
      </w:r>
    </w:p>
    <w:p w14:paraId="2B0C8374" w14:textId="77777777" w:rsidR="00A82018" w:rsidRDefault="00A02D42">
      <w:pPr>
        <w:spacing w:after="654" w:line="243" w:lineRule="auto"/>
        <w:ind w:left="-15" w:right="2636" w:firstLine="708"/>
      </w:pPr>
      <w:r>
        <w:rPr>
          <w:u w:val="single" w:color="000000"/>
        </w:rPr>
        <w:t>O Núcleo Regional de Educação de Campo Mourão,</w:t>
      </w:r>
      <w:r>
        <w:t xml:space="preserve"> emite o presente Parecer que resulta da verificação da Declaração de Legalidaden.º06/2023,emitida pela Secretaria Municipal de Roncador e mantida pela Prefeitura Municipal de Roncador PR.</w:t>
      </w:r>
    </w:p>
    <w:p w14:paraId="1A1BC3B2" w14:textId="77777777" w:rsidR="00A82018" w:rsidRDefault="00A02D42">
      <w:pPr>
        <w:spacing w:after="1142" w:line="243" w:lineRule="auto"/>
        <w:ind w:left="-15" w:right="2643" w:firstLine="708"/>
      </w:pPr>
      <w:r>
        <w:t>O presente (Regimento Escolar) atende os dispositivos da Lei de Diretrizes e Bases da Educação Nacional - LDB n.º 9394/96, da Deliberação n.° 02/2018-CP/CEE/PR, da Deliberação n.º 03/2018CP/CEE/PR - que versam sobre o Referencial Curricular do Paraná para a Educação Infantil e Ensino Fundamental, bem como do Parecer Normativo n.º 01/2019.</w:t>
      </w:r>
    </w:p>
    <w:p w14:paraId="362F533D" w14:textId="77777777" w:rsidR="00A82018" w:rsidRDefault="00A02D42">
      <w:pPr>
        <w:spacing w:after="133" w:line="243" w:lineRule="auto"/>
        <w:ind w:left="718" w:right="2" w:hanging="10"/>
      </w:pPr>
      <w:r>
        <w:t>É o Parecer.</w:t>
      </w:r>
    </w:p>
    <w:p w14:paraId="50992141" w14:textId="77777777" w:rsidR="00A82018" w:rsidRDefault="00A02D42">
      <w:pPr>
        <w:spacing w:after="558" w:line="243" w:lineRule="auto"/>
        <w:ind w:left="1488" w:right="2" w:hanging="10"/>
      </w:pPr>
      <w:r>
        <w:t>Campo Mourão, 18 de dezembro 2023.</w:t>
      </w:r>
    </w:p>
    <w:p w14:paraId="1D9D8924" w14:textId="77777777" w:rsidR="00A82018" w:rsidRDefault="00A02D42">
      <w:pPr>
        <w:spacing w:after="134" w:line="240" w:lineRule="auto"/>
        <w:ind w:left="0" w:right="0" w:firstLine="0"/>
        <w:jc w:val="center"/>
      </w:pPr>
      <w:r>
        <w:rPr>
          <w:i/>
          <w:color w:val="285E99"/>
        </w:rPr>
        <w:t>Assinado eletronicamente</w:t>
      </w:r>
    </w:p>
    <w:p w14:paraId="3FA2EB57" w14:textId="77777777" w:rsidR="00A82018" w:rsidRDefault="00A02D42">
      <w:pPr>
        <w:spacing w:after="135" w:line="243" w:lineRule="auto"/>
        <w:ind w:left="10" w:right="-15" w:hanging="10"/>
        <w:jc w:val="center"/>
      </w:pPr>
      <w:r>
        <w:rPr>
          <w:b/>
        </w:rPr>
        <w:t xml:space="preserve">Ivete Keiko Sakuno Carlos </w:t>
      </w:r>
    </w:p>
    <w:p w14:paraId="682B4A76" w14:textId="77777777" w:rsidR="00A82018" w:rsidRDefault="00A02D42">
      <w:pPr>
        <w:spacing w:after="135" w:line="243" w:lineRule="auto"/>
        <w:ind w:left="10" w:right="-15" w:hanging="10"/>
        <w:jc w:val="center"/>
      </w:pPr>
      <w:r>
        <w:rPr>
          <w:b/>
        </w:rPr>
        <w:t>Chefe Do NRE – Decreto 0069/2023</w:t>
      </w:r>
      <w:r>
        <w:rPr>
          <w:rFonts w:ascii="Calibri" w:eastAsia="Calibri" w:hAnsi="Calibri" w:cs="Calibri"/>
          <w:noProof/>
          <w:sz w:val="22"/>
        </w:rPr>
        <mc:AlternateContent>
          <mc:Choice Requires="wpg">
            <w:drawing>
              <wp:anchor distT="0" distB="0" distL="114300" distR="114300" simplePos="0" relativeHeight="251715584" behindDoc="0" locked="0" layoutInCell="1" allowOverlap="1" wp14:anchorId="53E93863" wp14:editId="352517D7">
                <wp:simplePos x="0" y="0"/>
                <wp:positionH relativeFrom="page">
                  <wp:posOffset>63500</wp:posOffset>
                </wp:positionH>
                <wp:positionV relativeFrom="page">
                  <wp:posOffset>11722050</wp:posOffset>
                </wp:positionV>
                <wp:extent cx="9055100" cy="990778"/>
                <wp:effectExtent l="0" t="0" r="0" b="0"/>
                <wp:wrapTopAndBottom/>
                <wp:docPr id="834793" name="Group 834793"/>
                <wp:cNvGraphicFramePr/>
                <a:graphic xmlns:a="http://schemas.openxmlformats.org/drawingml/2006/main">
                  <a:graphicData uri="http://schemas.microsoft.com/office/word/2010/wordprocessingGroup">
                    <wpg:wgp>
                      <wpg:cNvGrpSpPr/>
                      <wpg:grpSpPr>
                        <a:xfrm>
                          <a:off x="0" y="0"/>
                          <a:ext cx="9055100" cy="990778"/>
                          <a:chOff x="0" y="0"/>
                          <a:chExt cx="9055100" cy="990778"/>
                        </a:xfrm>
                      </wpg:grpSpPr>
                      <wps:wsp>
                        <wps:cNvPr id="179677" name="Shape 179677"/>
                        <wps:cNvSpPr/>
                        <wps:spPr>
                          <a:xfrm>
                            <a:off x="0" y="0"/>
                            <a:ext cx="8649335" cy="483235"/>
                          </a:xfrm>
                          <a:custGeom>
                            <a:avLst/>
                            <a:gdLst/>
                            <a:ahLst/>
                            <a:cxnLst/>
                            <a:rect l="0" t="0" r="0" b="0"/>
                            <a:pathLst>
                              <a:path w="8649335" h="483235">
                                <a:moveTo>
                                  <a:pt x="0" y="483235"/>
                                </a:moveTo>
                                <a:lnTo>
                                  <a:pt x="8649335" y="483235"/>
                                </a:lnTo>
                                <a:lnTo>
                                  <a:pt x="8649335" y="0"/>
                                </a:lnTo>
                                <a:lnTo>
                                  <a:pt x="0" y="0"/>
                                </a:lnTo>
                                <a:lnTo>
                                  <a:pt x="0" y="483235"/>
                                </a:lnTo>
                                <a:lnTo>
                                  <a:pt x="0" y="483235"/>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179681" name="Rectangle 179681"/>
                        <wps:cNvSpPr/>
                        <wps:spPr>
                          <a:xfrm>
                            <a:off x="63500" y="559009"/>
                            <a:ext cx="2134769" cy="137635"/>
                          </a:xfrm>
                          <a:prstGeom prst="rect">
                            <a:avLst/>
                          </a:prstGeom>
                          <a:ln>
                            <a:noFill/>
                          </a:ln>
                        </wps:spPr>
                        <wps:txbx>
                          <w:txbxContent>
                            <w:p w14:paraId="713792AD" w14:textId="77777777" w:rsidR="00A82018" w:rsidRDefault="00A02D42">
                              <w:pPr>
                                <w:spacing w:after="0" w:line="276" w:lineRule="auto"/>
                                <w:ind w:left="0" w:right="0" w:firstLine="0"/>
                                <w:jc w:val="left"/>
                              </w:pPr>
                              <w:r>
                                <w:rPr>
                                  <w:rFonts w:ascii="Calibri" w:eastAsia="Calibri" w:hAnsi="Calibri" w:cs="Calibri"/>
                                  <w:sz w:val="14"/>
                                </w:rPr>
                                <w:t xml:space="preserve">Assinatura Avançada realizada por: </w:t>
                              </w:r>
                            </w:p>
                          </w:txbxContent>
                        </wps:txbx>
                        <wps:bodyPr horzOverflow="overflow" lIns="0" tIns="0" rIns="0" bIns="0" rtlCol="0">
                          <a:noAutofit/>
                        </wps:bodyPr>
                      </wps:wsp>
                      <wps:wsp>
                        <wps:cNvPr id="179682" name="Rectangle 179682"/>
                        <wps:cNvSpPr/>
                        <wps:spPr>
                          <a:xfrm>
                            <a:off x="1668590" y="559009"/>
                            <a:ext cx="2267550" cy="137635"/>
                          </a:xfrm>
                          <a:prstGeom prst="rect">
                            <a:avLst/>
                          </a:prstGeom>
                          <a:ln>
                            <a:noFill/>
                          </a:ln>
                        </wps:spPr>
                        <wps:txbx>
                          <w:txbxContent>
                            <w:p w14:paraId="1759B03B" w14:textId="77777777" w:rsidR="00A82018" w:rsidRDefault="00A02D42">
                              <w:pPr>
                                <w:spacing w:after="0" w:line="276" w:lineRule="auto"/>
                                <w:ind w:left="0" w:right="0" w:firstLine="0"/>
                                <w:jc w:val="left"/>
                              </w:pPr>
                              <w:r>
                                <w:rPr>
                                  <w:rFonts w:ascii="Calibri" w:eastAsia="Calibri" w:hAnsi="Calibri" w:cs="Calibri"/>
                                  <w:b/>
                                  <w:sz w:val="14"/>
                                </w:rPr>
                                <w:t>Ivete Keiko Sakuno (XXX.371.339-XX)</w:t>
                              </w:r>
                            </w:p>
                          </w:txbxContent>
                        </wps:txbx>
                        <wps:bodyPr horzOverflow="overflow" lIns="0" tIns="0" rIns="0" bIns="0" rtlCol="0">
                          <a:noAutofit/>
                        </wps:bodyPr>
                      </wps:wsp>
                      <wps:wsp>
                        <wps:cNvPr id="179683" name="Rectangle 179683"/>
                        <wps:cNvSpPr/>
                        <wps:spPr>
                          <a:xfrm>
                            <a:off x="3373514" y="559009"/>
                            <a:ext cx="3927360" cy="137635"/>
                          </a:xfrm>
                          <a:prstGeom prst="rect">
                            <a:avLst/>
                          </a:prstGeom>
                          <a:ln>
                            <a:noFill/>
                          </a:ln>
                        </wps:spPr>
                        <wps:txbx>
                          <w:txbxContent>
                            <w:p w14:paraId="0210805A" w14:textId="77777777" w:rsidR="00A82018" w:rsidRDefault="00A02D42">
                              <w:pPr>
                                <w:spacing w:after="0" w:line="276" w:lineRule="auto"/>
                                <w:ind w:left="0" w:right="0" w:firstLine="0"/>
                                <w:jc w:val="left"/>
                              </w:pPr>
                              <w:r>
                                <w:rPr>
                                  <w:rFonts w:ascii="Calibri" w:eastAsia="Calibri" w:hAnsi="Calibri" w:cs="Calibri"/>
                                  <w:sz w:val="14"/>
                                </w:rPr>
                                <w:t xml:space="preserve"> em 18/12/2023 13:45 Local: SEED/CPM/CH. Inserido ao protocolo </w:t>
                              </w:r>
                            </w:p>
                          </w:txbxContent>
                        </wps:txbx>
                        <wps:bodyPr horzOverflow="overflow" lIns="0" tIns="0" rIns="0" bIns="0" rtlCol="0">
                          <a:noAutofit/>
                        </wps:bodyPr>
                      </wps:wsp>
                      <wps:wsp>
                        <wps:cNvPr id="179684" name="Rectangle 179684"/>
                        <wps:cNvSpPr/>
                        <wps:spPr>
                          <a:xfrm>
                            <a:off x="6326416" y="559009"/>
                            <a:ext cx="789823" cy="137635"/>
                          </a:xfrm>
                          <a:prstGeom prst="rect">
                            <a:avLst/>
                          </a:prstGeom>
                          <a:ln>
                            <a:noFill/>
                          </a:ln>
                        </wps:spPr>
                        <wps:txbx>
                          <w:txbxContent>
                            <w:p w14:paraId="2664800E" w14:textId="77777777" w:rsidR="00A82018" w:rsidRDefault="00A02D42">
                              <w:pPr>
                                <w:spacing w:after="0" w:line="276" w:lineRule="auto"/>
                                <w:ind w:left="0" w:right="0" w:firstLine="0"/>
                                <w:jc w:val="left"/>
                              </w:pPr>
                              <w:r>
                                <w:rPr>
                                  <w:rFonts w:ascii="Calibri" w:eastAsia="Calibri" w:hAnsi="Calibri" w:cs="Calibri"/>
                                  <w:b/>
                                  <w:sz w:val="14"/>
                                </w:rPr>
                                <w:t>21.375.150-6</w:t>
                              </w:r>
                            </w:p>
                          </w:txbxContent>
                        </wps:txbx>
                        <wps:bodyPr horzOverflow="overflow" lIns="0" tIns="0" rIns="0" bIns="0" rtlCol="0">
                          <a:noAutofit/>
                        </wps:bodyPr>
                      </wps:wsp>
                      <wps:wsp>
                        <wps:cNvPr id="179685" name="Rectangle 179685"/>
                        <wps:cNvSpPr/>
                        <wps:spPr>
                          <a:xfrm>
                            <a:off x="6920269" y="559009"/>
                            <a:ext cx="310491" cy="137635"/>
                          </a:xfrm>
                          <a:prstGeom prst="rect">
                            <a:avLst/>
                          </a:prstGeom>
                          <a:ln>
                            <a:noFill/>
                          </a:ln>
                        </wps:spPr>
                        <wps:txbx>
                          <w:txbxContent>
                            <w:p w14:paraId="7B078CE7" w14:textId="77777777" w:rsidR="00A82018" w:rsidRDefault="00A02D42">
                              <w:pPr>
                                <w:spacing w:after="0" w:line="276" w:lineRule="auto"/>
                                <w:ind w:left="0" w:right="0" w:firstLine="0"/>
                                <w:jc w:val="left"/>
                              </w:pPr>
                              <w:r>
                                <w:rPr>
                                  <w:rFonts w:ascii="Calibri" w:eastAsia="Calibri" w:hAnsi="Calibri" w:cs="Calibri"/>
                                  <w:sz w:val="14"/>
                                </w:rPr>
                                <w:t xml:space="preserve"> por: </w:t>
                              </w:r>
                            </w:p>
                          </w:txbxContent>
                        </wps:txbx>
                        <wps:bodyPr horzOverflow="overflow" lIns="0" tIns="0" rIns="0" bIns="0" rtlCol="0">
                          <a:noAutofit/>
                        </wps:bodyPr>
                      </wps:wsp>
                      <wps:wsp>
                        <wps:cNvPr id="179686" name="Rectangle 179686"/>
                        <wps:cNvSpPr/>
                        <wps:spPr>
                          <a:xfrm>
                            <a:off x="7153720" y="559009"/>
                            <a:ext cx="1082696" cy="137635"/>
                          </a:xfrm>
                          <a:prstGeom prst="rect">
                            <a:avLst/>
                          </a:prstGeom>
                          <a:ln>
                            <a:noFill/>
                          </a:ln>
                        </wps:spPr>
                        <wps:txbx>
                          <w:txbxContent>
                            <w:p w14:paraId="291E2B69" w14:textId="77777777" w:rsidR="00A82018" w:rsidRDefault="00A02D42">
                              <w:pPr>
                                <w:spacing w:after="0" w:line="276" w:lineRule="auto"/>
                                <w:ind w:left="0" w:right="0" w:firstLine="0"/>
                                <w:jc w:val="left"/>
                              </w:pPr>
                              <w:r>
                                <w:rPr>
                                  <w:rFonts w:ascii="Calibri" w:eastAsia="Calibri" w:hAnsi="Calibri" w:cs="Calibri"/>
                                  <w:b/>
                                  <w:sz w:val="14"/>
                                </w:rPr>
                                <w:t>Rosinei Rodrigues</w:t>
                              </w:r>
                            </w:p>
                          </w:txbxContent>
                        </wps:txbx>
                        <wps:bodyPr horzOverflow="overflow" lIns="0" tIns="0" rIns="0" bIns="0" rtlCol="0">
                          <a:noAutofit/>
                        </wps:bodyPr>
                      </wps:wsp>
                      <wps:wsp>
                        <wps:cNvPr id="179687" name="Rectangle 179687"/>
                        <wps:cNvSpPr/>
                        <wps:spPr>
                          <a:xfrm>
                            <a:off x="7967777" y="559009"/>
                            <a:ext cx="983614" cy="137635"/>
                          </a:xfrm>
                          <a:prstGeom prst="rect">
                            <a:avLst/>
                          </a:prstGeom>
                          <a:ln>
                            <a:noFill/>
                          </a:ln>
                        </wps:spPr>
                        <wps:txbx>
                          <w:txbxContent>
                            <w:p w14:paraId="54ABCA08" w14:textId="77777777" w:rsidR="00A82018" w:rsidRDefault="00A02D42">
                              <w:pPr>
                                <w:spacing w:after="0" w:line="276" w:lineRule="auto"/>
                                <w:ind w:left="0" w:right="0" w:firstLine="0"/>
                                <w:jc w:val="left"/>
                              </w:pPr>
                              <w:r>
                                <w:rPr>
                                  <w:rFonts w:ascii="Calibri" w:eastAsia="Calibri" w:hAnsi="Calibri" w:cs="Calibri"/>
                                  <w:sz w:val="14"/>
                                </w:rPr>
                                <w:t xml:space="preserve"> em: 18/12/2023 </w:t>
                              </w:r>
                            </w:p>
                          </w:txbxContent>
                        </wps:txbx>
                        <wps:bodyPr horzOverflow="overflow" lIns="0" tIns="0" rIns="0" bIns="0" rtlCol="0">
                          <a:noAutofit/>
                        </wps:bodyPr>
                      </wps:wsp>
                      <wps:wsp>
                        <wps:cNvPr id="834767" name="Rectangle 834767"/>
                        <wps:cNvSpPr/>
                        <wps:spPr>
                          <a:xfrm>
                            <a:off x="63500" y="692359"/>
                            <a:ext cx="340523" cy="137635"/>
                          </a:xfrm>
                          <a:prstGeom prst="rect">
                            <a:avLst/>
                          </a:prstGeom>
                          <a:ln>
                            <a:noFill/>
                          </a:ln>
                        </wps:spPr>
                        <wps:txbx>
                          <w:txbxContent>
                            <w:p w14:paraId="09CA6A2A" w14:textId="77777777" w:rsidR="00A82018" w:rsidRDefault="00A02D42">
                              <w:pPr>
                                <w:spacing w:after="0" w:line="276" w:lineRule="auto"/>
                                <w:ind w:left="0" w:right="0" w:firstLine="0"/>
                                <w:jc w:val="left"/>
                              </w:pPr>
                              <w:r>
                                <w:rPr>
                                  <w:rFonts w:ascii="Calibri" w:eastAsia="Calibri" w:hAnsi="Calibri" w:cs="Calibri"/>
                                  <w:sz w:val="14"/>
                                </w:rPr>
                                <w:t xml:space="preserve">13:31 </w:t>
                              </w:r>
                            </w:p>
                          </w:txbxContent>
                        </wps:txbx>
                        <wps:bodyPr horzOverflow="overflow" lIns="0" tIns="0" rIns="0" bIns="0" rtlCol="0">
                          <a:noAutofit/>
                        </wps:bodyPr>
                      </wps:wsp>
                      <wps:wsp>
                        <wps:cNvPr id="834769" name="Rectangle 834769"/>
                        <wps:cNvSpPr/>
                        <wps:spPr>
                          <a:xfrm>
                            <a:off x="319532" y="692359"/>
                            <a:ext cx="8673394" cy="137635"/>
                          </a:xfrm>
                          <a:prstGeom prst="rect">
                            <a:avLst/>
                          </a:prstGeom>
                          <a:ln>
                            <a:noFill/>
                          </a:ln>
                        </wps:spPr>
                        <wps:txbx>
                          <w:txbxContent>
                            <w:p w14:paraId="7C341876" w14:textId="77777777" w:rsidR="00A82018" w:rsidRDefault="00A02D42">
                              <w:pPr>
                                <w:spacing w:after="0" w:line="276" w:lineRule="auto"/>
                                <w:ind w:left="0" w:right="0" w:firstLine="0"/>
                                <w:jc w:val="left"/>
                              </w:pPr>
                              <w:r>
                                <w:rPr>
                                  <w:rFonts w:ascii="Calibri" w:eastAsia="Calibri" w:hAnsi="Calibri" w:cs="Calibri"/>
                                  <w:sz w:val="14"/>
                                </w:rPr>
                                <w:t xml:space="preserve">. Documento assinado nos termos do Art. 38 do Decreto Estadual nº 7304/2021. A autenticidade deste documento pode ser validada no endereço </w:t>
                              </w:r>
                            </w:p>
                          </w:txbxContent>
                        </wps:txbx>
                        <wps:bodyPr horzOverflow="overflow" lIns="0" tIns="0" rIns="0" bIns="0" rtlCol="0">
                          <a:noAutofit/>
                        </wps:bodyPr>
                      </wps:wsp>
                      <wps:wsp>
                        <wps:cNvPr id="834768" name="Rectangle 834768"/>
                        <wps:cNvSpPr/>
                        <wps:spPr>
                          <a:xfrm>
                            <a:off x="6840880" y="692359"/>
                            <a:ext cx="39727" cy="137635"/>
                          </a:xfrm>
                          <a:prstGeom prst="rect">
                            <a:avLst/>
                          </a:prstGeom>
                          <a:ln>
                            <a:noFill/>
                          </a:ln>
                        </wps:spPr>
                        <wps:txbx>
                          <w:txbxContent>
                            <w:p w14:paraId="64DC7A26" w14:textId="77777777" w:rsidR="00A82018" w:rsidRDefault="00A02D42">
                              <w:pPr>
                                <w:spacing w:after="0" w:line="276" w:lineRule="auto"/>
                                <w:ind w:left="0" w:right="0" w:firstLine="0"/>
                                <w:jc w:val="left"/>
                              </w:pPr>
                              <w:r>
                                <w:rPr>
                                  <w:rFonts w:ascii="Calibri" w:eastAsia="Calibri" w:hAnsi="Calibri" w:cs="Calibri"/>
                                  <w:sz w:val="14"/>
                                </w:rPr>
                                <w:t xml:space="preserve">: </w:t>
                              </w:r>
                            </w:p>
                          </w:txbxContent>
                        </wps:txbx>
                        <wps:bodyPr horzOverflow="overflow" lIns="0" tIns="0" rIns="0" bIns="0" rtlCol="0">
                          <a:noAutofit/>
                        </wps:bodyPr>
                      </wps:wsp>
                      <wps:wsp>
                        <wps:cNvPr id="179689" name="Rectangle 179689"/>
                        <wps:cNvSpPr/>
                        <wps:spPr>
                          <a:xfrm>
                            <a:off x="63500" y="825709"/>
                            <a:ext cx="3608002" cy="137635"/>
                          </a:xfrm>
                          <a:prstGeom prst="rect">
                            <a:avLst/>
                          </a:prstGeom>
                          <a:ln>
                            <a:noFill/>
                          </a:ln>
                        </wps:spPr>
                        <wps:txbx>
                          <w:txbxContent>
                            <w:p w14:paraId="2FD147AF" w14:textId="77777777" w:rsidR="00A82018" w:rsidRDefault="00A02D42">
                              <w:pPr>
                                <w:spacing w:after="0" w:line="276" w:lineRule="auto"/>
                                <w:ind w:left="0" w:right="0" w:firstLine="0"/>
                                <w:jc w:val="left"/>
                              </w:pPr>
                              <w:r>
                                <w:rPr>
                                  <w:rFonts w:ascii="Calibri" w:eastAsia="Calibri" w:hAnsi="Calibri" w:cs="Calibri"/>
                                  <w:b/>
                                  <w:sz w:val="14"/>
                                </w:rPr>
                                <w:t>https://www.eprotocolo.pr.gov.br/spiweb/validarDocumento</w:t>
                              </w:r>
                            </w:p>
                          </w:txbxContent>
                        </wps:txbx>
                        <wps:bodyPr horzOverflow="overflow" lIns="0" tIns="0" rIns="0" bIns="0" rtlCol="0">
                          <a:noAutofit/>
                        </wps:bodyPr>
                      </wps:wsp>
                      <wps:wsp>
                        <wps:cNvPr id="179690" name="Rectangle 179690"/>
                        <wps:cNvSpPr/>
                        <wps:spPr>
                          <a:xfrm>
                            <a:off x="2776284" y="825709"/>
                            <a:ext cx="906287" cy="137635"/>
                          </a:xfrm>
                          <a:prstGeom prst="rect">
                            <a:avLst/>
                          </a:prstGeom>
                          <a:ln>
                            <a:noFill/>
                          </a:ln>
                        </wps:spPr>
                        <wps:txbx>
                          <w:txbxContent>
                            <w:p w14:paraId="468C8BD7" w14:textId="77777777" w:rsidR="00A82018" w:rsidRDefault="00A02D42">
                              <w:pPr>
                                <w:spacing w:after="0" w:line="276" w:lineRule="auto"/>
                                <w:ind w:left="0" w:right="0" w:firstLine="0"/>
                                <w:jc w:val="left"/>
                              </w:pPr>
                              <w:r>
                                <w:rPr>
                                  <w:rFonts w:ascii="Calibri" w:eastAsia="Calibri" w:hAnsi="Calibri" w:cs="Calibri"/>
                                  <w:sz w:val="14"/>
                                </w:rPr>
                                <w:t xml:space="preserve"> com o código: </w:t>
                              </w:r>
                            </w:p>
                          </w:txbxContent>
                        </wps:txbx>
                        <wps:bodyPr horzOverflow="overflow" lIns="0" tIns="0" rIns="0" bIns="0" rtlCol="0">
                          <a:noAutofit/>
                        </wps:bodyPr>
                      </wps:wsp>
                      <wps:wsp>
                        <wps:cNvPr id="834770" name="Rectangle 834770"/>
                        <wps:cNvSpPr/>
                        <wps:spPr>
                          <a:xfrm>
                            <a:off x="3457702" y="825709"/>
                            <a:ext cx="73898" cy="137635"/>
                          </a:xfrm>
                          <a:prstGeom prst="rect">
                            <a:avLst/>
                          </a:prstGeom>
                          <a:ln>
                            <a:noFill/>
                          </a:ln>
                        </wps:spPr>
                        <wps:txbx>
                          <w:txbxContent>
                            <w:p w14:paraId="086D15D0" w14:textId="77777777" w:rsidR="00A82018" w:rsidRDefault="00A02D42">
                              <w:pPr>
                                <w:spacing w:after="0" w:line="276" w:lineRule="auto"/>
                                <w:ind w:left="0" w:right="0" w:firstLine="0"/>
                                <w:jc w:val="left"/>
                              </w:pPr>
                              <w:r>
                                <w:rPr>
                                  <w:rFonts w:ascii="Calibri" w:eastAsia="Calibri" w:hAnsi="Calibri" w:cs="Calibri"/>
                                  <w:b/>
                                  <w:sz w:val="14"/>
                                </w:rPr>
                                <w:t>9</w:t>
                              </w:r>
                            </w:p>
                          </w:txbxContent>
                        </wps:txbx>
                        <wps:bodyPr horzOverflow="overflow" lIns="0" tIns="0" rIns="0" bIns="0" rtlCol="0">
                          <a:noAutofit/>
                        </wps:bodyPr>
                      </wps:wsp>
                      <wps:wsp>
                        <wps:cNvPr id="834772" name="Rectangle 834772"/>
                        <wps:cNvSpPr/>
                        <wps:spPr>
                          <a:xfrm>
                            <a:off x="3513265" y="825709"/>
                            <a:ext cx="1766697" cy="137635"/>
                          </a:xfrm>
                          <a:prstGeom prst="rect">
                            <a:avLst/>
                          </a:prstGeom>
                          <a:ln>
                            <a:noFill/>
                          </a:ln>
                        </wps:spPr>
                        <wps:txbx>
                          <w:txbxContent>
                            <w:p w14:paraId="4D925910" w14:textId="77777777" w:rsidR="00A82018" w:rsidRDefault="00A02D42">
                              <w:pPr>
                                <w:spacing w:after="0" w:line="276" w:lineRule="auto"/>
                                <w:ind w:left="0" w:right="0" w:firstLine="0"/>
                                <w:jc w:val="left"/>
                              </w:pPr>
                              <w:r>
                                <w:rPr>
                                  <w:rFonts w:ascii="Calibri" w:eastAsia="Calibri" w:hAnsi="Calibri" w:cs="Calibri"/>
                                  <w:b/>
                                  <w:sz w:val="14"/>
                                </w:rPr>
                                <w:t>b35f0d89a335b9f07fa9982ab</w:t>
                              </w:r>
                            </w:p>
                          </w:txbxContent>
                        </wps:txbx>
                        <wps:bodyPr horzOverflow="overflow" lIns="0" tIns="0" rIns="0" bIns="0" rtlCol="0">
                          <a:noAutofit/>
                        </wps:bodyPr>
                      </wps:wsp>
                      <wps:wsp>
                        <wps:cNvPr id="834771" name="Rectangle 834771"/>
                        <wps:cNvSpPr/>
                        <wps:spPr>
                          <a:xfrm>
                            <a:off x="4841609" y="825709"/>
                            <a:ext cx="445635" cy="137635"/>
                          </a:xfrm>
                          <a:prstGeom prst="rect">
                            <a:avLst/>
                          </a:prstGeom>
                          <a:ln>
                            <a:noFill/>
                          </a:ln>
                        </wps:spPr>
                        <wps:txbx>
                          <w:txbxContent>
                            <w:p w14:paraId="1024BFA2" w14:textId="77777777" w:rsidR="00A82018" w:rsidRDefault="00A02D42">
                              <w:pPr>
                                <w:spacing w:after="0" w:line="276" w:lineRule="auto"/>
                                <w:ind w:left="0" w:right="0" w:firstLine="0"/>
                                <w:jc w:val="left"/>
                              </w:pPr>
                              <w:r>
                                <w:rPr>
                                  <w:rFonts w:ascii="Calibri" w:eastAsia="Calibri" w:hAnsi="Calibri" w:cs="Calibri"/>
                                  <w:b/>
                                  <w:sz w:val="14"/>
                                </w:rPr>
                                <w:t>29b826</w:t>
                              </w:r>
                            </w:p>
                          </w:txbxContent>
                        </wps:txbx>
                        <wps:bodyPr horzOverflow="overflow" lIns="0" tIns="0" rIns="0" bIns="0" rtlCol="0">
                          <a:noAutofit/>
                        </wps:bodyPr>
                      </wps:wsp>
                      <wps:wsp>
                        <wps:cNvPr id="179692" name="Rectangle 179692"/>
                        <wps:cNvSpPr/>
                        <wps:spPr>
                          <a:xfrm>
                            <a:off x="5176673" y="825709"/>
                            <a:ext cx="37481" cy="137635"/>
                          </a:xfrm>
                          <a:prstGeom prst="rect">
                            <a:avLst/>
                          </a:prstGeom>
                          <a:ln>
                            <a:noFill/>
                          </a:ln>
                        </wps:spPr>
                        <wps:txbx>
                          <w:txbxContent>
                            <w:p w14:paraId="44503EE1" w14:textId="77777777" w:rsidR="00A82018" w:rsidRDefault="00A02D42">
                              <w:pPr>
                                <w:spacing w:after="0" w:line="276" w:lineRule="auto"/>
                                <w:ind w:left="0" w:right="0" w:firstLine="0"/>
                                <w:jc w:val="left"/>
                              </w:pPr>
                              <w:r>
                                <w:rPr>
                                  <w:rFonts w:ascii="Calibri" w:eastAsia="Calibri" w:hAnsi="Calibri" w:cs="Calibri"/>
                                  <w:sz w:val="14"/>
                                </w:rPr>
                                <w:t xml:space="preserve">. </w:t>
                              </w:r>
                            </w:p>
                          </w:txbxContent>
                        </wps:txbx>
                        <wps:bodyPr horzOverflow="overflow" lIns="0" tIns="0" rIns="0" bIns="0" rtlCol="0">
                          <a:noAutofit/>
                        </wps:bodyPr>
                      </wps:wsp>
                      <wps:wsp>
                        <wps:cNvPr id="179693" name="Shape 179693"/>
                        <wps:cNvSpPr/>
                        <wps:spPr>
                          <a:xfrm>
                            <a:off x="0" y="508178"/>
                            <a:ext cx="9055100" cy="482600"/>
                          </a:xfrm>
                          <a:custGeom>
                            <a:avLst/>
                            <a:gdLst/>
                            <a:ahLst/>
                            <a:cxnLst/>
                            <a:rect l="0" t="0" r="0" b="0"/>
                            <a:pathLst>
                              <a:path w="9055100" h="482600">
                                <a:moveTo>
                                  <a:pt x="0" y="482600"/>
                                </a:moveTo>
                                <a:lnTo>
                                  <a:pt x="9055100" y="482600"/>
                                </a:lnTo>
                                <a:lnTo>
                                  <a:pt x="9055100"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E93863" id="Group 834793" o:spid="_x0000_s2373" style="position:absolute;left:0;text-align:left;margin-left:5pt;margin-top:923pt;width:713pt;height:78pt;z-index:251715584;mso-position-horizontal-relative:page;mso-position-vertical-relative:page" coordsize="9055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">
                <v:shape id="Shape 179677" o:spid="_x0000_s2374" style="position:absolute;width:86493;height:4832;visibility:visible;mso-wrap-style:square;v-text-anchor:top" coordsize="8649335,48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" path="m,483235r8649335,l8649335,,,,,483235r,xe" filled="f" strokeweight="1pt">
                  <v:path arrowok="t" textboxrect="0,0,8649335,483235"/>
                </v:shape>
                <v:rect id="Rectangle 179681" o:spid="_x0000_s2375" style="position:absolute;left:635;top:5590;width:2134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" filled="f" stroked="f">
                  <v:textbox inset="0,0,0,0">
                    <w:txbxContent>
                      <w:p w14:paraId="713792AD" w14:textId="77777777" w:rsidR="00A82018" w:rsidRDefault="00A02D42">
                        <w:pPr>
                          <w:spacing w:after="0" w:line="276" w:lineRule="auto"/>
                          <w:ind w:left="0" w:right="0" w:firstLine="0"/>
                          <w:jc w:val="left"/>
                        </w:pPr>
                        <w:r>
                          <w:rPr>
                            <w:rFonts w:ascii="Calibri" w:eastAsia="Calibri" w:hAnsi="Calibri" w:cs="Calibri"/>
                            <w:sz w:val="14"/>
                          </w:rPr>
                          <w:t xml:space="preserve">Assinatura Avançada realizada por: </w:t>
                        </w:r>
                      </w:p>
                    </w:txbxContent>
                  </v:textbox>
                </v:rect>
                <v:rect id="Rectangle 179682" o:spid="_x0000_s2376" style="position:absolute;left:16685;top:5590;width:2267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" filled="f" stroked="f">
                  <v:textbox inset="0,0,0,0">
                    <w:txbxContent>
                      <w:p w14:paraId="1759B03B" w14:textId="77777777" w:rsidR="00A82018" w:rsidRDefault="00A02D42">
                        <w:pPr>
                          <w:spacing w:after="0" w:line="276" w:lineRule="auto"/>
                          <w:ind w:left="0" w:right="0" w:firstLine="0"/>
                          <w:jc w:val="left"/>
                        </w:pPr>
                        <w:r>
                          <w:rPr>
                            <w:rFonts w:ascii="Calibri" w:eastAsia="Calibri" w:hAnsi="Calibri" w:cs="Calibri"/>
                            <w:b/>
                            <w:sz w:val="14"/>
                          </w:rPr>
                          <w:t>Ivete Keiko Sakuno (XXX.371.339-XX)</w:t>
                        </w:r>
                      </w:p>
                    </w:txbxContent>
                  </v:textbox>
                </v:rect>
                <v:rect id="Rectangle 179683" o:spid="_x0000_s2377" style="position:absolute;left:33735;top:5590;width:3927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" filled="f" stroked="f">
                  <v:textbox inset="0,0,0,0">
                    <w:txbxContent>
                      <w:p w14:paraId="0210805A" w14:textId="77777777" w:rsidR="00A82018" w:rsidRDefault="00A02D42">
                        <w:pPr>
                          <w:spacing w:after="0" w:line="276" w:lineRule="auto"/>
                          <w:ind w:left="0" w:right="0" w:firstLine="0"/>
                          <w:jc w:val="left"/>
                        </w:pPr>
                        <w:r>
                          <w:rPr>
                            <w:rFonts w:ascii="Calibri" w:eastAsia="Calibri" w:hAnsi="Calibri" w:cs="Calibri"/>
                            <w:sz w:val="14"/>
                          </w:rPr>
                          <w:t xml:space="preserve"> em 18/12/2023 13:45 Local: SEED/CPM/CH. Inserido ao protocolo </w:t>
                        </w:r>
                      </w:p>
                    </w:txbxContent>
                  </v:textbox>
                </v:rect>
                <v:rect id="Rectangle 179684" o:spid="_x0000_s2378" style="position:absolute;left:63264;top:5590;width:789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" filled="f" stroked="f">
                  <v:textbox inset="0,0,0,0">
                    <w:txbxContent>
                      <w:p w14:paraId="2664800E" w14:textId="77777777" w:rsidR="00A82018" w:rsidRDefault="00A02D42">
                        <w:pPr>
                          <w:spacing w:after="0" w:line="276" w:lineRule="auto"/>
                          <w:ind w:left="0" w:right="0" w:firstLine="0"/>
                          <w:jc w:val="left"/>
                        </w:pPr>
                        <w:r>
                          <w:rPr>
                            <w:rFonts w:ascii="Calibri" w:eastAsia="Calibri" w:hAnsi="Calibri" w:cs="Calibri"/>
                            <w:b/>
                            <w:sz w:val="14"/>
                          </w:rPr>
                          <w:t>21.375.150-6</w:t>
                        </w:r>
                      </w:p>
                    </w:txbxContent>
                  </v:textbox>
                </v:rect>
                <v:rect id="Rectangle 179685" o:spid="_x0000_s2379" style="position:absolute;left:69202;top:5590;width:310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" filled="f" stroked="f">
                  <v:textbox inset="0,0,0,0">
                    <w:txbxContent>
                      <w:p w14:paraId="7B078CE7" w14:textId="77777777" w:rsidR="00A82018" w:rsidRDefault="00A02D42">
                        <w:pPr>
                          <w:spacing w:after="0" w:line="276" w:lineRule="auto"/>
                          <w:ind w:left="0" w:right="0" w:firstLine="0"/>
                          <w:jc w:val="left"/>
                        </w:pPr>
                        <w:r>
                          <w:rPr>
                            <w:rFonts w:ascii="Calibri" w:eastAsia="Calibri" w:hAnsi="Calibri" w:cs="Calibri"/>
                            <w:sz w:val="14"/>
                          </w:rPr>
                          <w:t xml:space="preserve"> por: </w:t>
                        </w:r>
                      </w:p>
                    </w:txbxContent>
                  </v:textbox>
                </v:rect>
                <v:rect id="Rectangle 179686" o:spid="_x0000_s2380" style="position:absolute;left:71537;top:5590;width:1082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" filled="f" stroked="f">
                  <v:textbox inset="0,0,0,0">
                    <w:txbxContent>
                      <w:p w14:paraId="291E2B69" w14:textId="77777777" w:rsidR="00A82018" w:rsidRDefault="00A02D42">
                        <w:pPr>
                          <w:spacing w:after="0" w:line="276" w:lineRule="auto"/>
                          <w:ind w:left="0" w:right="0" w:firstLine="0"/>
                          <w:jc w:val="left"/>
                        </w:pPr>
                        <w:r>
                          <w:rPr>
                            <w:rFonts w:ascii="Calibri" w:eastAsia="Calibri" w:hAnsi="Calibri" w:cs="Calibri"/>
                            <w:b/>
                            <w:sz w:val="14"/>
                          </w:rPr>
                          <w:t>Rosinei Rodrigues</w:t>
                        </w:r>
                      </w:p>
                    </w:txbxContent>
                  </v:textbox>
                </v:rect>
                <v:rect id="Rectangle 179687" o:spid="_x0000_s2381" style="position:absolute;left:79677;top:5590;width:983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" filled="f" stroked="f">
                  <v:textbox inset="0,0,0,0">
                    <w:txbxContent>
                      <w:p w14:paraId="54ABCA08" w14:textId="77777777" w:rsidR="00A82018" w:rsidRDefault="00A02D42">
                        <w:pPr>
                          <w:spacing w:after="0" w:line="276" w:lineRule="auto"/>
                          <w:ind w:left="0" w:right="0" w:firstLine="0"/>
                          <w:jc w:val="left"/>
                        </w:pPr>
                        <w:r>
                          <w:rPr>
                            <w:rFonts w:ascii="Calibri" w:eastAsia="Calibri" w:hAnsi="Calibri" w:cs="Calibri"/>
                            <w:sz w:val="14"/>
                          </w:rPr>
                          <w:t xml:space="preserve"> em: 18/12/2023 </w:t>
                        </w:r>
                      </w:p>
                    </w:txbxContent>
                  </v:textbox>
                </v:rect>
                <v:rect id="Rectangle 834767" o:spid="_x0000_s2382" style="position:absolute;left:635;top:6923;width:340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" filled="f" stroked="f">
                  <v:textbox inset="0,0,0,0">
                    <w:txbxContent>
                      <w:p w14:paraId="09CA6A2A" w14:textId="77777777" w:rsidR="00A82018" w:rsidRDefault="00A02D42">
                        <w:pPr>
                          <w:spacing w:after="0" w:line="276" w:lineRule="auto"/>
                          <w:ind w:left="0" w:right="0" w:firstLine="0"/>
                          <w:jc w:val="left"/>
                        </w:pPr>
                        <w:r>
                          <w:rPr>
                            <w:rFonts w:ascii="Calibri" w:eastAsia="Calibri" w:hAnsi="Calibri" w:cs="Calibri"/>
                            <w:sz w:val="14"/>
                          </w:rPr>
                          <w:t xml:space="preserve">13:31 </w:t>
                        </w:r>
                      </w:p>
                    </w:txbxContent>
                  </v:textbox>
                </v:rect>
                <v:rect id="Rectangle 834769" o:spid="_x0000_s2383" style="position:absolute;left:3195;top:6923;width:86734;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" filled="f" stroked="f">
                  <v:textbox inset="0,0,0,0">
                    <w:txbxContent>
                      <w:p w14:paraId="7C341876" w14:textId="77777777" w:rsidR="00A82018" w:rsidRDefault="00A02D42">
                        <w:pPr>
                          <w:spacing w:after="0" w:line="276" w:lineRule="auto"/>
                          <w:ind w:left="0" w:right="0" w:firstLine="0"/>
                          <w:jc w:val="left"/>
                        </w:pPr>
                        <w:r>
                          <w:rPr>
                            <w:rFonts w:ascii="Calibri" w:eastAsia="Calibri" w:hAnsi="Calibri" w:cs="Calibri"/>
                            <w:sz w:val="14"/>
                          </w:rPr>
                          <w:t xml:space="preserve">. Documento assinado nos termos do Art. 38 do Decreto Estadual nº 7304/2021. A autenticidade deste documento pode ser validada no endereço </w:t>
                        </w:r>
                      </w:p>
                    </w:txbxContent>
                  </v:textbox>
                </v:rect>
                <v:rect id="Rectangle 834768" o:spid="_x0000_s2384" style="position:absolute;left:68408;top:6923;width:398;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" filled="f" stroked="f">
                  <v:textbox inset="0,0,0,0">
                    <w:txbxContent>
                      <w:p w14:paraId="64DC7A26" w14:textId="77777777" w:rsidR="00A82018" w:rsidRDefault="00A02D42">
                        <w:pPr>
                          <w:spacing w:after="0" w:line="276" w:lineRule="auto"/>
                          <w:ind w:left="0" w:right="0" w:firstLine="0"/>
                          <w:jc w:val="left"/>
                        </w:pPr>
                        <w:r>
                          <w:rPr>
                            <w:rFonts w:ascii="Calibri" w:eastAsia="Calibri" w:hAnsi="Calibri" w:cs="Calibri"/>
                            <w:sz w:val="14"/>
                          </w:rPr>
                          <w:t xml:space="preserve">: </w:t>
                        </w:r>
                      </w:p>
                    </w:txbxContent>
                  </v:textbox>
                </v:rect>
                <v:rect id="Rectangle 179689" o:spid="_x0000_s2385" style="position:absolute;left:635;top:8257;width:3608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" filled="f" stroked="f">
                  <v:textbox inset="0,0,0,0">
                    <w:txbxContent>
                      <w:p w14:paraId="2FD147AF" w14:textId="77777777" w:rsidR="00A82018" w:rsidRDefault="00A02D42">
                        <w:pPr>
                          <w:spacing w:after="0" w:line="276" w:lineRule="auto"/>
                          <w:ind w:left="0" w:right="0" w:firstLine="0"/>
                          <w:jc w:val="left"/>
                        </w:pPr>
                        <w:r>
                          <w:rPr>
                            <w:rFonts w:ascii="Calibri" w:eastAsia="Calibri" w:hAnsi="Calibri" w:cs="Calibri"/>
                            <w:b/>
                            <w:sz w:val="14"/>
                          </w:rPr>
                          <w:t>https://www.eprotocolo.pr.gov.br/spiweb/validarDocumento</w:t>
                        </w:r>
                      </w:p>
                    </w:txbxContent>
                  </v:textbox>
                </v:rect>
                <v:rect id="Rectangle 179690" o:spid="_x0000_s2386" style="position:absolute;left:27762;top:8257;width:906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" filled="f" stroked="f">
                  <v:textbox inset="0,0,0,0">
                    <w:txbxContent>
                      <w:p w14:paraId="468C8BD7" w14:textId="77777777" w:rsidR="00A82018" w:rsidRDefault="00A02D42">
                        <w:pPr>
                          <w:spacing w:after="0" w:line="276" w:lineRule="auto"/>
                          <w:ind w:left="0" w:right="0" w:firstLine="0"/>
                          <w:jc w:val="left"/>
                        </w:pPr>
                        <w:r>
                          <w:rPr>
                            <w:rFonts w:ascii="Calibri" w:eastAsia="Calibri" w:hAnsi="Calibri" w:cs="Calibri"/>
                            <w:sz w:val="14"/>
                          </w:rPr>
                          <w:t xml:space="preserve"> com o código: </w:t>
                        </w:r>
                      </w:p>
                    </w:txbxContent>
                  </v:textbox>
                </v:rect>
                <v:rect id="Rectangle 834770" o:spid="_x0000_s2387" style="position:absolute;left:34577;top:8257;width:73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" filled="f" stroked="f">
                  <v:textbox inset="0,0,0,0">
                    <w:txbxContent>
                      <w:p w14:paraId="086D15D0" w14:textId="77777777" w:rsidR="00A82018" w:rsidRDefault="00A02D42">
                        <w:pPr>
                          <w:spacing w:after="0" w:line="276" w:lineRule="auto"/>
                          <w:ind w:left="0" w:right="0" w:firstLine="0"/>
                          <w:jc w:val="left"/>
                        </w:pPr>
                        <w:r>
                          <w:rPr>
                            <w:rFonts w:ascii="Calibri" w:eastAsia="Calibri" w:hAnsi="Calibri" w:cs="Calibri"/>
                            <w:b/>
                            <w:sz w:val="14"/>
                          </w:rPr>
                          <w:t>9</w:t>
                        </w:r>
                      </w:p>
                    </w:txbxContent>
                  </v:textbox>
                </v:rect>
                <v:rect id="Rectangle 834772" o:spid="_x0000_s2388" style="position:absolute;left:35132;top:8257;width:1766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" filled="f" stroked="f">
                  <v:textbox inset="0,0,0,0">
                    <w:txbxContent>
                      <w:p w14:paraId="4D925910" w14:textId="77777777" w:rsidR="00A82018" w:rsidRDefault="00A02D42">
                        <w:pPr>
                          <w:spacing w:after="0" w:line="276" w:lineRule="auto"/>
                          <w:ind w:left="0" w:right="0" w:firstLine="0"/>
                          <w:jc w:val="left"/>
                        </w:pPr>
                        <w:r>
                          <w:rPr>
                            <w:rFonts w:ascii="Calibri" w:eastAsia="Calibri" w:hAnsi="Calibri" w:cs="Calibri"/>
                            <w:b/>
                            <w:sz w:val="14"/>
                          </w:rPr>
                          <w:t>b35f0d89a335b9f07fa9982ab</w:t>
                        </w:r>
                      </w:p>
                    </w:txbxContent>
                  </v:textbox>
                </v:rect>
                <v:rect id="Rectangle 834771" o:spid="_x0000_s2389" style="position:absolute;left:48416;top:8257;width:445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" filled="f" stroked="f">
                  <v:textbox inset="0,0,0,0">
                    <w:txbxContent>
                      <w:p w14:paraId="1024BFA2" w14:textId="77777777" w:rsidR="00A82018" w:rsidRDefault="00A02D42">
                        <w:pPr>
                          <w:spacing w:after="0" w:line="276" w:lineRule="auto"/>
                          <w:ind w:left="0" w:right="0" w:firstLine="0"/>
                          <w:jc w:val="left"/>
                        </w:pPr>
                        <w:r>
                          <w:rPr>
                            <w:rFonts w:ascii="Calibri" w:eastAsia="Calibri" w:hAnsi="Calibri" w:cs="Calibri"/>
                            <w:b/>
                            <w:sz w:val="14"/>
                          </w:rPr>
                          <w:t>29b826</w:t>
                        </w:r>
                      </w:p>
                    </w:txbxContent>
                  </v:textbox>
                </v:rect>
                <v:rect id="Rectangle 179692" o:spid="_x0000_s2390" style="position:absolute;left:51766;top:8257;width:375;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" filled="f" stroked="f">
                  <v:textbox inset="0,0,0,0">
                    <w:txbxContent>
                      <w:p w14:paraId="44503EE1" w14:textId="77777777" w:rsidR="00A82018" w:rsidRDefault="00A02D42">
                        <w:pPr>
                          <w:spacing w:after="0" w:line="276" w:lineRule="auto"/>
                          <w:ind w:left="0" w:right="0" w:firstLine="0"/>
                          <w:jc w:val="left"/>
                        </w:pPr>
                        <w:r>
                          <w:rPr>
                            <w:rFonts w:ascii="Calibri" w:eastAsia="Calibri" w:hAnsi="Calibri" w:cs="Calibri"/>
                            <w:sz w:val="14"/>
                          </w:rPr>
                          <w:t xml:space="preserve">. </w:t>
                        </w:r>
                      </w:p>
                    </w:txbxContent>
                  </v:textbox>
                </v:rect>
                <v:shape id="Shape 179693" o:spid="_x0000_s2391" style="position:absolute;top:5081;width:90551;height:4826;visibility:visible;mso-wrap-style:square;v-text-anchor:top" coordsize="905510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" path="m,482600r9055100,l9055100,,,,,482600xe" filled="f" strokeweight="1pt">
                  <v:stroke miterlimit="83231f" joinstyle="miter"/>
                  <v:path arrowok="t" textboxrect="0,0,9055100,482600"/>
                </v:shape>
                <w10:wrap type="topAndBottom" anchorx="page" anchory="page"/>
              </v:group>
            </w:pict>
          </mc:Fallback>
        </mc:AlternateContent>
      </w:r>
    </w:p>
    <w:p w14:paraId="5FD4733F" w14:textId="77777777" w:rsidR="00A82018" w:rsidRDefault="00A82018">
      <w:pPr>
        <w:sectPr w:rsidR="00A82018">
          <w:headerReference w:type="even" r:id="rId2682"/>
          <w:headerReference w:type="default" r:id="rId2683"/>
          <w:footerReference w:type="even" r:id="rId2684"/>
          <w:footerReference w:type="default" r:id="rId2685"/>
          <w:headerReference w:type="first" r:id="rId2686"/>
          <w:footerReference w:type="first" r:id="rId2687"/>
          <w:pgSz w:w="14460" w:h="20060"/>
          <w:pgMar w:top="1440" w:right="1440" w:bottom="1440" w:left="2764" w:header="720" w:footer="2420" w:gutter="0"/>
          <w:cols w:space="720"/>
        </w:sectPr>
      </w:pPr>
    </w:p>
    <w:p w14:paraId="745624AE" w14:textId="77777777" w:rsidR="00A82018" w:rsidRDefault="00A02D42">
      <w:pPr>
        <w:spacing w:after="0" w:line="276" w:lineRule="auto"/>
        <w:ind w:left="0" w:right="8440" w:firstLine="0"/>
      </w:pPr>
      <w:r>
        <w:rPr>
          <w:noProof/>
        </w:rPr>
        <w:lastRenderedPageBreak/>
        <w:drawing>
          <wp:anchor distT="0" distB="0" distL="114300" distR="114300" simplePos="0" relativeHeight="251716608" behindDoc="0" locked="0" layoutInCell="1" allowOverlap="0" wp14:anchorId="6B105FD4" wp14:editId="6E394837">
            <wp:simplePos x="0" y="0"/>
            <wp:positionH relativeFrom="page">
              <wp:posOffset>0</wp:posOffset>
            </wp:positionH>
            <wp:positionV relativeFrom="page">
              <wp:posOffset>152400</wp:posOffset>
            </wp:positionV>
            <wp:extent cx="889000" cy="911225"/>
            <wp:effectExtent l="0" t="0" r="0" b="0"/>
            <wp:wrapTopAndBottom/>
            <wp:docPr id="834866" name="Picture 834866"/>
            <wp:cNvGraphicFramePr/>
            <a:graphic xmlns:a="http://schemas.openxmlformats.org/drawingml/2006/main">
              <a:graphicData uri="http://schemas.openxmlformats.org/drawingml/2006/picture">
                <pic:pic xmlns:pic="http://schemas.openxmlformats.org/drawingml/2006/picture">
                  <pic:nvPicPr>
                    <pic:cNvPr id="834866" name="Picture 834866"/>
                    <pic:cNvPicPr/>
                  </pic:nvPicPr>
                  <pic:blipFill>
                    <a:blip r:embed="rId28"/>
                    <a:stretch>
                      <a:fillRect/>
                    </a:stretch>
                  </pic:blipFill>
                  <pic:spPr>
                    <a:xfrm>
                      <a:off x="0" y="0"/>
                      <a:ext cx="889000" cy="911225"/>
                    </a:xfrm>
                    <a:prstGeom prst="rect">
                      <a:avLst/>
                    </a:prstGeom>
                  </pic:spPr>
                </pic:pic>
              </a:graphicData>
            </a:graphic>
          </wp:anchor>
        </w:drawing>
      </w:r>
      <w:r>
        <w:br w:type="page"/>
      </w:r>
    </w:p>
    <w:p w14:paraId="27CA1D86" w14:textId="77777777" w:rsidR="00A82018" w:rsidRDefault="00A82018">
      <w:pPr>
        <w:sectPr w:rsidR="00A82018">
          <w:headerReference w:type="even" r:id="rId2688"/>
          <w:headerReference w:type="default" r:id="rId2689"/>
          <w:footerReference w:type="even" r:id="rId2690"/>
          <w:footerReference w:type="default" r:id="rId2691"/>
          <w:headerReference w:type="first" r:id="rId2692"/>
          <w:footerReference w:type="first" r:id="rId2693"/>
          <w:pgSz w:w="12540" w:h="17640"/>
          <w:pgMar w:top="1440" w:right="1440" w:bottom="1440" w:left="1440" w:header="720" w:footer="720" w:gutter="0"/>
          <w:cols w:space="720"/>
        </w:sectPr>
      </w:pPr>
    </w:p>
    <w:p w14:paraId="0FDB7054" w14:textId="77777777" w:rsidR="00A82018" w:rsidRDefault="00A02D42">
      <w:pPr>
        <w:spacing w:after="1258" w:line="243" w:lineRule="auto"/>
        <w:ind w:left="3166" w:right="-15" w:hanging="10"/>
        <w:jc w:val="left"/>
      </w:pPr>
      <w:r>
        <w:rPr>
          <w:b/>
        </w:rPr>
        <w:lastRenderedPageBreak/>
        <w:t>SECRETARIA DE ESTADO DA EDUCAÇÃO – SEED</w:t>
      </w:r>
      <w:r>
        <w:rPr>
          <w:noProof/>
        </w:rPr>
        <w:drawing>
          <wp:anchor distT="0" distB="0" distL="114300" distR="114300" simplePos="0" relativeHeight="251717632" behindDoc="0" locked="0" layoutInCell="1" allowOverlap="0" wp14:anchorId="26945E18" wp14:editId="24EA78CA">
            <wp:simplePos x="0" y="0"/>
            <wp:positionH relativeFrom="page">
              <wp:posOffset>3199130</wp:posOffset>
            </wp:positionH>
            <wp:positionV relativeFrom="page">
              <wp:posOffset>270523</wp:posOffset>
            </wp:positionV>
            <wp:extent cx="1520825" cy="993775"/>
            <wp:effectExtent l="0" t="0" r="0" b="0"/>
            <wp:wrapTopAndBottom/>
            <wp:docPr id="834989" name="Picture 834989"/>
            <wp:cNvGraphicFramePr/>
            <a:graphic xmlns:a="http://schemas.openxmlformats.org/drawingml/2006/main">
              <a:graphicData uri="http://schemas.openxmlformats.org/drawingml/2006/picture">
                <pic:pic xmlns:pic="http://schemas.openxmlformats.org/drawingml/2006/picture">
                  <pic:nvPicPr>
                    <pic:cNvPr id="834989" name="Picture 834989"/>
                    <pic:cNvPicPr/>
                  </pic:nvPicPr>
                  <pic:blipFill>
                    <a:blip r:embed="rId2694"/>
                    <a:stretch>
                      <a:fillRect/>
                    </a:stretch>
                  </pic:blipFill>
                  <pic:spPr>
                    <a:xfrm>
                      <a:off x="0" y="0"/>
                      <a:ext cx="1520825" cy="993775"/>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18656" behindDoc="0" locked="0" layoutInCell="1" allowOverlap="1" wp14:anchorId="5228AE74" wp14:editId="7DB98682">
                <wp:simplePos x="0" y="0"/>
                <wp:positionH relativeFrom="page">
                  <wp:posOffset>6950710</wp:posOffset>
                </wp:positionH>
                <wp:positionV relativeFrom="page">
                  <wp:posOffset>152400</wp:posOffset>
                </wp:positionV>
                <wp:extent cx="888999" cy="889000"/>
                <wp:effectExtent l="0" t="0" r="0" b="0"/>
                <wp:wrapSquare wrapText="bothSides"/>
                <wp:docPr id="834908" name="Group 834908"/>
                <wp:cNvGraphicFramePr/>
                <a:graphic xmlns:a="http://schemas.openxmlformats.org/drawingml/2006/main">
                  <a:graphicData uri="http://schemas.microsoft.com/office/word/2010/wordprocessingGroup">
                    <wpg:wgp>
                      <wpg:cNvGrpSpPr/>
                      <wpg:grpSpPr>
                        <a:xfrm>
                          <a:off x="0" y="0"/>
                          <a:ext cx="888999" cy="889000"/>
                          <a:chOff x="0" y="0"/>
                          <a:chExt cx="888999" cy="889000"/>
                        </a:xfrm>
                      </wpg:grpSpPr>
                      <pic:pic xmlns:pic="http://schemas.openxmlformats.org/drawingml/2006/picture">
                        <pic:nvPicPr>
                          <pic:cNvPr id="834988" name="Picture 834988"/>
                          <pic:cNvPicPr/>
                        </pic:nvPicPr>
                        <pic:blipFill>
                          <a:blip r:embed="rId672"/>
                          <a:stretch>
                            <a:fillRect/>
                          </a:stretch>
                        </pic:blipFill>
                        <pic:spPr>
                          <a:xfrm>
                            <a:off x="62865" y="53975"/>
                            <a:ext cx="746125" cy="771525"/>
                          </a:xfrm>
                          <a:prstGeom prst="rect">
                            <a:avLst/>
                          </a:prstGeom>
                        </pic:spPr>
                      </pic:pic>
                      <wps:wsp>
                        <wps:cNvPr id="179722" name="Rectangle 179722"/>
                        <wps:cNvSpPr/>
                        <wps:spPr>
                          <a:xfrm>
                            <a:off x="410591" y="311181"/>
                            <a:ext cx="225597" cy="137635"/>
                          </a:xfrm>
                          <a:prstGeom prst="rect">
                            <a:avLst/>
                          </a:prstGeom>
                          <a:ln>
                            <a:noFill/>
                          </a:ln>
                        </wps:spPr>
                        <wps:txbx>
                          <w:txbxContent>
                            <w:p w14:paraId="07771926" w14:textId="77777777" w:rsidR="00A82018" w:rsidRDefault="00A02D42">
                              <w:pPr>
                                <w:spacing w:after="0" w:line="276" w:lineRule="auto"/>
                                <w:ind w:left="0" w:right="0" w:firstLine="0"/>
                                <w:jc w:val="left"/>
                              </w:pPr>
                              <w:r>
                                <w:rPr>
                                  <w:rFonts w:ascii="Calibri" w:eastAsia="Calibri" w:hAnsi="Calibri" w:cs="Calibri"/>
                                  <w:sz w:val="14"/>
                                </w:rPr>
                                <w:t xml:space="preserve">419 </w:t>
                              </w:r>
                            </w:p>
                          </w:txbxContent>
                        </wps:txbx>
                        <wps:bodyPr horzOverflow="overflow" lIns="0" tIns="0" rIns="0" bIns="0" rtlCol="0">
                          <a:noAutofit/>
                        </wps:bodyPr>
                      </wps:wsp>
                      <wps:wsp>
                        <wps:cNvPr id="179723" name="Rectangle 179723"/>
                        <wps:cNvSpPr/>
                        <wps:spPr>
                          <a:xfrm>
                            <a:off x="476885" y="450881"/>
                            <a:ext cx="150397" cy="137635"/>
                          </a:xfrm>
                          <a:prstGeom prst="rect">
                            <a:avLst/>
                          </a:prstGeom>
                          <a:ln>
                            <a:noFill/>
                          </a:ln>
                        </wps:spPr>
                        <wps:txbx>
                          <w:txbxContent>
                            <w:p w14:paraId="1C3D7385" w14:textId="77777777" w:rsidR="00A82018" w:rsidRDefault="00A02D42">
                              <w:pPr>
                                <w:spacing w:after="0" w:line="276" w:lineRule="auto"/>
                                <w:ind w:left="0" w:right="0" w:firstLine="0"/>
                                <w:jc w:val="left"/>
                              </w:pPr>
                              <w:r>
                                <w:rPr>
                                  <w:rFonts w:ascii="Calibri" w:eastAsia="Calibri" w:hAnsi="Calibri" w:cs="Calibri"/>
                                  <w:sz w:val="14"/>
                                </w:rPr>
                                <w:t xml:space="preserve">11 </w:t>
                              </w:r>
                            </w:p>
                          </w:txbxContent>
                        </wps:txbx>
                        <wps:bodyPr horzOverflow="overflow" lIns="0" tIns="0" rIns="0" bIns="0" rtlCol="0">
                          <a:noAutofit/>
                        </wps:bodyPr>
                      </wps:wsp>
                    </wpg:wgp>
                  </a:graphicData>
                </a:graphic>
              </wp:anchor>
            </w:drawing>
          </mc:Choice>
          <mc:Fallback>
            <w:pict>
              <v:group w14:anchorId="5228AE74" id="Group 834908" o:spid="_x0000_s2392" style="position:absolute;left:0;text-align:left;margin-left:547.3pt;margin-top:12pt;width:70pt;height:70pt;z-index:251718656;mso-position-horizontal-relative:page;mso-position-vertical-relative:page" coordsize="8889,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">
                <v:shape id="Picture 834988" o:spid="_x0000_s2393" type="#_x0000_t75" style="position:absolute;left:628;top:539;width:7461;height: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">
                  <v:imagedata r:id="rId673" o:title=""/>
                </v:shape>
                <v:rect id="Rectangle 179722" o:spid="_x0000_s2394" style="position:absolute;left:4105;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" filled="f" stroked="f">
                  <v:textbox inset="0,0,0,0">
                    <w:txbxContent>
                      <w:p w14:paraId="07771926" w14:textId="77777777" w:rsidR="00A82018" w:rsidRDefault="00A02D42">
                        <w:pPr>
                          <w:spacing w:after="0" w:line="276" w:lineRule="auto"/>
                          <w:ind w:left="0" w:right="0" w:firstLine="0"/>
                          <w:jc w:val="left"/>
                        </w:pPr>
                        <w:r>
                          <w:rPr>
                            <w:rFonts w:ascii="Calibri" w:eastAsia="Calibri" w:hAnsi="Calibri" w:cs="Calibri"/>
                            <w:sz w:val="14"/>
                          </w:rPr>
                          <w:t xml:space="preserve">419 </w:t>
                        </w:r>
                      </w:p>
                    </w:txbxContent>
                  </v:textbox>
                </v:rect>
                <v:rect id="Rectangle 179723" o:spid="_x0000_s2395" style="position:absolute;left:4768;top:4508;width:1504;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" filled="f" stroked="f">
                  <v:textbox inset="0,0,0,0">
                    <w:txbxContent>
                      <w:p w14:paraId="1C3D7385" w14:textId="77777777" w:rsidR="00A82018" w:rsidRDefault="00A02D42">
                        <w:pPr>
                          <w:spacing w:after="0" w:line="276" w:lineRule="auto"/>
                          <w:ind w:left="0" w:right="0" w:firstLine="0"/>
                          <w:jc w:val="left"/>
                        </w:pPr>
                        <w:r>
                          <w:rPr>
                            <w:rFonts w:ascii="Calibri" w:eastAsia="Calibri" w:hAnsi="Calibri" w:cs="Calibri"/>
                            <w:sz w:val="14"/>
                          </w:rPr>
                          <w:t xml:space="preserve">11 </w:t>
                        </w:r>
                      </w:p>
                    </w:txbxContent>
                  </v:textbox>
                </v:rect>
                <w10:wrap type="square" anchorx="page" anchory="page"/>
              </v:group>
            </w:pict>
          </mc:Fallback>
        </mc:AlternateContent>
      </w:r>
    </w:p>
    <w:p w14:paraId="70710767" w14:textId="77777777" w:rsidR="00A82018" w:rsidRDefault="00A02D42">
      <w:pPr>
        <w:spacing w:after="432" w:line="243" w:lineRule="auto"/>
        <w:ind w:left="10" w:right="1226" w:hanging="10"/>
        <w:jc w:val="center"/>
      </w:pPr>
      <w:r>
        <w:rPr>
          <w:b/>
        </w:rPr>
        <w:t>Despacho Regimento- Centro Municipal de Educação Infantil Criança Feliz- Corumbataí do Sul</w:t>
      </w:r>
    </w:p>
    <w:p w14:paraId="3B35DFCC" w14:textId="77777777" w:rsidR="00A82018" w:rsidRDefault="00A02D42">
      <w:pPr>
        <w:spacing w:after="133" w:line="243" w:lineRule="auto"/>
        <w:ind w:left="1508" w:right="2" w:hanging="10"/>
      </w:pPr>
      <w:r>
        <w:t xml:space="preserve">Devolve-se o protocolado 21 375 150 6 do Regimento para instituição com Parecer de Legalidade 374/2023. </w:t>
      </w:r>
    </w:p>
    <w:p w14:paraId="1CD765CF" w14:textId="77777777" w:rsidR="00A82018" w:rsidRDefault="00A02D42">
      <w:pPr>
        <w:spacing w:after="133" w:line="243" w:lineRule="auto"/>
        <w:ind w:left="1508" w:right="2" w:hanging="10"/>
      </w:pPr>
      <w:r>
        <w:t>A mantenedora deverá emitir o Ato de Homologação utilizando este número de Parecer 374/2023.</w:t>
      </w:r>
    </w:p>
    <w:p w14:paraId="0E6981BB" w14:textId="77777777" w:rsidR="00A82018" w:rsidRDefault="00A02D42">
      <w:pPr>
        <w:spacing w:after="133" w:line="243" w:lineRule="auto"/>
        <w:ind w:left="1508" w:right="2" w:hanging="10"/>
      </w:pPr>
      <w:r>
        <w:t>Após a emissão do Ato de Homologação inseri-lo ao protocolado e encaminhar ao NRE/SEF.</w:t>
      </w:r>
    </w:p>
    <w:p w14:paraId="00A29A03" w14:textId="77777777" w:rsidR="00A82018" w:rsidRDefault="00A02D42">
      <w:pPr>
        <w:spacing w:after="552" w:line="243" w:lineRule="auto"/>
        <w:ind w:left="1508" w:right="2" w:hanging="10"/>
      </w:pPr>
      <w:r>
        <w:t>O prazo para esta ação será de 1 dia úteis.</w:t>
      </w:r>
    </w:p>
    <w:p w14:paraId="78FB059B" w14:textId="77777777" w:rsidR="00A82018" w:rsidRDefault="00A02D42">
      <w:pPr>
        <w:spacing w:after="1384" w:line="243" w:lineRule="auto"/>
        <w:ind w:left="1508" w:right="2" w:hanging="10"/>
      </w:pPr>
      <w:r>
        <w:t>Atenciosamente.</w:t>
      </w:r>
    </w:p>
    <w:p w14:paraId="51130511" w14:textId="77777777" w:rsidR="00A82018" w:rsidRDefault="00A02D42">
      <w:pPr>
        <w:spacing w:after="135" w:line="243" w:lineRule="auto"/>
        <w:ind w:left="10" w:right="-15" w:hanging="10"/>
        <w:jc w:val="center"/>
      </w:pPr>
      <w:r>
        <w:rPr>
          <w:b/>
        </w:rPr>
        <w:t>Rosinei Rodrigues</w:t>
      </w:r>
    </w:p>
    <w:p w14:paraId="61B648FF" w14:textId="77777777" w:rsidR="00A82018" w:rsidRDefault="00A02D42">
      <w:pPr>
        <w:spacing w:after="968" w:line="243" w:lineRule="auto"/>
        <w:ind w:left="10" w:right="-15" w:hanging="10"/>
        <w:jc w:val="center"/>
      </w:pPr>
      <w:r>
        <w:rPr>
          <w:b/>
        </w:rPr>
        <w:t>NRE/SEF-Técnica Pedagógica</w:t>
      </w:r>
    </w:p>
    <w:p w14:paraId="291B4717" w14:textId="77777777" w:rsidR="00A82018" w:rsidRDefault="00A02D42">
      <w:pPr>
        <w:spacing w:after="4275" w:line="240" w:lineRule="auto"/>
        <w:ind w:left="0" w:right="0" w:firstLine="0"/>
        <w:jc w:val="center"/>
      </w:pPr>
      <w:r>
        <w:t>Campo Mourão, 18 de dezembro de 2023.</w:t>
      </w:r>
    </w:p>
    <w:p w14:paraId="1682F8C7" w14:textId="77777777" w:rsidR="00A82018" w:rsidRDefault="00A02D42">
      <w:pPr>
        <w:spacing w:before="198" w:after="1052" w:line="246" w:lineRule="auto"/>
        <w:ind w:left="1508" w:right="-15" w:hanging="10"/>
        <w:jc w:val="left"/>
      </w:pPr>
      <w:r>
        <w:rPr>
          <w:rFonts w:ascii="Times New Roman" w:eastAsia="Times New Roman" w:hAnsi="Times New Roman" w:cs="Times New Roman"/>
        </w:rPr>
        <w:t xml:space="preserve">Rua  Brasil,  1959              CEP 87302-230                         CENTRAL   (44) 3518-2750   </w:t>
      </w:r>
      <w:r>
        <w:rPr>
          <w:noProof/>
        </w:rPr>
        <w:drawing>
          <wp:anchor distT="0" distB="0" distL="114300" distR="114300" simplePos="0" relativeHeight="251719680" behindDoc="0" locked="0" layoutInCell="1" allowOverlap="0" wp14:anchorId="516A186B" wp14:editId="6E37AFFD">
            <wp:simplePos x="0" y="0"/>
            <wp:positionH relativeFrom="column">
              <wp:posOffset>949947</wp:posOffset>
            </wp:positionH>
            <wp:positionV relativeFrom="paragraph">
              <wp:posOffset>-181693</wp:posOffset>
            </wp:positionV>
            <wp:extent cx="5946775" cy="60325"/>
            <wp:effectExtent l="0" t="0" r="0" b="0"/>
            <wp:wrapTopAndBottom/>
            <wp:docPr id="834990" name="Picture 834990"/>
            <wp:cNvGraphicFramePr/>
            <a:graphic xmlns:a="http://schemas.openxmlformats.org/drawingml/2006/main">
              <a:graphicData uri="http://schemas.openxmlformats.org/drawingml/2006/picture">
                <pic:pic xmlns:pic="http://schemas.openxmlformats.org/drawingml/2006/picture">
                  <pic:nvPicPr>
                    <pic:cNvPr id="834990" name="Picture 834990"/>
                    <pic:cNvPicPr/>
                  </pic:nvPicPr>
                  <pic:blipFill>
                    <a:blip r:embed="rId671"/>
                    <a:stretch>
                      <a:fillRect/>
                    </a:stretch>
                  </pic:blipFill>
                  <pic:spPr>
                    <a:xfrm>
                      <a:off x="0" y="0"/>
                      <a:ext cx="5946775" cy="60325"/>
                    </a:xfrm>
                    <a:prstGeom prst="rect">
                      <a:avLst/>
                    </a:prstGeom>
                  </pic:spPr>
                </pic:pic>
              </a:graphicData>
            </a:graphic>
          </wp:anchor>
        </w:drawing>
      </w:r>
    </w:p>
    <w:p w14:paraId="398E9F58"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lastRenderedPageBreak/>
        <w:t xml:space="preserve">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Rosinei Rodrigues</w:t>
      </w:r>
      <w:r>
        <w:rPr>
          <w:rFonts w:ascii="Calibri" w:eastAsia="Calibri" w:hAnsi="Calibri" w:cs="Calibri"/>
          <w:sz w:val="14"/>
        </w:rPr>
        <w:t xml:space="preserve"> em: 18/12/2023 16:40.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91a71a4498e241e93fe538a03b52f0ff</w:t>
      </w:r>
      <w:r>
        <w:rPr>
          <w:rFonts w:ascii="Calibri" w:eastAsia="Calibri" w:hAnsi="Calibri" w:cs="Calibri"/>
          <w:sz w:val="14"/>
        </w:rPr>
        <w:t>.</w:t>
      </w:r>
    </w:p>
    <w:p w14:paraId="2F83BD86" w14:textId="77777777" w:rsidR="00A82018" w:rsidRDefault="00A82018">
      <w:pPr>
        <w:sectPr w:rsidR="00A82018">
          <w:headerReference w:type="even" r:id="rId2695"/>
          <w:headerReference w:type="default" r:id="rId2696"/>
          <w:footerReference w:type="even" r:id="rId2697"/>
          <w:footerReference w:type="default" r:id="rId2698"/>
          <w:headerReference w:type="first" r:id="rId2699"/>
          <w:footerReference w:type="first" r:id="rId2700"/>
          <w:pgSz w:w="12546" w:h="17638"/>
          <w:pgMar w:top="1440" w:right="1786" w:bottom="1440" w:left="200" w:header="720" w:footer="720" w:gutter="0"/>
          <w:cols w:space="720"/>
        </w:sectPr>
      </w:pPr>
    </w:p>
    <w:p w14:paraId="6C0A8D40"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lastRenderedPageBreak/>
        <w:t xml:space="preserve">por: </w:t>
      </w:r>
      <w:r>
        <w:rPr>
          <w:rFonts w:ascii="Calibri" w:eastAsia="Calibri" w:hAnsi="Calibri" w:cs="Calibri"/>
          <w:b/>
          <w:sz w:val="14"/>
        </w:rPr>
        <w:t>Marinete Pereira da Silva Murbach</w:t>
      </w:r>
      <w:r>
        <w:rPr>
          <w:rFonts w:ascii="Calibri" w:eastAsia="Calibri" w:hAnsi="Calibri" w:cs="Calibri"/>
          <w:sz w:val="14"/>
        </w:rPr>
        <w:t xml:space="preserve"> em: 26/01/2024 11:10. Documento assinado nos termos do Art. 38 do Decreto Estadual nº 7304/2021. A autenticidade deste </w:t>
      </w:r>
      <w:r>
        <w:rPr>
          <w:rFonts w:ascii="Calibri" w:eastAsia="Calibri" w:hAnsi="Calibri" w:cs="Calibri"/>
          <w:sz w:val="14"/>
        </w:rPr>
        <w:lastRenderedPageBreak/>
        <w:t xml:space="preserve">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f082b7c4a03c7c7b6e7b4bcef2792fea</w:t>
      </w:r>
      <w:r>
        <w:rPr>
          <w:rFonts w:ascii="Calibri" w:eastAsia="Calibri" w:hAnsi="Calibri" w:cs="Calibri"/>
          <w:sz w:val="14"/>
        </w:rPr>
        <w:t>.</w:t>
      </w:r>
      <w:r>
        <w:rPr>
          <w:rFonts w:ascii="Calibri" w:eastAsia="Calibri" w:hAnsi="Calibri" w:cs="Calibri"/>
          <w:noProof/>
          <w:sz w:val="22"/>
        </w:rPr>
        <mc:AlternateContent>
          <mc:Choice Requires="wpg">
            <w:drawing>
              <wp:anchor distT="0" distB="0" distL="114300" distR="114300" simplePos="0" relativeHeight="251720704" behindDoc="0" locked="0" layoutInCell="1" allowOverlap="1" wp14:anchorId="6967650F" wp14:editId="3E9CDCDF">
                <wp:simplePos x="0" y="0"/>
                <wp:positionH relativeFrom="page">
                  <wp:posOffset>0</wp:posOffset>
                </wp:positionH>
                <wp:positionV relativeFrom="page">
                  <wp:posOffset>4064</wp:posOffset>
                </wp:positionV>
                <wp:extent cx="7848600" cy="10843652"/>
                <wp:effectExtent l="0" t="0" r="0" b="0"/>
                <wp:wrapTopAndBottom/>
                <wp:docPr id="835036" name="Group 835036"/>
                <wp:cNvGraphicFramePr/>
                <a:graphic xmlns:a="http://schemas.openxmlformats.org/drawingml/2006/main">
                  <a:graphicData uri="http://schemas.microsoft.com/office/word/2010/wordprocessingGroup">
                    <wpg:wgp>
                      <wpg:cNvGrpSpPr/>
                      <wpg:grpSpPr>
                        <a:xfrm>
                          <a:off x="0" y="0"/>
                          <a:ext cx="7848600" cy="10843652"/>
                          <a:chOff x="0" y="0"/>
                          <a:chExt cx="7848600" cy="10843652"/>
                        </a:xfrm>
                      </wpg:grpSpPr>
                      <pic:pic xmlns:pic="http://schemas.openxmlformats.org/drawingml/2006/picture">
                        <pic:nvPicPr>
                          <pic:cNvPr id="835072" name="Picture 835072"/>
                          <pic:cNvPicPr/>
                        </pic:nvPicPr>
                        <pic:blipFill>
                          <a:blip r:embed="rId2701"/>
                          <a:stretch>
                            <a:fillRect/>
                          </a:stretch>
                        </pic:blipFill>
                        <pic:spPr>
                          <a:xfrm>
                            <a:off x="0" y="-4063"/>
                            <a:ext cx="7562850" cy="10693400"/>
                          </a:xfrm>
                          <a:prstGeom prst="rect">
                            <a:avLst/>
                          </a:prstGeom>
                        </pic:spPr>
                      </pic:pic>
                      <pic:pic xmlns:pic="http://schemas.openxmlformats.org/drawingml/2006/picture">
                        <pic:nvPicPr>
                          <pic:cNvPr id="179739" name="Picture 179739"/>
                          <pic:cNvPicPr/>
                        </pic:nvPicPr>
                        <pic:blipFill>
                          <a:blip r:embed="rId9"/>
                          <a:stretch>
                            <a:fillRect/>
                          </a:stretch>
                        </pic:blipFill>
                        <pic:spPr>
                          <a:xfrm>
                            <a:off x="6959600" y="148336"/>
                            <a:ext cx="889000" cy="889000"/>
                          </a:xfrm>
                          <a:prstGeom prst="rect">
                            <a:avLst/>
                          </a:prstGeom>
                        </pic:spPr>
                      </pic:pic>
                      <wps:wsp>
                        <wps:cNvPr id="179740" name="Rectangle 179740"/>
                        <wps:cNvSpPr/>
                        <wps:spPr>
                          <a:xfrm>
                            <a:off x="7370064" y="459517"/>
                            <a:ext cx="225597" cy="137635"/>
                          </a:xfrm>
                          <a:prstGeom prst="rect">
                            <a:avLst/>
                          </a:prstGeom>
                          <a:ln>
                            <a:noFill/>
                          </a:ln>
                        </wps:spPr>
                        <wps:txbx>
                          <w:txbxContent>
                            <w:p w14:paraId="2933D5D4" w14:textId="77777777" w:rsidR="00A82018" w:rsidRDefault="00A02D42">
                              <w:pPr>
                                <w:spacing w:after="0" w:line="276" w:lineRule="auto"/>
                                <w:ind w:left="0" w:right="0" w:firstLine="0"/>
                                <w:jc w:val="left"/>
                              </w:pPr>
                              <w:r>
                                <w:rPr>
                                  <w:rFonts w:ascii="Calibri" w:eastAsia="Calibri" w:hAnsi="Calibri" w:cs="Calibri"/>
                                  <w:sz w:val="14"/>
                                </w:rPr>
                                <w:t xml:space="preserve">420 </w:t>
                              </w:r>
                            </w:p>
                          </w:txbxContent>
                        </wps:txbx>
                        <wps:bodyPr horzOverflow="overflow" lIns="0" tIns="0" rIns="0" bIns="0" rtlCol="0">
                          <a:noAutofit/>
                        </wps:bodyPr>
                      </wps:wsp>
                      <wps:wsp>
                        <wps:cNvPr id="179741" name="Rectangle 179741"/>
                        <wps:cNvSpPr/>
                        <wps:spPr>
                          <a:xfrm>
                            <a:off x="7436485" y="599217"/>
                            <a:ext cx="150397" cy="137635"/>
                          </a:xfrm>
                          <a:prstGeom prst="rect">
                            <a:avLst/>
                          </a:prstGeom>
                          <a:ln>
                            <a:noFill/>
                          </a:ln>
                        </wps:spPr>
                        <wps:txbx>
                          <w:txbxContent>
                            <w:p w14:paraId="1FB0E9ED" w14:textId="77777777" w:rsidR="00A82018" w:rsidRDefault="00A02D42">
                              <w:pPr>
                                <w:spacing w:after="0" w:line="276" w:lineRule="auto"/>
                                <w:ind w:left="0" w:right="0" w:firstLine="0"/>
                                <w:jc w:val="left"/>
                              </w:pPr>
                              <w:r>
                                <w:rPr>
                                  <w:rFonts w:ascii="Calibri" w:eastAsia="Calibri" w:hAnsi="Calibri" w:cs="Calibri"/>
                                  <w:sz w:val="14"/>
                                </w:rPr>
                                <w:t xml:space="preserve">12 </w:t>
                              </w:r>
                            </w:p>
                          </w:txbxContent>
                        </wps:txbx>
                        <wps:bodyPr horzOverflow="overflow" lIns="0" tIns="0" rIns="0" bIns="0" rtlCol="0">
                          <a:noAutofit/>
                        </wps:bodyPr>
                      </wps:wsp>
                      <wps:wsp>
                        <wps:cNvPr id="179742" name="Rectangle 179742"/>
                        <wps:cNvSpPr/>
                        <wps:spPr>
                          <a:xfrm>
                            <a:off x="127000" y="10740167"/>
                            <a:ext cx="2017005" cy="137635"/>
                          </a:xfrm>
                          <a:prstGeom prst="rect">
                            <a:avLst/>
                          </a:prstGeom>
                          <a:ln>
                            <a:noFill/>
                          </a:ln>
                        </wps:spPr>
                        <wps:txbx>
                          <w:txbxContent>
                            <w:p w14:paraId="7C65DAE9"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179743" name="Rectangle 179743"/>
                        <wps:cNvSpPr/>
                        <wps:spPr>
                          <a:xfrm>
                            <a:off x="1643545" y="10740167"/>
                            <a:ext cx="3189916" cy="137635"/>
                          </a:xfrm>
                          <a:prstGeom prst="rect">
                            <a:avLst/>
                          </a:prstGeom>
                          <a:ln>
                            <a:noFill/>
                          </a:ln>
                        </wps:spPr>
                        <wps:txbx>
                          <w:txbxContent>
                            <w:p w14:paraId="1C0D84A7"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179744" name="Rectangle 179744"/>
                        <wps:cNvSpPr/>
                        <wps:spPr>
                          <a:xfrm>
                            <a:off x="4041978" y="10740167"/>
                            <a:ext cx="4038148" cy="137635"/>
                          </a:xfrm>
                          <a:prstGeom prst="rect">
                            <a:avLst/>
                          </a:prstGeom>
                          <a:ln>
                            <a:noFill/>
                          </a:ln>
                        </wps:spPr>
                        <wps:txbx>
                          <w:txbxContent>
                            <w:p w14:paraId="0DCFBA7D" w14:textId="77777777" w:rsidR="00A82018" w:rsidRDefault="00A02D42">
                              <w:pPr>
                                <w:spacing w:after="0" w:line="276" w:lineRule="auto"/>
                                <w:ind w:left="0" w:right="0" w:firstLine="0"/>
                                <w:jc w:val="left"/>
                              </w:pPr>
                              <w:r>
                                <w:rPr>
                                  <w:rFonts w:ascii="Calibri" w:eastAsia="Calibri" w:hAnsi="Calibri" w:cs="Calibri"/>
                                  <w:sz w:val="14"/>
                                </w:rPr>
                                <w:t xml:space="preserve"> em 26/01/2024 11:11 Local: CPM065400227. Inserido ao protocolo </w:t>
                              </w:r>
                            </w:p>
                          </w:txbxContent>
                        </wps:txbx>
                        <wps:bodyPr horzOverflow="overflow" lIns="0" tIns="0" rIns="0" bIns="0" rtlCol="0">
                          <a:noAutofit/>
                        </wps:bodyPr>
                      </wps:wsp>
                      <wps:wsp>
                        <wps:cNvPr id="179745" name="Rectangle 179745"/>
                        <wps:cNvSpPr/>
                        <wps:spPr>
                          <a:xfrm>
                            <a:off x="7078180" y="10740167"/>
                            <a:ext cx="789823" cy="137635"/>
                          </a:xfrm>
                          <a:prstGeom prst="rect">
                            <a:avLst/>
                          </a:prstGeom>
                          <a:ln>
                            <a:noFill/>
                          </a:ln>
                        </wps:spPr>
                        <wps:txbx>
                          <w:txbxContent>
                            <w:p w14:paraId="1AFCAEC5"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wps:txbx>
                        <wps:bodyPr horzOverflow="overflow" lIns="0" tIns="0" rIns="0" bIns="0" rtlCol="0">
                          <a:noAutofit/>
                        </wps:bodyPr>
                      </wps:wsp>
                    </wpg:wgp>
                  </a:graphicData>
                </a:graphic>
              </wp:anchor>
            </w:drawing>
          </mc:Choice>
          <mc:Fallback>
            <w:pict>
              <v:group w14:anchorId="6967650F" id="Group 835036" o:spid="_x0000_s2396" style="position:absolute;margin-left:0;margin-top:.3pt;width:618pt;height:853.85pt;z-index:251720704;mso-position-horizontal-relative:page;mso-position-vertical-relative:page" coordsize="78486,108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">
                <v:shape id="Picture 835072" o:spid="_x0000_s2397" type="#_x0000_t75" style="position:absolute;top:-40;width:75628;height:10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">
                  <v:imagedata r:id="rId2702" o:title=""/>
                </v:shape>
                <v:shape id="Picture 179739" o:spid="_x0000_s2398" type="#_x0000_t75" style="position:absolute;left:69596;top:1483;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">
                  <v:imagedata r:id="rId12" o:title=""/>
                </v:shape>
                <v:rect id="Rectangle 179740" o:spid="_x0000_s2399" style="position:absolute;left:73700;top:4595;width:225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" filled="f" stroked="f">
                  <v:textbox inset="0,0,0,0">
                    <w:txbxContent>
                      <w:p w14:paraId="2933D5D4" w14:textId="77777777" w:rsidR="00A82018" w:rsidRDefault="00A02D42">
                        <w:pPr>
                          <w:spacing w:after="0" w:line="276" w:lineRule="auto"/>
                          <w:ind w:left="0" w:right="0" w:firstLine="0"/>
                          <w:jc w:val="left"/>
                        </w:pPr>
                        <w:r>
                          <w:rPr>
                            <w:rFonts w:ascii="Calibri" w:eastAsia="Calibri" w:hAnsi="Calibri" w:cs="Calibri"/>
                            <w:sz w:val="14"/>
                          </w:rPr>
                          <w:t xml:space="preserve">420 </w:t>
                        </w:r>
                      </w:p>
                    </w:txbxContent>
                  </v:textbox>
                </v:rect>
                <v:rect id="Rectangle 179741" o:spid="_x0000_s2400" style="position:absolute;left:74364;top:5992;width:1504;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" filled="f" stroked="f">
                  <v:textbox inset="0,0,0,0">
                    <w:txbxContent>
                      <w:p w14:paraId="1FB0E9ED" w14:textId="77777777" w:rsidR="00A82018" w:rsidRDefault="00A02D42">
                        <w:pPr>
                          <w:spacing w:after="0" w:line="276" w:lineRule="auto"/>
                          <w:ind w:left="0" w:right="0" w:firstLine="0"/>
                          <w:jc w:val="left"/>
                        </w:pPr>
                        <w:r>
                          <w:rPr>
                            <w:rFonts w:ascii="Calibri" w:eastAsia="Calibri" w:hAnsi="Calibri" w:cs="Calibri"/>
                            <w:sz w:val="14"/>
                          </w:rPr>
                          <w:t xml:space="preserve">12 </w:t>
                        </w:r>
                      </w:p>
                    </w:txbxContent>
                  </v:textbox>
                </v:rect>
                <v:rect id="Rectangle 179742" o:spid="_x0000_s2401" style="position:absolute;left:1270;top:107401;width:20170;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" filled="f" stroked="f">
                  <v:textbox inset="0,0,0,0">
                    <w:txbxContent>
                      <w:p w14:paraId="7C65DAE9"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179743" o:spid="_x0000_s2402" style="position:absolute;left:16435;top:107401;width:31899;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" filled="f" stroked="f">
                  <v:textbox inset="0,0,0,0">
                    <w:txbxContent>
                      <w:p w14:paraId="1C0D84A7"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179744" o:spid="_x0000_s2403" style="position:absolute;left:40419;top:107401;width:4038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" filled="f" stroked="f">
                  <v:textbox inset="0,0,0,0">
                    <w:txbxContent>
                      <w:p w14:paraId="0DCFBA7D" w14:textId="77777777" w:rsidR="00A82018" w:rsidRDefault="00A02D42">
                        <w:pPr>
                          <w:spacing w:after="0" w:line="276" w:lineRule="auto"/>
                          <w:ind w:left="0" w:right="0" w:firstLine="0"/>
                          <w:jc w:val="left"/>
                        </w:pPr>
                        <w:r>
                          <w:rPr>
                            <w:rFonts w:ascii="Calibri" w:eastAsia="Calibri" w:hAnsi="Calibri" w:cs="Calibri"/>
                            <w:sz w:val="14"/>
                          </w:rPr>
                          <w:t xml:space="preserve"> em 26/01/2024 11:11 Local: CPM065400227. Inserido ao protocolo </w:t>
                        </w:r>
                      </w:p>
                    </w:txbxContent>
                  </v:textbox>
                </v:rect>
                <v:rect id="Rectangle 179745" o:spid="_x0000_s2404" style="position:absolute;left:70781;top:107401;width:7899;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" filled="f" stroked="f">
                  <v:textbox inset="0,0,0,0">
                    <w:txbxContent>
                      <w:p w14:paraId="1AFCAEC5"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v:textbox>
                </v:rect>
                <w10:wrap type="topAndBottom" anchorx="page" anchory="page"/>
              </v:group>
            </w:pict>
          </mc:Fallback>
        </mc:AlternateContent>
      </w:r>
    </w:p>
    <w:p w14:paraId="6BD9CCB4" w14:textId="77777777" w:rsidR="00A82018" w:rsidRDefault="00A82018">
      <w:pPr>
        <w:sectPr w:rsidR="00A82018">
          <w:headerReference w:type="even" r:id="rId2703"/>
          <w:headerReference w:type="default" r:id="rId2704"/>
          <w:footerReference w:type="even" r:id="rId2705"/>
          <w:footerReference w:type="default" r:id="rId2706"/>
          <w:headerReference w:type="first" r:id="rId2707"/>
          <w:footerReference w:type="first" r:id="rId2708"/>
          <w:pgSz w:w="12560" w:h="17640"/>
          <w:pgMar w:top="1440" w:right="1440" w:bottom="1440" w:left="1440" w:header="720" w:footer="720" w:gutter="0"/>
          <w:cols w:space="720"/>
        </w:sectPr>
      </w:pPr>
    </w:p>
    <w:p w14:paraId="1D8F0A5B" w14:textId="77777777" w:rsidR="00A82018" w:rsidRDefault="00A02D42">
      <w:pPr>
        <w:spacing w:after="0" w:line="276" w:lineRule="auto"/>
        <w:ind w:left="0" w:right="8440" w:firstLine="0"/>
      </w:pPr>
      <w:r>
        <w:rPr>
          <w:noProof/>
        </w:rPr>
        <w:lastRenderedPageBreak/>
        <w:drawing>
          <wp:anchor distT="0" distB="0" distL="114300" distR="114300" simplePos="0" relativeHeight="251721728" behindDoc="0" locked="0" layoutInCell="1" allowOverlap="0" wp14:anchorId="22D22A7C" wp14:editId="73B497DB">
            <wp:simplePos x="0" y="0"/>
            <wp:positionH relativeFrom="page">
              <wp:posOffset>0</wp:posOffset>
            </wp:positionH>
            <wp:positionV relativeFrom="page">
              <wp:posOffset>152400</wp:posOffset>
            </wp:positionV>
            <wp:extent cx="889000" cy="911225"/>
            <wp:effectExtent l="0" t="0" r="0" b="0"/>
            <wp:wrapTopAndBottom/>
            <wp:docPr id="835079" name="Picture 835079"/>
            <wp:cNvGraphicFramePr/>
            <a:graphic xmlns:a="http://schemas.openxmlformats.org/drawingml/2006/main">
              <a:graphicData uri="http://schemas.openxmlformats.org/drawingml/2006/picture">
                <pic:pic xmlns:pic="http://schemas.openxmlformats.org/drawingml/2006/picture">
                  <pic:nvPicPr>
                    <pic:cNvPr id="835079" name="Picture 835079"/>
                    <pic:cNvPicPr/>
                  </pic:nvPicPr>
                  <pic:blipFill>
                    <a:blip r:embed="rId28"/>
                    <a:stretch>
                      <a:fillRect/>
                    </a:stretch>
                  </pic:blipFill>
                  <pic:spPr>
                    <a:xfrm>
                      <a:off x="0" y="0"/>
                      <a:ext cx="889000" cy="911225"/>
                    </a:xfrm>
                    <a:prstGeom prst="rect">
                      <a:avLst/>
                    </a:prstGeom>
                  </pic:spPr>
                </pic:pic>
              </a:graphicData>
            </a:graphic>
          </wp:anchor>
        </w:drawing>
      </w:r>
    </w:p>
    <w:sectPr w:rsidR="00A82018">
      <w:headerReference w:type="even" r:id="rId2709"/>
      <w:headerReference w:type="default" r:id="rId2710"/>
      <w:footerReference w:type="even" r:id="rId2711"/>
      <w:footerReference w:type="default" r:id="rId2712"/>
      <w:headerReference w:type="first" r:id="rId2713"/>
      <w:footerReference w:type="first" r:id="rId2714"/>
      <w:pgSz w:w="12540" w:h="176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5B1B" w14:textId="77777777" w:rsidR="00D74A40" w:rsidRDefault="00A02D42">
      <w:pPr>
        <w:spacing w:after="0" w:line="240" w:lineRule="auto"/>
      </w:pPr>
      <w:r>
        <w:separator/>
      </w:r>
    </w:p>
  </w:endnote>
  <w:endnote w:type="continuationSeparator" w:id="0">
    <w:p w14:paraId="11516783" w14:textId="77777777" w:rsidR="00D74A40" w:rsidRDefault="00A02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D4D3" w14:textId="77777777" w:rsidR="00A82018" w:rsidRDefault="00A82018">
    <w:pPr>
      <w:spacing w:after="0" w:line="276"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60"/>
      <w:tblOverlap w:val="never"/>
      <w:tblW w:w="12360" w:type="dxa"/>
      <w:tblInd w:w="0" w:type="dxa"/>
      <w:tblCellMar>
        <w:top w:w="80" w:type="dxa"/>
        <w:left w:w="100" w:type="dxa"/>
        <w:right w:w="115" w:type="dxa"/>
      </w:tblCellMar>
      <w:tblLook w:val="04A0" w:firstRow="1" w:lastRow="0" w:firstColumn="1" w:lastColumn="0" w:noHBand="0" w:noVBand="1"/>
    </w:tblPr>
    <w:tblGrid>
      <w:gridCol w:w="12360"/>
    </w:tblGrid>
    <w:tr w:rsidR="00A82018" w14:paraId="5F09A83C" w14:textId="77777777">
      <w:tc>
        <w:tcPr>
          <w:tcW w:w="12360" w:type="dxa"/>
          <w:tcBorders>
            <w:top w:val="single" w:sz="8" w:space="0" w:color="000000"/>
            <w:left w:val="single" w:sz="8" w:space="0" w:color="000000"/>
            <w:bottom w:val="single" w:sz="8" w:space="0" w:color="000000"/>
            <w:right w:val="single" w:sz="8" w:space="0" w:color="000000"/>
          </w:tcBorders>
        </w:tcPr>
        <w:p w14:paraId="3F028734"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23/11/2023 16:12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23/11/2023 16:12.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16a1d165e7c620ef649e38bdc1382fa</w:t>
          </w:r>
          <w:r>
            <w:rPr>
              <w:rFonts w:ascii="Calibri" w:eastAsia="Calibri" w:hAnsi="Calibri" w:cs="Calibri"/>
              <w:sz w:val="14"/>
            </w:rPr>
            <w:t xml:space="preserve">. </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20E8" w14:textId="77777777" w:rsidR="00A82018" w:rsidRDefault="00A82018">
    <w:pPr>
      <w:spacing w:after="0" w:line="276" w:lineRule="auto"/>
      <w:ind w:left="0" w:right="0" w:firstLine="0"/>
      <w:jc w:val="left"/>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53E5" w14:textId="77777777" w:rsidR="00A82018" w:rsidRDefault="00A82018">
    <w:pPr>
      <w:spacing w:after="0" w:line="276" w:lineRule="auto"/>
      <w:ind w:left="0" w:right="0" w:firstLine="0"/>
      <w:jc w:val="left"/>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2878" w14:textId="77777777" w:rsidR="00A82018" w:rsidRDefault="00A82018">
    <w:pPr>
      <w:spacing w:after="0" w:line="276" w:lineRule="auto"/>
      <w:ind w:left="0" w:right="0" w:firstLine="0"/>
      <w:jc w:val="left"/>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2DE5" w14:textId="77777777" w:rsidR="00A82018" w:rsidRDefault="00A82018">
    <w:pPr>
      <w:spacing w:after="0" w:line="276" w:lineRule="auto"/>
      <w:ind w:left="0" w:right="0" w:firstLine="0"/>
      <w:jc w:val="left"/>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34E4" w14:textId="77777777" w:rsidR="00A82018" w:rsidRDefault="00A82018">
    <w:pPr>
      <w:spacing w:after="0" w:line="276" w:lineRule="auto"/>
      <w:ind w:left="0" w:right="0" w:firstLine="0"/>
      <w:jc w:val="left"/>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EAB4" w14:textId="77777777" w:rsidR="00A82018" w:rsidRDefault="00A82018">
    <w:pPr>
      <w:spacing w:after="0" w:line="276" w:lineRule="auto"/>
      <w:ind w:left="0" w:right="0" w:firstLine="0"/>
      <w:jc w:val="left"/>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5BFA" w14:textId="77777777" w:rsidR="00A82018" w:rsidRDefault="00A82018">
    <w:pPr>
      <w:spacing w:after="0" w:line="276" w:lineRule="auto"/>
      <w:ind w:left="0" w:right="0" w:firstLine="0"/>
      <w:jc w:val="left"/>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33EA" w14:textId="77777777" w:rsidR="00A82018" w:rsidRDefault="00A82018">
    <w:pPr>
      <w:spacing w:after="0" w:line="276" w:lineRule="auto"/>
      <w:ind w:left="0" w:right="0" w:firstLine="0"/>
      <w:jc w:val="left"/>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8460" w14:textId="77777777" w:rsidR="00A82018" w:rsidRDefault="00A82018">
    <w:pPr>
      <w:spacing w:after="0" w:line="276"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60"/>
      <w:tblOverlap w:val="never"/>
      <w:tblW w:w="12360" w:type="dxa"/>
      <w:tblInd w:w="0" w:type="dxa"/>
      <w:tblCellMar>
        <w:top w:w="80" w:type="dxa"/>
        <w:left w:w="100" w:type="dxa"/>
        <w:right w:w="115" w:type="dxa"/>
      </w:tblCellMar>
      <w:tblLook w:val="04A0" w:firstRow="1" w:lastRow="0" w:firstColumn="1" w:lastColumn="0" w:noHBand="0" w:noVBand="1"/>
    </w:tblPr>
    <w:tblGrid>
      <w:gridCol w:w="12360"/>
    </w:tblGrid>
    <w:tr w:rsidR="00A82018" w14:paraId="13F96DFB" w14:textId="77777777">
      <w:tc>
        <w:tcPr>
          <w:tcW w:w="12360" w:type="dxa"/>
          <w:tcBorders>
            <w:top w:val="single" w:sz="8" w:space="0" w:color="000000"/>
            <w:left w:val="single" w:sz="8" w:space="0" w:color="000000"/>
            <w:bottom w:val="single" w:sz="8" w:space="0" w:color="000000"/>
            <w:right w:val="single" w:sz="8" w:space="0" w:color="000000"/>
          </w:tcBorders>
        </w:tcPr>
        <w:p w14:paraId="4B3038A2"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23/11/2023 16:12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23/11/2023 16:12.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16a1d165e7c620ef649e38bdc1382fa</w:t>
          </w:r>
          <w:r>
            <w:rPr>
              <w:rFonts w:ascii="Calibri" w:eastAsia="Calibri" w:hAnsi="Calibri" w:cs="Calibri"/>
              <w:sz w:val="14"/>
            </w:rPr>
            <w:t xml:space="preserve">. </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60"/>
      <w:tblOverlap w:val="never"/>
      <w:tblW w:w="12360" w:type="dxa"/>
      <w:tblInd w:w="0" w:type="dxa"/>
      <w:tblCellMar>
        <w:top w:w="80" w:type="dxa"/>
        <w:left w:w="100" w:type="dxa"/>
        <w:right w:w="115" w:type="dxa"/>
      </w:tblCellMar>
      <w:tblLook w:val="04A0" w:firstRow="1" w:lastRow="0" w:firstColumn="1" w:lastColumn="0" w:noHBand="0" w:noVBand="1"/>
    </w:tblPr>
    <w:tblGrid>
      <w:gridCol w:w="12360"/>
    </w:tblGrid>
    <w:tr w:rsidR="00A82018" w14:paraId="18214D40" w14:textId="77777777">
      <w:tc>
        <w:tcPr>
          <w:tcW w:w="12360" w:type="dxa"/>
          <w:tcBorders>
            <w:top w:val="single" w:sz="8" w:space="0" w:color="000000"/>
            <w:left w:val="single" w:sz="8" w:space="0" w:color="000000"/>
            <w:bottom w:val="single" w:sz="8" w:space="0" w:color="000000"/>
            <w:right w:val="single" w:sz="8" w:space="0" w:color="000000"/>
          </w:tcBorders>
        </w:tcPr>
        <w:p w14:paraId="2156C070"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23/11/2023 16:12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23/11/2023 16:12.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16a1d165e7c620ef649e38bdc1382fa</w:t>
          </w:r>
          <w:r>
            <w:rPr>
              <w:rFonts w:ascii="Calibri" w:eastAsia="Calibri" w:hAnsi="Calibri" w:cs="Calibri"/>
              <w:sz w:val="14"/>
            </w:rPr>
            <w:t xml:space="preserve">. </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2B90" w14:textId="77777777" w:rsidR="00A82018" w:rsidRDefault="00A02D42">
    <w:pPr>
      <w:spacing w:after="33"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4DC7B29" wp14:editId="296DC556">
              <wp:simplePos x="0" y="0"/>
              <wp:positionH relativeFrom="page">
                <wp:posOffset>127000</wp:posOffset>
              </wp:positionH>
              <wp:positionV relativeFrom="page">
                <wp:posOffset>9970770</wp:posOffset>
              </wp:positionV>
              <wp:extent cx="7545032" cy="876947"/>
              <wp:effectExtent l="0" t="0" r="0" b="0"/>
              <wp:wrapSquare wrapText="bothSides"/>
              <wp:docPr id="835265" name="Group 835265"/>
              <wp:cNvGraphicFramePr/>
              <a:graphic xmlns:a="http://schemas.openxmlformats.org/drawingml/2006/main">
                <a:graphicData uri="http://schemas.microsoft.com/office/word/2010/wordprocessingGroup">
                  <wpg:wgp>
                    <wpg:cNvGrpSpPr/>
                    <wpg:grpSpPr>
                      <a:xfrm>
                        <a:off x="0" y="0"/>
                        <a:ext cx="7545032" cy="876947"/>
                        <a:chOff x="0" y="0"/>
                        <a:chExt cx="7545032" cy="876947"/>
                      </a:xfrm>
                    </wpg:grpSpPr>
                    <pic:pic xmlns:pic="http://schemas.openxmlformats.org/drawingml/2006/picture">
                      <pic:nvPicPr>
                        <pic:cNvPr id="835266" name="Picture 835266"/>
                        <pic:cNvPicPr/>
                      </pic:nvPicPr>
                      <pic:blipFill>
                        <a:blip r:embed="rId1"/>
                        <a:stretch>
                          <a:fillRect/>
                        </a:stretch>
                      </pic:blipFill>
                      <pic:spPr>
                        <a:xfrm>
                          <a:off x="965200" y="0"/>
                          <a:ext cx="6467348" cy="720724"/>
                        </a:xfrm>
                        <a:prstGeom prst="rect">
                          <a:avLst/>
                        </a:prstGeom>
                      </pic:spPr>
                    </pic:pic>
                    <wps:wsp>
                      <wps:cNvPr id="835267" name="Rectangle 835267"/>
                      <wps:cNvSpPr/>
                      <wps:spPr>
                        <a:xfrm>
                          <a:off x="954088" y="13336"/>
                          <a:ext cx="46929" cy="188334"/>
                        </a:xfrm>
                        <a:prstGeom prst="rect">
                          <a:avLst/>
                        </a:prstGeom>
                        <a:ln>
                          <a:noFill/>
                        </a:ln>
                      </wps:spPr>
                      <wps:txbx>
                        <w:txbxContent>
                          <w:p w14:paraId="05608619"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wps:wsp>
                      <wps:cNvPr id="835268" name="Rectangle 835268"/>
                      <wps:cNvSpPr/>
                      <wps:spPr>
                        <a:xfrm>
                          <a:off x="0" y="773461"/>
                          <a:ext cx="2017005" cy="137635"/>
                        </a:xfrm>
                        <a:prstGeom prst="rect">
                          <a:avLst/>
                        </a:prstGeom>
                        <a:ln>
                          <a:noFill/>
                        </a:ln>
                      </wps:spPr>
                      <wps:txbx>
                        <w:txbxContent>
                          <w:p w14:paraId="5429BD5D"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835269" name="Rectangle 835269"/>
                      <wps:cNvSpPr/>
                      <wps:spPr>
                        <a:xfrm>
                          <a:off x="1516545" y="773461"/>
                          <a:ext cx="3189916" cy="137635"/>
                        </a:xfrm>
                        <a:prstGeom prst="rect">
                          <a:avLst/>
                        </a:prstGeom>
                        <a:ln>
                          <a:noFill/>
                        </a:ln>
                      </wps:spPr>
                      <wps:txbx>
                        <w:txbxContent>
                          <w:p w14:paraId="5A0387C1"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835270" name="Rectangle 835270"/>
                      <wps:cNvSpPr/>
                      <wps:spPr>
                        <a:xfrm>
                          <a:off x="3914978" y="773461"/>
                          <a:ext cx="4038148" cy="137635"/>
                        </a:xfrm>
                        <a:prstGeom prst="rect">
                          <a:avLst/>
                        </a:prstGeom>
                        <a:ln>
                          <a:noFill/>
                        </a:ln>
                      </wps:spPr>
                      <wps:txbx>
                        <w:txbxContent>
                          <w:p w14:paraId="315600E9" w14:textId="77777777" w:rsidR="00A82018" w:rsidRDefault="00A02D42">
                            <w:pPr>
                              <w:spacing w:after="0" w:line="276" w:lineRule="auto"/>
                              <w:ind w:left="0" w:right="0" w:firstLine="0"/>
                              <w:jc w:val="left"/>
                            </w:pPr>
                            <w:r>
                              <w:rPr>
                                <w:rFonts w:ascii="Calibri" w:eastAsia="Calibri" w:hAnsi="Calibri" w:cs="Calibri"/>
                                <w:sz w:val="14"/>
                              </w:rPr>
                              <w:t xml:space="preserve"> em 23/11/2023 16:12 Local: CPM065400227. Inserido ao protocolo </w:t>
                            </w:r>
                          </w:p>
                        </w:txbxContent>
                      </wps:txbx>
                      <wps:bodyPr horzOverflow="overflow" lIns="0" tIns="0" rIns="0" bIns="0" rtlCol="0">
                        <a:noAutofit/>
                      </wps:bodyPr>
                    </wps:wsp>
                    <wps:wsp>
                      <wps:cNvPr id="835271" name="Rectangle 835271"/>
                      <wps:cNvSpPr/>
                      <wps:spPr>
                        <a:xfrm>
                          <a:off x="6951180" y="773461"/>
                          <a:ext cx="789823" cy="137635"/>
                        </a:xfrm>
                        <a:prstGeom prst="rect">
                          <a:avLst/>
                        </a:prstGeom>
                        <a:ln>
                          <a:noFill/>
                        </a:ln>
                      </wps:spPr>
                      <wps:txbx>
                        <w:txbxContent>
                          <w:p w14:paraId="4CD29DD2"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wps:txbx>
                      <wps:bodyPr horzOverflow="overflow" lIns="0" tIns="0" rIns="0" bIns="0" rtlCol="0">
                        <a:noAutofit/>
                      </wps:bodyPr>
                    </wps:wsp>
                  </wpg:wgp>
                </a:graphicData>
              </a:graphic>
            </wp:anchor>
          </w:drawing>
        </mc:Choice>
        <mc:Fallback>
          <w:pict>
            <v:group w14:anchorId="54DC7B29" id="Group 835265" o:spid="_x0000_s2433" style="position:absolute;left:0;text-align:left;margin-left:10pt;margin-top:785.1pt;width:594.1pt;height:69.05pt;z-index:251664384;mso-position-horizontal-relative:page;mso-position-vertical-relative:page" coordsize="75450,87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266" o:spid="_x0000_s2434" type="#_x0000_t75" style="position:absolute;left:9652;width:64673;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">
                <v:imagedata r:id="rId2" o:title=""/>
              </v:shape>
              <v:rect id="Rectangle 835267" o:spid="_x0000_s2435" style="position:absolute;left:9540;top:133;width:470;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" filled="f" stroked="f">
                <v:textbox inset="0,0,0,0">
                  <w:txbxContent>
                    <w:p w14:paraId="05608619" w14:textId="77777777" w:rsidR="00A82018" w:rsidRDefault="00A02D42">
                      <w:pPr>
                        <w:spacing w:after="0" w:line="276" w:lineRule="auto"/>
                        <w:ind w:left="0" w:right="0" w:firstLine="0"/>
                        <w:jc w:val="left"/>
                      </w:pPr>
                      <w:r>
                        <w:rPr>
                          <w:sz w:val="20"/>
                        </w:rPr>
                        <w:t xml:space="preserve"> </w:t>
                      </w:r>
                    </w:p>
                  </w:txbxContent>
                </v:textbox>
              </v:rect>
              <v:rect id="Rectangle 835268" o:spid="_x0000_s2436" style="position:absolute;top:7734;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" filled="f" stroked="f">
                <v:textbox inset="0,0,0,0">
                  <w:txbxContent>
                    <w:p w14:paraId="5429BD5D"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835269" o:spid="_x0000_s2437" style="position:absolute;left:15165;top:7734;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" filled="f" stroked="f">
                <v:textbox inset="0,0,0,0">
                  <w:txbxContent>
                    <w:p w14:paraId="5A0387C1"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835270" o:spid="_x0000_s2438" style="position:absolute;left:39149;top:7734;width:4038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" filled="f" stroked="f">
                <v:textbox inset="0,0,0,0">
                  <w:txbxContent>
                    <w:p w14:paraId="315600E9" w14:textId="77777777" w:rsidR="00A82018" w:rsidRDefault="00A02D42">
                      <w:pPr>
                        <w:spacing w:after="0" w:line="276" w:lineRule="auto"/>
                        <w:ind w:left="0" w:right="0" w:firstLine="0"/>
                        <w:jc w:val="left"/>
                      </w:pPr>
                      <w:r>
                        <w:rPr>
                          <w:rFonts w:ascii="Calibri" w:eastAsia="Calibri" w:hAnsi="Calibri" w:cs="Calibri"/>
                          <w:sz w:val="14"/>
                        </w:rPr>
                        <w:t xml:space="preserve"> em 23/11/2023 16:12 Local: CPM065400227. Inserido ao protocolo </w:t>
                      </w:r>
                    </w:p>
                  </w:txbxContent>
                </v:textbox>
              </v:rect>
              <v:rect id="Rectangle 835271" o:spid="_x0000_s2439" style="position:absolute;left:69511;top:7734;width:7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" filled="f" stroked="f">
                <v:textbox inset="0,0,0,0">
                  <w:txbxContent>
                    <w:p w14:paraId="4CD29DD2"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v:textbox>
              </v:rect>
              <w10:wrap type="square" anchorx="page" anchory="page"/>
            </v:group>
          </w:pict>
        </mc:Fallback>
      </mc:AlternateContent>
    </w:r>
  </w:p>
  <w:p w14:paraId="3F311552"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23/11/2023 16:12.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16a1d165e7c620ef649e38bdc1382fa</w:t>
    </w:r>
    <w:r>
      <w:rPr>
        <w:rFonts w:ascii="Calibri" w:eastAsia="Calibri" w:hAnsi="Calibri" w:cs="Calibri"/>
        <w:sz w:val="14"/>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C194" w14:textId="77777777" w:rsidR="00A82018" w:rsidRDefault="00A02D42">
    <w:pPr>
      <w:spacing w:after="33"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3384E3A" wp14:editId="521E0D0B">
              <wp:simplePos x="0" y="0"/>
              <wp:positionH relativeFrom="page">
                <wp:posOffset>127000</wp:posOffset>
              </wp:positionH>
              <wp:positionV relativeFrom="page">
                <wp:posOffset>9970770</wp:posOffset>
              </wp:positionV>
              <wp:extent cx="7545032" cy="876947"/>
              <wp:effectExtent l="0" t="0" r="0" b="0"/>
              <wp:wrapSquare wrapText="bothSides"/>
              <wp:docPr id="835232" name="Group 835232"/>
              <wp:cNvGraphicFramePr/>
              <a:graphic xmlns:a="http://schemas.openxmlformats.org/drawingml/2006/main">
                <a:graphicData uri="http://schemas.microsoft.com/office/word/2010/wordprocessingGroup">
                  <wpg:wgp>
                    <wpg:cNvGrpSpPr/>
                    <wpg:grpSpPr>
                      <a:xfrm>
                        <a:off x="0" y="0"/>
                        <a:ext cx="7545032" cy="876947"/>
                        <a:chOff x="0" y="0"/>
                        <a:chExt cx="7545032" cy="876947"/>
                      </a:xfrm>
                    </wpg:grpSpPr>
                    <pic:pic xmlns:pic="http://schemas.openxmlformats.org/drawingml/2006/picture">
                      <pic:nvPicPr>
                        <pic:cNvPr id="835233" name="Picture 835233"/>
                        <pic:cNvPicPr/>
                      </pic:nvPicPr>
                      <pic:blipFill>
                        <a:blip r:embed="rId1"/>
                        <a:stretch>
                          <a:fillRect/>
                        </a:stretch>
                      </pic:blipFill>
                      <pic:spPr>
                        <a:xfrm>
                          <a:off x="965200" y="0"/>
                          <a:ext cx="6467348" cy="720724"/>
                        </a:xfrm>
                        <a:prstGeom prst="rect">
                          <a:avLst/>
                        </a:prstGeom>
                      </pic:spPr>
                    </pic:pic>
                    <wps:wsp>
                      <wps:cNvPr id="835234" name="Rectangle 835234"/>
                      <wps:cNvSpPr/>
                      <wps:spPr>
                        <a:xfrm>
                          <a:off x="954088" y="13336"/>
                          <a:ext cx="46929" cy="188334"/>
                        </a:xfrm>
                        <a:prstGeom prst="rect">
                          <a:avLst/>
                        </a:prstGeom>
                        <a:ln>
                          <a:noFill/>
                        </a:ln>
                      </wps:spPr>
                      <wps:txbx>
                        <w:txbxContent>
                          <w:p w14:paraId="03DF6D29"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wps:wsp>
                      <wps:cNvPr id="835235" name="Rectangle 835235"/>
                      <wps:cNvSpPr/>
                      <wps:spPr>
                        <a:xfrm>
                          <a:off x="0" y="773461"/>
                          <a:ext cx="2017005" cy="137635"/>
                        </a:xfrm>
                        <a:prstGeom prst="rect">
                          <a:avLst/>
                        </a:prstGeom>
                        <a:ln>
                          <a:noFill/>
                        </a:ln>
                      </wps:spPr>
                      <wps:txbx>
                        <w:txbxContent>
                          <w:p w14:paraId="0CF7A60D"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835236" name="Rectangle 835236"/>
                      <wps:cNvSpPr/>
                      <wps:spPr>
                        <a:xfrm>
                          <a:off x="1516545" y="773461"/>
                          <a:ext cx="3189916" cy="137635"/>
                        </a:xfrm>
                        <a:prstGeom prst="rect">
                          <a:avLst/>
                        </a:prstGeom>
                        <a:ln>
                          <a:noFill/>
                        </a:ln>
                      </wps:spPr>
                      <wps:txbx>
                        <w:txbxContent>
                          <w:p w14:paraId="7A1B596C"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835237" name="Rectangle 835237"/>
                      <wps:cNvSpPr/>
                      <wps:spPr>
                        <a:xfrm>
                          <a:off x="3914978" y="773461"/>
                          <a:ext cx="4038148" cy="137635"/>
                        </a:xfrm>
                        <a:prstGeom prst="rect">
                          <a:avLst/>
                        </a:prstGeom>
                        <a:ln>
                          <a:noFill/>
                        </a:ln>
                      </wps:spPr>
                      <wps:txbx>
                        <w:txbxContent>
                          <w:p w14:paraId="3D19B9E3" w14:textId="77777777" w:rsidR="00A82018" w:rsidRDefault="00A02D42">
                            <w:pPr>
                              <w:spacing w:after="0" w:line="276" w:lineRule="auto"/>
                              <w:ind w:left="0" w:right="0" w:firstLine="0"/>
                              <w:jc w:val="left"/>
                            </w:pPr>
                            <w:r>
                              <w:rPr>
                                <w:rFonts w:ascii="Calibri" w:eastAsia="Calibri" w:hAnsi="Calibri" w:cs="Calibri"/>
                                <w:sz w:val="14"/>
                              </w:rPr>
                              <w:t xml:space="preserve"> em 23/11/2023 16:12 Local: CPM065400227. Inserido ao protocolo </w:t>
                            </w:r>
                          </w:p>
                        </w:txbxContent>
                      </wps:txbx>
                      <wps:bodyPr horzOverflow="overflow" lIns="0" tIns="0" rIns="0" bIns="0" rtlCol="0">
                        <a:noAutofit/>
                      </wps:bodyPr>
                    </wps:wsp>
                    <wps:wsp>
                      <wps:cNvPr id="835238" name="Rectangle 835238"/>
                      <wps:cNvSpPr/>
                      <wps:spPr>
                        <a:xfrm>
                          <a:off x="6951180" y="773461"/>
                          <a:ext cx="789823" cy="137635"/>
                        </a:xfrm>
                        <a:prstGeom prst="rect">
                          <a:avLst/>
                        </a:prstGeom>
                        <a:ln>
                          <a:noFill/>
                        </a:ln>
                      </wps:spPr>
                      <wps:txbx>
                        <w:txbxContent>
                          <w:p w14:paraId="6F5E778C"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wps:txbx>
                      <wps:bodyPr horzOverflow="overflow" lIns="0" tIns="0" rIns="0" bIns="0" rtlCol="0">
                        <a:noAutofit/>
                      </wps:bodyPr>
                    </wps:wsp>
                  </wpg:wgp>
                </a:graphicData>
              </a:graphic>
            </wp:anchor>
          </w:drawing>
        </mc:Choice>
        <mc:Fallback>
          <w:pict>
            <v:group w14:anchorId="73384E3A" id="Group 835232" o:spid="_x0000_s2440" style="position:absolute;left:0;text-align:left;margin-left:10pt;margin-top:785.1pt;width:594.1pt;height:69.05pt;z-index:251665408;mso-position-horizontal-relative:page;mso-position-vertical-relative:page" coordsize="75450,87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233" o:spid="_x0000_s2441" type="#_x0000_t75" style="position:absolute;left:9652;width:64673;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">
                <v:imagedata r:id="rId2" o:title=""/>
              </v:shape>
              <v:rect id="Rectangle 835234" o:spid="_x0000_s2442" style="position:absolute;left:9540;top:133;width:470;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" filled="f" stroked="f">
                <v:textbox inset="0,0,0,0">
                  <w:txbxContent>
                    <w:p w14:paraId="03DF6D29" w14:textId="77777777" w:rsidR="00A82018" w:rsidRDefault="00A02D42">
                      <w:pPr>
                        <w:spacing w:after="0" w:line="276" w:lineRule="auto"/>
                        <w:ind w:left="0" w:right="0" w:firstLine="0"/>
                        <w:jc w:val="left"/>
                      </w:pPr>
                      <w:r>
                        <w:rPr>
                          <w:sz w:val="20"/>
                        </w:rPr>
                        <w:t xml:space="preserve"> </w:t>
                      </w:r>
                    </w:p>
                  </w:txbxContent>
                </v:textbox>
              </v:rect>
              <v:rect id="Rectangle 835235" o:spid="_x0000_s2443" style="position:absolute;top:7734;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" filled="f" stroked="f">
                <v:textbox inset="0,0,0,0">
                  <w:txbxContent>
                    <w:p w14:paraId="0CF7A60D"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835236" o:spid="_x0000_s2444" style="position:absolute;left:15165;top:7734;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" filled="f" stroked="f">
                <v:textbox inset="0,0,0,0">
                  <w:txbxContent>
                    <w:p w14:paraId="7A1B596C"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835237" o:spid="_x0000_s2445" style="position:absolute;left:39149;top:7734;width:4038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" filled="f" stroked="f">
                <v:textbox inset="0,0,0,0">
                  <w:txbxContent>
                    <w:p w14:paraId="3D19B9E3" w14:textId="77777777" w:rsidR="00A82018" w:rsidRDefault="00A02D42">
                      <w:pPr>
                        <w:spacing w:after="0" w:line="276" w:lineRule="auto"/>
                        <w:ind w:left="0" w:right="0" w:firstLine="0"/>
                        <w:jc w:val="left"/>
                      </w:pPr>
                      <w:r>
                        <w:rPr>
                          <w:rFonts w:ascii="Calibri" w:eastAsia="Calibri" w:hAnsi="Calibri" w:cs="Calibri"/>
                          <w:sz w:val="14"/>
                        </w:rPr>
                        <w:t xml:space="preserve"> em 23/11/2023 16:12 Local: CPM065400227. Inserido ao protocolo </w:t>
                      </w:r>
                    </w:p>
                  </w:txbxContent>
                </v:textbox>
              </v:rect>
              <v:rect id="Rectangle 835238" o:spid="_x0000_s2446" style="position:absolute;left:69511;top:7734;width:7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" filled="f" stroked="f">
                <v:textbox inset="0,0,0,0">
                  <w:txbxContent>
                    <w:p w14:paraId="6F5E778C"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v:textbox>
              </v:rect>
              <w10:wrap type="square" anchorx="page" anchory="page"/>
            </v:group>
          </w:pict>
        </mc:Fallback>
      </mc:AlternateContent>
    </w:r>
  </w:p>
  <w:p w14:paraId="770C1B76"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23/11/2023 16:12.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16a1d165e7c620ef649e38bdc1382fa</w:t>
    </w:r>
    <w:r>
      <w:rPr>
        <w:rFonts w:ascii="Calibri" w:eastAsia="Calibri" w:hAnsi="Calibri" w:cs="Calibri"/>
        <w:sz w:val="1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EB38" w14:textId="77777777" w:rsidR="00A82018" w:rsidRDefault="00A02D42">
    <w:pPr>
      <w:spacing w:after="962" w:line="240" w:lineRule="auto"/>
      <w:ind w:left="1503" w:right="0" w:firstLine="0"/>
      <w:jc w:val="left"/>
    </w:pPr>
    <w:r>
      <w:rPr>
        <w:sz w:val="20"/>
      </w:rPr>
      <w:t xml:space="preserve"> </w:t>
    </w:r>
  </w:p>
  <w:p w14:paraId="3A19C9EA"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23/11/2023 16:12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23/11/2023 16:12.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16a1d165e7c620ef649e38bdc1382fa</w:t>
    </w:r>
    <w:r>
      <w:rPr>
        <w:rFonts w:ascii="Calibri" w:eastAsia="Calibri" w:hAnsi="Calibri" w:cs="Calibri"/>
        <w:sz w:val="14"/>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AE1F" w14:textId="77777777" w:rsidR="00A82018" w:rsidRDefault="00A82018">
    <w:pPr>
      <w:spacing w:after="0" w:line="276" w:lineRule="auto"/>
      <w:ind w:left="0" w:righ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962E" w14:textId="77777777" w:rsidR="00A82018" w:rsidRDefault="00A82018">
    <w:pPr>
      <w:spacing w:after="0" w:line="276" w:lineRule="auto"/>
      <w:ind w:left="0" w:righ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AF4E" w14:textId="77777777" w:rsidR="00A82018" w:rsidRDefault="00A82018">
    <w:pPr>
      <w:spacing w:after="0" w:line="276" w:lineRule="auto"/>
      <w:ind w:left="0" w:right="0"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FC95" w14:textId="77777777" w:rsidR="00A82018" w:rsidRDefault="00A82018">
    <w:pPr>
      <w:spacing w:after="0" w:line="276"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539E" w14:textId="77777777" w:rsidR="00A82018" w:rsidRDefault="00A82018">
    <w:pPr>
      <w:spacing w:after="0" w:line="276"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5650" w14:textId="77777777" w:rsidR="00A82018" w:rsidRDefault="00A82018">
    <w:pPr>
      <w:spacing w:after="0" w:line="276" w:lineRule="auto"/>
      <w:ind w:left="0" w:righ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097A" w14:textId="77777777" w:rsidR="00A82018" w:rsidRDefault="00A82018">
    <w:pPr>
      <w:spacing w:after="0" w:line="276" w:lineRule="auto"/>
      <w:ind w:left="0" w:right="0"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4F4A" w14:textId="77777777" w:rsidR="00A82018" w:rsidRDefault="00A82018">
    <w:pPr>
      <w:spacing w:after="0" w:line="276" w:lineRule="auto"/>
      <w:ind w:left="0" w:righ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2C9C" w14:textId="77777777" w:rsidR="00A82018" w:rsidRDefault="00A82018">
    <w:pPr>
      <w:spacing w:after="0" w:line="276" w:lineRule="auto"/>
      <w:ind w:left="0" w:righ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85F8" w14:textId="77777777" w:rsidR="00A82018" w:rsidRDefault="00A82018">
    <w:pPr>
      <w:spacing w:after="0" w:line="276" w:lineRule="auto"/>
      <w:ind w:left="0" w:right="0"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8566" w14:textId="77777777" w:rsidR="00A82018" w:rsidRDefault="00A82018">
    <w:pPr>
      <w:spacing w:after="0" w:line="276" w:lineRule="auto"/>
      <w:ind w:left="0" w:right="0"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ECF8" w14:textId="77777777" w:rsidR="00A82018" w:rsidRDefault="00A82018">
    <w:pPr>
      <w:spacing w:after="0" w:line="276" w:lineRule="auto"/>
      <w:ind w:left="0" w:righ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2655" w14:textId="77777777" w:rsidR="00A82018" w:rsidRDefault="00A82018">
    <w:pPr>
      <w:spacing w:after="0" w:line="276" w:lineRule="auto"/>
      <w:ind w:left="0" w:right="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6324" w14:textId="77777777" w:rsidR="00A82018" w:rsidRDefault="00A82018">
    <w:pPr>
      <w:spacing w:after="0" w:line="276" w:lineRule="auto"/>
      <w:ind w:left="0" w:righ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2130A" w14:textId="77777777" w:rsidR="00A82018" w:rsidRDefault="00A82018">
    <w:pPr>
      <w:spacing w:after="0" w:line="276"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028C" w14:textId="77777777" w:rsidR="00A82018" w:rsidRDefault="00A82018">
    <w:pPr>
      <w:spacing w:after="0" w:line="276" w:lineRule="auto"/>
      <w:ind w:left="0" w:righ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7A18" w14:textId="77777777" w:rsidR="00A82018" w:rsidRDefault="00A82018">
    <w:pPr>
      <w:spacing w:after="0" w:line="276" w:lineRule="auto"/>
      <w:ind w:left="0" w:right="0" w:firstLine="0"/>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4A1D3" w14:textId="77777777" w:rsidR="00A82018" w:rsidRDefault="00A02D42">
    <w:pPr>
      <w:spacing w:after="0" w:line="305" w:lineRule="auto"/>
      <w:ind w:left="0" w:right="0" w:firstLine="0"/>
      <w:jc w:val="left"/>
    </w:pPr>
    <w:r>
      <w:rPr>
        <w:rFonts w:ascii="Calibri" w:eastAsia="Calibri" w:hAnsi="Calibri" w:cs="Calibri"/>
        <w:sz w:val="14"/>
      </w:rPr>
      <w:t xml:space="preserve">Assinatura Avançada realizada por: </w:t>
    </w:r>
    <w:r>
      <w:rPr>
        <w:rFonts w:ascii="Calibri" w:eastAsia="Calibri" w:hAnsi="Calibri" w:cs="Calibri"/>
        <w:b/>
        <w:sz w:val="14"/>
      </w:rPr>
      <w:t>Rosinei Rodrigues (XXX.202.279-XX)</w:t>
    </w:r>
    <w:r>
      <w:rPr>
        <w:rFonts w:ascii="Calibri" w:eastAsia="Calibri" w:hAnsi="Calibri" w:cs="Calibri"/>
        <w:sz w:val="14"/>
      </w:rPr>
      <w:t xml:space="preserve"> em 05/12/2023 16:28 Local: SEED/CPM/SEF.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Rosinei Rodrigues</w:t>
    </w:r>
    <w:r>
      <w:rPr>
        <w:rFonts w:ascii="Calibri" w:eastAsia="Calibri" w:hAnsi="Calibri" w:cs="Calibri"/>
        <w:sz w:val="14"/>
      </w:rPr>
      <w:t xml:space="preserve"> em: 05/12/2023 16:28.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e6d827c1ff21ec0fe92fc58839280b25</w:t>
    </w:r>
    <w:r>
      <w:rPr>
        <w:rFonts w:ascii="Calibri" w:eastAsia="Calibri" w:hAnsi="Calibri" w:cs="Calibri"/>
        <w:sz w:val="14"/>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38"/>
      <w:tblOverlap w:val="never"/>
      <w:tblW w:w="12346" w:type="dxa"/>
      <w:tblInd w:w="0" w:type="dxa"/>
      <w:tblCellMar>
        <w:top w:w="80" w:type="dxa"/>
        <w:left w:w="100" w:type="dxa"/>
        <w:right w:w="115" w:type="dxa"/>
      </w:tblCellMar>
      <w:tblLook w:val="04A0" w:firstRow="1" w:lastRow="0" w:firstColumn="1" w:lastColumn="0" w:noHBand="0" w:noVBand="1"/>
    </w:tblPr>
    <w:tblGrid>
      <w:gridCol w:w="12346"/>
    </w:tblGrid>
    <w:tr w:rsidR="00A82018" w14:paraId="05B6B93D" w14:textId="77777777">
      <w:tc>
        <w:tcPr>
          <w:tcW w:w="12346" w:type="dxa"/>
          <w:tcBorders>
            <w:top w:val="single" w:sz="8" w:space="0" w:color="000000"/>
            <w:left w:val="single" w:sz="8" w:space="0" w:color="000000"/>
            <w:bottom w:val="single" w:sz="8" w:space="0" w:color="000000"/>
            <w:right w:val="single" w:sz="8" w:space="0" w:color="000000"/>
          </w:tcBorders>
        </w:tcPr>
        <w:p w14:paraId="7F4B4583" w14:textId="77777777" w:rsidR="00A82018" w:rsidRDefault="00A02D42">
          <w:pPr>
            <w:spacing w:after="0" w:line="276" w:lineRule="auto"/>
            <w:ind w:left="0" w:right="0" w:firstLine="0"/>
            <w:jc w:val="left"/>
          </w:pPr>
          <w:r>
            <w:rPr>
              <w:rFonts w:ascii="Calibri" w:eastAsia="Calibri" w:hAnsi="Calibri" w:cs="Calibri"/>
              <w:sz w:val="14"/>
            </w:rPr>
            <w:t xml:space="preserve">Assinatura Avançada realizada por: </w:t>
          </w:r>
          <w:r>
            <w:rPr>
              <w:rFonts w:ascii="Calibri" w:eastAsia="Calibri" w:hAnsi="Calibri" w:cs="Calibri"/>
              <w:b/>
              <w:sz w:val="14"/>
            </w:rPr>
            <w:t>Rosinei Rodrigues (XXX.202.279-XX)</w:t>
          </w:r>
          <w:r>
            <w:rPr>
              <w:rFonts w:ascii="Calibri" w:eastAsia="Calibri" w:hAnsi="Calibri" w:cs="Calibri"/>
              <w:sz w:val="14"/>
            </w:rPr>
            <w:t xml:space="preserve"> em 05/12/2023 16:28 Local: SEED/CPM/SEF.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Rosinei Rodrigues</w:t>
          </w:r>
          <w:r>
            <w:rPr>
              <w:rFonts w:ascii="Calibri" w:eastAsia="Calibri" w:hAnsi="Calibri" w:cs="Calibri"/>
              <w:sz w:val="14"/>
            </w:rPr>
            <w:t xml:space="preserve"> em: 05/12/2023 16:28.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e6d827c1ff21ec0fe92fc58839280b25</w:t>
          </w:r>
          <w:r>
            <w:rPr>
              <w:rFonts w:ascii="Calibri" w:eastAsia="Calibri" w:hAnsi="Calibri" w:cs="Calibri"/>
              <w:sz w:val="14"/>
            </w:rPr>
            <w:t xml:space="preserve">. </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38"/>
      <w:tblOverlap w:val="never"/>
      <w:tblW w:w="12346" w:type="dxa"/>
      <w:tblInd w:w="0" w:type="dxa"/>
      <w:tblCellMar>
        <w:top w:w="80" w:type="dxa"/>
        <w:left w:w="100" w:type="dxa"/>
        <w:right w:w="115" w:type="dxa"/>
      </w:tblCellMar>
      <w:tblLook w:val="04A0" w:firstRow="1" w:lastRow="0" w:firstColumn="1" w:lastColumn="0" w:noHBand="0" w:noVBand="1"/>
    </w:tblPr>
    <w:tblGrid>
      <w:gridCol w:w="12346"/>
    </w:tblGrid>
    <w:tr w:rsidR="00A82018" w14:paraId="74C53E42" w14:textId="77777777">
      <w:tc>
        <w:tcPr>
          <w:tcW w:w="12346" w:type="dxa"/>
          <w:tcBorders>
            <w:top w:val="single" w:sz="8" w:space="0" w:color="000000"/>
            <w:left w:val="single" w:sz="8" w:space="0" w:color="000000"/>
            <w:bottom w:val="single" w:sz="8" w:space="0" w:color="000000"/>
            <w:right w:val="single" w:sz="8" w:space="0" w:color="000000"/>
          </w:tcBorders>
        </w:tcPr>
        <w:p w14:paraId="3CC1E043" w14:textId="77777777" w:rsidR="00A82018" w:rsidRDefault="00A02D42">
          <w:pPr>
            <w:spacing w:after="0" w:line="276" w:lineRule="auto"/>
            <w:ind w:left="0" w:right="0" w:firstLine="0"/>
            <w:jc w:val="left"/>
          </w:pPr>
          <w:r>
            <w:rPr>
              <w:rFonts w:ascii="Calibri" w:eastAsia="Calibri" w:hAnsi="Calibri" w:cs="Calibri"/>
              <w:sz w:val="14"/>
            </w:rPr>
            <w:t xml:space="preserve">Assinatura Avançada realizada por: </w:t>
          </w:r>
          <w:r>
            <w:rPr>
              <w:rFonts w:ascii="Calibri" w:eastAsia="Calibri" w:hAnsi="Calibri" w:cs="Calibri"/>
              <w:b/>
              <w:sz w:val="14"/>
            </w:rPr>
            <w:t>Rosinei Rodrigues (XXX.202.279-XX)</w:t>
          </w:r>
          <w:r>
            <w:rPr>
              <w:rFonts w:ascii="Calibri" w:eastAsia="Calibri" w:hAnsi="Calibri" w:cs="Calibri"/>
              <w:sz w:val="14"/>
            </w:rPr>
            <w:t xml:space="preserve"> em 05/12/2023 16:28 Local: SEED/CPM/SEF.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Rosinei Rodrigues</w:t>
          </w:r>
          <w:r>
            <w:rPr>
              <w:rFonts w:ascii="Calibri" w:eastAsia="Calibri" w:hAnsi="Calibri" w:cs="Calibri"/>
              <w:sz w:val="14"/>
            </w:rPr>
            <w:t xml:space="preserve"> em: 05/12/2023 16:28.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e6d827c1ff21ec0fe92fc58839280b25</w:t>
          </w:r>
          <w:r>
            <w:rPr>
              <w:rFonts w:ascii="Calibri" w:eastAsia="Calibri" w:hAnsi="Calibri" w:cs="Calibri"/>
              <w:sz w:val="14"/>
            </w:rPr>
            <w:t xml:space="preserve">. </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9BE7" w14:textId="77777777" w:rsidR="00A82018" w:rsidRDefault="00A82018">
    <w:pPr>
      <w:spacing w:after="0" w:line="276" w:lineRule="auto"/>
      <w:ind w:left="0" w:right="0" w:firstLine="0"/>
      <w:jc w:val="lef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4BA2" w14:textId="77777777" w:rsidR="00A82018" w:rsidRDefault="00A82018">
    <w:pPr>
      <w:spacing w:after="0" w:line="276" w:lineRule="auto"/>
      <w:ind w:left="0" w:right="0" w:firstLine="0"/>
      <w:jc w:val="lef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425E" w14:textId="77777777" w:rsidR="00A82018" w:rsidRDefault="00A82018">
    <w:pPr>
      <w:spacing w:after="0" w:line="276" w:lineRule="auto"/>
      <w:ind w:left="0" w:right="0" w:firstLine="0"/>
      <w:jc w:val="lef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60"/>
      <w:tblOverlap w:val="never"/>
      <w:tblW w:w="12360" w:type="dxa"/>
      <w:tblInd w:w="0" w:type="dxa"/>
      <w:tblCellMar>
        <w:top w:w="80" w:type="dxa"/>
        <w:left w:w="100" w:type="dxa"/>
        <w:right w:w="115" w:type="dxa"/>
      </w:tblCellMar>
      <w:tblLook w:val="04A0" w:firstRow="1" w:lastRow="0" w:firstColumn="1" w:lastColumn="0" w:noHBand="0" w:noVBand="1"/>
    </w:tblPr>
    <w:tblGrid>
      <w:gridCol w:w="12360"/>
    </w:tblGrid>
    <w:tr w:rsidR="00A82018" w14:paraId="487C4D3A" w14:textId="77777777">
      <w:tc>
        <w:tcPr>
          <w:tcW w:w="12360" w:type="dxa"/>
          <w:tcBorders>
            <w:top w:val="single" w:sz="8" w:space="0" w:color="000000"/>
            <w:left w:val="single" w:sz="8" w:space="0" w:color="000000"/>
            <w:bottom w:val="single" w:sz="8" w:space="0" w:color="000000"/>
            <w:right w:val="single" w:sz="8" w:space="0" w:color="000000"/>
          </w:tcBorders>
        </w:tcPr>
        <w:p w14:paraId="392B2D79"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11/12/2023 14:05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11/12/2023 14:04.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288a921864adb6201977d645e7fbf905</w:t>
          </w:r>
          <w:r>
            <w:rPr>
              <w:rFonts w:ascii="Calibri" w:eastAsia="Calibri" w:hAnsi="Calibri" w:cs="Calibri"/>
              <w:sz w:val="14"/>
            </w:rPr>
            <w:t xml:space="preserve">. </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60"/>
      <w:tblOverlap w:val="never"/>
      <w:tblW w:w="12360" w:type="dxa"/>
      <w:tblInd w:w="0" w:type="dxa"/>
      <w:tblCellMar>
        <w:top w:w="80" w:type="dxa"/>
        <w:left w:w="100" w:type="dxa"/>
        <w:right w:w="115" w:type="dxa"/>
      </w:tblCellMar>
      <w:tblLook w:val="04A0" w:firstRow="1" w:lastRow="0" w:firstColumn="1" w:lastColumn="0" w:noHBand="0" w:noVBand="1"/>
    </w:tblPr>
    <w:tblGrid>
      <w:gridCol w:w="12360"/>
    </w:tblGrid>
    <w:tr w:rsidR="00A82018" w14:paraId="09E29F1C" w14:textId="77777777">
      <w:tc>
        <w:tcPr>
          <w:tcW w:w="12360" w:type="dxa"/>
          <w:tcBorders>
            <w:top w:val="single" w:sz="8" w:space="0" w:color="000000"/>
            <w:left w:val="single" w:sz="8" w:space="0" w:color="000000"/>
            <w:bottom w:val="single" w:sz="8" w:space="0" w:color="000000"/>
            <w:right w:val="single" w:sz="8" w:space="0" w:color="000000"/>
          </w:tcBorders>
        </w:tcPr>
        <w:p w14:paraId="4879F617"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11/12/2023 14:05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11/12/2023 14:04.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288a921864adb6201977d645e7fbf905</w:t>
          </w:r>
          <w:r>
            <w:rPr>
              <w:rFonts w:ascii="Calibri" w:eastAsia="Calibri" w:hAnsi="Calibri" w:cs="Calibri"/>
              <w:sz w:val="14"/>
            </w:rPr>
            <w:t xml:space="preserve">. </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6860"/>
      <w:tblOverlap w:val="never"/>
      <w:tblW w:w="12360" w:type="dxa"/>
      <w:tblInd w:w="0" w:type="dxa"/>
      <w:tblCellMar>
        <w:top w:w="80" w:type="dxa"/>
        <w:left w:w="100" w:type="dxa"/>
        <w:right w:w="115" w:type="dxa"/>
      </w:tblCellMar>
      <w:tblLook w:val="04A0" w:firstRow="1" w:lastRow="0" w:firstColumn="1" w:lastColumn="0" w:noHBand="0" w:noVBand="1"/>
    </w:tblPr>
    <w:tblGrid>
      <w:gridCol w:w="12360"/>
    </w:tblGrid>
    <w:tr w:rsidR="00A82018" w14:paraId="7E0D8F23" w14:textId="77777777">
      <w:tc>
        <w:tcPr>
          <w:tcW w:w="12360" w:type="dxa"/>
          <w:tcBorders>
            <w:top w:val="single" w:sz="8" w:space="0" w:color="000000"/>
            <w:left w:val="single" w:sz="8" w:space="0" w:color="000000"/>
            <w:bottom w:val="single" w:sz="8" w:space="0" w:color="000000"/>
            <w:right w:val="single" w:sz="8" w:space="0" w:color="000000"/>
          </w:tcBorders>
        </w:tcPr>
        <w:p w14:paraId="1F1EDCE9"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11/12/2023 14:05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11/12/2023 14:04.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288a921864adb6201977d645e7fbf905</w:t>
          </w:r>
          <w:r>
            <w:rPr>
              <w:rFonts w:ascii="Calibri" w:eastAsia="Calibri" w:hAnsi="Calibri" w:cs="Calibri"/>
              <w:sz w:val="14"/>
            </w:rPr>
            <w:t xml:space="preserve">. </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3CD2" w14:textId="77777777" w:rsidR="00A82018" w:rsidRDefault="00A82018">
    <w:pPr>
      <w:spacing w:after="0" w:line="276" w:lineRule="auto"/>
      <w:ind w:left="0" w:right="0" w:firstLine="0"/>
      <w:jc w:val="lef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D6FE" w14:textId="77777777" w:rsidR="00A82018" w:rsidRDefault="00A02D42">
    <w:pPr>
      <w:spacing w:after="33"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03F83412" wp14:editId="63F242AC">
              <wp:simplePos x="0" y="0"/>
              <wp:positionH relativeFrom="page">
                <wp:posOffset>127000</wp:posOffset>
              </wp:positionH>
              <wp:positionV relativeFrom="page">
                <wp:posOffset>9970770</wp:posOffset>
              </wp:positionV>
              <wp:extent cx="7545032" cy="876947"/>
              <wp:effectExtent l="0" t="0" r="0" b="0"/>
              <wp:wrapSquare wrapText="bothSides"/>
              <wp:docPr id="835585" name="Group 835585"/>
              <wp:cNvGraphicFramePr/>
              <a:graphic xmlns:a="http://schemas.openxmlformats.org/drawingml/2006/main">
                <a:graphicData uri="http://schemas.microsoft.com/office/word/2010/wordprocessingGroup">
                  <wpg:wgp>
                    <wpg:cNvGrpSpPr/>
                    <wpg:grpSpPr>
                      <a:xfrm>
                        <a:off x="0" y="0"/>
                        <a:ext cx="7545032" cy="876947"/>
                        <a:chOff x="0" y="0"/>
                        <a:chExt cx="7545032" cy="876947"/>
                      </a:xfrm>
                    </wpg:grpSpPr>
                    <pic:pic xmlns:pic="http://schemas.openxmlformats.org/drawingml/2006/picture">
                      <pic:nvPicPr>
                        <pic:cNvPr id="835586" name="Picture 835586"/>
                        <pic:cNvPicPr/>
                      </pic:nvPicPr>
                      <pic:blipFill>
                        <a:blip r:embed="rId1"/>
                        <a:stretch>
                          <a:fillRect/>
                        </a:stretch>
                      </pic:blipFill>
                      <pic:spPr>
                        <a:xfrm>
                          <a:off x="965200" y="0"/>
                          <a:ext cx="6467348" cy="720724"/>
                        </a:xfrm>
                        <a:prstGeom prst="rect">
                          <a:avLst/>
                        </a:prstGeom>
                      </pic:spPr>
                    </pic:pic>
                    <wps:wsp>
                      <wps:cNvPr id="835587" name="Rectangle 835587"/>
                      <wps:cNvSpPr/>
                      <wps:spPr>
                        <a:xfrm>
                          <a:off x="954088" y="13336"/>
                          <a:ext cx="46929" cy="188334"/>
                        </a:xfrm>
                        <a:prstGeom prst="rect">
                          <a:avLst/>
                        </a:prstGeom>
                        <a:ln>
                          <a:noFill/>
                        </a:ln>
                      </wps:spPr>
                      <wps:txbx>
                        <w:txbxContent>
                          <w:p w14:paraId="4C81C7B1"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wps:wsp>
                      <wps:cNvPr id="835588" name="Rectangle 835588"/>
                      <wps:cNvSpPr/>
                      <wps:spPr>
                        <a:xfrm>
                          <a:off x="0" y="773461"/>
                          <a:ext cx="2017005" cy="137635"/>
                        </a:xfrm>
                        <a:prstGeom prst="rect">
                          <a:avLst/>
                        </a:prstGeom>
                        <a:ln>
                          <a:noFill/>
                        </a:ln>
                      </wps:spPr>
                      <wps:txbx>
                        <w:txbxContent>
                          <w:p w14:paraId="2BC691DF"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835589" name="Rectangle 835589"/>
                      <wps:cNvSpPr/>
                      <wps:spPr>
                        <a:xfrm>
                          <a:off x="1516545" y="773461"/>
                          <a:ext cx="3189916" cy="137635"/>
                        </a:xfrm>
                        <a:prstGeom prst="rect">
                          <a:avLst/>
                        </a:prstGeom>
                        <a:ln>
                          <a:noFill/>
                        </a:ln>
                      </wps:spPr>
                      <wps:txbx>
                        <w:txbxContent>
                          <w:p w14:paraId="7EB01962"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835590" name="Rectangle 835590"/>
                      <wps:cNvSpPr/>
                      <wps:spPr>
                        <a:xfrm>
                          <a:off x="3914978" y="773461"/>
                          <a:ext cx="4038148" cy="137635"/>
                        </a:xfrm>
                        <a:prstGeom prst="rect">
                          <a:avLst/>
                        </a:prstGeom>
                        <a:ln>
                          <a:noFill/>
                        </a:ln>
                      </wps:spPr>
                      <wps:txbx>
                        <w:txbxContent>
                          <w:p w14:paraId="31406C58" w14:textId="77777777" w:rsidR="00A82018" w:rsidRDefault="00A02D42">
                            <w:pPr>
                              <w:spacing w:after="0" w:line="276" w:lineRule="auto"/>
                              <w:ind w:left="0" w:right="0" w:firstLine="0"/>
                              <w:jc w:val="left"/>
                            </w:pPr>
                            <w:r>
                              <w:rPr>
                                <w:rFonts w:ascii="Calibri" w:eastAsia="Calibri" w:hAnsi="Calibri" w:cs="Calibri"/>
                                <w:sz w:val="14"/>
                              </w:rPr>
                              <w:t xml:space="preserve"> em 11/12/2023 14:05 Local: CPM065400227. Inserido ao protocolo </w:t>
                            </w:r>
                          </w:p>
                        </w:txbxContent>
                      </wps:txbx>
                      <wps:bodyPr horzOverflow="overflow" lIns="0" tIns="0" rIns="0" bIns="0" rtlCol="0">
                        <a:noAutofit/>
                      </wps:bodyPr>
                    </wps:wsp>
                    <wps:wsp>
                      <wps:cNvPr id="835591" name="Rectangle 835591"/>
                      <wps:cNvSpPr/>
                      <wps:spPr>
                        <a:xfrm>
                          <a:off x="6951180" y="773461"/>
                          <a:ext cx="789823" cy="137635"/>
                        </a:xfrm>
                        <a:prstGeom prst="rect">
                          <a:avLst/>
                        </a:prstGeom>
                        <a:ln>
                          <a:noFill/>
                        </a:ln>
                      </wps:spPr>
                      <wps:txbx>
                        <w:txbxContent>
                          <w:p w14:paraId="1E11A15A"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wps:txbx>
                      <wps:bodyPr horzOverflow="overflow" lIns="0" tIns="0" rIns="0" bIns="0" rtlCol="0">
                        <a:noAutofit/>
                      </wps:bodyPr>
                    </wps:wsp>
                  </wpg:wgp>
                </a:graphicData>
              </a:graphic>
            </wp:anchor>
          </w:drawing>
        </mc:Choice>
        <mc:Fallback>
          <w:pict>
            <v:group w14:anchorId="03F83412" id="Group 835585" o:spid="_x0000_s2483" style="position:absolute;left:0;text-align:left;margin-left:10pt;margin-top:785.1pt;width:594.1pt;height:69.05pt;z-index:251677696;mso-position-horizontal-relative:page;mso-position-vertical-relative:page" coordsize="75450,87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586" o:spid="_x0000_s2484" type="#_x0000_t75" style="position:absolute;left:9652;width:64673;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">
                <v:imagedata r:id="rId2" o:title=""/>
              </v:shape>
              <v:rect id="Rectangle 835587" o:spid="_x0000_s2485" style="position:absolute;left:9540;top:133;width:470;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" filled="f" stroked="f">
                <v:textbox inset="0,0,0,0">
                  <w:txbxContent>
                    <w:p w14:paraId="4C81C7B1" w14:textId="77777777" w:rsidR="00A82018" w:rsidRDefault="00A02D42">
                      <w:pPr>
                        <w:spacing w:after="0" w:line="276" w:lineRule="auto"/>
                        <w:ind w:left="0" w:right="0" w:firstLine="0"/>
                        <w:jc w:val="left"/>
                      </w:pPr>
                      <w:r>
                        <w:rPr>
                          <w:sz w:val="20"/>
                        </w:rPr>
                        <w:t xml:space="preserve"> </w:t>
                      </w:r>
                    </w:p>
                  </w:txbxContent>
                </v:textbox>
              </v:rect>
              <v:rect id="Rectangle 835588" o:spid="_x0000_s2486" style="position:absolute;top:7734;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" filled="f" stroked="f">
                <v:textbox inset="0,0,0,0">
                  <w:txbxContent>
                    <w:p w14:paraId="2BC691DF"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835589" o:spid="_x0000_s2487" style="position:absolute;left:15165;top:7734;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" filled="f" stroked="f">
                <v:textbox inset="0,0,0,0">
                  <w:txbxContent>
                    <w:p w14:paraId="7EB01962"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835590" o:spid="_x0000_s2488" style="position:absolute;left:39149;top:7734;width:4038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" filled="f" stroked="f">
                <v:textbox inset="0,0,0,0">
                  <w:txbxContent>
                    <w:p w14:paraId="31406C58" w14:textId="77777777" w:rsidR="00A82018" w:rsidRDefault="00A02D42">
                      <w:pPr>
                        <w:spacing w:after="0" w:line="276" w:lineRule="auto"/>
                        <w:ind w:left="0" w:right="0" w:firstLine="0"/>
                        <w:jc w:val="left"/>
                      </w:pPr>
                      <w:r>
                        <w:rPr>
                          <w:rFonts w:ascii="Calibri" w:eastAsia="Calibri" w:hAnsi="Calibri" w:cs="Calibri"/>
                          <w:sz w:val="14"/>
                        </w:rPr>
                        <w:t xml:space="preserve"> em 11/12/2023 14:05 Local: CPM065400227. Inserido ao protocolo </w:t>
                      </w:r>
                    </w:p>
                  </w:txbxContent>
                </v:textbox>
              </v:rect>
              <v:rect id="Rectangle 835591" o:spid="_x0000_s2489" style="position:absolute;left:69511;top:7734;width:7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" filled="f" stroked="f">
                <v:textbox inset="0,0,0,0">
                  <w:txbxContent>
                    <w:p w14:paraId="1E11A15A"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v:textbox>
              </v:rect>
              <w10:wrap type="square" anchorx="page" anchory="page"/>
            </v:group>
          </w:pict>
        </mc:Fallback>
      </mc:AlternateContent>
    </w:r>
  </w:p>
  <w:p w14:paraId="52AC97B4"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11/12/2023 14:04.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288a921864adb6201977d645e7fbf905</w:t>
    </w:r>
    <w:r>
      <w:rPr>
        <w:rFonts w:ascii="Calibri" w:eastAsia="Calibri" w:hAnsi="Calibri" w:cs="Calibri"/>
        <w:sz w:val="14"/>
      </w:rP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5E96" w14:textId="77777777" w:rsidR="00A82018" w:rsidRDefault="00A02D42">
    <w:pPr>
      <w:spacing w:after="33"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5FF499CC" wp14:editId="45BD14BB">
              <wp:simplePos x="0" y="0"/>
              <wp:positionH relativeFrom="page">
                <wp:posOffset>127000</wp:posOffset>
              </wp:positionH>
              <wp:positionV relativeFrom="page">
                <wp:posOffset>9970770</wp:posOffset>
              </wp:positionV>
              <wp:extent cx="7545032" cy="876947"/>
              <wp:effectExtent l="0" t="0" r="0" b="0"/>
              <wp:wrapSquare wrapText="bothSides"/>
              <wp:docPr id="835551" name="Group 835551"/>
              <wp:cNvGraphicFramePr/>
              <a:graphic xmlns:a="http://schemas.openxmlformats.org/drawingml/2006/main">
                <a:graphicData uri="http://schemas.microsoft.com/office/word/2010/wordprocessingGroup">
                  <wpg:wgp>
                    <wpg:cNvGrpSpPr/>
                    <wpg:grpSpPr>
                      <a:xfrm>
                        <a:off x="0" y="0"/>
                        <a:ext cx="7545032" cy="876947"/>
                        <a:chOff x="0" y="0"/>
                        <a:chExt cx="7545032" cy="876947"/>
                      </a:xfrm>
                    </wpg:grpSpPr>
                    <pic:pic xmlns:pic="http://schemas.openxmlformats.org/drawingml/2006/picture">
                      <pic:nvPicPr>
                        <pic:cNvPr id="835552" name="Picture 835552"/>
                        <pic:cNvPicPr/>
                      </pic:nvPicPr>
                      <pic:blipFill>
                        <a:blip r:embed="rId1"/>
                        <a:stretch>
                          <a:fillRect/>
                        </a:stretch>
                      </pic:blipFill>
                      <pic:spPr>
                        <a:xfrm>
                          <a:off x="965200" y="0"/>
                          <a:ext cx="6467348" cy="720724"/>
                        </a:xfrm>
                        <a:prstGeom prst="rect">
                          <a:avLst/>
                        </a:prstGeom>
                      </pic:spPr>
                    </pic:pic>
                    <wps:wsp>
                      <wps:cNvPr id="835553" name="Rectangle 835553"/>
                      <wps:cNvSpPr/>
                      <wps:spPr>
                        <a:xfrm>
                          <a:off x="954088" y="13336"/>
                          <a:ext cx="46929" cy="188334"/>
                        </a:xfrm>
                        <a:prstGeom prst="rect">
                          <a:avLst/>
                        </a:prstGeom>
                        <a:ln>
                          <a:noFill/>
                        </a:ln>
                      </wps:spPr>
                      <wps:txbx>
                        <w:txbxContent>
                          <w:p w14:paraId="164898B3"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wps:wsp>
                      <wps:cNvPr id="835554" name="Rectangle 835554"/>
                      <wps:cNvSpPr/>
                      <wps:spPr>
                        <a:xfrm>
                          <a:off x="0" y="773461"/>
                          <a:ext cx="2017005" cy="137635"/>
                        </a:xfrm>
                        <a:prstGeom prst="rect">
                          <a:avLst/>
                        </a:prstGeom>
                        <a:ln>
                          <a:noFill/>
                        </a:ln>
                      </wps:spPr>
                      <wps:txbx>
                        <w:txbxContent>
                          <w:p w14:paraId="59B61D12"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wps:txbx>
                      <wps:bodyPr horzOverflow="overflow" lIns="0" tIns="0" rIns="0" bIns="0" rtlCol="0">
                        <a:noAutofit/>
                      </wps:bodyPr>
                    </wps:wsp>
                    <wps:wsp>
                      <wps:cNvPr id="835555" name="Rectangle 835555"/>
                      <wps:cNvSpPr/>
                      <wps:spPr>
                        <a:xfrm>
                          <a:off x="1516545" y="773461"/>
                          <a:ext cx="3189916" cy="137635"/>
                        </a:xfrm>
                        <a:prstGeom prst="rect">
                          <a:avLst/>
                        </a:prstGeom>
                        <a:ln>
                          <a:noFill/>
                        </a:ln>
                      </wps:spPr>
                      <wps:txbx>
                        <w:txbxContent>
                          <w:p w14:paraId="48309668"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wps:txbx>
                      <wps:bodyPr horzOverflow="overflow" lIns="0" tIns="0" rIns="0" bIns="0" rtlCol="0">
                        <a:noAutofit/>
                      </wps:bodyPr>
                    </wps:wsp>
                    <wps:wsp>
                      <wps:cNvPr id="835556" name="Rectangle 835556"/>
                      <wps:cNvSpPr/>
                      <wps:spPr>
                        <a:xfrm>
                          <a:off x="3914978" y="773461"/>
                          <a:ext cx="4038148" cy="137635"/>
                        </a:xfrm>
                        <a:prstGeom prst="rect">
                          <a:avLst/>
                        </a:prstGeom>
                        <a:ln>
                          <a:noFill/>
                        </a:ln>
                      </wps:spPr>
                      <wps:txbx>
                        <w:txbxContent>
                          <w:p w14:paraId="22E5494D" w14:textId="77777777" w:rsidR="00A82018" w:rsidRDefault="00A02D42">
                            <w:pPr>
                              <w:spacing w:after="0" w:line="276" w:lineRule="auto"/>
                              <w:ind w:left="0" w:right="0" w:firstLine="0"/>
                              <w:jc w:val="left"/>
                            </w:pPr>
                            <w:r>
                              <w:rPr>
                                <w:rFonts w:ascii="Calibri" w:eastAsia="Calibri" w:hAnsi="Calibri" w:cs="Calibri"/>
                                <w:sz w:val="14"/>
                              </w:rPr>
                              <w:t xml:space="preserve"> em 11/12/2023 14:05 Local: CPM065400227. Inserido ao protocolo </w:t>
                            </w:r>
                          </w:p>
                        </w:txbxContent>
                      </wps:txbx>
                      <wps:bodyPr horzOverflow="overflow" lIns="0" tIns="0" rIns="0" bIns="0" rtlCol="0">
                        <a:noAutofit/>
                      </wps:bodyPr>
                    </wps:wsp>
                    <wps:wsp>
                      <wps:cNvPr id="835557" name="Rectangle 835557"/>
                      <wps:cNvSpPr/>
                      <wps:spPr>
                        <a:xfrm>
                          <a:off x="6951180" y="773461"/>
                          <a:ext cx="789823" cy="137635"/>
                        </a:xfrm>
                        <a:prstGeom prst="rect">
                          <a:avLst/>
                        </a:prstGeom>
                        <a:ln>
                          <a:noFill/>
                        </a:ln>
                      </wps:spPr>
                      <wps:txbx>
                        <w:txbxContent>
                          <w:p w14:paraId="2FF6C6AD"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wps:txbx>
                      <wps:bodyPr horzOverflow="overflow" lIns="0" tIns="0" rIns="0" bIns="0" rtlCol="0">
                        <a:noAutofit/>
                      </wps:bodyPr>
                    </wps:wsp>
                  </wpg:wgp>
                </a:graphicData>
              </a:graphic>
            </wp:anchor>
          </w:drawing>
        </mc:Choice>
        <mc:Fallback>
          <w:pict>
            <v:group w14:anchorId="5FF499CC" id="Group 835551" o:spid="_x0000_s2490" style="position:absolute;left:0;text-align:left;margin-left:10pt;margin-top:785.1pt;width:594.1pt;height:69.05pt;z-index:251678720;mso-position-horizontal-relative:page;mso-position-vertical-relative:page" coordsize="75450,87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552" o:spid="_x0000_s2491" type="#_x0000_t75" style="position:absolute;left:9652;width:64673;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">
                <v:imagedata r:id="rId2" o:title=""/>
              </v:shape>
              <v:rect id="Rectangle 835553" o:spid="_x0000_s2492" style="position:absolute;left:9540;top:133;width:470;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" filled="f" stroked="f">
                <v:textbox inset="0,0,0,0">
                  <w:txbxContent>
                    <w:p w14:paraId="164898B3" w14:textId="77777777" w:rsidR="00A82018" w:rsidRDefault="00A02D42">
                      <w:pPr>
                        <w:spacing w:after="0" w:line="276" w:lineRule="auto"/>
                        <w:ind w:left="0" w:right="0" w:firstLine="0"/>
                        <w:jc w:val="left"/>
                      </w:pPr>
                      <w:r>
                        <w:rPr>
                          <w:sz w:val="20"/>
                        </w:rPr>
                        <w:t xml:space="preserve"> </w:t>
                      </w:r>
                    </w:p>
                  </w:txbxContent>
                </v:textbox>
              </v:rect>
              <v:rect id="Rectangle 835554" o:spid="_x0000_s2493" style="position:absolute;top:7734;width:2017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" filled="f" stroked="f">
                <v:textbox inset="0,0,0,0">
                  <w:txbxContent>
                    <w:p w14:paraId="59B61D12" w14:textId="77777777" w:rsidR="00A82018" w:rsidRDefault="00A02D42">
                      <w:pPr>
                        <w:spacing w:after="0" w:line="276" w:lineRule="auto"/>
                        <w:ind w:left="0" w:right="0" w:firstLine="0"/>
                        <w:jc w:val="left"/>
                      </w:pPr>
                      <w:r>
                        <w:rPr>
                          <w:rFonts w:ascii="Calibri" w:eastAsia="Calibri" w:hAnsi="Calibri" w:cs="Calibri"/>
                          <w:sz w:val="14"/>
                        </w:rPr>
                        <w:t xml:space="preserve">Assinatura Simples realizada por: </w:t>
                      </w:r>
                    </w:p>
                  </w:txbxContent>
                </v:textbox>
              </v:rect>
              <v:rect id="Rectangle 835555" o:spid="_x0000_s2494" style="position:absolute;left:15165;top:7734;width:31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" filled="f" stroked="f">
                <v:textbox inset="0,0,0,0">
                  <w:txbxContent>
                    <w:p w14:paraId="48309668" w14:textId="77777777" w:rsidR="00A82018" w:rsidRDefault="00A02D42">
                      <w:pPr>
                        <w:spacing w:after="0" w:line="276" w:lineRule="auto"/>
                        <w:ind w:left="0" w:right="0" w:firstLine="0"/>
                        <w:jc w:val="left"/>
                      </w:pPr>
                      <w:r>
                        <w:rPr>
                          <w:rFonts w:ascii="Calibri" w:eastAsia="Calibri" w:hAnsi="Calibri" w:cs="Calibri"/>
                          <w:b/>
                          <w:sz w:val="14"/>
                        </w:rPr>
                        <w:t>Marinete Pereira da Silva Murbach (XXX.721.299-XX)</w:t>
                      </w:r>
                    </w:p>
                  </w:txbxContent>
                </v:textbox>
              </v:rect>
              <v:rect id="Rectangle 835556" o:spid="_x0000_s2495" style="position:absolute;left:39149;top:7734;width:4038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" filled="f" stroked="f">
                <v:textbox inset="0,0,0,0">
                  <w:txbxContent>
                    <w:p w14:paraId="22E5494D" w14:textId="77777777" w:rsidR="00A82018" w:rsidRDefault="00A02D42">
                      <w:pPr>
                        <w:spacing w:after="0" w:line="276" w:lineRule="auto"/>
                        <w:ind w:left="0" w:right="0" w:firstLine="0"/>
                        <w:jc w:val="left"/>
                      </w:pPr>
                      <w:r>
                        <w:rPr>
                          <w:rFonts w:ascii="Calibri" w:eastAsia="Calibri" w:hAnsi="Calibri" w:cs="Calibri"/>
                          <w:sz w:val="14"/>
                        </w:rPr>
                        <w:t xml:space="preserve"> em 11/12/2023 14:05 Local: CPM065400227. Inserido ao protocolo </w:t>
                      </w:r>
                    </w:p>
                  </w:txbxContent>
                </v:textbox>
              </v:rect>
              <v:rect id="Rectangle 835557" o:spid="_x0000_s2496" style="position:absolute;left:69511;top:7734;width:789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" filled="f" stroked="f">
                <v:textbox inset="0,0,0,0">
                  <w:txbxContent>
                    <w:p w14:paraId="2FF6C6AD" w14:textId="77777777" w:rsidR="00A82018" w:rsidRDefault="00A02D42">
                      <w:pPr>
                        <w:spacing w:after="0" w:line="276" w:lineRule="auto"/>
                        <w:ind w:left="0" w:right="0" w:firstLine="0"/>
                        <w:jc w:val="left"/>
                      </w:pPr>
                      <w:r>
                        <w:rPr>
                          <w:rFonts w:ascii="Calibri" w:eastAsia="Calibri" w:hAnsi="Calibri" w:cs="Calibri"/>
                          <w:b/>
                          <w:sz w:val="14"/>
                        </w:rPr>
                        <w:t xml:space="preserve">21.375.150-6 </w:t>
                      </w:r>
                    </w:p>
                  </w:txbxContent>
                </v:textbox>
              </v:rect>
              <w10:wrap type="square" anchorx="page" anchory="page"/>
            </v:group>
          </w:pict>
        </mc:Fallback>
      </mc:AlternateContent>
    </w:r>
  </w:p>
  <w:p w14:paraId="70818FC2"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11/12/2023 14:04.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288a921864adb6201977d645e7fbf905</w:t>
    </w:r>
    <w:r>
      <w:rPr>
        <w:rFonts w:ascii="Calibri" w:eastAsia="Calibri" w:hAnsi="Calibri" w:cs="Calibri"/>
        <w:sz w:val="14"/>
      </w:rP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FCA0" w14:textId="77777777" w:rsidR="00A82018" w:rsidRDefault="00A02D42">
    <w:pPr>
      <w:spacing w:after="962" w:line="240" w:lineRule="auto"/>
      <w:ind w:left="1503" w:right="0" w:firstLine="0"/>
      <w:jc w:val="left"/>
    </w:pPr>
    <w:r>
      <w:rPr>
        <w:sz w:val="20"/>
      </w:rPr>
      <w:t xml:space="preserve"> </w:t>
    </w:r>
  </w:p>
  <w:p w14:paraId="381560F0"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11/12/2023 14:05 Local: CPM065400227. Inserido ao protocolo </w:t>
    </w:r>
    <w:r>
      <w:rPr>
        <w:rFonts w:ascii="Calibri" w:eastAsia="Calibri" w:hAnsi="Calibri" w:cs="Calibri"/>
        <w:b/>
        <w:sz w:val="14"/>
      </w:rPr>
      <w:t xml:space="preserve">21.375.150-6 </w:t>
    </w:r>
    <w:r>
      <w:rPr>
        <w:rFonts w:ascii="Calibri" w:eastAsia="Calibri" w:hAnsi="Calibri" w:cs="Calibri"/>
        <w:sz w:val="14"/>
      </w:rPr>
      <w:t xml:space="preserve">por: </w:t>
    </w:r>
    <w:r>
      <w:rPr>
        <w:rFonts w:ascii="Calibri" w:eastAsia="Calibri" w:hAnsi="Calibri" w:cs="Calibri"/>
        <w:b/>
        <w:sz w:val="14"/>
      </w:rPr>
      <w:t>Marinete Pereira da Silva Murbach</w:t>
    </w:r>
    <w:r>
      <w:rPr>
        <w:rFonts w:ascii="Calibri" w:eastAsia="Calibri" w:hAnsi="Calibri" w:cs="Calibri"/>
        <w:sz w:val="14"/>
      </w:rPr>
      <w:t xml:space="preserve"> em: 11/12/2023 14:04.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288a921864adb6201977d645e7fbf905</w:t>
    </w:r>
    <w:r>
      <w:rPr>
        <w:rFonts w:ascii="Calibri" w:eastAsia="Calibri" w:hAnsi="Calibri" w:cs="Calibri"/>
        <w:sz w:val="14"/>
      </w:rP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D972" w14:textId="77777777" w:rsidR="00A82018" w:rsidRDefault="00A82018">
    <w:pPr>
      <w:spacing w:after="0" w:line="276" w:lineRule="auto"/>
      <w:ind w:left="0" w:right="0" w:firstLine="0"/>
      <w:jc w:val="lef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9C2E" w14:textId="77777777" w:rsidR="00A82018" w:rsidRDefault="00A82018">
    <w:pPr>
      <w:spacing w:after="0" w:line="276" w:lineRule="auto"/>
      <w:ind w:left="0" w:right="0" w:firstLine="0"/>
      <w:jc w:val="lef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115E" w14:textId="77777777" w:rsidR="00A82018" w:rsidRDefault="00A82018">
    <w:pPr>
      <w:spacing w:after="0" w:line="276" w:lineRule="auto"/>
      <w:ind w:left="0" w:right="0" w:firstLine="0"/>
      <w:jc w:val="lef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6B93" w14:textId="77777777" w:rsidR="00A82018" w:rsidRDefault="00A02D42">
    <w:pP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5BA0" w14:textId="77777777" w:rsidR="00A82018" w:rsidRDefault="00A02D42">
    <w:pP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4458" w14:textId="77777777" w:rsidR="00A82018" w:rsidRDefault="00A02D42">
    <w:pP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32C4" w14:textId="77777777" w:rsidR="00A82018" w:rsidRDefault="00A82018">
    <w:pPr>
      <w:spacing w:after="0" w:line="276"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0C02" w14:textId="77777777" w:rsidR="00A82018" w:rsidRDefault="00A82018">
    <w:pPr>
      <w:spacing w:after="0" w:line="276" w:lineRule="auto"/>
      <w:ind w:left="0" w:right="0" w:firstLine="0"/>
      <w:jc w:val="lef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8CBA" w14:textId="77777777" w:rsidR="00A82018" w:rsidRDefault="00A82018">
    <w:pPr>
      <w:spacing w:after="0" w:line="276" w:lineRule="auto"/>
      <w:ind w:left="0" w:right="0" w:firstLine="0"/>
      <w:jc w:val="lef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A5F0" w14:textId="77777777" w:rsidR="00A82018" w:rsidRDefault="00A82018">
    <w:pPr>
      <w:spacing w:after="0" w:line="276" w:lineRule="auto"/>
      <w:ind w:left="0" w:right="0" w:firstLine="0"/>
      <w:jc w:val="lef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6D0171AC" w14:textId="77777777">
      <w:tc>
        <w:tcPr>
          <w:tcW w:w="12980" w:type="dxa"/>
          <w:tcBorders>
            <w:top w:val="single" w:sz="8" w:space="0" w:color="000000"/>
            <w:left w:val="single" w:sz="8" w:space="0" w:color="000000"/>
            <w:bottom w:val="single" w:sz="8" w:space="0" w:color="000000"/>
            <w:right w:val="single" w:sz="8" w:space="0" w:color="000000"/>
          </w:tcBorders>
        </w:tcPr>
        <w:p w14:paraId="37164929"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6F3F0D59" w14:textId="77777777">
      <w:tc>
        <w:tcPr>
          <w:tcW w:w="12980" w:type="dxa"/>
          <w:tcBorders>
            <w:top w:val="single" w:sz="8" w:space="0" w:color="000000"/>
            <w:left w:val="single" w:sz="8" w:space="0" w:color="000000"/>
            <w:bottom w:val="single" w:sz="8" w:space="0" w:color="000000"/>
            <w:right w:val="single" w:sz="8" w:space="0" w:color="000000"/>
          </w:tcBorders>
        </w:tcPr>
        <w:p w14:paraId="2F4117E9"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278DAB43" w14:textId="77777777">
      <w:tc>
        <w:tcPr>
          <w:tcW w:w="12980" w:type="dxa"/>
          <w:tcBorders>
            <w:top w:val="single" w:sz="8" w:space="0" w:color="000000"/>
            <w:left w:val="single" w:sz="8" w:space="0" w:color="000000"/>
            <w:bottom w:val="single" w:sz="8" w:space="0" w:color="000000"/>
            <w:right w:val="single" w:sz="8" w:space="0" w:color="000000"/>
          </w:tcBorders>
        </w:tcPr>
        <w:p w14:paraId="61FC4FC9"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0DAD"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23/11/2023 16:12.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16a1d165e7c620ef649e38bdc1382fa</w:t>
    </w:r>
    <w:r>
      <w:rPr>
        <w:rFonts w:ascii="Trebuchet MS" w:eastAsia="Trebuchet MS" w:hAnsi="Trebuchet MS" w:cs="Trebuchet MS"/>
        <w:sz w:val="14"/>
      </w:rPr>
      <w:t xml:space="preserve">. </w:t>
    </w:r>
  </w:p>
  <w:p w14:paraId="5C5B6A68"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451D"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23/11/2023 16:12.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16a1d165e7c620ef649e38bdc1382fa</w:t>
    </w:r>
    <w:r>
      <w:rPr>
        <w:rFonts w:ascii="Trebuchet MS" w:eastAsia="Trebuchet MS" w:hAnsi="Trebuchet MS" w:cs="Trebuchet MS"/>
        <w:sz w:val="14"/>
      </w:rPr>
      <w:t xml:space="preserve">. </w:t>
    </w:r>
  </w:p>
  <w:p w14:paraId="751F4073"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8A92"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23/11/2023 16:12.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16a1d165e7c620ef649e38bdc1382fa</w:t>
    </w:r>
    <w:r>
      <w:rPr>
        <w:rFonts w:ascii="Trebuchet MS" w:eastAsia="Trebuchet MS" w:hAnsi="Trebuchet MS" w:cs="Trebuchet MS"/>
        <w:sz w:val="14"/>
      </w:rPr>
      <w:t xml:space="preserve">. </w:t>
    </w:r>
  </w:p>
  <w:p w14:paraId="67BFF3BB"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5953" w14:textId="77777777" w:rsidR="00A82018" w:rsidRDefault="00A02D42">
    <w:pPr>
      <w:spacing w:after="907" w:line="240" w:lineRule="auto"/>
      <w:ind w:left="940" w:right="819" w:firstLine="0"/>
      <w:jc w:val="left"/>
    </w:pPr>
    <w:r>
      <w:rPr>
        <w:noProof/>
      </w:rPr>
      <w:drawing>
        <wp:anchor distT="0" distB="0" distL="114300" distR="114300" simplePos="0" relativeHeight="251688960" behindDoc="0" locked="0" layoutInCell="1" allowOverlap="0" wp14:anchorId="2EE037F6" wp14:editId="6ACF9475">
          <wp:simplePos x="0" y="0"/>
          <wp:positionH relativeFrom="page">
            <wp:posOffset>1092200</wp:posOffset>
          </wp:positionH>
          <wp:positionV relativeFrom="page">
            <wp:posOffset>9970770</wp:posOffset>
          </wp:positionV>
          <wp:extent cx="6467475" cy="720725"/>
          <wp:effectExtent l="0" t="0" r="0" b="0"/>
          <wp:wrapSquare wrapText="bothSides"/>
          <wp:docPr id="61075" name="Picture 61075"/>
          <wp:cNvGraphicFramePr/>
          <a:graphic xmlns:a="http://schemas.openxmlformats.org/drawingml/2006/main">
            <a:graphicData uri="http://schemas.openxmlformats.org/drawingml/2006/picture">
              <pic:pic xmlns:pic="http://schemas.openxmlformats.org/drawingml/2006/picture">
                <pic:nvPicPr>
                  <pic:cNvPr id="61075" name="Picture 61075"/>
                  <pic:cNvPicPr/>
                </pic:nvPicPr>
                <pic:blipFill>
                  <a:blip r:embed="rId1"/>
                  <a:stretch>
                    <a:fillRect/>
                  </a:stretch>
                </pic:blipFill>
                <pic:spPr>
                  <a:xfrm>
                    <a:off x="0" y="0"/>
                    <a:ext cx="6467475" cy="720725"/>
                  </a:xfrm>
                  <a:prstGeom prst="rect">
                    <a:avLst/>
                  </a:prstGeom>
                </pic:spPr>
              </pic:pic>
            </a:graphicData>
          </a:graphic>
        </wp:anchor>
      </w:drawing>
    </w:r>
    <w:r>
      <w:rPr>
        <w:sz w:val="20"/>
      </w:rPr>
      <w:t xml:space="preserve"> </w:t>
    </w:r>
  </w:p>
  <w:p w14:paraId="7903C068"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23/11/2023 16:12.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16a1d165e7c620ef649e38bdc1382fa</w:t>
    </w:r>
    <w:r>
      <w:rPr>
        <w:rFonts w:ascii="Trebuchet MS" w:eastAsia="Trebuchet MS" w:hAnsi="Trebuchet MS" w:cs="Trebuchet MS"/>
        <w:sz w:val="14"/>
      </w:rPr>
      <w:t xml:space="preserve">. </w:t>
    </w:r>
  </w:p>
  <w:p w14:paraId="1FF94E45"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80FF" w14:textId="77777777" w:rsidR="00A82018" w:rsidRDefault="00A02D42">
    <w:pPr>
      <w:spacing w:after="907" w:line="240" w:lineRule="auto"/>
      <w:ind w:left="940" w:right="819" w:firstLine="0"/>
      <w:jc w:val="left"/>
    </w:pPr>
    <w:r>
      <w:rPr>
        <w:noProof/>
      </w:rPr>
      <w:drawing>
        <wp:anchor distT="0" distB="0" distL="114300" distR="114300" simplePos="0" relativeHeight="251689984" behindDoc="0" locked="0" layoutInCell="1" allowOverlap="0" wp14:anchorId="387F4045" wp14:editId="04D162F9">
          <wp:simplePos x="0" y="0"/>
          <wp:positionH relativeFrom="page">
            <wp:posOffset>1092200</wp:posOffset>
          </wp:positionH>
          <wp:positionV relativeFrom="page">
            <wp:posOffset>9970770</wp:posOffset>
          </wp:positionV>
          <wp:extent cx="6467475" cy="720725"/>
          <wp:effectExtent l="0" t="0" r="0" b="0"/>
          <wp:wrapSquare wrapText="bothSides"/>
          <wp:docPr id="5" name="Picture 61075"/>
          <wp:cNvGraphicFramePr/>
          <a:graphic xmlns:a="http://schemas.openxmlformats.org/drawingml/2006/main">
            <a:graphicData uri="http://schemas.openxmlformats.org/drawingml/2006/picture">
              <pic:pic xmlns:pic="http://schemas.openxmlformats.org/drawingml/2006/picture">
                <pic:nvPicPr>
                  <pic:cNvPr id="61075" name="Picture 61075"/>
                  <pic:cNvPicPr/>
                </pic:nvPicPr>
                <pic:blipFill>
                  <a:blip r:embed="rId1"/>
                  <a:stretch>
                    <a:fillRect/>
                  </a:stretch>
                </pic:blipFill>
                <pic:spPr>
                  <a:xfrm>
                    <a:off x="0" y="0"/>
                    <a:ext cx="6467475" cy="720725"/>
                  </a:xfrm>
                  <a:prstGeom prst="rect">
                    <a:avLst/>
                  </a:prstGeom>
                </pic:spPr>
              </pic:pic>
            </a:graphicData>
          </a:graphic>
        </wp:anchor>
      </w:drawing>
    </w:r>
    <w:r>
      <w:rPr>
        <w:sz w:val="20"/>
      </w:rPr>
      <w:t xml:space="preserve"> </w:t>
    </w:r>
  </w:p>
  <w:p w14:paraId="1C3884A4"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23/11/2023 16:12.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16a1d165e7c620ef649e38bdc1382fa</w:t>
    </w:r>
    <w:r>
      <w:rPr>
        <w:rFonts w:ascii="Trebuchet MS" w:eastAsia="Trebuchet MS" w:hAnsi="Trebuchet MS" w:cs="Trebuchet MS"/>
        <w:sz w:val="14"/>
      </w:rPr>
      <w:t xml:space="preserve">. </w:t>
    </w:r>
  </w:p>
  <w:p w14:paraId="3F453E6D"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3B0A" w14:textId="77777777" w:rsidR="00A82018" w:rsidRDefault="00A82018">
    <w:pPr>
      <w:spacing w:after="0" w:line="276" w:lineRule="auto"/>
      <w:ind w:left="0" w:right="0" w:firstLine="0"/>
      <w:jc w:val="lef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02BC"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23/11/2023 16:12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23/11/2023 16:12.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16a1d165e7c620ef649e38bdc1382fa</w:t>
    </w:r>
    <w:r>
      <w:rPr>
        <w:rFonts w:ascii="Trebuchet MS" w:eastAsia="Trebuchet MS" w:hAnsi="Trebuchet MS" w:cs="Trebuchet MS"/>
        <w:sz w:val="14"/>
      </w:rPr>
      <w:t xml:space="preserve">. </w:t>
    </w:r>
  </w:p>
  <w:p w14:paraId="334FABC2"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AD28"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183D96A0"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0DC8295C"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52E756DD"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0FFC4146"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2C1B6B34" w14:textId="77777777">
      <w:tc>
        <w:tcPr>
          <w:tcW w:w="12980" w:type="dxa"/>
          <w:tcBorders>
            <w:top w:val="single" w:sz="8" w:space="0" w:color="000000"/>
            <w:left w:val="single" w:sz="8" w:space="0" w:color="000000"/>
            <w:bottom w:val="single" w:sz="8" w:space="0" w:color="000000"/>
            <w:right w:val="single" w:sz="8" w:space="0" w:color="000000"/>
          </w:tcBorders>
        </w:tcPr>
        <w:p w14:paraId="5B60D014"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9703"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5E6D26CE"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1C768913"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0A756862"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55324035"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4582C8BE" w14:textId="77777777">
      <w:tc>
        <w:tcPr>
          <w:tcW w:w="12980" w:type="dxa"/>
          <w:tcBorders>
            <w:top w:val="single" w:sz="8" w:space="0" w:color="000000"/>
            <w:left w:val="single" w:sz="8" w:space="0" w:color="000000"/>
            <w:bottom w:val="single" w:sz="8" w:space="0" w:color="000000"/>
            <w:right w:val="single" w:sz="8" w:space="0" w:color="000000"/>
          </w:tcBorders>
        </w:tcPr>
        <w:p w14:paraId="03D60B79"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5E5D"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1339DEFE"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2E2C7B82"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7B8AFDC5"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1E365CB7"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6C1006A4" w14:textId="77777777">
      <w:tc>
        <w:tcPr>
          <w:tcW w:w="12980" w:type="dxa"/>
          <w:tcBorders>
            <w:top w:val="single" w:sz="8" w:space="0" w:color="000000"/>
            <w:left w:val="single" w:sz="8" w:space="0" w:color="000000"/>
            <w:bottom w:val="single" w:sz="8" w:space="0" w:color="000000"/>
            <w:right w:val="single" w:sz="8" w:space="0" w:color="000000"/>
          </w:tcBorders>
        </w:tcPr>
        <w:p w14:paraId="268F8C8F"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59941" w14:textId="77777777" w:rsidR="00A82018" w:rsidRDefault="00A82018">
    <w:pPr>
      <w:spacing w:after="0" w:line="276" w:lineRule="auto"/>
      <w:ind w:left="0" w:right="0" w:firstLine="0"/>
      <w:jc w:val="lef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531B" w14:textId="77777777" w:rsidR="00A82018" w:rsidRDefault="00A82018">
    <w:pPr>
      <w:spacing w:after="0" w:line="276" w:lineRule="auto"/>
      <w:ind w:left="0" w:right="0" w:firstLine="0"/>
      <w:jc w:val="lef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51A0" w14:textId="77777777" w:rsidR="00A82018" w:rsidRDefault="00A82018">
    <w:pPr>
      <w:spacing w:after="0" w:line="276" w:lineRule="auto"/>
      <w:ind w:left="0" w:right="0" w:firstLine="0"/>
      <w:jc w:val="lef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D5C0"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3DE2CD57"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40EC4AFD"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44059138"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24A0EBDC"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2959A0CB" w14:textId="77777777">
      <w:tc>
        <w:tcPr>
          <w:tcW w:w="12980" w:type="dxa"/>
          <w:tcBorders>
            <w:top w:val="single" w:sz="8" w:space="0" w:color="000000"/>
            <w:left w:val="single" w:sz="8" w:space="0" w:color="000000"/>
            <w:bottom w:val="single" w:sz="8" w:space="0" w:color="000000"/>
            <w:right w:val="single" w:sz="8" w:space="0" w:color="000000"/>
          </w:tcBorders>
        </w:tcPr>
        <w:p w14:paraId="4C851A95"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CB63"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47968DAD"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75C5F139"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45C40D92"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0D49693E"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2DDDE910" w14:textId="77777777">
      <w:tc>
        <w:tcPr>
          <w:tcW w:w="12980" w:type="dxa"/>
          <w:tcBorders>
            <w:top w:val="single" w:sz="8" w:space="0" w:color="000000"/>
            <w:left w:val="single" w:sz="8" w:space="0" w:color="000000"/>
            <w:bottom w:val="single" w:sz="8" w:space="0" w:color="000000"/>
            <w:right w:val="single" w:sz="8" w:space="0" w:color="000000"/>
          </w:tcBorders>
        </w:tcPr>
        <w:p w14:paraId="545722C6"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32C8"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47B405A3"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6049161B"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6EE1E61E"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6B4604B5"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511B947A" w14:textId="77777777">
      <w:tc>
        <w:tcPr>
          <w:tcW w:w="12980" w:type="dxa"/>
          <w:tcBorders>
            <w:top w:val="single" w:sz="8" w:space="0" w:color="000000"/>
            <w:left w:val="single" w:sz="8" w:space="0" w:color="000000"/>
            <w:bottom w:val="single" w:sz="8" w:space="0" w:color="000000"/>
            <w:right w:val="single" w:sz="8" w:space="0" w:color="000000"/>
          </w:tcBorders>
        </w:tcPr>
        <w:p w14:paraId="782F7EAC"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8CC1" w14:textId="77777777" w:rsidR="00A82018" w:rsidRDefault="00A82018">
    <w:pPr>
      <w:spacing w:after="0" w:line="276" w:lineRule="auto"/>
      <w:ind w:left="0" w:right="0" w:firstLine="0"/>
      <w:jc w:val="left"/>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1868" w14:textId="77777777" w:rsidR="00A82018" w:rsidRDefault="00A82018">
    <w:pPr>
      <w:spacing w:after="0" w:line="276" w:lineRule="auto"/>
      <w:ind w:left="0" w:right="0" w:firstLine="0"/>
      <w:jc w:val="lef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86C1" w14:textId="77777777" w:rsidR="00A82018" w:rsidRDefault="00A82018">
    <w:pPr>
      <w:spacing w:after="0" w:line="276" w:lineRule="auto"/>
      <w:ind w:left="0" w:right="0" w:firstLine="0"/>
      <w:jc w:val="lef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9EEE" w14:textId="77777777" w:rsidR="00A82018" w:rsidRDefault="00A82018">
    <w:pPr>
      <w:spacing w:after="0" w:line="276" w:lineRule="auto"/>
      <w:ind w:left="0" w:right="0" w:firstLine="0"/>
      <w:jc w:val="lef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E01D"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052DACE8"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444EE7C5"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221E3FD8"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7D83FBAF"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0D95C30B" w14:textId="77777777">
      <w:tc>
        <w:tcPr>
          <w:tcW w:w="12980" w:type="dxa"/>
          <w:tcBorders>
            <w:top w:val="single" w:sz="8" w:space="0" w:color="000000"/>
            <w:left w:val="single" w:sz="8" w:space="0" w:color="000000"/>
            <w:bottom w:val="single" w:sz="8" w:space="0" w:color="000000"/>
            <w:right w:val="single" w:sz="8" w:space="0" w:color="000000"/>
          </w:tcBorders>
        </w:tcPr>
        <w:p w14:paraId="4B5B6DF2"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5D7A"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5AD6F69F"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03C021C9"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7CDCBE55"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3B7ECA6D"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4F04A284" w14:textId="77777777">
      <w:tc>
        <w:tcPr>
          <w:tcW w:w="12980" w:type="dxa"/>
          <w:tcBorders>
            <w:top w:val="single" w:sz="8" w:space="0" w:color="000000"/>
            <w:left w:val="single" w:sz="8" w:space="0" w:color="000000"/>
            <w:bottom w:val="single" w:sz="8" w:space="0" w:color="000000"/>
            <w:right w:val="single" w:sz="8" w:space="0" w:color="000000"/>
          </w:tcBorders>
        </w:tcPr>
        <w:p w14:paraId="0A2881B5"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6F87" w14:textId="77777777" w:rsidR="00A82018" w:rsidRDefault="00A02D42">
    <w:pPr>
      <w:spacing w:after="119" w:line="240" w:lineRule="auto"/>
      <w:ind w:left="0" w:right="0" w:firstLine="0"/>
      <w:jc w:val="left"/>
    </w:pPr>
    <w:r>
      <w:rPr>
        <w:rFonts w:ascii="Trebuchet MS" w:eastAsia="Trebuchet MS" w:hAnsi="Trebuchet MS" w:cs="Trebuchet MS"/>
      </w:rPr>
      <w:t xml:space="preserve"> </w:t>
    </w:r>
  </w:p>
  <w:p w14:paraId="4FE27239" w14:textId="77777777" w:rsidR="00A82018" w:rsidRDefault="00A02D42">
    <w:pPr>
      <w:spacing w:after="42" w:line="240" w:lineRule="auto"/>
      <w:ind w:left="0" w:right="0" w:firstLine="0"/>
      <w:jc w:val="center"/>
    </w:pPr>
    <w:r>
      <w:rPr>
        <w:rFonts w:ascii="Trebuchet MS" w:eastAsia="Trebuchet MS" w:hAnsi="Trebuchet MS" w:cs="Trebuchet MS"/>
        <w:sz w:val="16"/>
      </w:rPr>
      <w:t xml:space="preserve">nº 7304/2021. </w:t>
    </w:r>
  </w:p>
  <w:p w14:paraId="3D44C8ED" w14:textId="77777777" w:rsidR="00A82018" w:rsidRDefault="00A02D42">
    <w:pPr>
      <w:spacing w:after="22" w:line="240" w:lineRule="auto"/>
      <w:ind w:left="0" w:right="0" w:firstLine="0"/>
      <w:jc w:val="left"/>
    </w:pPr>
    <w:r>
      <w:rPr>
        <w:rFonts w:ascii="Trebuchet MS" w:eastAsia="Trebuchet MS" w:hAnsi="Trebuchet MS" w:cs="Trebuchet MS"/>
        <w:sz w:val="25"/>
      </w:rPr>
      <w:t xml:space="preserve"> </w:t>
    </w:r>
  </w:p>
  <w:p w14:paraId="12DD0C3C" w14:textId="77777777" w:rsidR="00A82018" w:rsidRDefault="00A02D42">
    <w:pPr>
      <w:spacing w:after="1014" w:line="303" w:lineRule="auto"/>
      <w:ind w:left="6895" w:right="409" w:firstLine="400"/>
      <w:jc w:val="left"/>
    </w:pPr>
    <w:r>
      <w:rPr>
        <w:rFonts w:ascii="Trebuchet MS" w:eastAsia="Trebuchet MS" w:hAnsi="Trebuchet MS" w:cs="Trebuchet MS"/>
        <w:sz w:val="16"/>
      </w:rPr>
      <w:t xml:space="preserve"> </w:t>
    </w:r>
    <w:r>
      <w:rPr>
        <w:rFonts w:ascii="Trebuchet MS" w:eastAsia="Trebuchet MS" w:hAnsi="Trebuchet MS" w:cs="Trebuchet MS"/>
        <w:b/>
        <w:sz w:val="16"/>
      </w:rPr>
      <w:t xml:space="preserve"> </w:t>
    </w:r>
    <w:r>
      <w:rPr>
        <w:rFonts w:ascii="Trebuchet MS" w:eastAsia="Trebuchet MS" w:hAnsi="Trebuchet MS" w:cs="Trebuchet MS"/>
        <w:sz w:val="16"/>
      </w:rPr>
      <w:t xml:space="preserve">com o código: </w:t>
    </w:r>
  </w:p>
  <w:p w14:paraId="452B0EFF" w14:textId="77777777" w:rsidR="00A82018" w:rsidRDefault="00A02D42">
    <w:pPr>
      <w:spacing w:after="0" w:line="276" w:lineRule="auto"/>
      <w:ind w:left="0" w:right="0" w:firstLine="0"/>
      <w:jc w:val="left"/>
    </w:pPr>
    <w:r>
      <w:rPr>
        <w:sz w:val="2"/>
      </w:rPr>
      <w:t xml:space="preserve"> </w:t>
    </w:r>
  </w:p>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1AFC2A53" w14:textId="77777777">
      <w:tc>
        <w:tcPr>
          <w:tcW w:w="12980" w:type="dxa"/>
          <w:tcBorders>
            <w:top w:val="single" w:sz="8" w:space="0" w:color="000000"/>
            <w:left w:val="single" w:sz="8" w:space="0" w:color="000000"/>
            <w:bottom w:val="single" w:sz="8" w:space="0" w:color="000000"/>
            <w:right w:val="single" w:sz="8" w:space="0" w:color="000000"/>
          </w:tcBorders>
        </w:tcPr>
        <w:p w14:paraId="1FEB2521"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946" w14:textId="77777777" w:rsidR="00A82018" w:rsidRDefault="00A02D42">
    <w:pPr>
      <w:pBdr>
        <w:top w:val="single" w:sz="8" w:space="0" w:color="000000"/>
        <w:left w:val="single" w:sz="8" w:space="0" w:color="000000"/>
        <w:bottom w:val="single" w:sz="8" w:space="0" w:color="000000"/>
        <w:right w:val="single" w:sz="8" w:space="0" w:color="000000"/>
      </w:pBdr>
      <w:spacing w:after="210" w:line="297" w:lineRule="auto"/>
      <w:ind w:left="0" w:right="710" w:firstLine="0"/>
    </w:pPr>
    <w:r>
      <w:rPr>
        <w:rFonts w:ascii="Trebuchet MS" w:eastAsia="Trebuchet MS" w:hAnsi="Trebuchet MS" w:cs="Trebuchet MS"/>
        <w:sz w:val="14"/>
      </w:rPr>
      <w:t xml:space="preserve">Assinatura Avançada realizada por: </w:t>
    </w:r>
    <w:r>
      <w:rPr>
        <w:sz w:val="20"/>
      </w:rPr>
      <w:t xml:space="preserve"> </w:t>
    </w:r>
    <w:r>
      <w:rPr>
        <w:rFonts w:ascii="Trebuchet MS" w:eastAsia="Trebuchet MS" w:hAnsi="Trebuchet MS" w:cs="Trebuchet MS"/>
        <w:b/>
        <w:sz w:val="14"/>
      </w:rPr>
      <w:t xml:space="preserve">Rosinei Rodrigues (XXX.202.279 </w:t>
    </w:r>
    <w:r>
      <w:rPr>
        <w:rFonts w:ascii="Trebuchet MS" w:eastAsia="Trebuchet MS" w:hAnsi="Trebuchet MS" w:cs="Trebuchet MS"/>
        <w:sz w:val="14"/>
      </w:rPr>
      <w:t xml:space="preserve">em 05/12/2023 16:28 Local: SEED/CPM/SEF. Inserido ao protocolo </w:t>
    </w:r>
    <w:r>
      <w:rPr>
        <w:rFonts w:ascii="Trebuchet MS" w:eastAsia="Trebuchet MS" w:hAnsi="Trebuchet MS" w:cs="Trebuchet MS"/>
        <w:b/>
        <w:sz w:val="14"/>
      </w:rPr>
      <w:t xml:space="preserve"> Rodrigues </w:t>
    </w:r>
    <w:r>
      <w:rPr>
        <w:rFonts w:ascii="Trebuchet MS" w:eastAsia="Trebuchet MS" w:hAnsi="Trebuchet MS" w:cs="Trebuchet MS"/>
        <w:sz w:val="14"/>
      </w:rPr>
      <w:t xml:space="preserve">em: 05/12/2023 16:28. Documento assinado nos termos 38 do Decreto Estadual nº 7304/2021. A autenticidade deste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e6d827c1ff21ec0fe92fc58839280b25</w:t>
    </w:r>
    <w:r>
      <w:rPr>
        <w:rFonts w:ascii="Trebuchet MS" w:eastAsia="Trebuchet MS" w:hAnsi="Trebuchet MS" w:cs="Trebuchet MS"/>
        <w:sz w:val="14"/>
      </w:rPr>
      <w:t xml:space="preserve">. </w:t>
    </w:r>
  </w:p>
  <w:p w14:paraId="0446E4C8"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CA2FC" w14:textId="77777777" w:rsidR="00A82018" w:rsidRDefault="00A02D42">
    <w:pPr>
      <w:spacing w:after="210" w:line="305" w:lineRule="auto"/>
      <w:ind w:left="0" w:right="710" w:firstLine="0"/>
    </w:pPr>
    <w:r>
      <w:rPr>
        <w:rFonts w:ascii="Trebuchet MS" w:eastAsia="Trebuchet MS" w:hAnsi="Trebuchet MS" w:cs="Trebuchet MS"/>
        <w:sz w:val="14"/>
      </w:rPr>
      <w:t xml:space="preserve">Assinatura Avançada realizada por: </w:t>
    </w:r>
    <w:r>
      <w:rPr>
        <w:rFonts w:ascii="Trebuchet MS" w:eastAsia="Trebuchet MS" w:hAnsi="Trebuchet MS" w:cs="Trebuchet MS"/>
        <w:b/>
        <w:sz w:val="14"/>
      </w:rPr>
      <w:t xml:space="preserve">Rosinei Rodrigues (XXX.202.279 </w:t>
    </w:r>
    <w:r>
      <w:rPr>
        <w:rFonts w:ascii="Trebuchet MS" w:eastAsia="Trebuchet MS" w:hAnsi="Trebuchet MS" w:cs="Trebuchet MS"/>
        <w:sz w:val="14"/>
      </w:rPr>
      <w:t xml:space="preserve">em 05/12/2023 16:28 Local: SEED/CPM/SEF. Inserido ao protocolo </w:t>
    </w:r>
    <w:r>
      <w:rPr>
        <w:rFonts w:ascii="Trebuchet MS" w:eastAsia="Trebuchet MS" w:hAnsi="Trebuchet MS" w:cs="Trebuchet MS"/>
        <w:b/>
        <w:sz w:val="14"/>
      </w:rPr>
      <w:t xml:space="preserve"> Rodrigues </w:t>
    </w:r>
    <w:r>
      <w:rPr>
        <w:rFonts w:ascii="Trebuchet MS" w:eastAsia="Trebuchet MS" w:hAnsi="Trebuchet MS" w:cs="Trebuchet MS"/>
        <w:sz w:val="14"/>
      </w:rPr>
      <w:t xml:space="preserve">em: 05/12/2023 16:28. Documento assinado nos termos 38 do Decreto Estadual nº 7304/2021. A autenticidade deste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e6d827c1ff21ec0fe92fc58839280b25</w:t>
    </w:r>
    <w:r>
      <w:rPr>
        <w:rFonts w:ascii="Trebuchet MS" w:eastAsia="Trebuchet MS" w:hAnsi="Trebuchet MS" w:cs="Trebuchet MS"/>
        <w:sz w:val="14"/>
      </w:rPr>
      <w:t xml:space="preserve">. </w:t>
    </w:r>
  </w:p>
  <w:p w14:paraId="03356CAD"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F93B" w14:textId="77777777" w:rsidR="00A82018" w:rsidRDefault="00A02D42">
    <w:pPr>
      <w:pBdr>
        <w:top w:val="single" w:sz="8" w:space="0" w:color="000000"/>
        <w:left w:val="single" w:sz="8" w:space="0" w:color="000000"/>
        <w:bottom w:val="single" w:sz="8" w:space="0" w:color="000000"/>
        <w:right w:val="single" w:sz="8" w:space="0" w:color="000000"/>
      </w:pBdr>
      <w:spacing w:after="210" w:line="297" w:lineRule="auto"/>
      <w:ind w:left="0" w:right="710" w:firstLine="0"/>
    </w:pPr>
    <w:r>
      <w:rPr>
        <w:rFonts w:ascii="Trebuchet MS" w:eastAsia="Trebuchet MS" w:hAnsi="Trebuchet MS" w:cs="Trebuchet MS"/>
        <w:sz w:val="14"/>
      </w:rPr>
      <w:t xml:space="preserve">Assinatura Avançada realizada por: </w:t>
    </w:r>
    <w:r>
      <w:rPr>
        <w:sz w:val="20"/>
      </w:rPr>
      <w:t xml:space="preserve"> </w:t>
    </w:r>
    <w:r>
      <w:rPr>
        <w:rFonts w:ascii="Trebuchet MS" w:eastAsia="Trebuchet MS" w:hAnsi="Trebuchet MS" w:cs="Trebuchet MS"/>
        <w:b/>
        <w:sz w:val="14"/>
      </w:rPr>
      <w:t xml:space="preserve">Rosinei Rodrigues (XXX.202.279 </w:t>
    </w:r>
    <w:r>
      <w:rPr>
        <w:rFonts w:ascii="Trebuchet MS" w:eastAsia="Trebuchet MS" w:hAnsi="Trebuchet MS" w:cs="Trebuchet MS"/>
        <w:sz w:val="14"/>
      </w:rPr>
      <w:t xml:space="preserve">em 05/12/2023 16:28 Local: SEED/CPM/SEF. Inserido ao protocolo </w:t>
    </w:r>
    <w:r>
      <w:rPr>
        <w:rFonts w:ascii="Trebuchet MS" w:eastAsia="Trebuchet MS" w:hAnsi="Trebuchet MS" w:cs="Trebuchet MS"/>
        <w:b/>
        <w:sz w:val="14"/>
      </w:rPr>
      <w:t xml:space="preserve"> Rodrigues </w:t>
    </w:r>
    <w:r>
      <w:rPr>
        <w:rFonts w:ascii="Trebuchet MS" w:eastAsia="Trebuchet MS" w:hAnsi="Trebuchet MS" w:cs="Trebuchet MS"/>
        <w:sz w:val="14"/>
      </w:rPr>
      <w:t xml:space="preserve">em: 05/12/2023 16:28. Documento assinado nos termos 38 do Decreto Estadual nº 7304/2021. A autenticidade deste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e6d827c1ff21ec0fe92fc58839280b25</w:t>
    </w:r>
    <w:r>
      <w:rPr>
        <w:rFonts w:ascii="Trebuchet MS" w:eastAsia="Trebuchet MS" w:hAnsi="Trebuchet MS" w:cs="Trebuchet MS"/>
        <w:sz w:val="14"/>
      </w:rPr>
      <w:t xml:space="preserve">. </w:t>
    </w:r>
  </w:p>
  <w:p w14:paraId="2ED0F38C"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14767E15" w14:textId="77777777">
      <w:tc>
        <w:tcPr>
          <w:tcW w:w="12980" w:type="dxa"/>
          <w:tcBorders>
            <w:top w:val="single" w:sz="8" w:space="0" w:color="000000"/>
            <w:left w:val="single" w:sz="8" w:space="0" w:color="000000"/>
            <w:bottom w:val="single" w:sz="8" w:space="0" w:color="000000"/>
            <w:right w:val="single" w:sz="8" w:space="0" w:color="000000"/>
          </w:tcBorders>
        </w:tcPr>
        <w:p w14:paraId="59D67C96"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D635" w14:textId="77777777" w:rsidR="00A82018" w:rsidRDefault="00A82018">
    <w:pPr>
      <w:spacing w:after="0" w:line="276" w:lineRule="auto"/>
      <w:ind w:left="0" w:right="0" w:firstLine="0"/>
      <w:jc w:val="left"/>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3726E5C2" w14:textId="77777777">
      <w:tc>
        <w:tcPr>
          <w:tcW w:w="12980" w:type="dxa"/>
          <w:tcBorders>
            <w:top w:val="single" w:sz="8" w:space="0" w:color="000000"/>
            <w:left w:val="single" w:sz="8" w:space="0" w:color="000000"/>
            <w:bottom w:val="single" w:sz="8" w:space="0" w:color="000000"/>
            <w:right w:val="single" w:sz="8" w:space="0" w:color="000000"/>
          </w:tcBorders>
        </w:tcPr>
        <w:p w14:paraId="57822734"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3E626F9F" w14:textId="77777777">
      <w:tc>
        <w:tcPr>
          <w:tcW w:w="12980" w:type="dxa"/>
          <w:tcBorders>
            <w:top w:val="single" w:sz="8" w:space="0" w:color="000000"/>
            <w:left w:val="single" w:sz="8" w:space="0" w:color="000000"/>
            <w:bottom w:val="single" w:sz="8" w:space="0" w:color="000000"/>
            <w:right w:val="single" w:sz="8" w:space="0" w:color="000000"/>
          </w:tcBorders>
        </w:tcPr>
        <w:p w14:paraId="3E2F79DA"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EA57" w14:textId="77777777" w:rsidR="00A82018" w:rsidRDefault="00A02D42">
    <w:pPr>
      <w:pBdr>
        <w:top w:val="single" w:sz="8" w:space="0" w:color="000000"/>
        <w:left w:val="single" w:sz="8" w:space="0" w:color="000000"/>
        <w:bottom w:val="single" w:sz="8" w:space="0" w:color="000000"/>
        <w:right w:val="single" w:sz="8" w:space="0" w:color="000000"/>
      </w:pBdr>
      <w:spacing w:after="208" w:line="300" w:lineRule="auto"/>
      <w:ind w:left="0" w:right="688" w:firstLine="0"/>
    </w:pPr>
    <w:r>
      <w:rPr>
        <w:rFonts w:ascii="Trebuchet MS" w:eastAsia="Trebuchet MS" w:hAnsi="Trebuchet MS" w:cs="Trebuchet MS"/>
        <w:sz w:val="14"/>
      </w:rPr>
      <w:t xml:space="preserve">Assinatura Simples realizada por: </w:t>
    </w:r>
    <w:r>
      <w:rPr>
        <w:sz w:val="20"/>
      </w:rPr>
      <w:t xml:space="preserve">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11/12/2023 14:05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11/12/2023 14:04.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288a921864adb6201977d645e7fbf905</w:t>
    </w:r>
    <w:r>
      <w:rPr>
        <w:rFonts w:ascii="Trebuchet MS" w:eastAsia="Trebuchet MS" w:hAnsi="Trebuchet MS" w:cs="Trebuchet MS"/>
        <w:sz w:val="14"/>
      </w:rPr>
      <w:t xml:space="preserve">. </w:t>
    </w:r>
  </w:p>
  <w:p w14:paraId="1F10EA78"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940E" w14:textId="77777777" w:rsidR="00A82018" w:rsidRDefault="00A02D42">
    <w:pPr>
      <w:pBdr>
        <w:top w:val="single" w:sz="8" w:space="0" w:color="000000"/>
        <w:left w:val="single" w:sz="8" w:space="0" w:color="000000"/>
        <w:bottom w:val="single" w:sz="8" w:space="0" w:color="000000"/>
        <w:right w:val="single" w:sz="8" w:space="0" w:color="000000"/>
      </w:pBdr>
      <w:spacing w:after="208" w:line="300" w:lineRule="auto"/>
      <w:ind w:left="0" w:right="688" w:firstLine="0"/>
    </w:pPr>
    <w:r>
      <w:rPr>
        <w:rFonts w:ascii="Trebuchet MS" w:eastAsia="Trebuchet MS" w:hAnsi="Trebuchet MS" w:cs="Trebuchet MS"/>
        <w:sz w:val="14"/>
      </w:rPr>
      <w:t xml:space="preserve">Assinatura Simples realizada por: </w:t>
    </w:r>
    <w:r>
      <w:rPr>
        <w:sz w:val="20"/>
      </w:rPr>
      <w:t xml:space="preserve">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11/12/2023 14:05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11/12/2023 14:04.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288a921864adb6201977d645e7fbf905</w:t>
    </w:r>
    <w:r>
      <w:rPr>
        <w:rFonts w:ascii="Trebuchet MS" w:eastAsia="Trebuchet MS" w:hAnsi="Trebuchet MS" w:cs="Trebuchet MS"/>
        <w:sz w:val="14"/>
      </w:rPr>
      <w:t xml:space="preserve">. </w:t>
    </w:r>
  </w:p>
  <w:p w14:paraId="76B1C469"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29B3" w14:textId="77777777" w:rsidR="00A82018" w:rsidRDefault="00A02D42">
    <w:pPr>
      <w:pBdr>
        <w:top w:val="single" w:sz="8" w:space="0" w:color="000000"/>
        <w:left w:val="single" w:sz="8" w:space="0" w:color="000000"/>
        <w:bottom w:val="single" w:sz="8" w:space="0" w:color="000000"/>
        <w:right w:val="single" w:sz="8" w:space="0" w:color="000000"/>
      </w:pBdr>
      <w:spacing w:after="208" w:line="300" w:lineRule="auto"/>
      <w:ind w:left="0" w:right="688" w:firstLine="0"/>
    </w:pPr>
    <w:r>
      <w:rPr>
        <w:rFonts w:ascii="Trebuchet MS" w:eastAsia="Trebuchet MS" w:hAnsi="Trebuchet MS" w:cs="Trebuchet MS"/>
        <w:sz w:val="14"/>
      </w:rPr>
      <w:t xml:space="preserve">Assinatura Simples realizada por: </w:t>
    </w:r>
    <w:r>
      <w:rPr>
        <w:sz w:val="20"/>
      </w:rPr>
      <w:t xml:space="preserve">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11/12/2023 14:05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11/12/2023 14:04.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288a921864adb6201977d645e7fbf905</w:t>
    </w:r>
    <w:r>
      <w:rPr>
        <w:rFonts w:ascii="Trebuchet MS" w:eastAsia="Trebuchet MS" w:hAnsi="Trebuchet MS" w:cs="Trebuchet MS"/>
        <w:sz w:val="14"/>
      </w:rPr>
      <w:t xml:space="preserve">. </w:t>
    </w:r>
  </w:p>
  <w:p w14:paraId="36228D26"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5D31" w14:textId="77777777" w:rsidR="00A82018" w:rsidRDefault="00A02D42">
    <w:pPr>
      <w:spacing w:after="907" w:line="240" w:lineRule="auto"/>
      <w:ind w:left="940" w:right="819" w:firstLine="0"/>
      <w:jc w:val="left"/>
    </w:pPr>
    <w:r>
      <w:rPr>
        <w:noProof/>
      </w:rPr>
      <w:drawing>
        <wp:anchor distT="0" distB="0" distL="114300" distR="114300" simplePos="0" relativeHeight="251724800" behindDoc="0" locked="0" layoutInCell="1" allowOverlap="0" wp14:anchorId="3B3CD282" wp14:editId="27649DF2">
          <wp:simplePos x="0" y="0"/>
          <wp:positionH relativeFrom="page">
            <wp:posOffset>1092200</wp:posOffset>
          </wp:positionH>
          <wp:positionV relativeFrom="page">
            <wp:posOffset>9970770</wp:posOffset>
          </wp:positionV>
          <wp:extent cx="6467475" cy="720725"/>
          <wp:effectExtent l="0" t="0" r="0" b="0"/>
          <wp:wrapSquare wrapText="bothSides"/>
          <wp:docPr id="122427" name="Picture 122427"/>
          <wp:cNvGraphicFramePr/>
          <a:graphic xmlns:a="http://schemas.openxmlformats.org/drawingml/2006/main">
            <a:graphicData uri="http://schemas.openxmlformats.org/drawingml/2006/picture">
              <pic:pic xmlns:pic="http://schemas.openxmlformats.org/drawingml/2006/picture">
                <pic:nvPicPr>
                  <pic:cNvPr id="122427" name="Picture 122427"/>
                  <pic:cNvPicPr/>
                </pic:nvPicPr>
                <pic:blipFill>
                  <a:blip r:embed="rId1"/>
                  <a:stretch>
                    <a:fillRect/>
                  </a:stretch>
                </pic:blipFill>
                <pic:spPr>
                  <a:xfrm>
                    <a:off x="0" y="0"/>
                    <a:ext cx="6467475" cy="720725"/>
                  </a:xfrm>
                  <a:prstGeom prst="rect">
                    <a:avLst/>
                  </a:prstGeom>
                </pic:spPr>
              </pic:pic>
            </a:graphicData>
          </a:graphic>
        </wp:anchor>
      </w:drawing>
    </w:r>
    <w:r>
      <w:rPr>
        <w:sz w:val="20"/>
      </w:rPr>
      <w:t xml:space="preserve"> </w:t>
    </w:r>
  </w:p>
  <w:p w14:paraId="79EE1875"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11/12/2023 14:05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11/12/2023 14:04.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288a921864adb6201977d645e7fbf905</w:t>
    </w:r>
    <w:r>
      <w:rPr>
        <w:rFonts w:ascii="Trebuchet MS" w:eastAsia="Trebuchet MS" w:hAnsi="Trebuchet MS" w:cs="Trebuchet MS"/>
        <w:sz w:val="14"/>
      </w:rPr>
      <w:t xml:space="preserve">. </w:t>
    </w:r>
  </w:p>
  <w:p w14:paraId="3E2D43DB"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3B43" w14:textId="77777777" w:rsidR="00A82018" w:rsidRDefault="00A02D42">
    <w:pPr>
      <w:spacing w:after="907" w:line="240" w:lineRule="auto"/>
      <w:ind w:left="940" w:right="819" w:firstLine="0"/>
      <w:jc w:val="left"/>
    </w:pPr>
    <w:r>
      <w:rPr>
        <w:noProof/>
      </w:rPr>
      <w:drawing>
        <wp:anchor distT="0" distB="0" distL="114300" distR="114300" simplePos="0" relativeHeight="251725824" behindDoc="0" locked="0" layoutInCell="1" allowOverlap="0" wp14:anchorId="5A0C02C9" wp14:editId="19D3C9DD">
          <wp:simplePos x="0" y="0"/>
          <wp:positionH relativeFrom="page">
            <wp:posOffset>1092200</wp:posOffset>
          </wp:positionH>
          <wp:positionV relativeFrom="page">
            <wp:posOffset>9970770</wp:posOffset>
          </wp:positionV>
          <wp:extent cx="6467475" cy="720725"/>
          <wp:effectExtent l="0" t="0" r="0" b="0"/>
          <wp:wrapSquare wrapText="bothSides"/>
          <wp:docPr id="13" name="Picture 122427"/>
          <wp:cNvGraphicFramePr/>
          <a:graphic xmlns:a="http://schemas.openxmlformats.org/drawingml/2006/main">
            <a:graphicData uri="http://schemas.openxmlformats.org/drawingml/2006/picture">
              <pic:pic xmlns:pic="http://schemas.openxmlformats.org/drawingml/2006/picture">
                <pic:nvPicPr>
                  <pic:cNvPr id="122427" name="Picture 122427"/>
                  <pic:cNvPicPr/>
                </pic:nvPicPr>
                <pic:blipFill>
                  <a:blip r:embed="rId1"/>
                  <a:stretch>
                    <a:fillRect/>
                  </a:stretch>
                </pic:blipFill>
                <pic:spPr>
                  <a:xfrm>
                    <a:off x="0" y="0"/>
                    <a:ext cx="6467475" cy="720725"/>
                  </a:xfrm>
                  <a:prstGeom prst="rect">
                    <a:avLst/>
                  </a:prstGeom>
                </pic:spPr>
              </pic:pic>
            </a:graphicData>
          </a:graphic>
        </wp:anchor>
      </w:drawing>
    </w:r>
    <w:r>
      <w:rPr>
        <w:sz w:val="20"/>
      </w:rPr>
      <w:t xml:space="preserve"> </w:t>
    </w:r>
  </w:p>
  <w:p w14:paraId="3197798B"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11/12/2023 14:05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11/12/2023 14:04.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288a921864adb6201977d645e7fbf905</w:t>
    </w:r>
    <w:r>
      <w:rPr>
        <w:rFonts w:ascii="Trebuchet MS" w:eastAsia="Trebuchet MS" w:hAnsi="Trebuchet MS" w:cs="Trebuchet MS"/>
        <w:sz w:val="14"/>
      </w:rPr>
      <w:t xml:space="preserve">. </w:t>
    </w:r>
  </w:p>
  <w:p w14:paraId="1B1E9B3F"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7471" w14:textId="77777777" w:rsidR="00A82018" w:rsidRDefault="00A02D42">
    <w:pPr>
      <w:pBdr>
        <w:top w:val="single" w:sz="8" w:space="0" w:color="000000"/>
        <w:left w:val="single" w:sz="8" w:space="0" w:color="000000"/>
        <w:bottom w:val="single" w:sz="8" w:space="0" w:color="000000"/>
        <w:right w:val="single" w:sz="8" w:space="0" w:color="000000"/>
      </w:pBdr>
      <w:spacing w:after="208" w:line="305" w:lineRule="auto"/>
      <w:ind w:left="0" w:right="688" w:firstLine="0"/>
    </w:pPr>
    <w:r>
      <w:rPr>
        <w:rFonts w:ascii="Trebuchet MS" w:eastAsia="Trebuchet MS" w:hAnsi="Trebuchet MS" w:cs="Trebuchet MS"/>
        <w:sz w:val="14"/>
      </w:rPr>
      <w:t xml:space="preserve">Assinatura Simples realizada por: </w:t>
    </w:r>
    <w:r>
      <w:rPr>
        <w:rFonts w:ascii="Trebuchet MS" w:eastAsia="Trebuchet MS" w:hAnsi="Trebuchet MS" w:cs="Trebuchet MS"/>
        <w:b/>
        <w:sz w:val="14"/>
      </w:rPr>
      <w:t xml:space="preserve">Marinete Pereira da Silva Murbach (XXX.721.299-XX) </w:t>
    </w:r>
    <w:r>
      <w:rPr>
        <w:rFonts w:ascii="Trebuchet MS" w:eastAsia="Trebuchet MS" w:hAnsi="Trebuchet MS" w:cs="Trebuchet MS"/>
        <w:sz w:val="14"/>
      </w:rPr>
      <w:t xml:space="preserve">em 11/12/2023 14:05 Local: CPM065400227. Inserido ao protocolo </w:t>
    </w:r>
    <w:r>
      <w:rPr>
        <w:rFonts w:ascii="Trebuchet MS" w:eastAsia="Trebuchet MS" w:hAnsi="Trebuchet MS" w:cs="Trebuchet MS"/>
        <w:b/>
        <w:sz w:val="14"/>
      </w:rPr>
      <w:t xml:space="preserve">21.375.150-6 </w:t>
    </w:r>
    <w:r>
      <w:rPr>
        <w:rFonts w:ascii="Trebuchet MS" w:eastAsia="Trebuchet MS" w:hAnsi="Trebuchet MS" w:cs="Trebuchet MS"/>
        <w:sz w:val="14"/>
      </w:rPr>
      <w:t xml:space="preserve">por: </w:t>
    </w:r>
    <w:r>
      <w:rPr>
        <w:rFonts w:ascii="Trebuchet MS" w:eastAsia="Trebuchet MS" w:hAnsi="Trebuchet MS" w:cs="Trebuchet MS"/>
        <w:b/>
        <w:sz w:val="14"/>
      </w:rPr>
      <w:t xml:space="preserve">Marinete Pereira da Silva Murbach </w:t>
    </w:r>
    <w:r>
      <w:rPr>
        <w:rFonts w:ascii="Trebuchet MS" w:eastAsia="Trebuchet MS" w:hAnsi="Trebuchet MS" w:cs="Trebuchet MS"/>
        <w:sz w:val="14"/>
      </w:rPr>
      <w:t xml:space="preserve">em: 11/12/2023 14:04. Documento assinado nos termos do Art. 38 do Decreto Estadual nº 7304/2021. A autenticidade deste documento pode ser validada no endereço: </w:t>
    </w:r>
    <w:r>
      <w:rPr>
        <w:rFonts w:ascii="Trebuchet MS" w:eastAsia="Trebuchet MS" w:hAnsi="Trebuchet MS" w:cs="Trebuchet MS"/>
        <w:b/>
        <w:sz w:val="14"/>
      </w:rPr>
      <w:t xml:space="preserve">https://www.eprotocolo.pr.gov.br/spiweb/validarDocumento </w:t>
    </w:r>
    <w:r>
      <w:rPr>
        <w:rFonts w:ascii="Trebuchet MS" w:eastAsia="Trebuchet MS" w:hAnsi="Trebuchet MS" w:cs="Trebuchet MS"/>
        <w:sz w:val="14"/>
      </w:rPr>
      <w:t xml:space="preserve">com o código: </w:t>
    </w:r>
    <w:r>
      <w:rPr>
        <w:rFonts w:ascii="Trebuchet MS" w:eastAsia="Trebuchet MS" w:hAnsi="Trebuchet MS" w:cs="Trebuchet MS"/>
        <w:b/>
        <w:sz w:val="14"/>
      </w:rPr>
      <w:t>288a921864adb6201977d645e7fbf905</w:t>
    </w:r>
    <w:r>
      <w:rPr>
        <w:rFonts w:ascii="Trebuchet MS" w:eastAsia="Trebuchet MS" w:hAnsi="Trebuchet MS" w:cs="Trebuchet MS"/>
        <w:sz w:val="14"/>
      </w:rPr>
      <w:t xml:space="preserve">. </w:t>
    </w:r>
  </w:p>
  <w:p w14:paraId="4A2400E5" w14:textId="77777777" w:rsidR="00A82018" w:rsidRDefault="00A02D42">
    <w:pPr>
      <w:pBdr>
        <w:top w:val="single" w:sz="8" w:space="0" w:color="000000"/>
        <w:left w:val="single" w:sz="8" w:space="0" w:color="000000"/>
        <w:bottom w:val="single" w:sz="8" w:space="0" w:color="000000"/>
        <w:right w:val="single" w:sz="8" w:space="0" w:color="000000"/>
      </w:pBdr>
      <w:spacing w:after="0" w:line="305" w:lineRule="auto"/>
      <w:ind w:left="0" w:right="0"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3A82B2C2" w14:textId="77777777">
      <w:tc>
        <w:tcPr>
          <w:tcW w:w="12980" w:type="dxa"/>
          <w:tcBorders>
            <w:top w:val="single" w:sz="8" w:space="0" w:color="000000"/>
            <w:left w:val="single" w:sz="8" w:space="0" w:color="000000"/>
            <w:bottom w:val="single" w:sz="8" w:space="0" w:color="000000"/>
            <w:right w:val="single" w:sz="8" w:space="0" w:color="000000"/>
          </w:tcBorders>
        </w:tcPr>
        <w:p w14:paraId="4BB359A3"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33822550" w14:textId="77777777">
      <w:tc>
        <w:tcPr>
          <w:tcW w:w="12980" w:type="dxa"/>
          <w:tcBorders>
            <w:top w:val="single" w:sz="8" w:space="0" w:color="000000"/>
            <w:left w:val="single" w:sz="8" w:space="0" w:color="000000"/>
            <w:bottom w:val="single" w:sz="8" w:space="0" w:color="000000"/>
            <w:right w:val="single" w:sz="8" w:space="0" w:color="000000"/>
          </w:tcBorders>
        </w:tcPr>
        <w:p w14:paraId="6D60BEBC"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2D4A" w14:textId="77777777" w:rsidR="00A82018" w:rsidRDefault="00A82018">
    <w:pPr>
      <w:spacing w:after="0" w:line="276" w:lineRule="auto"/>
      <w:ind w:left="0" w:right="0" w:firstLine="0"/>
      <w:jc w:val="left"/>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00" w:tblpY="17640"/>
      <w:tblOverlap w:val="never"/>
      <w:tblW w:w="12980" w:type="dxa"/>
      <w:tblInd w:w="0" w:type="dxa"/>
      <w:tblCellMar>
        <w:top w:w="80" w:type="dxa"/>
        <w:left w:w="100" w:type="dxa"/>
        <w:right w:w="115" w:type="dxa"/>
      </w:tblCellMar>
      <w:tblLook w:val="04A0" w:firstRow="1" w:lastRow="0" w:firstColumn="1" w:lastColumn="0" w:noHBand="0" w:noVBand="1"/>
    </w:tblPr>
    <w:tblGrid>
      <w:gridCol w:w="12980"/>
    </w:tblGrid>
    <w:tr w:rsidR="00A82018" w14:paraId="3D4D8D57" w14:textId="77777777">
      <w:tc>
        <w:tcPr>
          <w:tcW w:w="12980" w:type="dxa"/>
          <w:tcBorders>
            <w:top w:val="single" w:sz="8" w:space="0" w:color="000000"/>
            <w:left w:val="single" w:sz="8" w:space="0" w:color="000000"/>
            <w:bottom w:val="single" w:sz="8" w:space="0" w:color="000000"/>
            <w:right w:val="single" w:sz="8" w:space="0" w:color="000000"/>
          </w:tcBorders>
        </w:tcPr>
        <w:p w14:paraId="14A94876" w14:textId="77777777" w:rsidR="00A82018" w:rsidRDefault="00A02D42">
          <w:pPr>
            <w:spacing w:after="0" w:line="276" w:lineRule="auto"/>
            <w:ind w:left="0" w:right="24" w:firstLine="0"/>
            <w:jc w:val="left"/>
          </w:pPr>
          <w:r>
            <w:rPr>
              <w:rFonts w:ascii="Calibri" w:eastAsia="Calibri" w:hAnsi="Calibri" w:cs="Calibri"/>
              <w:sz w:val="14"/>
            </w:rPr>
            <w:t xml:space="preserve">Assinatura Simples realizada por: </w:t>
          </w:r>
          <w:r>
            <w:rPr>
              <w:rFonts w:ascii="Calibri" w:eastAsia="Calibri" w:hAnsi="Calibri" w:cs="Calibri"/>
              <w:b/>
              <w:sz w:val="14"/>
            </w:rPr>
            <w:t>Marinete Pereira da Silva Murbach (XXX.721.299-XX)</w:t>
          </w:r>
          <w:r>
            <w:rPr>
              <w:rFonts w:ascii="Calibri" w:eastAsia="Calibri" w:hAnsi="Calibri" w:cs="Calibri"/>
              <w:sz w:val="14"/>
            </w:rPr>
            <w:t xml:space="preserve"> em 14/12/2023 09:35 Local: CPM065400227. Inserido ao protocolo </w:t>
          </w:r>
          <w:r>
            <w:rPr>
              <w:rFonts w:ascii="Calibri" w:eastAsia="Calibri" w:hAnsi="Calibri" w:cs="Calibri"/>
              <w:b/>
              <w:sz w:val="14"/>
            </w:rPr>
            <w:t>21.375.150-6</w:t>
          </w:r>
          <w:r>
            <w:rPr>
              <w:rFonts w:ascii="Calibri" w:eastAsia="Calibri" w:hAnsi="Calibri" w:cs="Calibri"/>
              <w:sz w:val="14"/>
            </w:rPr>
            <w:t xml:space="preserve"> por: </w:t>
          </w:r>
          <w:r>
            <w:rPr>
              <w:rFonts w:ascii="Calibri" w:eastAsia="Calibri" w:hAnsi="Calibri" w:cs="Calibri"/>
              <w:b/>
              <w:sz w:val="14"/>
            </w:rPr>
            <w:t>Marinete Pereira da Silva Murbach</w:t>
          </w:r>
          <w:r>
            <w:rPr>
              <w:rFonts w:ascii="Calibri" w:eastAsia="Calibri" w:hAnsi="Calibri" w:cs="Calibri"/>
              <w:sz w:val="14"/>
            </w:rPr>
            <w:t xml:space="preserve"> em: 14/12/2023 09:35. Documento assinado nos termos do Art. 38 do Decreto Estadual nº 7304/2021. A autenticidade deste documento pode ser validada no endereço: </w:t>
          </w:r>
          <w:r>
            <w:rPr>
              <w:rFonts w:ascii="Calibri" w:eastAsia="Calibri" w:hAnsi="Calibri" w:cs="Calibri"/>
              <w:b/>
              <w:sz w:val="14"/>
            </w:rPr>
            <w:t>https://www.eprotocolo.pr.gov.br/spiweb/validarDocumento</w:t>
          </w:r>
          <w:r>
            <w:rPr>
              <w:rFonts w:ascii="Calibri" w:eastAsia="Calibri" w:hAnsi="Calibri" w:cs="Calibri"/>
              <w:sz w:val="14"/>
            </w:rPr>
            <w:t xml:space="preserve"> com o código: </w:t>
          </w:r>
          <w:r>
            <w:rPr>
              <w:rFonts w:ascii="Calibri" w:eastAsia="Calibri" w:hAnsi="Calibri" w:cs="Calibri"/>
              <w:b/>
              <w:sz w:val="14"/>
            </w:rPr>
            <w:t>af4823fb7530c4b684bb52e8ebab5ef9</w:t>
          </w:r>
          <w:r>
            <w:rPr>
              <w:rFonts w:ascii="Calibri" w:eastAsia="Calibri" w:hAnsi="Calibri" w:cs="Calibri"/>
              <w:sz w:val="14"/>
            </w:rPr>
            <w:t xml:space="preserve">. </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1104" w14:textId="77777777" w:rsidR="00A82018" w:rsidRDefault="00A82018">
    <w:pPr>
      <w:spacing w:after="0" w:line="276" w:lineRule="auto"/>
      <w:ind w:left="0" w:right="0" w:firstLine="0"/>
      <w:jc w:val="left"/>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EDAE" w14:textId="77777777" w:rsidR="00A82018" w:rsidRDefault="00A82018">
    <w:pPr>
      <w:spacing w:after="0" w:line="276" w:lineRule="auto"/>
      <w:ind w:left="0" w:right="0" w:firstLine="0"/>
      <w:jc w:val="left"/>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6D2D" w14:textId="77777777" w:rsidR="00A82018" w:rsidRDefault="00A82018">
    <w:pPr>
      <w:spacing w:after="0" w:line="276" w:lineRule="auto"/>
      <w:ind w:left="0" w:right="0" w:firstLine="0"/>
      <w:jc w:val="left"/>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6D32" w14:textId="77777777" w:rsidR="00A82018" w:rsidRDefault="00A82018">
    <w:pPr>
      <w:spacing w:after="0" w:line="276" w:lineRule="auto"/>
      <w:ind w:left="0" w:right="0" w:firstLine="0"/>
      <w:jc w:val="left"/>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8D51" w14:textId="77777777" w:rsidR="00A82018" w:rsidRDefault="00A82018">
    <w:pPr>
      <w:spacing w:after="0" w:line="276" w:lineRule="auto"/>
      <w:ind w:left="0" w:right="0" w:firstLine="0"/>
      <w:jc w:val="left"/>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E14FF" w14:textId="77777777" w:rsidR="00A82018" w:rsidRDefault="00A82018">
    <w:pPr>
      <w:spacing w:after="0" w:line="276" w:lineRule="auto"/>
      <w:ind w:left="0" w:right="0" w:firstLine="0"/>
      <w:jc w:val="left"/>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22D9" w14:textId="77777777" w:rsidR="00A82018" w:rsidRDefault="00A82018">
    <w:pPr>
      <w:spacing w:after="0" w:line="276" w:lineRule="auto"/>
      <w:ind w:left="0" w:right="0" w:firstLine="0"/>
      <w:jc w:val="left"/>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7C8A" w14:textId="77777777" w:rsidR="00A82018" w:rsidRDefault="00A82018">
    <w:pPr>
      <w:spacing w:after="0" w:line="276" w:lineRule="auto"/>
      <w:ind w:left="0" w:right="0" w:firstLine="0"/>
      <w:jc w:val="left"/>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DA29" w14:textId="77777777" w:rsidR="00A82018" w:rsidRDefault="00A82018">
    <w:pPr>
      <w:spacing w:after="0" w:line="276"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9DEA0" w14:textId="77777777" w:rsidR="00D74A40" w:rsidRDefault="00A02D42">
      <w:pPr>
        <w:spacing w:after="0" w:line="240" w:lineRule="auto"/>
      </w:pPr>
      <w:r>
        <w:separator/>
      </w:r>
    </w:p>
  </w:footnote>
  <w:footnote w:type="continuationSeparator" w:id="0">
    <w:p w14:paraId="7A0DEFA5" w14:textId="77777777" w:rsidR="00D74A40" w:rsidRDefault="00A02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7C39" w14:textId="77777777" w:rsidR="00A82018" w:rsidRDefault="00A82018">
    <w:pPr>
      <w:spacing w:after="0" w:line="276"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6AB5A"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3341ACB" wp14:editId="00F48922">
              <wp:simplePos x="0" y="0"/>
              <wp:positionH relativeFrom="page">
                <wp:posOffset>201295</wp:posOffset>
              </wp:positionH>
              <wp:positionV relativeFrom="page">
                <wp:posOffset>112395</wp:posOffset>
              </wp:positionV>
              <wp:extent cx="7647306" cy="931545"/>
              <wp:effectExtent l="0" t="0" r="0" b="0"/>
              <wp:wrapSquare wrapText="bothSides"/>
              <wp:docPr id="835160" name="Group 835160"/>
              <wp:cNvGraphicFramePr/>
              <a:graphic xmlns:a="http://schemas.openxmlformats.org/drawingml/2006/main">
                <a:graphicData uri="http://schemas.microsoft.com/office/word/2010/wordprocessingGroup">
                  <wpg:wgp>
                    <wpg:cNvGrpSpPr/>
                    <wpg:grpSpPr>
                      <a:xfrm>
                        <a:off x="0" y="0"/>
                        <a:ext cx="7647306" cy="931545"/>
                        <a:chOff x="0" y="0"/>
                        <a:chExt cx="7647306" cy="931545"/>
                      </a:xfrm>
                    </wpg:grpSpPr>
                    <pic:pic xmlns:pic="http://schemas.openxmlformats.org/drawingml/2006/picture">
                      <pic:nvPicPr>
                        <pic:cNvPr id="835162" name="Picture 835162"/>
                        <pic:cNvPicPr/>
                      </pic:nvPicPr>
                      <pic:blipFill>
                        <a:blip r:embed="rId1"/>
                        <a:stretch>
                          <a:fillRect/>
                        </a:stretch>
                      </pic:blipFill>
                      <pic:spPr>
                        <a:xfrm>
                          <a:off x="0" y="0"/>
                          <a:ext cx="7233031" cy="931545"/>
                        </a:xfrm>
                        <a:prstGeom prst="rect">
                          <a:avLst/>
                        </a:prstGeom>
                      </pic:spPr>
                    </pic:pic>
                    <wps:wsp>
                      <wps:cNvPr id="835164" name="Rectangle 835164"/>
                      <wps:cNvSpPr/>
                      <wps:spPr>
                        <a:xfrm>
                          <a:off x="879793" y="349186"/>
                          <a:ext cx="51621" cy="207168"/>
                        </a:xfrm>
                        <a:prstGeom prst="rect">
                          <a:avLst/>
                        </a:prstGeom>
                        <a:ln>
                          <a:noFill/>
                        </a:ln>
                      </wps:spPr>
                      <wps:txbx>
                        <w:txbxContent>
                          <w:p w14:paraId="2A78BB19" w14:textId="77777777" w:rsidR="00A82018" w:rsidRDefault="00A02D42">
                            <w:pPr>
                              <w:spacing w:after="0" w:line="276" w:lineRule="auto"/>
                              <w:ind w:left="0" w:righ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835161" name="Picture 835161"/>
                        <pic:cNvPicPr/>
                      </pic:nvPicPr>
                      <pic:blipFill>
                        <a:blip r:embed="rId2"/>
                        <a:stretch>
                          <a:fillRect/>
                        </a:stretch>
                      </pic:blipFill>
                      <pic:spPr>
                        <a:xfrm>
                          <a:off x="6758306" y="40005"/>
                          <a:ext cx="889000" cy="889000"/>
                        </a:xfrm>
                        <a:prstGeom prst="rect">
                          <a:avLst/>
                        </a:prstGeom>
                      </pic:spPr>
                    </pic:pic>
                    <wps:wsp>
                      <wps:cNvPr id="835163" name="Rectangle 835163"/>
                      <wps:cNvSpPr/>
                      <wps:spPr>
                        <a:xfrm>
                          <a:off x="7225285" y="351186"/>
                          <a:ext cx="75199" cy="137635"/>
                        </a:xfrm>
                        <a:prstGeom prst="rect">
                          <a:avLst/>
                        </a:prstGeom>
                        <a:ln>
                          <a:noFill/>
                        </a:ln>
                      </wps:spPr>
                      <wps:txbx>
                        <w:txbxContent>
                          <w:p w14:paraId="6329025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w:t>
                            </w:r>
                            <w:r>
                              <w:rPr>
                                <w:rFonts w:ascii="Calibri" w:eastAsia="Calibri" w:hAnsi="Calibri" w:cs="Calibri"/>
                                <w:sz w:val="14"/>
                              </w:rPr>
                              <w:fldChar w:fldCharType="end"/>
                            </w:r>
                          </w:p>
                        </w:txbxContent>
                      </wps:txbx>
                      <wps:bodyPr horzOverflow="overflow" lIns="0" tIns="0" rIns="0" bIns="0" rtlCol="0">
                        <a:noAutofit/>
                      </wps:bodyPr>
                    </wps:wsp>
                    <wps:wsp>
                      <wps:cNvPr id="835165" name="Rectangle 835165"/>
                      <wps:cNvSpPr/>
                      <wps:spPr>
                        <a:xfrm>
                          <a:off x="7263385" y="490886"/>
                          <a:ext cx="75199" cy="137635"/>
                        </a:xfrm>
                        <a:prstGeom prst="rect">
                          <a:avLst/>
                        </a:prstGeom>
                        <a:ln>
                          <a:noFill/>
                        </a:ln>
                      </wps:spPr>
                      <wps:txbx>
                        <w:txbxContent>
                          <w:p w14:paraId="1430546E"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wps:txbx>
                      <wps:bodyPr horzOverflow="overflow" lIns="0" tIns="0" rIns="0" bIns="0" rtlCol="0">
                        <a:noAutofit/>
                      </wps:bodyPr>
                    </wps:wsp>
                  </wpg:wgp>
                </a:graphicData>
              </a:graphic>
            </wp:anchor>
          </w:drawing>
        </mc:Choice>
        <mc:Fallback>
          <w:pict>
            <v:group w14:anchorId="03341ACB" id="Group 835160" o:spid="_x0000_s2405" style="position:absolute;left:0;text-align:left;margin-left:15.85pt;margin-top:8.85pt;width:602.15pt;height:73.35pt;z-index:251658240;mso-position-horizontal-relative:page;mso-position-vertical-relative:page" coordsize="76473,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162" o:spid="_x0000_s2406" type="#_x0000_t75" style="position:absolute;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">
                <v:imagedata r:id="rId3" o:title=""/>
              </v:shape>
              <v:rect id="Rectangle 835164" o:spid="_x0000_s2407" style="position:absolute;left:8797;top:349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" filled="f" stroked="f">
                <v:textbox inset="0,0,0,0">
                  <w:txbxContent>
                    <w:p w14:paraId="2A78BB19" w14:textId="77777777" w:rsidR="00A82018" w:rsidRDefault="00A02D42">
                      <w:pPr>
                        <w:spacing w:after="0" w:line="276" w:lineRule="auto"/>
                        <w:ind w:left="0" w:right="0" w:firstLine="0"/>
                        <w:jc w:val="left"/>
                      </w:pPr>
                      <w:r>
                        <w:rPr>
                          <w:sz w:val="22"/>
                        </w:rPr>
                        <w:t xml:space="preserve"> </w:t>
                      </w:r>
                    </w:p>
                  </w:txbxContent>
                </v:textbox>
              </v:rect>
              <v:shape id="Picture 835161" o:spid="_x0000_s2408"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">
                <v:imagedata r:id="rId4" o:title=""/>
              </v:shape>
              <v:rect id="Rectangle 835163" o:spid="_x0000_s2409" style="position:absolute;left:72252;top:3511;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" filled="f" stroked="f">
                <v:textbox inset="0,0,0,0">
                  <w:txbxContent>
                    <w:p w14:paraId="6329025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w:t>
                      </w:r>
                      <w:r>
                        <w:rPr>
                          <w:rFonts w:ascii="Calibri" w:eastAsia="Calibri" w:hAnsi="Calibri" w:cs="Calibri"/>
                          <w:sz w:val="14"/>
                        </w:rPr>
                        <w:fldChar w:fldCharType="end"/>
                      </w:r>
                    </w:p>
                  </w:txbxContent>
                </v:textbox>
              </v:rect>
              <v:rect id="Rectangle 835165" o:spid="_x0000_s2410" style="position:absolute;left:72633;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" filled="f" stroked="f">
                <v:textbox inset="0,0,0,0">
                  <w:txbxContent>
                    <w:p w14:paraId="1430546E"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v:textbox>
              </v:rect>
              <w10:wrap type="square" anchorx="page" anchory="page"/>
            </v:group>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7316" w14:textId="77777777" w:rsidR="00A82018" w:rsidRDefault="00A82018">
    <w:pPr>
      <w:spacing w:after="0" w:line="276" w:lineRule="auto"/>
      <w:ind w:left="0" w:right="0" w:firstLine="0"/>
      <w:jc w:val="left"/>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2514" w14:textId="77777777" w:rsidR="00A82018" w:rsidRDefault="00A82018">
    <w:pPr>
      <w:spacing w:after="0" w:line="276" w:lineRule="auto"/>
      <w:ind w:left="0" w:right="0" w:firstLine="0"/>
      <w:jc w:val="left"/>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8407" w14:textId="77777777" w:rsidR="00A82018" w:rsidRDefault="00A82018">
    <w:pPr>
      <w:spacing w:after="0" w:line="276" w:lineRule="auto"/>
      <w:ind w:left="0" w:right="0" w:firstLine="0"/>
      <w:jc w:val="left"/>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A281" w14:textId="77777777" w:rsidR="00A82018" w:rsidRDefault="00A82018">
    <w:pPr>
      <w:spacing w:after="0" w:line="276" w:lineRule="auto"/>
      <w:ind w:left="0" w:right="0" w:firstLine="0"/>
      <w:jc w:val="left"/>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EBF8" w14:textId="77777777" w:rsidR="00A82018" w:rsidRDefault="00A82018">
    <w:pPr>
      <w:spacing w:after="0" w:line="276" w:lineRule="auto"/>
      <w:ind w:left="0" w:right="0" w:firstLine="0"/>
      <w:jc w:val="left"/>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83C4" w14:textId="77777777" w:rsidR="00A82018" w:rsidRDefault="00A82018">
    <w:pPr>
      <w:spacing w:after="0" w:line="276" w:lineRule="auto"/>
      <w:ind w:left="0" w:right="0" w:firstLine="0"/>
      <w:jc w:val="left"/>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113B" w14:textId="77777777" w:rsidR="00A82018" w:rsidRDefault="00A82018">
    <w:pPr>
      <w:spacing w:after="0" w:line="276" w:lineRule="auto"/>
      <w:ind w:left="0" w:right="0" w:firstLine="0"/>
      <w:jc w:val="left"/>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2E4E" w14:textId="77777777" w:rsidR="00A82018" w:rsidRDefault="00A82018">
    <w:pPr>
      <w:spacing w:after="0" w:line="276" w:lineRule="auto"/>
      <w:ind w:left="0" w:right="0" w:firstLine="0"/>
      <w:jc w:val="left"/>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15A1" w14:textId="77777777" w:rsidR="00A82018" w:rsidRDefault="00A82018">
    <w:pPr>
      <w:spacing w:after="0" w:line="276"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0B2E"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03D9759" wp14:editId="15E41270">
              <wp:simplePos x="0" y="0"/>
              <wp:positionH relativeFrom="page">
                <wp:posOffset>201295</wp:posOffset>
              </wp:positionH>
              <wp:positionV relativeFrom="page">
                <wp:posOffset>112395</wp:posOffset>
              </wp:positionV>
              <wp:extent cx="7647306" cy="931545"/>
              <wp:effectExtent l="0" t="0" r="0" b="0"/>
              <wp:wrapSquare wrapText="bothSides"/>
              <wp:docPr id="835132" name="Group 835132"/>
              <wp:cNvGraphicFramePr/>
              <a:graphic xmlns:a="http://schemas.openxmlformats.org/drawingml/2006/main">
                <a:graphicData uri="http://schemas.microsoft.com/office/word/2010/wordprocessingGroup">
                  <wpg:wgp>
                    <wpg:cNvGrpSpPr/>
                    <wpg:grpSpPr>
                      <a:xfrm>
                        <a:off x="0" y="0"/>
                        <a:ext cx="7647306" cy="931545"/>
                        <a:chOff x="0" y="0"/>
                        <a:chExt cx="7647306" cy="931545"/>
                      </a:xfrm>
                    </wpg:grpSpPr>
                    <pic:pic xmlns:pic="http://schemas.openxmlformats.org/drawingml/2006/picture">
                      <pic:nvPicPr>
                        <pic:cNvPr id="835134" name="Picture 835134"/>
                        <pic:cNvPicPr/>
                      </pic:nvPicPr>
                      <pic:blipFill>
                        <a:blip r:embed="rId1"/>
                        <a:stretch>
                          <a:fillRect/>
                        </a:stretch>
                      </pic:blipFill>
                      <pic:spPr>
                        <a:xfrm>
                          <a:off x="0" y="0"/>
                          <a:ext cx="7233031" cy="931545"/>
                        </a:xfrm>
                        <a:prstGeom prst="rect">
                          <a:avLst/>
                        </a:prstGeom>
                      </pic:spPr>
                    </pic:pic>
                    <wps:wsp>
                      <wps:cNvPr id="835136" name="Rectangle 835136"/>
                      <wps:cNvSpPr/>
                      <wps:spPr>
                        <a:xfrm>
                          <a:off x="879793" y="349186"/>
                          <a:ext cx="51621" cy="207168"/>
                        </a:xfrm>
                        <a:prstGeom prst="rect">
                          <a:avLst/>
                        </a:prstGeom>
                        <a:ln>
                          <a:noFill/>
                        </a:ln>
                      </wps:spPr>
                      <wps:txbx>
                        <w:txbxContent>
                          <w:p w14:paraId="7D06A899" w14:textId="77777777" w:rsidR="00A82018" w:rsidRDefault="00A02D42">
                            <w:pPr>
                              <w:spacing w:after="0" w:line="276" w:lineRule="auto"/>
                              <w:ind w:left="0" w:righ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835133" name="Picture 835133"/>
                        <pic:cNvPicPr/>
                      </pic:nvPicPr>
                      <pic:blipFill>
                        <a:blip r:embed="rId2"/>
                        <a:stretch>
                          <a:fillRect/>
                        </a:stretch>
                      </pic:blipFill>
                      <pic:spPr>
                        <a:xfrm>
                          <a:off x="6758306" y="40005"/>
                          <a:ext cx="889000" cy="889000"/>
                        </a:xfrm>
                        <a:prstGeom prst="rect">
                          <a:avLst/>
                        </a:prstGeom>
                      </pic:spPr>
                    </pic:pic>
                    <wps:wsp>
                      <wps:cNvPr id="835135" name="Rectangle 835135"/>
                      <wps:cNvSpPr/>
                      <wps:spPr>
                        <a:xfrm>
                          <a:off x="7225285" y="351186"/>
                          <a:ext cx="75199" cy="137635"/>
                        </a:xfrm>
                        <a:prstGeom prst="rect">
                          <a:avLst/>
                        </a:prstGeom>
                        <a:ln>
                          <a:noFill/>
                        </a:ln>
                      </wps:spPr>
                      <wps:txbx>
                        <w:txbxContent>
                          <w:p w14:paraId="38ADB182"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5</w:t>
                            </w:r>
                            <w:r>
                              <w:rPr>
                                <w:rFonts w:ascii="Calibri" w:eastAsia="Calibri" w:hAnsi="Calibri" w:cs="Calibri"/>
                                <w:sz w:val="14"/>
                              </w:rPr>
                              <w:fldChar w:fldCharType="end"/>
                            </w:r>
                          </w:p>
                        </w:txbxContent>
                      </wps:txbx>
                      <wps:bodyPr horzOverflow="overflow" lIns="0" tIns="0" rIns="0" bIns="0" rtlCol="0">
                        <a:noAutofit/>
                      </wps:bodyPr>
                    </wps:wsp>
                    <wps:wsp>
                      <wps:cNvPr id="835137" name="Rectangle 835137"/>
                      <wps:cNvSpPr/>
                      <wps:spPr>
                        <a:xfrm>
                          <a:off x="7263385" y="490886"/>
                          <a:ext cx="75199" cy="137635"/>
                        </a:xfrm>
                        <a:prstGeom prst="rect">
                          <a:avLst/>
                        </a:prstGeom>
                        <a:ln>
                          <a:noFill/>
                        </a:ln>
                      </wps:spPr>
                      <wps:txbx>
                        <w:txbxContent>
                          <w:p w14:paraId="0D371AD3"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wps:txbx>
                      <wps:bodyPr horzOverflow="overflow" lIns="0" tIns="0" rIns="0" bIns="0" rtlCol="0">
                        <a:noAutofit/>
                      </wps:bodyPr>
                    </wps:wsp>
                  </wpg:wgp>
                </a:graphicData>
              </a:graphic>
            </wp:anchor>
          </w:drawing>
        </mc:Choice>
        <mc:Fallback>
          <w:pict>
            <v:group w14:anchorId="403D9759" id="Group 835132" o:spid="_x0000_s2411" style="position:absolute;left:0;text-align:left;margin-left:15.85pt;margin-top:8.85pt;width:602.15pt;height:73.35pt;z-index:251659264;mso-position-horizontal-relative:page;mso-position-vertical-relative:page" coordsize="76473,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134" o:spid="_x0000_s2412" type="#_x0000_t75" style="position:absolute;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">
                <v:imagedata r:id="rId3" o:title=""/>
              </v:shape>
              <v:rect id="Rectangle 835136" o:spid="_x0000_s2413" style="position:absolute;left:8797;top:349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" filled="f" stroked="f">
                <v:textbox inset="0,0,0,0">
                  <w:txbxContent>
                    <w:p w14:paraId="7D06A899" w14:textId="77777777" w:rsidR="00A82018" w:rsidRDefault="00A02D42">
                      <w:pPr>
                        <w:spacing w:after="0" w:line="276" w:lineRule="auto"/>
                        <w:ind w:left="0" w:right="0" w:firstLine="0"/>
                        <w:jc w:val="left"/>
                      </w:pPr>
                      <w:r>
                        <w:rPr>
                          <w:sz w:val="22"/>
                        </w:rPr>
                        <w:t xml:space="preserve"> </w:t>
                      </w:r>
                    </w:p>
                  </w:txbxContent>
                </v:textbox>
              </v:rect>
              <v:shape id="Picture 835133" o:spid="_x0000_s2414"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">
                <v:imagedata r:id="rId4" o:title=""/>
              </v:shape>
              <v:rect id="Rectangle 835135" o:spid="_x0000_s2415" style="position:absolute;left:72252;top:3511;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" filled="f" stroked="f">
                <v:textbox inset="0,0,0,0">
                  <w:txbxContent>
                    <w:p w14:paraId="38ADB182"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5</w:t>
                      </w:r>
                      <w:r>
                        <w:rPr>
                          <w:rFonts w:ascii="Calibri" w:eastAsia="Calibri" w:hAnsi="Calibri" w:cs="Calibri"/>
                          <w:sz w:val="14"/>
                        </w:rPr>
                        <w:fldChar w:fldCharType="end"/>
                      </w:r>
                    </w:p>
                  </w:txbxContent>
                </v:textbox>
              </v:rect>
              <v:rect id="Rectangle 835137" o:spid="_x0000_s2416" style="position:absolute;left:72633;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" filled="f" stroked="f">
                <v:textbox inset="0,0,0,0">
                  <w:txbxContent>
                    <w:p w14:paraId="0D371AD3"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v:textbox>
              </v:rect>
              <w10:wrap type="square"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D67C"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9A402A4" wp14:editId="54063102">
              <wp:simplePos x="0" y="0"/>
              <wp:positionH relativeFrom="page">
                <wp:posOffset>201295</wp:posOffset>
              </wp:positionH>
              <wp:positionV relativeFrom="page">
                <wp:posOffset>112395</wp:posOffset>
              </wp:positionV>
              <wp:extent cx="7647306" cy="931545"/>
              <wp:effectExtent l="0" t="0" r="0" b="0"/>
              <wp:wrapSquare wrapText="bothSides"/>
              <wp:docPr id="835106" name="Group 835106"/>
              <wp:cNvGraphicFramePr/>
              <a:graphic xmlns:a="http://schemas.openxmlformats.org/drawingml/2006/main">
                <a:graphicData uri="http://schemas.microsoft.com/office/word/2010/wordprocessingGroup">
                  <wpg:wgp>
                    <wpg:cNvGrpSpPr/>
                    <wpg:grpSpPr>
                      <a:xfrm>
                        <a:off x="0" y="0"/>
                        <a:ext cx="7647306" cy="931545"/>
                        <a:chOff x="0" y="0"/>
                        <a:chExt cx="7647306" cy="931545"/>
                      </a:xfrm>
                    </wpg:grpSpPr>
                    <pic:pic xmlns:pic="http://schemas.openxmlformats.org/drawingml/2006/picture">
                      <pic:nvPicPr>
                        <pic:cNvPr id="835108" name="Picture 835108"/>
                        <pic:cNvPicPr/>
                      </pic:nvPicPr>
                      <pic:blipFill>
                        <a:blip r:embed="rId1"/>
                        <a:stretch>
                          <a:fillRect/>
                        </a:stretch>
                      </pic:blipFill>
                      <pic:spPr>
                        <a:xfrm>
                          <a:off x="-4444" y="-4444"/>
                          <a:ext cx="7239000" cy="936625"/>
                        </a:xfrm>
                        <a:prstGeom prst="rect">
                          <a:avLst/>
                        </a:prstGeom>
                      </pic:spPr>
                    </pic:pic>
                    <wps:wsp>
                      <wps:cNvPr id="835109" name="Rectangle 835109"/>
                      <wps:cNvSpPr/>
                      <wps:spPr>
                        <a:xfrm>
                          <a:off x="879793" y="349186"/>
                          <a:ext cx="51621" cy="207168"/>
                        </a:xfrm>
                        <a:prstGeom prst="rect">
                          <a:avLst/>
                        </a:prstGeom>
                        <a:ln>
                          <a:noFill/>
                        </a:ln>
                      </wps:spPr>
                      <wps:txbx>
                        <w:txbxContent>
                          <w:p w14:paraId="05735925" w14:textId="77777777" w:rsidR="00A82018" w:rsidRDefault="00A02D42">
                            <w:pPr>
                              <w:spacing w:after="0" w:line="276" w:lineRule="auto"/>
                              <w:ind w:left="0" w:righ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835107" name="Picture 835107"/>
                        <pic:cNvPicPr/>
                      </pic:nvPicPr>
                      <pic:blipFill>
                        <a:blip r:embed="rId2"/>
                        <a:stretch>
                          <a:fillRect/>
                        </a:stretch>
                      </pic:blipFill>
                      <pic:spPr>
                        <a:xfrm>
                          <a:off x="6758306" y="40005"/>
                          <a:ext cx="889000" cy="889000"/>
                        </a:xfrm>
                        <a:prstGeom prst="rect">
                          <a:avLst/>
                        </a:prstGeom>
                      </pic:spPr>
                    </pic:pic>
                  </wpg:wgp>
                </a:graphicData>
              </a:graphic>
            </wp:anchor>
          </w:drawing>
        </mc:Choice>
        <mc:Fallback>
          <w:pict>
            <v:group w14:anchorId="69A402A4" id="Group 835106" o:spid="_x0000_s2417" style="position:absolute;left:0;text-align:left;margin-left:15.85pt;margin-top:8.85pt;width:602.15pt;height:73.35pt;z-index:251660288;mso-position-horizontal-relative:page;mso-position-vertical-relative:page" coordsize="76473,9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108" o:spid="_x0000_s2418" type="#_x0000_t75" style="position:absolute;left:-44;top:-44;width:72389;height:9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">
                <v:imagedata r:id="rId3" o:title=""/>
              </v:shape>
              <v:rect id="Rectangle 835109" o:spid="_x0000_s2419" style="position:absolute;left:8797;top:349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" filled="f" stroked="f">
                <v:textbox inset="0,0,0,0">
                  <w:txbxContent>
                    <w:p w14:paraId="05735925" w14:textId="77777777" w:rsidR="00A82018" w:rsidRDefault="00A02D42">
                      <w:pPr>
                        <w:spacing w:after="0" w:line="276" w:lineRule="auto"/>
                        <w:ind w:left="0" w:right="0" w:firstLine="0"/>
                        <w:jc w:val="left"/>
                      </w:pPr>
                      <w:r>
                        <w:rPr>
                          <w:sz w:val="22"/>
                        </w:rPr>
                        <w:t xml:space="preserve"> </w:t>
                      </w:r>
                    </w:p>
                  </w:txbxContent>
                </v:textbox>
              </v:rect>
              <v:shape id="Picture 835107" o:spid="_x0000_s2420"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">
                <v:imagedata r:id="rId4" o:title=""/>
              </v:shape>
              <w10:wrap type="square"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1AEC"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C92F4FE" wp14:editId="7CCD70E3">
              <wp:simplePos x="0" y="0"/>
              <wp:positionH relativeFrom="page">
                <wp:posOffset>180975</wp:posOffset>
              </wp:positionH>
              <wp:positionV relativeFrom="page">
                <wp:posOffset>-103504</wp:posOffset>
              </wp:positionV>
              <wp:extent cx="7661275" cy="1144905"/>
              <wp:effectExtent l="0" t="0" r="0" b="0"/>
              <wp:wrapSquare wrapText="bothSides"/>
              <wp:docPr id="835255" name="Group 835255"/>
              <wp:cNvGraphicFramePr/>
              <a:graphic xmlns:a="http://schemas.openxmlformats.org/drawingml/2006/main">
                <a:graphicData uri="http://schemas.microsoft.com/office/word/2010/wordprocessingGroup">
                  <wpg:wgp>
                    <wpg:cNvGrpSpPr/>
                    <wpg:grpSpPr>
                      <a:xfrm>
                        <a:off x="0" y="0"/>
                        <a:ext cx="7661275" cy="1144905"/>
                        <a:chOff x="0" y="0"/>
                        <a:chExt cx="7661275" cy="1144905"/>
                      </a:xfrm>
                    </wpg:grpSpPr>
                    <pic:pic xmlns:pic="http://schemas.openxmlformats.org/drawingml/2006/picture">
                      <pic:nvPicPr>
                        <pic:cNvPr id="835257" name="Picture 835257"/>
                        <pic:cNvPicPr/>
                      </pic:nvPicPr>
                      <pic:blipFill>
                        <a:blip r:embed="rId1"/>
                        <a:stretch>
                          <a:fillRect/>
                        </a:stretch>
                      </pic:blipFill>
                      <pic:spPr>
                        <a:xfrm>
                          <a:off x="0" y="103505"/>
                          <a:ext cx="7233032" cy="931544"/>
                        </a:xfrm>
                        <a:prstGeom prst="rect">
                          <a:avLst/>
                        </a:prstGeom>
                      </pic:spPr>
                    </pic:pic>
                    <wps:wsp>
                      <wps:cNvPr id="835260" name="Rectangle 835260"/>
                      <wps:cNvSpPr/>
                      <wps:spPr>
                        <a:xfrm>
                          <a:off x="900113" y="0"/>
                          <a:ext cx="46929" cy="188334"/>
                        </a:xfrm>
                        <a:prstGeom prst="rect">
                          <a:avLst/>
                        </a:prstGeom>
                        <a:ln>
                          <a:noFill/>
                        </a:ln>
                      </wps:spPr>
                      <wps:txbx>
                        <w:txbxContent>
                          <w:p w14:paraId="7B33C818"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5256" name="Picture 835256"/>
                        <pic:cNvPicPr/>
                      </pic:nvPicPr>
                      <pic:blipFill>
                        <a:blip r:embed="rId2"/>
                        <a:stretch>
                          <a:fillRect/>
                        </a:stretch>
                      </pic:blipFill>
                      <pic:spPr>
                        <a:xfrm>
                          <a:off x="6772275" y="255905"/>
                          <a:ext cx="889000" cy="889000"/>
                        </a:xfrm>
                        <a:prstGeom prst="rect">
                          <a:avLst/>
                        </a:prstGeom>
                      </pic:spPr>
                    </pic:pic>
                    <wps:wsp>
                      <wps:cNvPr id="835258" name="Rectangle 835258"/>
                      <wps:cNvSpPr/>
                      <wps:spPr>
                        <a:xfrm>
                          <a:off x="7239254" y="567086"/>
                          <a:ext cx="75199" cy="137635"/>
                        </a:xfrm>
                        <a:prstGeom prst="rect">
                          <a:avLst/>
                        </a:prstGeom>
                        <a:ln>
                          <a:noFill/>
                        </a:ln>
                      </wps:spPr>
                      <wps:txbx>
                        <w:txbxContent>
                          <w:p w14:paraId="14E9718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14</w:t>
                            </w:r>
                            <w:r>
                              <w:rPr>
                                <w:rFonts w:ascii="Calibri" w:eastAsia="Calibri" w:hAnsi="Calibri" w:cs="Calibri"/>
                                <w:sz w:val="14"/>
                              </w:rPr>
                              <w:fldChar w:fldCharType="end"/>
                            </w:r>
                          </w:p>
                        </w:txbxContent>
                      </wps:txbx>
                      <wps:bodyPr horzOverflow="overflow" lIns="0" tIns="0" rIns="0" bIns="0" rtlCol="0">
                        <a:noAutofit/>
                      </wps:bodyPr>
                    </wps:wsp>
                    <wps:wsp>
                      <wps:cNvPr id="835259" name="Rectangle 835259"/>
                      <wps:cNvSpPr/>
                      <wps:spPr>
                        <a:xfrm>
                          <a:off x="7277354" y="706786"/>
                          <a:ext cx="75199" cy="137635"/>
                        </a:xfrm>
                        <a:prstGeom prst="rect">
                          <a:avLst/>
                        </a:prstGeom>
                        <a:ln>
                          <a:noFill/>
                        </a:ln>
                      </wps:spPr>
                      <wps:txbx>
                        <w:txbxContent>
                          <w:p w14:paraId="13BC46DC"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wps:txbx>
                      <wps:bodyPr horzOverflow="overflow" lIns="0" tIns="0" rIns="0" bIns="0" rtlCol="0">
                        <a:noAutofit/>
                      </wps:bodyPr>
                    </wps:wsp>
                  </wpg:wgp>
                </a:graphicData>
              </a:graphic>
            </wp:anchor>
          </w:drawing>
        </mc:Choice>
        <mc:Fallback>
          <w:pict>
            <v:group w14:anchorId="0C92F4FE" id="Group 835255" o:spid="_x0000_s2421" style="position:absolute;left:0;text-align:left;margin-left:14.25pt;margin-top:-8.15pt;width:603.25pt;height:90.15pt;z-index:251661312;mso-position-horizontal-relative:page;mso-position-vertical-relative:page" coordsize="76612,114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257" o:spid="_x0000_s2422" type="#_x0000_t75" style="position:absolute;top:1035;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">
                <v:imagedata r:id="rId3" o:title=""/>
              </v:shape>
              <v:rect id="Rectangle 835260" o:spid="_x0000_s2423" style="position:absolute;left:9001;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" filled="f" stroked="f">
                <v:textbox inset="0,0,0,0">
                  <w:txbxContent>
                    <w:p w14:paraId="7B33C818" w14:textId="77777777" w:rsidR="00A82018" w:rsidRDefault="00A02D42">
                      <w:pPr>
                        <w:spacing w:after="0" w:line="276" w:lineRule="auto"/>
                        <w:ind w:left="0" w:right="0" w:firstLine="0"/>
                        <w:jc w:val="left"/>
                      </w:pPr>
                      <w:r>
                        <w:rPr>
                          <w:sz w:val="20"/>
                        </w:rPr>
                        <w:t xml:space="preserve"> </w:t>
                      </w:r>
                    </w:p>
                  </w:txbxContent>
                </v:textbox>
              </v:rect>
              <v:shape id="Picture 835256" o:spid="_x0000_s2424" type="#_x0000_t75" style="position:absolute;left:67722;top:255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">
                <v:imagedata r:id="rId4" o:title=""/>
              </v:shape>
              <v:rect id="Rectangle 835258" o:spid="_x0000_s2425" style="position:absolute;left:72392;top:5670;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" filled="f" stroked="f">
                <v:textbox inset="0,0,0,0">
                  <w:txbxContent>
                    <w:p w14:paraId="14E9718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14</w:t>
                      </w:r>
                      <w:r>
                        <w:rPr>
                          <w:rFonts w:ascii="Calibri" w:eastAsia="Calibri" w:hAnsi="Calibri" w:cs="Calibri"/>
                          <w:sz w:val="14"/>
                        </w:rPr>
                        <w:fldChar w:fldCharType="end"/>
                      </w:r>
                    </w:p>
                  </w:txbxContent>
                </v:textbox>
              </v:rect>
              <v:rect id="Rectangle 835259" o:spid="_x0000_s2426" style="position:absolute;left:72773;top:7067;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" filled="f" stroked="f">
                <v:textbox inset="0,0,0,0">
                  <w:txbxContent>
                    <w:p w14:paraId="13BC46DC"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v:textbox>
              </v:rect>
              <w10:wrap type="square"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B231F"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070B2A4" wp14:editId="2E823949">
              <wp:simplePos x="0" y="0"/>
              <wp:positionH relativeFrom="page">
                <wp:posOffset>180975</wp:posOffset>
              </wp:positionH>
              <wp:positionV relativeFrom="page">
                <wp:posOffset>-103504</wp:posOffset>
              </wp:positionV>
              <wp:extent cx="7661275" cy="1144905"/>
              <wp:effectExtent l="0" t="0" r="0" b="0"/>
              <wp:wrapSquare wrapText="bothSides"/>
              <wp:docPr id="835222" name="Group 835222"/>
              <wp:cNvGraphicFramePr/>
              <a:graphic xmlns:a="http://schemas.openxmlformats.org/drawingml/2006/main">
                <a:graphicData uri="http://schemas.microsoft.com/office/word/2010/wordprocessingGroup">
                  <wpg:wgp>
                    <wpg:cNvGrpSpPr/>
                    <wpg:grpSpPr>
                      <a:xfrm>
                        <a:off x="0" y="0"/>
                        <a:ext cx="7661275" cy="1144905"/>
                        <a:chOff x="0" y="0"/>
                        <a:chExt cx="7661275" cy="1144905"/>
                      </a:xfrm>
                    </wpg:grpSpPr>
                    <pic:pic xmlns:pic="http://schemas.openxmlformats.org/drawingml/2006/picture">
                      <pic:nvPicPr>
                        <pic:cNvPr id="835224" name="Picture 835224"/>
                        <pic:cNvPicPr/>
                      </pic:nvPicPr>
                      <pic:blipFill>
                        <a:blip r:embed="rId1"/>
                        <a:stretch>
                          <a:fillRect/>
                        </a:stretch>
                      </pic:blipFill>
                      <pic:spPr>
                        <a:xfrm>
                          <a:off x="0" y="103505"/>
                          <a:ext cx="7233032" cy="931544"/>
                        </a:xfrm>
                        <a:prstGeom prst="rect">
                          <a:avLst/>
                        </a:prstGeom>
                      </pic:spPr>
                    </pic:pic>
                    <wps:wsp>
                      <wps:cNvPr id="835227" name="Rectangle 835227"/>
                      <wps:cNvSpPr/>
                      <wps:spPr>
                        <a:xfrm>
                          <a:off x="900113" y="0"/>
                          <a:ext cx="46929" cy="188334"/>
                        </a:xfrm>
                        <a:prstGeom prst="rect">
                          <a:avLst/>
                        </a:prstGeom>
                        <a:ln>
                          <a:noFill/>
                        </a:ln>
                      </wps:spPr>
                      <wps:txbx>
                        <w:txbxContent>
                          <w:p w14:paraId="7B3A085A"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5223" name="Picture 835223"/>
                        <pic:cNvPicPr/>
                      </pic:nvPicPr>
                      <pic:blipFill>
                        <a:blip r:embed="rId2"/>
                        <a:stretch>
                          <a:fillRect/>
                        </a:stretch>
                      </pic:blipFill>
                      <pic:spPr>
                        <a:xfrm>
                          <a:off x="6772275" y="255905"/>
                          <a:ext cx="889000" cy="889000"/>
                        </a:xfrm>
                        <a:prstGeom prst="rect">
                          <a:avLst/>
                        </a:prstGeom>
                      </pic:spPr>
                    </pic:pic>
                    <wps:wsp>
                      <wps:cNvPr id="835225" name="Rectangle 835225"/>
                      <wps:cNvSpPr/>
                      <wps:spPr>
                        <a:xfrm>
                          <a:off x="7239254" y="567086"/>
                          <a:ext cx="75199" cy="137635"/>
                        </a:xfrm>
                        <a:prstGeom prst="rect">
                          <a:avLst/>
                        </a:prstGeom>
                        <a:ln>
                          <a:noFill/>
                        </a:ln>
                      </wps:spPr>
                      <wps:txbx>
                        <w:txbxContent>
                          <w:p w14:paraId="71E8464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13</w:t>
                            </w:r>
                            <w:r>
                              <w:rPr>
                                <w:rFonts w:ascii="Calibri" w:eastAsia="Calibri" w:hAnsi="Calibri" w:cs="Calibri"/>
                                <w:sz w:val="14"/>
                              </w:rPr>
                              <w:fldChar w:fldCharType="end"/>
                            </w:r>
                          </w:p>
                        </w:txbxContent>
                      </wps:txbx>
                      <wps:bodyPr horzOverflow="overflow" lIns="0" tIns="0" rIns="0" bIns="0" rtlCol="0">
                        <a:noAutofit/>
                      </wps:bodyPr>
                    </wps:wsp>
                    <wps:wsp>
                      <wps:cNvPr id="835226" name="Rectangle 835226"/>
                      <wps:cNvSpPr/>
                      <wps:spPr>
                        <a:xfrm>
                          <a:off x="7277354" y="706786"/>
                          <a:ext cx="75199" cy="137635"/>
                        </a:xfrm>
                        <a:prstGeom prst="rect">
                          <a:avLst/>
                        </a:prstGeom>
                        <a:ln>
                          <a:noFill/>
                        </a:ln>
                      </wps:spPr>
                      <wps:txbx>
                        <w:txbxContent>
                          <w:p w14:paraId="356DF9D4"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wps:txbx>
                      <wps:bodyPr horzOverflow="overflow" lIns="0" tIns="0" rIns="0" bIns="0" rtlCol="0">
                        <a:noAutofit/>
                      </wps:bodyPr>
                    </wps:wsp>
                  </wpg:wgp>
                </a:graphicData>
              </a:graphic>
            </wp:anchor>
          </w:drawing>
        </mc:Choice>
        <mc:Fallback>
          <w:pict>
            <v:group w14:anchorId="7070B2A4" id="Group 835222" o:spid="_x0000_s2427" style="position:absolute;left:0;text-align:left;margin-left:14.25pt;margin-top:-8.15pt;width:603.25pt;height:90.15pt;z-index:251662336;mso-position-horizontal-relative:page;mso-position-vertical-relative:page" coordsize="76612,114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224" o:spid="_x0000_s2428" type="#_x0000_t75" style="position:absolute;top:1035;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">
                <v:imagedata r:id="rId3" o:title=""/>
              </v:shape>
              <v:rect id="Rectangle 835227" o:spid="_x0000_s2429" style="position:absolute;left:9001;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" filled="f" stroked="f">
                <v:textbox inset="0,0,0,0">
                  <w:txbxContent>
                    <w:p w14:paraId="7B3A085A" w14:textId="77777777" w:rsidR="00A82018" w:rsidRDefault="00A02D42">
                      <w:pPr>
                        <w:spacing w:after="0" w:line="276" w:lineRule="auto"/>
                        <w:ind w:left="0" w:right="0" w:firstLine="0"/>
                        <w:jc w:val="left"/>
                      </w:pPr>
                      <w:r>
                        <w:rPr>
                          <w:sz w:val="20"/>
                        </w:rPr>
                        <w:t xml:space="preserve"> </w:t>
                      </w:r>
                    </w:p>
                  </w:txbxContent>
                </v:textbox>
              </v:rect>
              <v:shape id="Picture 835223" o:spid="_x0000_s2430" type="#_x0000_t75" style="position:absolute;left:67722;top:255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">
                <v:imagedata r:id="rId4" o:title=""/>
              </v:shape>
              <v:rect id="Rectangle 835225" o:spid="_x0000_s2431" style="position:absolute;left:72392;top:5670;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" filled="f" stroked="f">
                <v:textbox inset="0,0,0,0">
                  <w:txbxContent>
                    <w:p w14:paraId="71E8464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13</w:t>
                      </w:r>
                      <w:r>
                        <w:rPr>
                          <w:rFonts w:ascii="Calibri" w:eastAsia="Calibri" w:hAnsi="Calibri" w:cs="Calibri"/>
                          <w:sz w:val="14"/>
                        </w:rPr>
                        <w:fldChar w:fldCharType="end"/>
                      </w:r>
                    </w:p>
                  </w:txbxContent>
                </v:textbox>
              </v:rect>
              <v:rect id="Rectangle 835226" o:spid="_x0000_s2432" style="position:absolute;left:72773;top:7067;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" filled="f" stroked="f">
                <v:textbox inset="0,0,0,0">
                  <w:txbxContent>
                    <w:p w14:paraId="356DF9D4"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v:textbox>
              </v:rect>
              <w10:wrap type="square"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42EA"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5E73024" wp14:editId="712ECA6A">
              <wp:simplePos x="0" y="0"/>
              <wp:positionH relativeFrom="page">
                <wp:posOffset>180975</wp:posOffset>
              </wp:positionH>
              <wp:positionV relativeFrom="page">
                <wp:posOffset>-103504</wp:posOffset>
              </wp:positionV>
              <wp:extent cx="7661275" cy="1144905"/>
              <wp:effectExtent l="0" t="0" r="0" b="0"/>
              <wp:wrapSquare wrapText="bothSides"/>
              <wp:docPr id="835189" name="Group 835189"/>
              <wp:cNvGraphicFramePr/>
              <a:graphic xmlns:a="http://schemas.openxmlformats.org/drawingml/2006/main">
                <a:graphicData uri="http://schemas.microsoft.com/office/word/2010/wordprocessingGroup">
                  <wpg:wgp>
                    <wpg:cNvGrpSpPr/>
                    <wpg:grpSpPr>
                      <a:xfrm>
                        <a:off x="0" y="0"/>
                        <a:ext cx="7661275" cy="1144905"/>
                        <a:chOff x="0" y="0"/>
                        <a:chExt cx="7661275" cy="1144905"/>
                      </a:xfrm>
                    </wpg:grpSpPr>
                    <pic:pic xmlns:pic="http://schemas.openxmlformats.org/drawingml/2006/picture">
                      <pic:nvPicPr>
                        <pic:cNvPr id="835191" name="Picture 835191"/>
                        <pic:cNvPicPr/>
                      </pic:nvPicPr>
                      <pic:blipFill>
                        <a:blip r:embed="rId1"/>
                        <a:stretch>
                          <a:fillRect/>
                        </a:stretch>
                      </pic:blipFill>
                      <pic:spPr>
                        <a:xfrm>
                          <a:off x="0" y="103505"/>
                          <a:ext cx="7233032" cy="931544"/>
                        </a:xfrm>
                        <a:prstGeom prst="rect">
                          <a:avLst/>
                        </a:prstGeom>
                      </pic:spPr>
                    </pic:pic>
                    <wps:wsp>
                      <wps:cNvPr id="835194" name="Rectangle 835194"/>
                      <wps:cNvSpPr/>
                      <wps:spPr>
                        <a:xfrm>
                          <a:off x="900113" y="0"/>
                          <a:ext cx="46929" cy="188334"/>
                        </a:xfrm>
                        <a:prstGeom prst="rect">
                          <a:avLst/>
                        </a:prstGeom>
                        <a:ln>
                          <a:noFill/>
                        </a:ln>
                      </wps:spPr>
                      <wps:txbx>
                        <w:txbxContent>
                          <w:p w14:paraId="76BBD77E"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5190" name="Picture 835190"/>
                        <pic:cNvPicPr/>
                      </pic:nvPicPr>
                      <pic:blipFill>
                        <a:blip r:embed="rId2"/>
                        <a:stretch>
                          <a:fillRect/>
                        </a:stretch>
                      </pic:blipFill>
                      <pic:spPr>
                        <a:xfrm>
                          <a:off x="6772275" y="255905"/>
                          <a:ext cx="889000" cy="889000"/>
                        </a:xfrm>
                        <a:prstGeom prst="rect">
                          <a:avLst/>
                        </a:prstGeom>
                      </pic:spPr>
                    </pic:pic>
                    <wps:wsp>
                      <wps:cNvPr id="835192" name="Rectangle 835192"/>
                      <wps:cNvSpPr/>
                      <wps:spPr>
                        <a:xfrm>
                          <a:off x="7239254" y="567086"/>
                          <a:ext cx="75199" cy="137635"/>
                        </a:xfrm>
                        <a:prstGeom prst="rect">
                          <a:avLst/>
                        </a:prstGeom>
                        <a:ln>
                          <a:noFill/>
                        </a:ln>
                      </wps:spPr>
                      <wps:txbx>
                        <w:txbxContent>
                          <w:p w14:paraId="02C564BD"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6</w:t>
                            </w:r>
                            <w:r>
                              <w:rPr>
                                <w:rFonts w:ascii="Calibri" w:eastAsia="Calibri" w:hAnsi="Calibri" w:cs="Calibri"/>
                                <w:sz w:val="14"/>
                              </w:rPr>
                              <w:fldChar w:fldCharType="end"/>
                            </w:r>
                          </w:p>
                        </w:txbxContent>
                      </wps:txbx>
                      <wps:bodyPr horzOverflow="overflow" lIns="0" tIns="0" rIns="0" bIns="0" rtlCol="0">
                        <a:noAutofit/>
                      </wps:bodyPr>
                    </wps:wsp>
                    <wps:wsp>
                      <wps:cNvPr id="835193" name="Rectangle 835193"/>
                      <wps:cNvSpPr/>
                      <wps:spPr>
                        <a:xfrm>
                          <a:off x="7277354" y="706786"/>
                          <a:ext cx="75199" cy="137635"/>
                        </a:xfrm>
                        <a:prstGeom prst="rect">
                          <a:avLst/>
                        </a:prstGeom>
                        <a:ln>
                          <a:noFill/>
                        </a:ln>
                      </wps:spPr>
                      <wps:txbx>
                        <w:txbxContent>
                          <w:p w14:paraId="1478D936"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wps:txbx>
                      <wps:bodyPr horzOverflow="overflow" lIns="0" tIns="0" rIns="0" bIns="0" rtlCol="0">
                        <a:noAutofit/>
                      </wps:bodyPr>
                    </wps:wsp>
                  </wpg:wgp>
                </a:graphicData>
              </a:graphic>
            </wp:anchor>
          </w:drawing>
        </mc:Choice>
        <mc:Fallback>
          <w:pict>
            <v:group w14:anchorId="65E73024" id="Group 835189" o:spid="_x0000_s2447" style="position:absolute;left:0;text-align:left;margin-left:14.25pt;margin-top:-8.15pt;width:603.25pt;height:90.15pt;z-index:251663360;mso-position-horizontal-relative:page;mso-position-vertical-relative:page" coordsize="76612,114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191" o:spid="_x0000_s2448" type="#_x0000_t75" style="position:absolute;top:1035;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">
                <v:imagedata r:id="rId3" o:title=""/>
              </v:shape>
              <v:rect id="Rectangle 835194" o:spid="_x0000_s2449" style="position:absolute;left:9001;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" filled="f" stroked="f">
                <v:textbox inset="0,0,0,0">
                  <w:txbxContent>
                    <w:p w14:paraId="76BBD77E" w14:textId="77777777" w:rsidR="00A82018" w:rsidRDefault="00A02D42">
                      <w:pPr>
                        <w:spacing w:after="0" w:line="276" w:lineRule="auto"/>
                        <w:ind w:left="0" w:right="0" w:firstLine="0"/>
                        <w:jc w:val="left"/>
                      </w:pPr>
                      <w:r>
                        <w:rPr>
                          <w:sz w:val="20"/>
                        </w:rPr>
                        <w:t xml:space="preserve"> </w:t>
                      </w:r>
                    </w:p>
                  </w:txbxContent>
                </v:textbox>
              </v:rect>
              <v:shape id="Picture 835190" o:spid="_x0000_s2450" type="#_x0000_t75" style="position:absolute;left:67722;top:255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">
                <v:imagedata r:id="rId4" o:title=""/>
              </v:shape>
              <v:rect id="Rectangle 835192" o:spid="_x0000_s2451" style="position:absolute;left:72392;top:5670;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" filled="f" stroked="f">
                <v:textbox inset="0,0,0,0">
                  <w:txbxContent>
                    <w:p w14:paraId="02C564BD"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6</w:t>
                      </w:r>
                      <w:r>
                        <w:rPr>
                          <w:rFonts w:ascii="Calibri" w:eastAsia="Calibri" w:hAnsi="Calibri" w:cs="Calibri"/>
                          <w:sz w:val="14"/>
                        </w:rPr>
                        <w:fldChar w:fldCharType="end"/>
                      </w:r>
                    </w:p>
                  </w:txbxContent>
                </v:textbox>
              </v:rect>
              <v:rect id="Rectangle 835193" o:spid="_x0000_s2452" style="position:absolute;left:72773;top:7067;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" filled="f" stroked="f">
                <v:textbox inset="0,0,0,0">
                  <w:txbxContent>
                    <w:p w14:paraId="1478D936" w14:textId="77777777" w:rsidR="00A82018" w:rsidRDefault="00A02D42">
                      <w:pPr>
                        <w:spacing w:after="0" w:line="276" w:lineRule="auto"/>
                        <w:ind w:left="0" w:right="0" w:firstLine="0"/>
                        <w:jc w:val="left"/>
                      </w:pPr>
                      <w:r>
                        <w:rPr>
                          <w:rFonts w:ascii="Calibri" w:eastAsia="Calibri" w:hAnsi="Calibri" w:cs="Calibri"/>
                          <w:sz w:val="14"/>
                        </w:rPr>
                        <w:t xml:space="preserve">3 </w:t>
                      </w:r>
                    </w:p>
                  </w:txbxContent>
                </v:textbox>
              </v:rect>
              <w10:wrap type="square"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9A81" w14:textId="77777777" w:rsidR="00A82018" w:rsidRDefault="00A82018">
    <w:pPr>
      <w:spacing w:after="0" w:line="276" w:lineRule="auto"/>
      <w:ind w:left="0" w:righ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CA5B" w14:textId="77777777" w:rsidR="00A82018" w:rsidRDefault="00A82018">
    <w:pPr>
      <w:spacing w:after="0" w:line="276" w:lineRule="auto"/>
      <w:ind w:left="0" w:righ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FC826" w14:textId="77777777" w:rsidR="00A82018" w:rsidRDefault="00A82018">
    <w:pPr>
      <w:spacing w:after="0" w:line="276" w:lineRule="auto"/>
      <w:ind w:left="0" w:righ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78A3" w14:textId="77777777" w:rsidR="00A82018" w:rsidRDefault="00A82018">
    <w:pPr>
      <w:spacing w:after="0" w:line="276"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7865" w14:textId="77777777" w:rsidR="00A82018" w:rsidRDefault="00A82018">
    <w:pPr>
      <w:spacing w:after="0" w:line="276" w:lineRule="auto"/>
      <w:ind w:left="0" w:righ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1E72" w14:textId="77777777" w:rsidR="00A82018" w:rsidRDefault="00A82018">
    <w:pPr>
      <w:spacing w:after="0" w:line="276" w:lineRule="auto"/>
      <w:ind w:left="0" w:right="0" w:firstLine="0"/>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5546" w14:textId="77777777" w:rsidR="00A82018" w:rsidRDefault="00A82018">
    <w:pPr>
      <w:spacing w:after="0" w:line="276" w:lineRule="auto"/>
      <w:ind w:left="0"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8D14" w14:textId="77777777" w:rsidR="00A82018" w:rsidRDefault="00A82018">
    <w:pPr>
      <w:spacing w:after="0" w:line="276" w:lineRule="auto"/>
      <w:ind w:left="0" w:righ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655B" w14:textId="77777777" w:rsidR="00A82018" w:rsidRDefault="00A82018">
    <w:pPr>
      <w:spacing w:after="0" w:line="276" w:lineRule="auto"/>
      <w:ind w:left="0" w:righ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F588" w14:textId="77777777" w:rsidR="00A82018" w:rsidRDefault="00A82018">
    <w:pPr>
      <w:spacing w:after="0" w:line="276" w:lineRule="auto"/>
      <w:ind w:left="0" w:righ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24A2" w14:textId="77777777" w:rsidR="00A82018" w:rsidRDefault="00A82018">
    <w:pPr>
      <w:spacing w:after="0" w:line="276" w:lineRule="auto"/>
      <w:ind w:left="0" w:righ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D560" w14:textId="77777777" w:rsidR="00A82018" w:rsidRDefault="00A82018">
    <w:pPr>
      <w:spacing w:after="0" w:line="276" w:lineRule="auto"/>
      <w:ind w:left="0" w:righ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9E234" w14:textId="77777777" w:rsidR="00A82018" w:rsidRDefault="00A82018">
    <w:pPr>
      <w:spacing w:after="0" w:line="276" w:lineRule="auto"/>
      <w:ind w:left="0" w:righ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8DED" w14:textId="77777777" w:rsidR="00A82018" w:rsidRDefault="00A82018">
    <w:pPr>
      <w:spacing w:after="0" w:line="276" w:lineRule="auto"/>
      <w:ind w:left="0" w:righ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8F73" w14:textId="77777777" w:rsidR="00A82018" w:rsidRDefault="00A82018">
    <w:pPr>
      <w:spacing w:after="0" w:line="276"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FA3E" w14:textId="77777777" w:rsidR="00A82018" w:rsidRDefault="00A82018">
    <w:pPr>
      <w:spacing w:after="0" w:line="276" w:lineRule="auto"/>
      <w:ind w:left="0" w:righ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90E9" w14:textId="77777777" w:rsidR="00A82018" w:rsidRDefault="00A82018">
    <w:pPr>
      <w:spacing w:after="0" w:line="276" w:lineRule="auto"/>
      <w:ind w:left="0" w:right="0" w:firstLine="0"/>
      <w:jc w:val="lef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0E00" w14:textId="77777777" w:rsidR="00A82018" w:rsidRDefault="00A02D42">
    <w:pPr>
      <w:spacing w:after="0" w:line="276" w:lineRule="auto"/>
      <w:ind w:left="1880" w:right="1880" w:firstLine="0"/>
      <w:jc w:val="right"/>
    </w:pPr>
    <w:r>
      <w:rPr>
        <w:noProof/>
      </w:rPr>
      <w:drawing>
        <wp:anchor distT="0" distB="0" distL="114300" distR="114300" simplePos="0" relativeHeight="251666432" behindDoc="0" locked="0" layoutInCell="1" allowOverlap="0" wp14:anchorId="2B182F95" wp14:editId="59E63055">
          <wp:simplePos x="0" y="0"/>
          <wp:positionH relativeFrom="page">
            <wp:posOffset>3324860</wp:posOffset>
          </wp:positionH>
          <wp:positionV relativeFrom="page">
            <wp:posOffset>270535</wp:posOffset>
          </wp:positionV>
          <wp:extent cx="1270000" cy="819150"/>
          <wp:effectExtent l="0" t="0" r="0" b="0"/>
          <wp:wrapSquare wrapText="bothSides"/>
          <wp:docPr id="760402" name="Picture 760402"/>
          <wp:cNvGraphicFramePr/>
          <a:graphic xmlns:a="http://schemas.openxmlformats.org/drawingml/2006/main">
            <a:graphicData uri="http://schemas.openxmlformats.org/drawingml/2006/picture">
              <pic:pic xmlns:pic="http://schemas.openxmlformats.org/drawingml/2006/picture">
                <pic:nvPicPr>
                  <pic:cNvPr id="760402" name="Picture 760402"/>
                  <pic:cNvPicPr/>
                </pic:nvPicPr>
                <pic:blipFill>
                  <a:blip r:embed="rId1"/>
                  <a:stretch>
                    <a:fillRect/>
                  </a:stretch>
                </pic:blipFill>
                <pic:spPr>
                  <a:xfrm>
                    <a:off x="0" y="0"/>
                    <a:ext cx="1270000" cy="819150"/>
                  </a:xfrm>
                  <a:prstGeom prst="rect">
                    <a:avLst/>
                  </a:prstGeom>
                </pic:spPr>
              </pic:pic>
            </a:graphicData>
          </a:graphic>
        </wp:anchor>
      </w:drawing>
    </w:r>
  </w:p>
  <w:p w14:paraId="4F131275" w14:textId="77777777" w:rsidR="00A82018" w:rsidRDefault="00A02D42">
    <w:pPr>
      <w:spacing w:after="0" w:line="240" w:lineRule="auto"/>
      <w:ind w:left="0" w:right="0" w:firstLine="0"/>
      <w:jc w:val="center"/>
    </w:pPr>
    <w:r>
      <w:rPr>
        <w:b/>
      </w:rPr>
      <w:t xml:space="preserve">SECRETARIA DE ESTADO DA EDUCAÇÃO – SEED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B12C" w14:textId="77777777" w:rsidR="00A82018" w:rsidRDefault="00A02D42">
    <w:pPr>
      <w:spacing w:after="0" w:line="276" w:lineRule="auto"/>
      <w:ind w:left="1880" w:right="1880" w:firstLine="0"/>
      <w:jc w:val="right"/>
    </w:pPr>
    <w:r>
      <w:rPr>
        <w:noProof/>
      </w:rPr>
      <w:drawing>
        <wp:anchor distT="0" distB="0" distL="114300" distR="114300" simplePos="0" relativeHeight="251667456" behindDoc="0" locked="0" layoutInCell="1" allowOverlap="0" wp14:anchorId="6ED91879" wp14:editId="198CD3DE">
          <wp:simplePos x="0" y="0"/>
          <wp:positionH relativeFrom="page">
            <wp:posOffset>3324860</wp:posOffset>
          </wp:positionH>
          <wp:positionV relativeFrom="page">
            <wp:posOffset>270535</wp:posOffset>
          </wp:positionV>
          <wp:extent cx="1266190" cy="815962"/>
          <wp:effectExtent l="0" t="0" r="0" b="0"/>
          <wp:wrapSquare wrapText="bothSides"/>
          <wp:docPr id="28889" name="Picture 28889"/>
          <wp:cNvGraphicFramePr/>
          <a:graphic xmlns:a="http://schemas.openxmlformats.org/drawingml/2006/main">
            <a:graphicData uri="http://schemas.openxmlformats.org/drawingml/2006/picture">
              <pic:pic xmlns:pic="http://schemas.openxmlformats.org/drawingml/2006/picture">
                <pic:nvPicPr>
                  <pic:cNvPr id="28889" name="Picture 28889"/>
                  <pic:cNvPicPr/>
                </pic:nvPicPr>
                <pic:blipFill>
                  <a:blip r:embed="rId1"/>
                  <a:stretch>
                    <a:fillRect/>
                  </a:stretch>
                </pic:blipFill>
                <pic:spPr>
                  <a:xfrm>
                    <a:off x="0" y="0"/>
                    <a:ext cx="1266190" cy="815962"/>
                  </a:xfrm>
                  <a:prstGeom prst="rect">
                    <a:avLst/>
                  </a:prstGeom>
                </pic:spPr>
              </pic:pic>
            </a:graphicData>
          </a:graphic>
        </wp:anchor>
      </w:drawing>
    </w:r>
  </w:p>
  <w:p w14:paraId="62D9A07A" w14:textId="77777777" w:rsidR="00A82018" w:rsidRDefault="00A02D42">
    <w:pPr>
      <w:spacing w:after="0" w:line="240" w:lineRule="auto"/>
      <w:ind w:left="0" w:right="0" w:firstLine="0"/>
      <w:jc w:val="center"/>
    </w:pPr>
    <w:r>
      <w:rPr>
        <w:noProof/>
      </w:rPr>
      <w:drawing>
        <wp:anchor distT="0" distB="0" distL="114300" distR="114300" simplePos="0" relativeHeight="251668480" behindDoc="0" locked="0" layoutInCell="1" allowOverlap="0" wp14:anchorId="4AA8B381" wp14:editId="44FB3D1F">
          <wp:simplePos x="0" y="0"/>
          <wp:positionH relativeFrom="page">
            <wp:posOffset>6950710</wp:posOffset>
          </wp:positionH>
          <wp:positionV relativeFrom="page">
            <wp:posOffset>152400</wp:posOffset>
          </wp:positionV>
          <wp:extent cx="888999" cy="889000"/>
          <wp:effectExtent l="0" t="0" r="0" b="0"/>
          <wp:wrapSquare wrapText="bothSides"/>
          <wp:docPr id="28936" name="Picture 28936"/>
          <wp:cNvGraphicFramePr/>
          <a:graphic xmlns:a="http://schemas.openxmlformats.org/drawingml/2006/main">
            <a:graphicData uri="http://schemas.openxmlformats.org/drawingml/2006/picture">
              <pic:pic xmlns:pic="http://schemas.openxmlformats.org/drawingml/2006/picture">
                <pic:nvPicPr>
                  <pic:cNvPr id="28936" name="Picture 28936"/>
                  <pic:cNvPicPr/>
                </pic:nvPicPr>
                <pic:blipFill>
                  <a:blip r:embed="rId2"/>
                  <a:stretch>
                    <a:fillRect/>
                  </a:stretch>
                </pic:blipFill>
                <pic:spPr>
                  <a:xfrm>
                    <a:off x="0" y="0"/>
                    <a:ext cx="888999" cy="889000"/>
                  </a:xfrm>
                  <a:prstGeom prst="rect">
                    <a:avLst/>
                  </a:prstGeom>
                </pic:spPr>
              </pic:pic>
            </a:graphicData>
          </a:graphic>
        </wp:anchor>
      </w:drawing>
    </w:r>
    <w:r>
      <w:rPr>
        <w:b/>
      </w:rPr>
      <w:t xml:space="preserve">SECRETARIA DE ESTADO DA EDUCAÇÃO – SEED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3FBB" w14:textId="77777777" w:rsidR="00A82018" w:rsidRDefault="00A02D42">
    <w:pPr>
      <w:spacing w:after="0" w:line="276" w:lineRule="auto"/>
      <w:ind w:left="1880" w:right="1880" w:firstLine="0"/>
      <w:jc w:val="right"/>
    </w:pPr>
    <w:r>
      <w:rPr>
        <w:noProof/>
      </w:rPr>
      <w:drawing>
        <wp:anchor distT="0" distB="0" distL="114300" distR="114300" simplePos="0" relativeHeight="251669504" behindDoc="0" locked="0" layoutInCell="1" allowOverlap="0" wp14:anchorId="75649F42" wp14:editId="303E8E61">
          <wp:simplePos x="0" y="0"/>
          <wp:positionH relativeFrom="page">
            <wp:posOffset>3324860</wp:posOffset>
          </wp:positionH>
          <wp:positionV relativeFrom="page">
            <wp:posOffset>270535</wp:posOffset>
          </wp:positionV>
          <wp:extent cx="1266190" cy="815962"/>
          <wp:effectExtent l="0" t="0" r="0" b="0"/>
          <wp:wrapSquare wrapText="bothSides"/>
          <wp:docPr id="1" name="Picture 28889"/>
          <wp:cNvGraphicFramePr/>
          <a:graphic xmlns:a="http://schemas.openxmlformats.org/drawingml/2006/main">
            <a:graphicData uri="http://schemas.openxmlformats.org/drawingml/2006/picture">
              <pic:pic xmlns:pic="http://schemas.openxmlformats.org/drawingml/2006/picture">
                <pic:nvPicPr>
                  <pic:cNvPr id="28889" name="Picture 28889"/>
                  <pic:cNvPicPr/>
                </pic:nvPicPr>
                <pic:blipFill>
                  <a:blip r:embed="rId1"/>
                  <a:stretch>
                    <a:fillRect/>
                  </a:stretch>
                </pic:blipFill>
                <pic:spPr>
                  <a:xfrm>
                    <a:off x="0" y="0"/>
                    <a:ext cx="1266190" cy="815962"/>
                  </a:xfrm>
                  <a:prstGeom prst="rect">
                    <a:avLst/>
                  </a:prstGeom>
                </pic:spPr>
              </pic:pic>
            </a:graphicData>
          </a:graphic>
        </wp:anchor>
      </w:drawing>
    </w:r>
  </w:p>
  <w:p w14:paraId="19A7ACE5" w14:textId="77777777" w:rsidR="00A82018" w:rsidRDefault="00A02D42">
    <w:pPr>
      <w:spacing w:after="0" w:line="240" w:lineRule="auto"/>
      <w:ind w:left="0" w:right="0" w:firstLine="0"/>
      <w:jc w:val="center"/>
    </w:pPr>
    <w:r>
      <w:rPr>
        <w:noProof/>
      </w:rPr>
      <w:drawing>
        <wp:anchor distT="0" distB="0" distL="114300" distR="114300" simplePos="0" relativeHeight="251670528" behindDoc="0" locked="0" layoutInCell="1" allowOverlap="0" wp14:anchorId="6AE8EC30" wp14:editId="04B9DC2F">
          <wp:simplePos x="0" y="0"/>
          <wp:positionH relativeFrom="page">
            <wp:posOffset>6950710</wp:posOffset>
          </wp:positionH>
          <wp:positionV relativeFrom="page">
            <wp:posOffset>152400</wp:posOffset>
          </wp:positionV>
          <wp:extent cx="888999" cy="889000"/>
          <wp:effectExtent l="0" t="0" r="0" b="0"/>
          <wp:wrapSquare wrapText="bothSides"/>
          <wp:docPr id="2" name="Picture 28936"/>
          <wp:cNvGraphicFramePr/>
          <a:graphic xmlns:a="http://schemas.openxmlformats.org/drawingml/2006/main">
            <a:graphicData uri="http://schemas.openxmlformats.org/drawingml/2006/picture">
              <pic:pic xmlns:pic="http://schemas.openxmlformats.org/drawingml/2006/picture">
                <pic:nvPicPr>
                  <pic:cNvPr id="28936" name="Picture 28936"/>
                  <pic:cNvPicPr/>
                </pic:nvPicPr>
                <pic:blipFill>
                  <a:blip r:embed="rId2"/>
                  <a:stretch>
                    <a:fillRect/>
                  </a:stretch>
                </pic:blipFill>
                <pic:spPr>
                  <a:xfrm>
                    <a:off x="0" y="0"/>
                    <a:ext cx="888999" cy="889000"/>
                  </a:xfrm>
                  <a:prstGeom prst="rect">
                    <a:avLst/>
                  </a:prstGeom>
                </pic:spPr>
              </pic:pic>
            </a:graphicData>
          </a:graphic>
        </wp:anchor>
      </w:drawing>
    </w:r>
    <w:r>
      <w:rPr>
        <w:b/>
      </w:rPr>
      <w:t xml:space="preserve">SECRETARIA DE ESTADO DA EDUCAÇÃO – SEED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5DB4" w14:textId="77777777" w:rsidR="00A82018" w:rsidRDefault="00A82018">
    <w:pPr>
      <w:spacing w:after="0" w:line="276" w:lineRule="auto"/>
      <w:ind w:left="0" w:right="0" w:firstLine="0"/>
      <w:jc w:val="lef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6DFF" w14:textId="77777777" w:rsidR="00A82018" w:rsidRDefault="00A82018">
    <w:pPr>
      <w:spacing w:after="0" w:line="276" w:lineRule="auto"/>
      <w:ind w:left="0" w:right="0" w:firstLine="0"/>
      <w:jc w:val="lef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2DCC" w14:textId="77777777" w:rsidR="00A82018" w:rsidRDefault="00A82018">
    <w:pPr>
      <w:spacing w:after="0" w:line="276" w:lineRule="auto"/>
      <w:ind w:left="0" w:right="0" w:firstLine="0"/>
      <w:jc w:val="left"/>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B194"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6940BC88" wp14:editId="738D95DA">
              <wp:simplePos x="0" y="0"/>
              <wp:positionH relativeFrom="page">
                <wp:posOffset>201295</wp:posOffset>
              </wp:positionH>
              <wp:positionV relativeFrom="page">
                <wp:posOffset>112395</wp:posOffset>
              </wp:positionV>
              <wp:extent cx="7647306" cy="931545"/>
              <wp:effectExtent l="0" t="0" r="0" b="0"/>
              <wp:wrapSquare wrapText="bothSides"/>
              <wp:docPr id="835477" name="Group 835477"/>
              <wp:cNvGraphicFramePr/>
              <a:graphic xmlns:a="http://schemas.openxmlformats.org/drawingml/2006/main">
                <a:graphicData uri="http://schemas.microsoft.com/office/word/2010/wordprocessingGroup">
                  <wpg:wgp>
                    <wpg:cNvGrpSpPr/>
                    <wpg:grpSpPr>
                      <a:xfrm>
                        <a:off x="0" y="0"/>
                        <a:ext cx="7647306" cy="931545"/>
                        <a:chOff x="0" y="0"/>
                        <a:chExt cx="7647306" cy="931545"/>
                      </a:xfrm>
                    </wpg:grpSpPr>
                    <pic:pic xmlns:pic="http://schemas.openxmlformats.org/drawingml/2006/picture">
                      <pic:nvPicPr>
                        <pic:cNvPr id="835479" name="Picture 835479"/>
                        <pic:cNvPicPr/>
                      </pic:nvPicPr>
                      <pic:blipFill>
                        <a:blip r:embed="rId1"/>
                        <a:stretch>
                          <a:fillRect/>
                        </a:stretch>
                      </pic:blipFill>
                      <pic:spPr>
                        <a:xfrm>
                          <a:off x="0" y="0"/>
                          <a:ext cx="7233031" cy="931545"/>
                        </a:xfrm>
                        <a:prstGeom prst="rect">
                          <a:avLst/>
                        </a:prstGeom>
                      </pic:spPr>
                    </pic:pic>
                    <wps:wsp>
                      <wps:cNvPr id="835481" name="Rectangle 835481"/>
                      <wps:cNvSpPr/>
                      <wps:spPr>
                        <a:xfrm>
                          <a:off x="879793" y="349186"/>
                          <a:ext cx="51621" cy="207168"/>
                        </a:xfrm>
                        <a:prstGeom prst="rect">
                          <a:avLst/>
                        </a:prstGeom>
                        <a:ln>
                          <a:noFill/>
                        </a:ln>
                      </wps:spPr>
                      <wps:txbx>
                        <w:txbxContent>
                          <w:p w14:paraId="399E0CFA" w14:textId="77777777" w:rsidR="00A82018" w:rsidRDefault="00A02D42">
                            <w:pPr>
                              <w:spacing w:after="0" w:line="276" w:lineRule="auto"/>
                              <w:ind w:left="0" w:righ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835478" name="Picture 835478"/>
                        <pic:cNvPicPr/>
                      </pic:nvPicPr>
                      <pic:blipFill>
                        <a:blip r:embed="rId2"/>
                        <a:stretch>
                          <a:fillRect/>
                        </a:stretch>
                      </pic:blipFill>
                      <pic:spPr>
                        <a:xfrm>
                          <a:off x="6758306" y="40005"/>
                          <a:ext cx="889000" cy="889000"/>
                        </a:xfrm>
                        <a:prstGeom prst="rect">
                          <a:avLst/>
                        </a:prstGeom>
                      </pic:spPr>
                    </pic:pic>
                    <wps:wsp>
                      <wps:cNvPr id="835480" name="Rectangle 835480"/>
                      <wps:cNvSpPr/>
                      <wps:spPr>
                        <a:xfrm>
                          <a:off x="7168770" y="351186"/>
                          <a:ext cx="225597" cy="137635"/>
                        </a:xfrm>
                        <a:prstGeom prst="rect">
                          <a:avLst/>
                        </a:prstGeom>
                        <a:ln>
                          <a:noFill/>
                        </a:ln>
                      </wps:spPr>
                      <wps:txbx>
                        <w:txbxContent>
                          <w:p w14:paraId="550F97C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108</w:t>
                            </w:r>
                            <w:r>
                              <w:rPr>
                                <w:rFonts w:ascii="Calibri" w:eastAsia="Calibri" w:hAnsi="Calibri" w:cs="Calibri"/>
                                <w:sz w:val="14"/>
                              </w:rPr>
                              <w:fldChar w:fldCharType="end"/>
                            </w:r>
                          </w:p>
                        </w:txbxContent>
                      </wps:txbx>
                      <wps:bodyPr horzOverflow="overflow" lIns="0" tIns="0" rIns="0" bIns="0" rtlCol="0">
                        <a:noAutofit/>
                      </wps:bodyPr>
                    </wps:wsp>
                    <wps:wsp>
                      <wps:cNvPr id="835482" name="Rectangle 835482"/>
                      <wps:cNvSpPr/>
                      <wps:spPr>
                        <a:xfrm>
                          <a:off x="7263385" y="490886"/>
                          <a:ext cx="75199" cy="137635"/>
                        </a:xfrm>
                        <a:prstGeom prst="rect">
                          <a:avLst/>
                        </a:prstGeom>
                        <a:ln>
                          <a:noFill/>
                        </a:ln>
                      </wps:spPr>
                      <wps:txbx>
                        <w:txbxContent>
                          <w:p w14:paraId="22CFF13E"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wps:txbx>
                      <wps:bodyPr horzOverflow="overflow" lIns="0" tIns="0" rIns="0" bIns="0" rtlCol="0">
                        <a:noAutofit/>
                      </wps:bodyPr>
                    </wps:wsp>
                  </wpg:wgp>
                </a:graphicData>
              </a:graphic>
            </wp:anchor>
          </w:drawing>
        </mc:Choice>
        <mc:Fallback>
          <w:pict>
            <v:group w14:anchorId="6940BC88" id="Group 835477" o:spid="_x0000_s2453" style="position:absolute;left:0;text-align:left;margin-left:15.85pt;margin-top:8.85pt;width:602.15pt;height:73.35pt;z-index:251671552;mso-position-horizontal-relative:page;mso-position-vertical-relative:page" coordsize="76473,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&#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479" o:spid="_x0000_s2454" type="#_x0000_t75" style="position:absolute;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">
                <v:imagedata r:id="rId3" o:title=""/>
              </v:shape>
              <v:rect id="Rectangle 835481" o:spid="_x0000_s2455" style="position:absolute;left:8797;top:349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" filled="f" stroked="f">
                <v:textbox inset="0,0,0,0">
                  <w:txbxContent>
                    <w:p w14:paraId="399E0CFA" w14:textId="77777777" w:rsidR="00A82018" w:rsidRDefault="00A02D42">
                      <w:pPr>
                        <w:spacing w:after="0" w:line="276" w:lineRule="auto"/>
                        <w:ind w:left="0" w:right="0" w:firstLine="0"/>
                        <w:jc w:val="left"/>
                      </w:pPr>
                      <w:r>
                        <w:rPr>
                          <w:sz w:val="22"/>
                        </w:rPr>
                        <w:t xml:space="preserve"> </w:t>
                      </w:r>
                    </w:p>
                  </w:txbxContent>
                </v:textbox>
              </v:rect>
              <v:shape id="Picture 835478" o:spid="_x0000_s2456"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">
                <v:imagedata r:id="rId4" o:title=""/>
              </v:shape>
              <v:rect id="Rectangle 835480" o:spid="_x0000_s2457" style="position:absolute;left:71687;top:35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" filled="f" stroked="f">
                <v:textbox inset="0,0,0,0">
                  <w:txbxContent>
                    <w:p w14:paraId="550F97C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108</w:t>
                      </w:r>
                      <w:r>
                        <w:rPr>
                          <w:rFonts w:ascii="Calibri" w:eastAsia="Calibri" w:hAnsi="Calibri" w:cs="Calibri"/>
                          <w:sz w:val="14"/>
                        </w:rPr>
                        <w:fldChar w:fldCharType="end"/>
                      </w:r>
                    </w:p>
                  </w:txbxContent>
                </v:textbox>
              </v:rect>
              <v:rect id="Rectangle 835482" o:spid="_x0000_s2458" style="position:absolute;left:72633;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" filled="f" stroked="f">
                <v:textbox inset="0,0,0,0">
                  <w:txbxContent>
                    <w:p w14:paraId="22CFF13E"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v:textbox>
              </v:rect>
              <w10:wrap type="square" anchorx="page" anchory="page"/>
            </v:group>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E963"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19BAD458" wp14:editId="2F70E918">
              <wp:simplePos x="0" y="0"/>
              <wp:positionH relativeFrom="page">
                <wp:posOffset>201295</wp:posOffset>
              </wp:positionH>
              <wp:positionV relativeFrom="page">
                <wp:posOffset>112395</wp:posOffset>
              </wp:positionV>
              <wp:extent cx="7647306" cy="931545"/>
              <wp:effectExtent l="0" t="0" r="0" b="0"/>
              <wp:wrapSquare wrapText="bothSides"/>
              <wp:docPr id="835448" name="Group 835448"/>
              <wp:cNvGraphicFramePr/>
              <a:graphic xmlns:a="http://schemas.openxmlformats.org/drawingml/2006/main">
                <a:graphicData uri="http://schemas.microsoft.com/office/word/2010/wordprocessingGroup">
                  <wpg:wgp>
                    <wpg:cNvGrpSpPr/>
                    <wpg:grpSpPr>
                      <a:xfrm>
                        <a:off x="0" y="0"/>
                        <a:ext cx="7647306" cy="931545"/>
                        <a:chOff x="0" y="0"/>
                        <a:chExt cx="7647306" cy="931545"/>
                      </a:xfrm>
                    </wpg:grpSpPr>
                    <pic:pic xmlns:pic="http://schemas.openxmlformats.org/drawingml/2006/picture">
                      <pic:nvPicPr>
                        <pic:cNvPr id="835450" name="Picture 835450"/>
                        <pic:cNvPicPr/>
                      </pic:nvPicPr>
                      <pic:blipFill>
                        <a:blip r:embed="rId1"/>
                        <a:stretch>
                          <a:fillRect/>
                        </a:stretch>
                      </pic:blipFill>
                      <pic:spPr>
                        <a:xfrm>
                          <a:off x="0" y="0"/>
                          <a:ext cx="7233031" cy="931545"/>
                        </a:xfrm>
                        <a:prstGeom prst="rect">
                          <a:avLst/>
                        </a:prstGeom>
                      </pic:spPr>
                    </pic:pic>
                    <wps:wsp>
                      <wps:cNvPr id="835452" name="Rectangle 835452"/>
                      <wps:cNvSpPr/>
                      <wps:spPr>
                        <a:xfrm>
                          <a:off x="879793" y="349186"/>
                          <a:ext cx="51621" cy="207168"/>
                        </a:xfrm>
                        <a:prstGeom prst="rect">
                          <a:avLst/>
                        </a:prstGeom>
                        <a:ln>
                          <a:noFill/>
                        </a:ln>
                      </wps:spPr>
                      <wps:txbx>
                        <w:txbxContent>
                          <w:p w14:paraId="63955B21" w14:textId="77777777" w:rsidR="00A82018" w:rsidRDefault="00A02D42">
                            <w:pPr>
                              <w:spacing w:after="0" w:line="276" w:lineRule="auto"/>
                              <w:ind w:left="0" w:righ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835449" name="Picture 835449"/>
                        <pic:cNvPicPr/>
                      </pic:nvPicPr>
                      <pic:blipFill>
                        <a:blip r:embed="rId2"/>
                        <a:stretch>
                          <a:fillRect/>
                        </a:stretch>
                      </pic:blipFill>
                      <pic:spPr>
                        <a:xfrm>
                          <a:off x="6758306" y="40005"/>
                          <a:ext cx="889000" cy="889000"/>
                        </a:xfrm>
                        <a:prstGeom prst="rect">
                          <a:avLst/>
                        </a:prstGeom>
                      </pic:spPr>
                    </pic:pic>
                    <wps:wsp>
                      <wps:cNvPr id="835451" name="Rectangle 835451"/>
                      <wps:cNvSpPr/>
                      <wps:spPr>
                        <a:xfrm>
                          <a:off x="7168770" y="351186"/>
                          <a:ext cx="225597" cy="137635"/>
                        </a:xfrm>
                        <a:prstGeom prst="rect">
                          <a:avLst/>
                        </a:prstGeom>
                        <a:ln>
                          <a:noFill/>
                        </a:ln>
                      </wps:spPr>
                      <wps:txbx>
                        <w:txbxContent>
                          <w:p w14:paraId="712FA68B"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109</w:t>
                            </w:r>
                            <w:r>
                              <w:rPr>
                                <w:rFonts w:ascii="Calibri" w:eastAsia="Calibri" w:hAnsi="Calibri" w:cs="Calibri"/>
                                <w:sz w:val="14"/>
                              </w:rPr>
                              <w:fldChar w:fldCharType="end"/>
                            </w:r>
                          </w:p>
                        </w:txbxContent>
                      </wps:txbx>
                      <wps:bodyPr horzOverflow="overflow" lIns="0" tIns="0" rIns="0" bIns="0" rtlCol="0">
                        <a:noAutofit/>
                      </wps:bodyPr>
                    </wps:wsp>
                    <wps:wsp>
                      <wps:cNvPr id="835453" name="Rectangle 835453"/>
                      <wps:cNvSpPr/>
                      <wps:spPr>
                        <a:xfrm>
                          <a:off x="7263385" y="490886"/>
                          <a:ext cx="75199" cy="137635"/>
                        </a:xfrm>
                        <a:prstGeom prst="rect">
                          <a:avLst/>
                        </a:prstGeom>
                        <a:ln>
                          <a:noFill/>
                        </a:ln>
                      </wps:spPr>
                      <wps:txbx>
                        <w:txbxContent>
                          <w:p w14:paraId="5FC49716"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wps:txbx>
                      <wps:bodyPr horzOverflow="overflow" lIns="0" tIns="0" rIns="0" bIns="0" rtlCol="0">
                        <a:noAutofit/>
                      </wps:bodyPr>
                    </wps:wsp>
                  </wpg:wgp>
                </a:graphicData>
              </a:graphic>
            </wp:anchor>
          </w:drawing>
        </mc:Choice>
        <mc:Fallback>
          <w:pict>
            <v:group w14:anchorId="19BAD458" id="Group 835448" o:spid="_x0000_s2459" style="position:absolute;left:0;text-align:left;margin-left:15.85pt;margin-top:8.85pt;width:602.15pt;height:73.35pt;z-index:251672576;mso-position-horizontal-relative:page;mso-position-vertical-relative:page" coordsize="76473,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450" o:spid="_x0000_s2460" type="#_x0000_t75" style="position:absolute;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">
                <v:imagedata r:id="rId3" o:title=""/>
              </v:shape>
              <v:rect id="Rectangle 835452" o:spid="_x0000_s2461" style="position:absolute;left:8797;top:349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" filled="f" stroked="f">
                <v:textbox inset="0,0,0,0">
                  <w:txbxContent>
                    <w:p w14:paraId="63955B21" w14:textId="77777777" w:rsidR="00A82018" w:rsidRDefault="00A02D42">
                      <w:pPr>
                        <w:spacing w:after="0" w:line="276" w:lineRule="auto"/>
                        <w:ind w:left="0" w:right="0" w:firstLine="0"/>
                        <w:jc w:val="left"/>
                      </w:pPr>
                      <w:r>
                        <w:rPr>
                          <w:sz w:val="22"/>
                        </w:rPr>
                        <w:t xml:space="preserve"> </w:t>
                      </w:r>
                    </w:p>
                  </w:txbxContent>
                </v:textbox>
              </v:rect>
              <v:shape id="Picture 835449" o:spid="_x0000_s2462"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">
                <v:imagedata r:id="rId4" o:title=""/>
              </v:shape>
              <v:rect id="Rectangle 835451" o:spid="_x0000_s2463" style="position:absolute;left:71687;top:35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" filled="f" stroked="f">
                <v:textbox inset="0,0,0,0">
                  <w:txbxContent>
                    <w:p w14:paraId="712FA68B"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109</w:t>
                      </w:r>
                      <w:r>
                        <w:rPr>
                          <w:rFonts w:ascii="Calibri" w:eastAsia="Calibri" w:hAnsi="Calibri" w:cs="Calibri"/>
                          <w:sz w:val="14"/>
                        </w:rPr>
                        <w:fldChar w:fldCharType="end"/>
                      </w:r>
                    </w:p>
                  </w:txbxContent>
                </v:textbox>
              </v:rect>
              <v:rect id="Rectangle 835453" o:spid="_x0000_s2464" style="position:absolute;left:72633;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" filled="f" stroked="f">
                <v:textbox inset="0,0,0,0">
                  <w:txbxContent>
                    <w:p w14:paraId="5FC49716"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v:textbox>
              </v:rect>
              <w10:wrap type="square" anchorx="page" anchory="page"/>
            </v:group>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E051"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9AB0F3E" wp14:editId="527488FA">
              <wp:simplePos x="0" y="0"/>
              <wp:positionH relativeFrom="page">
                <wp:posOffset>201295</wp:posOffset>
              </wp:positionH>
              <wp:positionV relativeFrom="page">
                <wp:posOffset>112395</wp:posOffset>
              </wp:positionV>
              <wp:extent cx="7647306" cy="931545"/>
              <wp:effectExtent l="0" t="0" r="0" b="0"/>
              <wp:wrapSquare wrapText="bothSides"/>
              <wp:docPr id="835419" name="Group 835419"/>
              <wp:cNvGraphicFramePr/>
              <a:graphic xmlns:a="http://schemas.openxmlformats.org/drawingml/2006/main">
                <a:graphicData uri="http://schemas.microsoft.com/office/word/2010/wordprocessingGroup">
                  <wpg:wgp>
                    <wpg:cNvGrpSpPr/>
                    <wpg:grpSpPr>
                      <a:xfrm>
                        <a:off x="0" y="0"/>
                        <a:ext cx="7647306" cy="931545"/>
                        <a:chOff x="0" y="0"/>
                        <a:chExt cx="7647306" cy="931545"/>
                      </a:xfrm>
                    </wpg:grpSpPr>
                    <pic:pic xmlns:pic="http://schemas.openxmlformats.org/drawingml/2006/picture">
                      <pic:nvPicPr>
                        <pic:cNvPr id="835421" name="Picture 835421"/>
                        <pic:cNvPicPr/>
                      </pic:nvPicPr>
                      <pic:blipFill>
                        <a:blip r:embed="rId1"/>
                        <a:stretch>
                          <a:fillRect/>
                        </a:stretch>
                      </pic:blipFill>
                      <pic:spPr>
                        <a:xfrm>
                          <a:off x="0" y="0"/>
                          <a:ext cx="7233031" cy="931545"/>
                        </a:xfrm>
                        <a:prstGeom prst="rect">
                          <a:avLst/>
                        </a:prstGeom>
                      </pic:spPr>
                    </pic:pic>
                    <wps:wsp>
                      <wps:cNvPr id="835423" name="Rectangle 835423"/>
                      <wps:cNvSpPr/>
                      <wps:spPr>
                        <a:xfrm>
                          <a:off x="879793" y="349186"/>
                          <a:ext cx="51621" cy="207168"/>
                        </a:xfrm>
                        <a:prstGeom prst="rect">
                          <a:avLst/>
                        </a:prstGeom>
                        <a:ln>
                          <a:noFill/>
                        </a:ln>
                      </wps:spPr>
                      <wps:txbx>
                        <w:txbxContent>
                          <w:p w14:paraId="557744DE" w14:textId="77777777" w:rsidR="00A82018" w:rsidRDefault="00A02D42">
                            <w:pPr>
                              <w:spacing w:after="0" w:line="276" w:lineRule="auto"/>
                              <w:ind w:left="0" w:right="0" w:firstLine="0"/>
                              <w:jc w:val="left"/>
                            </w:pPr>
                            <w:r>
                              <w:rPr>
                                <w:sz w:val="22"/>
                              </w:rPr>
                              <w:t xml:space="preserve"> </w:t>
                            </w:r>
                          </w:p>
                        </w:txbxContent>
                      </wps:txbx>
                      <wps:bodyPr horzOverflow="overflow" lIns="0" tIns="0" rIns="0" bIns="0" rtlCol="0">
                        <a:noAutofit/>
                      </wps:bodyPr>
                    </wps:wsp>
                    <pic:pic xmlns:pic="http://schemas.openxmlformats.org/drawingml/2006/picture">
                      <pic:nvPicPr>
                        <pic:cNvPr id="835420" name="Picture 835420"/>
                        <pic:cNvPicPr/>
                      </pic:nvPicPr>
                      <pic:blipFill>
                        <a:blip r:embed="rId2"/>
                        <a:stretch>
                          <a:fillRect/>
                        </a:stretch>
                      </pic:blipFill>
                      <pic:spPr>
                        <a:xfrm>
                          <a:off x="6758306" y="40005"/>
                          <a:ext cx="889000" cy="889000"/>
                        </a:xfrm>
                        <a:prstGeom prst="rect">
                          <a:avLst/>
                        </a:prstGeom>
                      </pic:spPr>
                    </pic:pic>
                    <wps:wsp>
                      <wps:cNvPr id="835422" name="Rectangle 835422"/>
                      <wps:cNvSpPr/>
                      <wps:spPr>
                        <a:xfrm>
                          <a:off x="7168770" y="351186"/>
                          <a:ext cx="225597" cy="137635"/>
                        </a:xfrm>
                        <a:prstGeom prst="rect">
                          <a:avLst/>
                        </a:prstGeom>
                        <a:ln>
                          <a:noFill/>
                        </a:ln>
                      </wps:spPr>
                      <wps:txbx>
                        <w:txbxContent>
                          <w:p w14:paraId="369A3DA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5424" name="Rectangle 835424"/>
                      <wps:cNvSpPr/>
                      <wps:spPr>
                        <a:xfrm>
                          <a:off x="7263385" y="490886"/>
                          <a:ext cx="75199" cy="137635"/>
                        </a:xfrm>
                        <a:prstGeom prst="rect">
                          <a:avLst/>
                        </a:prstGeom>
                        <a:ln>
                          <a:noFill/>
                        </a:ln>
                      </wps:spPr>
                      <wps:txbx>
                        <w:txbxContent>
                          <w:p w14:paraId="7D7305B2"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wps:txbx>
                      <wps:bodyPr horzOverflow="overflow" lIns="0" tIns="0" rIns="0" bIns="0" rtlCol="0">
                        <a:noAutofit/>
                      </wps:bodyPr>
                    </wps:wsp>
                  </wpg:wgp>
                </a:graphicData>
              </a:graphic>
            </wp:anchor>
          </w:drawing>
        </mc:Choice>
        <mc:Fallback>
          <w:pict>
            <v:group w14:anchorId="19AB0F3E" id="Group 835419" o:spid="_x0000_s2465" style="position:absolute;left:0;text-align:left;margin-left:15.85pt;margin-top:8.85pt;width:602.15pt;height:73.35pt;z-index:251673600;mso-position-horizontal-relative:page;mso-position-vertical-relative:page" coordsize="76473,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421" o:spid="_x0000_s2466" type="#_x0000_t75" style="position:absolute;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">
                <v:imagedata r:id="rId3" o:title=""/>
              </v:shape>
              <v:rect id="Rectangle 835423" o:spid="_x0000_s2467" style="position:absolute;left:8797;top:3491;width:517;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" filled="f" stroked="f">
                <v:textbox inset="0,0,0,0">
                  <w:txbxContent>
                    <w:p w14:paraId="557744DE" w14:textId="77777777" w:rsidR="00A82018" w:rsidRDefault="00A02D42">
                      <w:pPr>
                        <w:spacing w:after="0" w:line="276" w:lineRule="auto"/>
                        <w:ind w:left="0" w:right="0" w:firstLine="0"/>
                        <w:jc w:val="left"/>
                      </w:pPr>
                      <w:r>
                        <w:rPr>
                          <w:sz w:val="22"/>
                        </w:rPr>
                        <w:t xml:space="preserve"> </w:t>
                      </w:r>
                    </w:p>
                  </w:txbxContent>
                </v:textbox>
              </v:rect>
              <v:shape id="Picture 835420" o:spid="_x0000_s2468"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">
                <v:imagedata r:id="rId4" o:title=""/>
              </v:shape>
              <v:rect id="Rectangle 835422" o:spid="_x0000_s2469" style="position:absolute;left:71687;top:35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" filled="f" stroked="f">
                <v:textbox inset="0,0,0,0">
                  <w:txbxContent>
                    <w:p w14:paraId="369A3DA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5424" o:spid="_x0000_s2470" style="position:absolute;left:72633;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" filled="f" stroked="f">
                <v:textbox inset="0,0,0,0">
                  <w:txbxContent>
                    <w:p w14:paraId="7D7305B2"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v:textbox>
              </v:rect>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42EB" w14:textId="77777777" w:rsidR="00A82018" w:rsidRDefault="00A82018">
    <w:pPr>
      <w:spacing w:after="0" w:line="276" w:lineRule="auto"/>
      <w:ind w:left="0" w:right="0" w:firstLine="0"/>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98F6"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5BB7B549" wp14:editId="31B2A2E3">
              <wp:simplePos x="0" y="0"/>
              <wp:positionH relativeFrom="page">
                <wp:posOffset>180975</wp:posOffset>
              </wp:positionH>
              <wp:positionV relativeFrom="page">
                <wp:posOffset>-103504</wp:posOffset>
              </wp:positionV>
              <wp:extent cx="7661275" cy="1144905"/>
              <wp:effectExtent l="0" t="0" r="0" b="0"/>
              <wp:wrapSquare wrapText="bothSides"/>
              <wp:docPr id="835575" name="Group 835575"/>
              <wp:cNvGraphicFramePr/>
              <a:graphic xmlns:a="http://schemas.openxmlformats.org/drawingml/2006/main">
                <a:graphicData uri="http://schemas.microsoft.com/office/word/2010/wordprocessingGroup">
                  <wpg:wgp>
                    <wpg:cNvGrpSpPr/>
                    <wpg:grpSpPr>
                      <a:xfrm>
                        <a:off x="0" y="0"/>
                        <a:ext cx="7661275" cy="1144905"/>
                        <a:chOff x="0" y="0"/>
                        <a:chExt cx="7661275" cy="1144905"/>
                      </a:xfrm>
                    </wpg:grpSpPr>
                    <pic:pic xmlns:pic="http://schemas.openxmlformats.org/drawingml/2006/picture">
                      <pic:nvPicPr>
                        <pic:cNvPr id="835577" name="Picture 835577"/>
                        <pic:cNvPicPr/>
                      </pic:nvPicPr>
                      <pic:blipFill>
                        <a:blip r:embed="rId1"/>
                        <a:stretch>
                          <a:fillRect/>
                        </a:stretch>
                      </pic:blipFill>
                      <pic:spPr>
                        <a:xfrm>
                          <a:off x="0" y="103505"/>
                          <a:ext cx="7233032" cy="931544"/>
                        </a:xfrm>
                        <a:prstGeom prst="rect">
                          <a:avLst/>
                        </a:prstGeom>
                      </pic:spPr>
                    </pic:pic>
                    <wps:wsp>
                      <wps:cNvPr id="835580" name="Rectangle 835580"/>
                      <wps:cNvSpPr/>
                      <wps:spPr>
                        <a:xfrm>
                          <a:off x="900113" y="0"/>
                          <a:ext cx="46929" cy="188334"/>
                        </a:xfrm>
                        <a:prstGeom prst="rect">
                          <a:avLst/>
                        </a:prstGeom>
                        <a:ln>
                          <a:noFill/>
                        </a:ln>
                      </wps:spPr>
                      <wps:txbx>
                        <w:txbxContent>
                          <w:p w14:paraId="02EE4A81"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5576" name="Picture 835576"/>
                        <pic:cNvPicPr/>
                      </pic:nvPicPr>
                      <pic:blipFill>
                        <a:blip r:embed="rId2"/>
                        <a:stretch>
                          <a:fillRect/>
                        </a:stretch>
                      </pic:blipFill>
                      <pic:spPr>
                        <a:xfrm>
                          <a:off x="6772275" y="255905"/>
                          <a:ext cx="889000" cy="889000"/>
                        </a:xfrm>
                        <a:prstGeom prst="rect">
                          <a:avLst/>
                        </a:prstGeom>
                      </pic:spPr>
                    </pic:pic>
                    <wps:wsp>
                      <wps:cNvPr id="835578" name="Rectangle 835578"/>
                      <wps:cNvSpPr/>
                      <wps:spPr>
                        <a:xfrm>
                          <a:off x="7182739" y="567086"/>
                          <a:ext cx="225597" cy="137635"/>
                        </a:xfrm>
                        <a:prstGeom prst="rect">
                          <a:avLst/>
                        </a:prstGeom>
                        <a:ln>
                          <a:noFill/>
                        </a:ln>
                      </wps:spPr>
                      <wps:txbx>
                        <w:txbxContent>
                          <w:p w14:paraId="24E39196"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206</w:t>
                            </w:r>
                            <w:r>
                              <w:rPr>
                                <w:rFonts w:ascii="Calibri" w:eastAsia="Calibri" w:hAnsi="Calibri" w:cs="Calibri"/>
                                <w:sz w:val="14"/>
                              </w:rPr>
                              <w:fldChar w:fldCharType="end"/>
                            </w:r>
                          </w:p>
                        </w:txbxContent>
                      </wps:txbx>
                      <wps:bodyPr horzOverflow="overflow" lIns="0" tIns="0" rIns="0" bIns="0" rtlCol="0">
                        <a:noAutofit/>
                      </wps:bodyPr>
                    </wps:wsp>
                    <wps:wsp>
                      <wps:cNvPr id="835579" name="Rectangle 835579"/>
                      <wps:cNvSpPr/>
                      <wps:spPr>
                        <a:xfrm>
                          <a:off x="7277354" y="706786"/>
                          <a:ext cx="75199" cy="137635"/>
                        </a:xfrm>
                        <a:prstGeom prst="rect">
                          <a:avLst/>
                        </a:prstGeom>
                        <a:ln>
                          <a:noFill/>
                        </a:ln>
                      </wps:spPr>
                      <wps:txbx>
                        <w:txbxContent>
                          <w:p w14:paraId="59FBB3C9"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wps:txbx>
                      <wps:bodyPr horzOverflow="overflow" lIns="0" tIns="0" rIns="0" bIns="0" rtlCol="0">
                        <a:noAutofit/>
                      </wps:bodyPr>
                    </wps:wsp>
                  </wpg:wgp>
                </a:graphicData>
              </a:graphic>
            </wp:anchor>
          </w:drawing>
        </mc:Choice>
        <mc:Fallback>
          <w:pict>
            <v:group w14:anchorId="5BB7B549" id="Group 835575" o:spid="_x0000_s2471" style="position:absolute;left:0;text-align:left;margin-left:14.25pt;margin-top:-8.15pt;width:603.25pt;height:90.15pt;z-index:251674624;mso-position-horizontal-relative:page;mso-position-vertical-relative:page" coordsize="76612,114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577" o:spid="_x0000_s2472" type="#_x0000_t75" style="position:absolute;top:1035;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">
                <v:imagedata r:id="rId3" o:title=""/>
              </v:shape>
              <v:rect id="Rectangle 835580" o:spid="_x0000_s2473" style="position:absolute;left:9001;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" filled="f" stroked="f">
                <v:textbox inset="0,0,0,0">
                  <w:txbxContent>
                    <w:p w14:paraId="02EE4A81" w14:textId="77777777" w:rsidR="00A82018" w:rsidRDefault="00A02D42">
                      <w:pPr>
                        <w:spacing w:after="0" w:line="276" w:lineRule="auto"/>
                        <w:ind w:left="0" w:right="0" w:firstLine="0"/>
                        <w:jc w:val="left"/>
                      </w:pPr>
                      <w:r>
                        <w:rPr>
                          <w:sz w:val="20"/>
                        </w:rPr>
                        <w:t xml:space="preserve"> </w:t>
                      </w:r>
                    </w:p>
                  </w:txbxContent>
                </v:textbox>
              </v:rect>
              <v:shape id="Picture 835576" o:spid="_x0000_s2474" type="#_x0000_t75" style="position:absolute;left:67722;top:255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">
                <v:imagedata r:id="rId4" o:title=""/>
              </v:shape>
              <v:rect id="Rectangle 835578" o:spid="_x0000_s2475" style="position:absolute;left:71827;top:5670;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" filled="f" stroked="f">
                <v:textbox inset="0,0,0,0">
                  <w:txbxContent>
                    <w:p w14:paraId="24E39196"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206</w:t>
                      </w:r>
                      <w:r>
                        <w:rPr>
                          <w:rFonts w:ascii="Calibri" w:eastAsia="Calibri" w:hAnsi="Calibri" w:cs="Calibri"/>
                          <w:sz w:val="14"/>
                        </w:rPr>
                        <w:fldChar w:fldCharType="end"/>
                      </w:r>
                    </w:p>
                  </w:txbxContent>
                </v:textbox>
              </v:rect>
              <v:rect id="Rectangle 835579" o:spid="_x0000_s2476" style="position:absolute;left:72773;top:7067;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" filled="f" stroked="f">
                <v:textbox inset="0,0,0,0">
                  <w:txbxContent>
                    <w:p w14:paraId="59FBB3C9"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v:textbox>
              </v:rect>
              <w10:wrap type="square" anchorx="page" anchory="page"/>
            </v:group>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529E"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2D1FB17D" wp14:editId="33E8C5C7">
              <wp:simplePos x="0" y="0"/>
              <wp:positionH relativeFrom="page">
                <wp:posOffset>180975</wp:posOffset>
              </wp:positionH>
              <wp:positionV relativeFrom="page">
                <wp:posOffset>-103504</wp:posOffset>
              </wp:positionV>
              <wp:extent cx="7661275" cy="1144905"/>
              <wp:effectExtent l="0" t="0" r="0" b="0"/>
              <wp:wrapSquare wrapText="bothSides"/>
              <wp:docPr id="835541" name="Group 835541"/>
              <wp:cNvGraphicFramePr/>
              <a:graphic xmlns:a="http://schemas.openxmlformats.org/drawingml/2006/main">
                <a:graphicData uri="http://schemas.microsoft.com/office/word/2010/wordprocessingGroup">
                  <wpg:wgp>
                    <wpg:cNvGrpSpPr/>
                    <wpg:grpSpPr>
                      <a:xfrm>
                        <a:off x="0" y="0"/>
                        <a:ext cx="7661275" cy="1144905"/>
                        <a:chOff x="0" y="0"/>
                        <a:chExt cx="7661275" cy="1144905"/>
                      </a:xfrm>
                    </wpg:grpSpPr>
                    <pic:pic xmlns:pic="http://schemas.openxmlformats.org/drawingml/2006/picture">
                      <pic:nvPicPr>
                        <pic:cNvPr id="835543" name="Picture 835543"/>
                        <pic:cNvPicPr/>
                      </pic:nvPicPr>
                      <pic:blipFill>
                        <a:blip r:embed="rId1"/>
                        <a:stretch>
                          <a:fillRect/>
                        </a:stretch>
                      </pic:blipFill>
                      <pic:spPr>
                        <a:xfrm>
                          <a:off x="0" y="103505"/>
                          <a:ext cx="7233032" cy="931544"/>
                        </a:xfrm>
                        <a:prstGeom prst="rect">
                          <a:avLst/>
                        </a:prstGeom>
                      </pic:spPr>
                    </pic:pic>
                    <wps:wsp>
                      <wps:cNvPr id="835546" name="Rectangle 835546"/>
                      <wps:cNvSpPr/>
                      <wps:spPr>
                        <a:xfrm>
                          <a:off x="900113" y="0"/>
                          <a:ext cx="46929" cy="188334"/>
                        </a:xfrm>
                        <a:prstGeom prst="rect">
                          <a:avLst/>
                        </a:prstGeom>
                        <a:ln>
                          <a:noFill/>
                        </a:ln>
                      </wps:spPr>
                      <wps:txbx>
                        <w:txbxContent>
                          <w:p w14:paraId="64D8A4A1"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5542" name="Picture 835542"/>
                        <pic:cNvPicPr/>
                      </pic:nvPicPr>
                      <pic:blipFill>
                        <a:blip r:embed="rId2"/>
                        <a:stretch>
                          <a:fillRect/>
                        </a:stretch>
                      </pic:blipFill>
                      <pic:spPr>
                        <a:xfrm>
                          <a:off x="6772275" y="255905"/>
                          <a:ext cx="889000" cy="889000"/>
                        </a:xfrm>
                        <a:prstGeom prst="rect">
                          <a:avLst/>
                        </a:prstGeom>
                      </pic:spPr>
                    </pic:pic>
                    <wps:wsp>
                      <wps:cNvPr id="835544" name="Rectangle 835544"/>
                      <wps:cNvSpPr/>
                      <wps:spPr>
                        <a:xfrm>
                          <a:off x="7182739" y="567086"/>
                          <a:ext cx="225597" cy="137635"/>
                        </a:xfrm>
                        <a:prstGeom prst="rect">
                          <a:avLst/>
                        </a:prstGeom>
                        <a:ln>
                          <a:noFill/>
                        </a:ln>
                      </wps:spPr>
                      <wps:txbx>
                        <w:txbxContent>
                          <w:p w14:paraId="7462E98D"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207</w:t>
                            </w:r>
                            <w:r>
                              <w:rPr>
                                <w:rFonts w:ascii="Calibri" w:eastAsia="Calibri" w:hAnsi="Calibri" w:cs="Calibri"/>
                                <w:sz w:val="14"/>
                              </w:rPr>
                              <w:fldChar w:fldCharType="end"/>
                            </w:r>
                          </w:p>
                        </w:txbxContent>
                      </wps:txbx>
                      <wps:bodyPr horzOverflow="overflow" lIns="0" tIns="0" rIns="0" bIns="0" rtlCol="0">
                        <a:noAutofit/>
                      </wps:bodyPr>
                    </wps:wsp>
                    <wps:wsp>
                      <wps:cNvPr id="835545" name="Rectangle 835545"/>
                      <wps:cNvSpPr/>
                      <wps:spPr>
                        <a:xfrm>
                          <a:off x="7277354" y="706786"/>
                          <a:ext cx="75199" cy="137635"/>
                        </a:xfrm>
                        <a:prstGeom prst="rect">
                          <a:avLst/>
                        </a:prstGeom>
                        <a:ln>
                          <a:noFill/>
                        </a:ln>
                      </wps:spPr>
                      <wps:txbx>
                        <w:txbxContent>
                          <w:p w14:paraId="41E125C4"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wps:txbx>
                      <wps:bodyPr horzOverflow="overflow" lIns="0" tIns="0" rIns="0" bIns="0" rtlCol="0">
                        <a:noAutofit/>
                      </wps:bodyPr>
                    </wps:wsp>
                  </wpg:wgp>
                </a:graphicData>
              </a:graphic>
            </wp:anchor>
          </w:drawing>
        </mc:Choice>
        <mc:Fallback>
          <w:pict>
            <v:group w14:anchorId="2D1FB17D" id="Group 835541" o:spid="_x0000_s2477" style="position:absolute;left:0;text-align:left;margin-left:14.25pt;margin-top:-8.15pt;width:603.25pt;height:90.15pt;z-index:251675648;mso-position-horizontal-relative:page;mso-position-vertical-relative:page" coordsize="76612,114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543" o:spid="_x0000_s2478" type="#_x0000_t75" style="position:absolute;top:1035;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">
                <v:imagedata r:id="rId3" o:title=""/>
              </v:shape>
              <v:rect id="Rectangle 835546" o:spid="_x0000_s2479" style="position:absolute;left:9001;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" filled="f" stroked="f">
                <v:textbox inset="0,0,0,0">
                  <w:txbxContent>
                    <w:p w14:paraId="64D8A4A1" w14:textId="77777777" w:rsidR="00A82018" w:rsidRDefault="00A02D42">
                      <w:pPr>
                        <w:spacing w:after="0" w:line="276" w:lineRule="auto"/>
                        <w:ind w:left="0" w:right="0" w:firstLine="0"/>
                        <w:jc w:val="left"/>
                      </w:pPr>
                      <w:r>
                        <w:rPr>
                          <w:sz w:val="20"/>
                        </w:rPr>
                        <w:t xml:space="preserve"> </w:t>
                      </w:r>
                    </w:p>
                  </w:txbxContent>
                </v:textbox>
              </v:rect>
              <v:shape id="Picture 835542" o:spid="_x0000_s2480" type="#_x0000_t75" style="position:absolute;left:67722;top:255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">
                <v:imagedata r:id="rId4" o:title=""/>
              </v:shape>
              <v:rect id="Rectangle 835544" o:spid="_x0000_s2481" style="position:absolute;left:71827;top:5670;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" filled="f" stroked="f">
                <v:textbox inset="0,0,0,0">
                  <w:txbxContent>
                    <w:p w14:paraId="7462E98D"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207</w:t>
                      </w:r>
                      <w:r>
                        <w:rPr>
                          <w:rFonts w:ascii="Calibri" w:eastAsia="Calibri" w:hAnsi="Calibri" w:cs="Calibri"/>
                          <w:sz w:val="14"/>
                        </w:rPr>
                        <w:fldChar w:fldCharType="end"/>
                      </w:r>
                    </w:p>
                  </w:txbxContent>
                </v:textbox>
              </v:rect>
              <v:rect id="Rectangle 835545" o:spid="_x0000_s2482" style="position:absolute;left:72773;top:7067;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" filled="f" stroked="f">
                <v:textbox inset="0,0,0,0">
                  <w:txbxContent>
                    <w:p w14:paraId="41E125C4"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v:textbox>
              </v:rect>
              <w10:wrap type="square" anchorx="page" anchory="page"/>
            </v:group>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A757"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01D119D0" wp14:editId="4DD7E5CD">
              <wp:simplePos x="0" y="0"/>
              <wp:positionH relativeFrom="page">
                <wp:posOffset>180975</wp:posOffset>
              </wp:positionH>
              <wp:positionV relativeFrom="page">
                <wp:posOffset>-103504</wp:posOffset>
              </wp:positionV>
              <wp:extent cx="7661275" cy="1144905"/>
              <wp:effectExtent l="0" t="0" r="0" b="0"/>
              <wp:wrapSquare wrapText="bothSides"/>
              <wp:docPr id="835507" name="Group 835507"/>
              <wp:cNvGraphicFramePr/>
              <a:graphic xmlns:a="http://schemas.openxmlformats.org/drawingml/2006/main">
                <a:graphicData uri="http://schemas.microsoft.com/office/word/2010/wordprocessingGroup">
                  <wpg:wgp>
                    <wpg:cNvGrpSpPr/>
                    <wpg:grpSpPr>
                      <a:xfrm>
                        <a:off x="0" y="0"/>
                        <a:ext cx="7661275" cy="1144905"/>
                        <a:chOff x="0" y="0"/>
                        <a:chExt cx="7661275" cy="1144905"/>
                      </a:xfrm>
                    </wpg:grpSpPr>
                    <pic:pic xmlns:pic="http://schemas.openxmlformats.org/drawingml/2006/picture">
                      <pic:nvPicPr>
                        <pic:cNvPr id="835509" name="Picture 835509"/>
                        <pic:cNvPicPr/>
                      </pic:nvPicPr>
                      <pic:blipFill>
                        <a:blip r:embed="rId1"/>
                        <a:stretch>
                          <a:fillRect/>
                        </a:stretch>
                      </pic:blipFill>
                      <pic:spPr>
                        <a:xfrm>
                          <a:off x="0" y="103505"/>
                          <a:ext cx="7233032" cy="931544"/>
                        </a:xfrm>
                        <a:prstGeom prst="rect">
                          <a:avLst/>
                        </a:prstGeom>
                      </pic:spPr>
                    </pic:pic>
                    <wps:wsp>
                      <wps:cNvPr id="835512" name="Rectangle 835512"/>
                      <wps:cNvSpPr/>
                      <wps:spPr>
                        <a:xfrm>
                          <a:off x="900113" y="0"/>
                          <a:ext cx="46929" cy="188334"/>
                        </a:xfrm>
                        <a:prstGeom prst="rect">
                          <a:avLst/>
                        </a:prstGeom>
                        <a:ln>
                          <a:noFill/>
                        </a:ln>
                      </wps:spPr>
                      <wps:txbx>
                        <w:txbxContent>
                          <w:p w14:paraId="48CAC110"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5508" name="Picture 835508"/>
                        <pic:cNvPicPr/>
                      </pic:nvPicPr>
                      <pic:blipFill>
                        <a:blip r:embed="rId2"/>
                        <a:stretch>
                          <a:fillRect/>
                        </a:stretch>
                      </pic:blipFill>
                      <pic:spPr>
                        <a:xfrm>
                          <a:off x="6772275" y="255905"/>
                          <a:ext cx="889000" cy="889000"/>
                        </a:xfrm>
                        <a:prstGeom prst="rect">
                          <a:avLst/>
                        </a:prstGeom>
                      </pic:spPr>
                    </pic:pic>
                    <wps:wsp>
                      <wps:cNvPr id="835510" name="Rectangle 835510"/>
                      <wps:cNvSpPr/>
                      <wps:spPr>
                        <a:xfrm>
                          <a:off x="7182739" y="567086"/>
                          <a:ext cx="225597" cy="137635"/>
                        </a:xfrm>
                        <a:prstGeom prst="rect">
                          <a:avLst/>
                        </a:prstGeom>
                        <a:ln>
                          <a:noFill/>
                        </a:ln>
                      </wps:spPr>
                      <wps:txbx>
                        <w:txbxContent>
                          <w:p w14:paraId="0A30FEE9"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110</w:t>
                            </w:r>
                            <w:r>
                              <w:rPr>
                                <w:rFonts w:ascii="Calibri" w:eastAsia="Calibri" w:hAnsi="Calibri" w:cs="Calibri"/>
                                <w:sz w:val="14"/>
                              </w:rPr>
                              <w:fldChar w:fldCharType="end"/>
                            </w:r>
                          </w:p>
                        </w:txbxContent>
                      </wps:txbx>
                      <wps:bodyPr horzOverflow="overflow" lIns="0" tIns="0" rIns="0" bIns="0" rtlCol="0">
                        <a:noAutofit/>
                      </wps:bodyPr>
                    </wps:wsp>
                    <wps:wsp>
                      <wps:cNvPr id="835511" name="Rectangle 835511"/>
                      <wps:cNvSpPr/>
                      <wps:spPr>
                        <a:xfrm>
                          <a:off x="7277354" y="706786"/>
                          <a:ext cx="75199" cy="137635"/>
                        </a:xfrm>
                        <a:prstGeom prst="rect">
                          <a:avLst/>
                        </a:prstGeom>
                        <a:ln>
                          <a:noFill/>
                        </a:ln>
                      </wps:spPr>
                      <wps:txbx>
                        <w:txbxContent>
                          <w:p w14:paraId="3D8CAB61"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wps:txbx>
                      <wps:bodyPr horzOverflow="overflow" lIns="0" tIns="0" rIns="0" bIns="0" rtlCol="0">
                        <a:noAutofit/>
                      </wps:bodyPr>
                    </wps:wsp>
                  </wpg:wgp>
                </a:graphicData>
              </a:graphic>
            </wp:anchor>
          </w:drawing>
        </mc:Choice>
        <mc:Fallback>
          <w:pict>
            <v:group w14:anchorId="01D119D0" id="Group 835507" o:spid="_x0000_s2497" style="position:absolute;left:0;text-align:left;margin-left:14.25pt;margin-top:-8.15pt;width:603.25pt;height:90.15pt;z-index:251676672;mso-position-horizontal-relative:page;mso-position-vertical-relative:page" coordsize="76612,1144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509" o:spid="_x0000_s2498" type="#_x0000_t75" style="position:absolute;top:1035;width:72330;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">
                <v:imagedata r:id="rId3" o:title=""/>
              </v:shape>
              <v:rect id="Rectangle 835512" o:spid="_x0000_s2499" style="position:absolute;left:9001;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" filled="f" stroked="f">
                <v:textbox inset="0,0,0,0">
                  <w:txbxContent>
                    <w:p w14:paraId="48CAC110" w14:textId="77777777" w:rsidR="00A82018" w:rsidRDefault="00A02D42">
                      <w:pPr>
                        <w:spacing w:after="0" w:line="276" w:lineRule="auto"/>
                        <w:ind w:left="0" w:right="0" w:firstLine="0"/>
                        <w:jc w:val="left"/>
                      </w:pPr>
                      <w:r>
                        <w:rPr>
                          <w:sz w:val="20"/>
                        </w:rPr>
                        <w:t xml:space="preserve"> </w:t>
                      </w:r>
                    </w:p>
                  </w:txbxContent>
                </v:textbox>
              </v:rect>
              <v:shape id="Picture 835508" o:spid="_x0000_s2500" type="#_x0000_t75" style="position:absolute;left:67722;top:255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">
                <v:imagedata r:id="rId4" o:title=""/>
              </v:shape>
              <v:rect id="Rectangle 835510" o:spid="_x0000_s2501" style="position:absolute;left:71827;top:5670;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" filled="f" stroked="f">
                <v:textbox inset="0,0,0,0">
                  <w:txbxContent>
                    <w:p w14:paraId="0A30FEE9"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110</w:t>
                      </w:r>
                      <w:r>
                        <w:rPr>
                          <w:rFonts w:ascii="Calibri" w:eastAsia="Calibri" w:hAnsi="Calibri" w:cs="Calibri"/>
                          <w:sz w:val="14"/>
                        </w:rPr>
                        <w:fldChar w:fldCharType="end"/>
                      </w:r>
                    </w:p>
                  </w:txbxContent>
                </v:textbox>
              </v:rect>
              <v:rect id="Rectangle 835511" o:spid="_x0000_s2502" style="position:absolute;left:72773;top:7067;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" filled="f" stroked="f">
                <v:textbox inset="0,0,0,0">
                  <w:txbxContent>
                    <w:p w14:paraId="3D8CAB61" w14:textId="77777777" w:rsidR="00A82018" w:rsidRDefault="00A02D42">
                      <w:pPr>
                        <w:spacing w:after="0" w:line="276" w:lineRule="auto"/>
                        <w:ind w:left="0" w:right="0" w:firstLine="0"/>
                        <w:jc w:val="left"/>
                      </w:pPr>
                      <w:r>
                        <w:rPr>
                          <w:rFonts w:ascii="Calibri" w:eastAsia="Calibri" w:hAnsi="Calibri" w:cs="Calibri"/>
                          <w:sz w:val="14"/>
                        </w:rPr>
                        <w:t xml:space="preserve">7 </w:t>
                      </w:r>
                    </w:p>
                  </w:txbxContent>
                </v:textbox>
              </v:rect>
              <w10:wrap type="square" anchorx="page" anchory="page"/>
            </v:group>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A163" w14:textId="77777777" w:rsidR="00A82018" w:rsidRDefault="00A82018">
    <w:pPr>
      <w:spacing w:after="0" w:line="276" w:lineRule="auto"/>
      <w:ind w:left="0" w:right="0" w:firstLine="0"/>
      <w:jc w:val="left"/>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F825" w14:textId="77777777" w:rsidR="00A82018" w:rsidRDefault="00A82018">
    <w:pPr>
      <w:spacing w:after="0" w:line="276" w:lineRule="auto"/>
      <w:ind w:left="0" w:right="0" w:firstLine="0"/>
      <w:jc w:val="left"/>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4C61" w14:textId="77777777" w:rsidR="00A82018" w:rsidRDefault="00A82018">
    <w:pPr>
      <w:spacing w:after="0" w:line="276" w:lineRule="auto"/>
      <w:ind w:left="0" w:right="0" w:firstLine="0"/>
      <w:jc w:val="left"/>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06AE" w14:textId="77777777" w:rsidR="00A82018" w:rsidRDefault="00A82018">
    <w:pPr>
      <w:spacing w:after="0" w:line="276" w:lineRule="auto"/>
      <w:ind w:left="0" w:right="0" w:firstLine="0"/>
      <w:jc w:val="left"/>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A5F6" w14:textId="77777777" w:rsidR="00A82018" w:rsidRDefault="00A82018">
    <w:pPr>
      <w:spacing w:after="0" w:line="276" w:lineRule="auto"/>
      <w:ind w:left="0" w:right="0" w:firstLine="0"/>
      <w:jc w:val="left"/>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2B69" w14:textId="77777777" w:rsidR="00A82018" w:rsidRDefault="00A82018">
    <w:pPr>
      <w:spacing w:after="0" w:line="276" w:lineRule="auto"/>
      <w:ind w:left="0" w:right="0" w:firstLine="0"/>
      <w:jc w:val="left"/>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B3315" w14:textId="77777777" w:rsidR="00A82018" w:rsidRDefault="00A02D42">
    <w:pPr>
      <w:spacing w:after="0" w:line="276" w:lineRule="auto"/>
      <w:ind w:left="0" w:right="0" w:firstLine="0"/>
    </w:pPr>
    <w:r>
      <w:rPr>
        <w:noProof/>
      </w:rPr>
      <w:drawing>
        <wp:anchor distT="0" distB="0" distL="114300" distR="114300" simplePos="0" relativeHeight="251679744" behindDoc="0" locked="0" layoutInCell="1" allowOverlap="0" wp14:anchorId="6E97CDE0" wp14:editId="50C20A80">
          <wp:simplePos x="0" y="0"/>
          <wp:positionH relativeFrom="page">
            <wp:posOffset>7569200</wp:posOffset>
          </wp:positionH>
          <wp:positionV relativeFrom="page">
            <wp:posOffset>152400</wp:posOffset>
          </wp:positionV>
          <wp:extent cx="889000" cy="889000"/>
          <wp:effectExtent l="0" t="0" r="0" b="0"/>
          <wp:wrapSquare wrapText="bothSides"/>
          <wp:docPr id="58137" name="Picture 58137"/>
          <wp:cNvGraphicFramePr/>
          <a:graphic xmlns:a="http://schemas.openxmlformats.org/drawingml/2006/main">
            <a:graphicData uri="http://schemas.openxmlformats.org/drawingml/2006/picture">
              <pic:pic xmlns:pic="http://schemas.openxmlformats.org/drawingml/2006/picture">
                <pic:nvPicPr>
                  <pic:cNvPr id="58137" name="Picture 58137"/>
                  <pic:cNvPicPr/>
                </pic:nvPicPr>
                <pic:blipFill>
                  <a:blip r:embed="rId1"/>
                  <a:stretch>
                    <a:fillRect/>
                  </a:stretch>
                </pic:blipFill>
                <pic:spPr>
                  <a:xfrm>
                    <a:off x="0" y="0"/>
                    <a:ext cx="889000" cy="88900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6E09" w14:textId="77777777" w:rsidR="00A82018" w:rsidRDefault="00A82018">
    <w:pPr>
      <w:spacing w:after="0" w:line="276" w:lineRule="auto"/>
      <w:ind w:left="0" w:right="0" w:firstLine="0"/>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9858" w14:textId="77777777" w:rsidR="00A82018" w:rsidRDefault="00A02D42">
    <w:pPr>
      <w:spacing w:after="0" w:line="276" w:lineRule="auto"/>
      <w:ind w:left="0" w:right="0" w:firstLine="0"/>
    </w:pPr>
    <w:r>
      <w:rPr>
        <w:noProof/>
      </w:rPr>
      <w:drawing>
        <wp:anchor distT="0" distB="0" distL="114300" distR="114300" simplePos="0" relativeHeight="251680768" behindDoc="0" locked="0" layoutInCell="1" allowOverlap="0" wp14:anchorId="3F19C1B8" wp14:editId="5A2974ED">
          <wp:simplePos x="0" y="0"/>
          <wp:positionH relativeFrom="page">
            <wp:posOffset>7569200</wp:posOffset>
          </wp:positionH>
          <wp:positionV relativeFrom="page">
            <wp:posOffset>152400</wp:posOffset>
          </wp:positionV>
          <wp:extent cx="889000" cy="889000"/>
          <wp:effectExtent l="0" t="0" r="0" b="0"/>
          <wp:wrapSquare wrapText="bothSides"/>
          <wp:docPr id="3" name="Picture 58137"/>
          <wp:cNvGraphicFramePr/>
          <a:graphic xmlns:a="http://schemas.openxmlformats.org/drawingml/2006/main">
            <a:graphicData uri="http://schemas.openxmlformats.org/drawingml/2006/picture">
              <pic:pic xmlns:pic="http://schemas.openxmlformats.org/drawingml/2006/picture">
                <pic:nvPicPr>
                  <pic:cNvPr id="58137" name="Picture 58137"/>
                  <pic:cNvPicPr/>
                </pic:nvPicPr>
                <pic:blipFill>
                  <a:blip r:embed="rId1"/>
                  <a:stretch>
                    <a:fillRect/>
                  </a:stretch>
                </pic:blipFill>
                <pic:spPr>
                  <a:xfrm>
                    <a:off x="0" y="0"/>
                    <a:ext cx="889000" cy="889000"/>
                  </a:xfrm>
                  <a:prstGeom prst="rect">
                    <a:avLst/>
                  </a:prstGeom>
                </pic:spPr>
              </pic:pic>
            </a:graphicData>
          </a:graphic>
        </wp:anchor>
      </w:drawing>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75DA" w14:textId="77777777" w:rsidR="00A82018" w:rsidRDefault="00A02D42">
    <w:pPr>
      <w:spacing w:after="0" w:line="276" w:lineRule="auto"/>
      <w:ind w:left="0" w:right="0" w:firstLine="0"/>
    </w:pPr>
    <w:r>
      <w:rPr>
        <w:noProof/>
      </w:rPr>
      <w:drawing>
        <wp:anchor distT="0" distB="0" distL="114300" distR="114300" simplePos="0" relativeHeight="251681792" behindDoc="0" locked="0" layoutInCell="1" allowOverlap="0" wp14:anchorId="03779413" wp14:editId="1D784691">
          <wp:simplePos x="0" y="0"/>
          <wp:positionH relativeFrom="page">
            <wp:posOffset>7569200</wp:posOffset>
          </wp:positionH>
          <wp:positionV relativeFrom="page">
            <wp:posOffset>152400</wp:posOffset>
          </wp:positionV>
          <wp:extent cx="889000" cy="889000"/>
          <wp:effectExtent l="0" t="0" r="0" b="0"/>
          <wp:wrapSquare wrapText="bothSides"/>
          <wp:docPr id="4" name="Picture 58137"/>
          <wp:cNvGraphicFramePr/>
          <a:graphic xmlns:a="http://schemas.openxmlformats.org/drawingml/2006/main">
            <a:graphicData uri="http://schemas.openxmlformats.org/drawingml/2006/picture">
              <pic:pic xmlns:pic="http://schemas.openxmlformats.org/drawingml/2006/picture">
                <pic:nvPicPr>
                  <pic:cNvPr id="58137" name="Picture 58137"/>
                  <pic:cNvPicPr/>
                </pic:nvPicPr>
                <pic:blipFill>
                  <a:blip r:embed="rId1"/>
                  <a:stretch>
                    <a:fillRect/>
                  </a:stretch>
                </pic:blipFill>
                <pic:spPr>
                  <a:xfrm>
                    <a:off x="0" y="0"/>
                    <a:ext cx="889000" cy="889000"/>
                  </a:xfrm>
                  <a:prstGeom prst="rect">
                    <a:avLst/>
                  </a:prstGeom>
                </pic:spPr>
              </pic:pic>
            </a:graphicData>
          </a:graphic>
        </wp:anchor>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9A7EF" w14:textId="77777777" w:rsidR="00A82018" w:rsidRDefault="00A82018">
    <w:pPr>
      <w:spacing w:after="0" w:line="276" w:lineRule="auto"/>
      <w:ind w:left="0" w:right="0" w:firstLine="0"/>
      <w:jc w:val="left"/>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E2EA" w14:textId="77777777" w:rsidR="00A82018" w:rsidRDefault="00A82018">
    <w:pPr>
      <w:spacing w:after="0" w:line="276" w:lineRule="auto"/>
      <w:ind w:left="0" w:right="0" w:firstLine="0"/>
      <w:jc w:val="left"/>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B7B1" w14:textId="77777777" w:rsidR="00A82018" w:rsidRDefault="00A82018">
    <w:pPr>
      <w:spacing w:after="0" w:line="276" w:lineRule="auto"/>
      <w:ind w:left="0" w:right="0" w:firstLine="0"/>
      <w:jc w:val="left"/>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2997C"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2A37DBDA" wp14:editId="3BFA165C">
              <wp:simplePos x="0" y="0"/>
              <wp:positionH relativeFrom="page">
                <wp:posOffset>201295</wp:posOffset>
              </wp:positionH>
              <wp:positionV relativeFrom="page">
                <wp:posOffset>112395</wp:posOffset>
              </wp:positionV>
              <wp:extent cx="8053706" cy="931545"/>
              <wp:effectExtent l="0" t="0" r="0" b="0"/>
              <wp:wrapSquare wrapText="bothSides"/>
              <wp:docPr id="835975" name="Group 835975"/>
              <wp:cNvGraphicFramePr/>
              <a:graphic xmlns:a="http://schemas.openxmlformats.org/drawingml/2006/main">
                <a:graphicData uri="http://schemas.microsoft.com/office/word/2010/wordprocessingGroup">
                  <wpg:wgp>
                    <wpg:cNvGrpSpPr/>
                    <wpg:grpSpPr>
                      <a:xfrm>
                        <a:off x="0" y="0"/>
                        <a:ext cx="8053706" cy="931545"/>
                        <a:chOff x="0" y="0"/>
                        <a:chExt cx="8053706" cy="931545"/>
                      </a:xfrm>
                    </wpg:grpSpPr>
                    <pic:pic xmlns:pic="http://schemas.openxmlformats.org/drawingml/2006/picture">
                      <pic:nvPicPr>
                        <pic:cNvPr id="835978" name="Picture 835978"/>
                        <pic:cNvPicPr/>
                      </pic:nvPicPr>
                      <pic:blipFill>
                        <a:blip r:embed="rId1"/>
                        <a:stretch>
                          <a:fillRect/>
                        </a:stretch>
                      </pic:blipFill>
                      <pic:spPr>
                        <a:xfrm>
                          <a:off x="0" y="0"/>
                          <a:ext cx="7233284" cy="931545"/>
                        </a:xfrm>
                        <a:prstGeom prst="rect">
                          <a:avLst/>
                        </a:prstGeom>
                      </pic:spPr>
                    </pic:pic>
                    <pic:pic xmlns:pic="http://schemas.openxmlformats.org/drawingml/2006/picture">
                      <pic:nvPicPr>
                        <pic:cNvPr id="835976" name="Picture 835976"/>
                        <pic:cNvPicPr/>
                      </pic:nvPicPr>
                      <pic:blipFill>
                        <a:blip r:embed="rId2"/>
                        <a:stretch>
                          <a:fillRect/>
                        </a:stretch>
                      </pic:blipFill>
                      <pic:spPr>
                        <a:xfrm>
                          <a:off x="6758306" y="40005"/>
                          <a:ext cx="889000" cy="889000"/>
                        </a:xfrm>
                        <a:prstGeom prst="rect">
                          <a:avLst/>
                        </a:prstGeom>
                      </pic:spPr>
                    </pic:pic>
                    <wps:wsp>
                      <wps:cNvPr id="835979" name="Rectangle 835979"/>
                      <wps:cNvSpPr/>
                      <wps:spPr>
                        <a:xfrm>
                          <a:off x="7282815" y="366889"/>
                          <a:ext cx="35589" cy="113445"/>
                        </a:xfrm>
                        <a:prstGeom prst="rect">
                          <a:avLst/>
                        </a:prstGeom>
                        <a:ln>
                          <a:noFill/>
                        </a:ln>
                      </wps:spPr>
                      <wps:txbx>
                        <w:txbxContent>
                          <w:p w14:paraId="461E59AE"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5981" name="Rectangle 835981"/>
                      <wps:cNvSpPr/>
                      <wps:spPr>
                        <a:xfrm>
                          <a:off x="7265036" y="507858"/>
                          <a:ext cx="73573" cy="113445"/>
                        </a:xfrm>
                        <a:prstGeom prst="rect">
                          <a:avLst/>
                        </a:prstGeom>
                        <a:ln>
                          <a:noFill/>
                        </a:ln>
                      </wps:spPr>
                      <wps:txbx>
                        <w:txbxContent>
                          <w:p w14:paraId="1D42AEE1"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wps:txbx>
                      <wps:bodyPr horzOverflow="overflow" lIns="0" tIns="0" rIns="0" bIns="0" rtlCol="0">
                        <a:noAutofit/>
                      </wps:bodyPr>
                    </wps:wsp>
                    <wps:wsp>
                      <wps:cNvPr id="835982" name="Rectangle 835982"/>
                      <wps:cNvSpPr/>
                      <wps:spPr>
                        <a:xfrm>
                          <a:off x="7320915" y="507858"/>
                          <a:ext cx="35589" cy="113445"/>
                        </a:xfrm>
                        <a:prstGeom prst="rect">
                          <a:avLst/>
                        </a:prstGeom>
                        <a:ln>
                          <a:noFill/>
                        </a:ln>
                      </wps:spPr>
                      <wps:txbx>
                        <w:txbxContent>
                          <w:p w14:paraId="6534462F"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pic:pic xmlns:pic="http://schemas.openxmlformats.org/drawingml/2006/picture">
                      <pic:nvPicPr>
                        <pic:cNvPr id="835977" name="Picture 835977"/>
                        <pic:cNvPicPr/>
                      </pic:nvPicPr>
                      <pic:blipFill>
                        <a:blip r:embed="rId3"/>
                        <a:stretch>
                          <a:fillRect/>
                        </a:stretch>
                      </pic:blipFill>
                      <pic:spPr>
                        <a:xfrm>
                          <a:off x="7164706" y="40005"/>
                          <a:ext cx="889000" cy="889000"/>
                        </a:xfrm>
                        <a:prstGeom prst="rect">
                          <a:avLst/>
                        </a:prstGeom>
                      </pic:spPr>
                    </pic:pic>
                    <wps:wsp>
                      <wps:cNvPr id="835980" name="Rectangle 835980"/>
                      <wps:cNvSpPr/>
                      <wps:spPr>
                        <a:xfrm>
                          <a:off x="7575170" y="351186"/>
                          <a:ext cx="225597" cy="137635"/>
                        </a:xfrm>
                        <a:prstGeom prst="rect">
                          <a:avLst/>
                        </a:prstGeom>
                        <a:ln>
                          <a:noFill/>
                        </a:ln>
                      </wps:spPr>
                      <wps:txbx>
                        <w:txbxContent>
                          <w:p w14:paraId="308703D0"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210</w:t>
                            </w:r>
                            <w:r>
                              <w:rPr>
                                <w:rFonts w:ascii="Calibri" w:eastAsia="Calibri" w:hAnsi="Calibri" w:cs="Calibri"/>
                                <w:sz w:val="14"/>
                              </w:rPr>
                              <w:fldChar w:fldCharType="end"/>
                            </w:r>
                          </w:p>
                        </w:txbxContent>
                      </wps:txbx>
                      <wps:bodyPr horzOverflow="overflow" lIns="0" tIns="0" rIns="0" bIns="0" rtlCol="0">
                        <a:noAutofit/>
                      </wps:bodyPr>
                    </wps:wsp>
                    <wps:wsp>
                      <wps:cNvPr id="835983" name="Rectangle 835983"/>
                      <wps:cNvSpPr/>
                      <wps:spPr>
                        <a:xfrm>
                          <a:off x="7669785" y="490886"/>
                          <a:ext cx="75199" cy="137635"/>
                        </a:xfrm>
                        <a:prstGeom prst="rect">
                          <a:avLst/>
                        </a:prstGeom>
                        <a:ln>
                          <a:noFill/>
                        </a:ln>
                      </wps:spPr>
                      <wps:txbx>
                        <w:txbxContent>
                          <w:p w14:paraId="074FAA40"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2A37DBDA" id="Group 835975" o:spid="_x0000_s2503" style="position:absolute;left:0;text-align:left;margin-left:15.85pt;margin-top:8.85pt;width:634.15pt;height:73.35pt;z-index:251682816;mso-position-horizontal-relative:page;mso-position-vertical-relative:page" coordsize="80537,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978" o:spid="_x0000_s2504" type="#_x0000_t75" style="position:absolute;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">
                <v:imagedata r:id="rId4" o:title=""/>
              </v:shape>
              <v:shape id="Picture 835976" o:spid="_x0000_s2505"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">
                <v:imagedata r:id="rId5" o:title=""/>
              </v:shape>
              <v:rect id="Rectangle 835979" o:spid="_x0000_s2506" style="position:absolute;left:72828;top:366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" filled="f" stroked="f">
                <v:textbox inset="0,0,0,0">
                  <w:txbxContent>
                    <w:p w14:paraId="461E59AE"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5981" o:spid="_x0000_s2507" style="position:absolute;left:72650;top:5078;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" filled="f" stroked="f">
                <v:textbox inset="0,0,0,0">
                  <w:txbxContent>
                    <w:p w14:paraId="1D42AEE1"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v:textbox>
              </v:rect>
              <v:rect id="Rectangle 835982" o:spid="_x0000_s2508" style="position:absolute;left:73209;top:507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" filled="f" stroked="f">
                <v:textbox inset="0,0,0,0">
                  <w:txbxContent>
                    <w:p w14:paraId="6534462F"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shape id="Picture 835977" o:spid="_x0000_s2509" type="#_x0000_t75" style="position:absolute;left:71647;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">
                <v:imagedata r:id="rId6" o:title=""/>
              </v:shape>
              <v:rect id="Rectangle 835980" o:spid="_x0000_s2510" style="position:absolute;left:75751;top:35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" filled="f" stroked="f">
                <v:textbox inset="0,0,0,0">
                  <w:txbxContent>
                    <w:p w14:paraId="308703D0"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210</w:t>
                      </w:r>
                      <w:r>
                        <w:rPr>
                          <w:rFonts w:ascii="Calibri" w:eastAsia="Calibri" w:hAnsi="Calibri" w:cs="Calibri"/>
                          <w:sz w:val="14"/>
                        </w:rPr>
                        <w:fldChar w:fldCharType="end"/>
                      </w:r>
                    </w:p>
                  </w:txbxContent>
                </v:textbox>
              </v:rect>
              <v:rect id="Rectangle 835983" o:spid="_x0000_s2511" style="position:absolute;left:76697;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" filled="f" stroked="f">
                <v:textbox inset="0,0,0,0">
                  <w:txbxContent>
                    <w:p w14:paraId="074FAA40"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71DB"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04388AF0" wp14:editId="0836BF8E">
              <wp:simplePos x="0" y="0"/>
              <wp:positionH relativeFrom="page">
                <wp:posOffset>201295</wp:posOffset>
              </wp:positionH>
              <wp:positionV relativeFrom="page">
                <wp:posOffset>112395</wp:posOffset>
              </wp:positionV>
              <wp:extent cx="8053706" cy="931545"/>
              <wp:effectExtent l="0" t="0" r="0" b="0"/>
              <wp:wrapSquare wrapText="bothSides"/>
              <wp:docPr id="835865" name="Group 835865"/>
              <wp:cNvGraphicFramePr/>
              <a:graphic xmlns:a="http://schemas.openxmlformats.org/drawingml/2006/main">
                <a:graphicData uri="http://schemas.microsoft.com/office/word/2010/wordprocessingGroup">
                  <wpg:wgp>
                    <wpg:cNvGrpSpPr/>
                    <wpg:grpSpPr>
                      <a:xfrm>
                        <a:off x="0" y="0"/>
                        <a:ext cx="8053706" cy="931545"/>
                        <a:chOff x="0" y="0"/>
                        <a:chExt cx="8053706" cy="931545"/>
                      </a:xfrm>
                    </wpg:grpSpPr>
                    <pic:pic xmlns:pic="http://schemas.openxmlformats.org/drawingml/2006/picture">
                      <pic:nvPicPr>
                        <pic:cNvPr id="835868" name="Picture 835868"/>
                        <pic:cNvPicPr/>
                      </pic:nvPicPr>
                      <pic:blipFill>
                        <a:blip r:embed="rId1"/>
                        <a:stretch>
                          <a:fillRect/>
                        </a:stretch>
                      </pic:blipFill>
                      <pic:spPr>
                        <a:xfrm>
                          <a:off x="0" y="0"/>
                          <a:ext cx="7233284" cy="931545"/>
                        </a:xfrm>
                        <a:prstGeom prst="rect">
                          <a:avLst/>
                        </a:prstGeom>
                      </pic:spPr>
                    </pic:pic>
                    <pic:pic xmlns:pic="http://schemas.openxmlformats.org/drawingml/2006/picture">
                      <pic:nvPicPr>
                        <pic:cNvPr id="835866" name="Picture 835866"/>
                        <pic:cNvPicPr/>
                      </pic:nvPicPr>
                      <pic:blipFill>
                        <a:blip r:embed="rId2"/>
                        <a:stretch>
                          <a:fillRect/>
                        </a:stretch>
                      </pic:blipFill>
                      <pic:spPr>
                        <a:xfrm>
                          <a:off x="6758306" y="40005"/>
                          <a:ext cx="889000" cy="889000"/>
                        </a:xfrm>
                        <a:prstGeom prst="rect">
                          <a:avLst/>
                        </a:prstGeom>
                      </pic:spPr>
                    </pic:pic>
                    <wps:wsp>
                      <wps:cNvPr id="835869" name="Rectangle 835869"/>
                      <wps:cNvSpPr/>
                      <wps:spPr>
                        <a:xfrm>
                          <a:off x="7282815" y="366889"/>
                          <a:ext cx="35589" cy="113445"/>
                        </a:xfrm>
                        <a:prstGeom prst="rect">
                          <a:avLst/>
                        </a:prstGeom>
                        <a:ln>
                          <a:noFill/>
                        </a:ln>
                      </wps:spPr>
                      <wps:txbx>
                        <w:txbxContent>
                          <w:p w14:paraId="23242613"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5871" name="Rectangle 835871"/>
                      <wps:cNvSpPr/>
                      <wps:spPr>
                        <a:xfrm>
                          <a:off x="7265036" y="507858"/>
                          <a:ext cx="73573" cy="113445"/>
                        </a:xfrm>
                        <a:prstGeom prst="rect">
                          <a:avLst/>
                        </a:prstGeom>
                        <a:ln>
                          <a:noFill/>
                        </a:ln>
                      </wps:spPr>
                      <wps:txbx>
                        <w:txbxContent>
                          <w:p w14:paraId="637FA44D"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wps:txbx>
                      <wps:bodyPr horzOverflow="overflow" lIns="0" tIns="0" rIns="0" bIns="0" rtlCol="0">
                        <a:noAutofit/>
                      </wps:bodyPr>
                    </wps:wsp>
                    <wps:wsp>
                      <wps:cNvPr id="835872" name="Rectangle 835872"/>
                      <wps:cNvSpPr/>
                      <wps:spPr>
                        <a:xfrm>
                          <a:off x="7320915" y="507858"/>
                          <a:ext cx="35589" cy="113445"/>
                        </a:xfrm>
                        <a:prstGeom prst="rect">
                          <a:avLst/>
                        </a:prstGeom>
                        <a:ln>
                          <a:noFill/>
                        </a:ln>
                      </wps:spPr>
                      <wps:txbx>
                        <w:txbxContent>
                          <w:p w14:paraId="4A81272A"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pic:pic xmlns:pic="http://schemas.openxmlformats.org/drawingml/2006/picture">
                      <pic:nvPicPr>
                        <pic:cNvPr id="835867" name="Picture 835867"/>
                        <pic:cNvPicPr/>
                      </pic:nvPicPr>
                      <pic:blipFill>
                        <a:blip r:embed="rId3"/>
                        <a:stretch>
                          <a:fillRect/>
                        </a:stretch>
                      </pic:blipFill>
                      <pic:spPr>
                        <a:xfrm>
                          <a:off x="7164706" y="40005"/>
                          <a:ext cx="889000" cy="889000"/>
                        </a:xfrm>
                        <a:prstGeom prst="rect">
                          <a:avLst/>
                        </a:prstGeom>
                      </pic:spPr>
                    </pic:pic>
                    <wps:wsp>
                      <wps:cNvPr id="835870" name="Rectangle 835870"/>
                      <wps:cNvSpPr/>
                      <wps:spPr>
                        <a:xfrm>
                          <a:off x="7575170" y="351186"/>
                          <a:ext cx="225597" cy="137635"/>
                        </a:xfrm>
                        <a:prstGeom prst="rect">
                          <a:avLst/>
                        </a:prstGeom>
                        <a:ln>
                          <a:noFill/>
                        </a:ln>
                      </wps:spPr>
                      <wps:txbx>
                        <w:txbxContent>
                          <w:p w14:paraId="399BED6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211</w:t>
                            </w:r>
                            <w:r>
                              <w:rPr>
                                <w:rFonts w:ascii="Calibri" w:eastAsia="Calibri" w:hAnsi="Calibri" w:cs="Calibri"/>
                                <w:sz w:val="14"/>
                              </w:rPr>
                              <w:fldChar w:fldCharType="end"/>
                            </w:r>
                          </w:p>
                        </w:txbxContent>
                      </wps:txbx>
                      <wps:bodyPr horzOverflow="overflow" lIns="0" tIns="0" rIns="0" bIns="0" rtlCol="0">
                        <a:noAutofit/>
                      </wps:bodyPr>
                    </wps:wsp>
                    <wps:wsp>
                      <wps:cNvPr id="835873" name="Rectangle 835873"/>
                      <wps:cNvSpPr/>
                      <wps:spPr>
                        <a:xfrm>
                          <a:off x="7669785" y="490886"/>
                          <a:ext cx="75199" cy="137635"/>
                        </a:xfrm>
                        <a:prstGeom prst="rect">
                          <a:avLst/>
                        </a:prstGeom>
                        <a:ln>
                          <a:noFill/>
                        </a:ln>
                      </wps:spPr>
                      <wps:txbx>
                        <w:txbxContent>
                          <w:p w14:paraId="790EA03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04388AF0" id="Group 835865" o:spid="_x0000_s2512" style="position:absolute;left:0;text-align:left;margin-left:15.85pt;margin-top:8.85pt;width:634.15pt;height:73.35pt;z-index:251683840;mso-position-horizontal-relative:page;mso-position-vertical-relative:page" coordsize="80537,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868" o:spid="_x0000_s2513" type="#_x0000_t75" style="position:absolute;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">
                <v:imagedata r:id="rId4" o:title=""/>
              </v:shape>
              <v:shape id="Picture 835866" o:spid="_x0000_s2514"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">
                <v:imagedata r:id="rId5" o:title=""/>
              </v:shape>
              <v:rect id="Rectangle 835869" o:spid="_x0000_s2515" style="position:absolute;left:72828;top:366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" filled="f" stroked="f">
                <v:textbox inset="0,0,0,0">
                  <w:txbxContent>
                    <w:p w14:paraId="23242613"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5871" o:spid="_x0000_s2516" style="position:absolute;left:72650;top:5078;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" filled="f" stroked="f">
                <v:textbox inset="0,0,0,0">
                  <w:txbxContent>
                    <w:p w14:paraId="637FA44D"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v:textbox>
              </v:rect>
              <v:rect id="Rectangle 835872" o:spid="_x0000_s2517" style="position:absolute;left:73209;top:507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" filled="f" stroked="f">
                <v:textbox inset="0,0,0,0">
                  <w:txbxContent>
                    <w:p w14:paraId="4A81272A"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shape id="Picture 835867" o:spid="_x0000_s2518" type="#_x0000_t75" style="position:absolute;left:71647;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">
                <v:imagedata r:id="rId6" o:title=""/>
              </v:shape>
              <v:rect id="Rectangle 835870" o:spid="_x0000_s2519" style="position:absolute;left:75751;top:35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" filled="f" stroked="f">
                <v:textbox inset="0,0,0,0">
                  <w:txbxContent>
                    <w:p w14:paraId="399BED6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211</w:t>
                      </w:r>
                      <w:r>
                        <w:rPr>
                          <w:rFonts w:ascii="Calibri" w:eastAsia="Calibri" w:hAnsi="Calibri" w:cs="Calibri"/>
                          <w:sz w:val="14"/>
                        </w:rPr>
                        <w:fldChar w:fldCharType="end"/>
                      </w:r>
                    </w:p>
                  </w:txbxContent>
                </v:textbox>
              </v:rect>
              <v:rect id="Rectangle 835873" o:spid="_x0000_s2520" style="position:absolute;left:76697;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" filled="f" stroked="f">
                <v:textbox inset="0,0,0,0">
                  <w:txbxContent>
                    <w:p w14:paraId="790EA03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3197"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375F5E10" wp14:editId="60A85D7C">
              <wp:simplePos x="0" y="0"/>
              <wp:positionH relativeFrom="page">
                <wp:posOffset>201295</wp:posOffset>
              </wp:positionH>
              <wp:positionV relativeFrom="page">
                <wp:posOffset>112395</wp:posOffset>
              </wp:positionV>
              <wp:extent cx="8053706" cy="931545"/>
              <wp:effectExtent l="0" t="0" r="0" b="0"/>
              <wp:wrapSquare wrapText="bothSides"/>
              <wp:docPr id="835755" name="Group 835755"/>
              <wp:cNvGraphicFramePr/>
              <a:graphic xmlns:a="http://schemas.openxmlformats.org/drawingml/2006/main">
                <a:graphicData uri="http://schemas.microsoft.com/office/word/2010/wordprocessingGroup">
                  <wpg:wgp>
                    <wpg:cNvGrpSpPr/>
                    <wpg:grpSpPr>
                      <a:xfrm>
                        <a:off x="0" y="0"/>
                        <a:ext cx="8053706" cy="931545"/>
                        <a:chOff x="0" y="0"/>
                        <a:chExt cx="8053706" cy="931545"/>
                      </a:xfrm>
                    </wpg:grpSpPr>
                    <pic:pic xmlns:pic="http://schemas.openxmlformats.org/drawingml/2006/picture">
                      <pic:nvPicPr>
                        <pic:cNvPr id="835758" name="Picture 835758"/>
                        <pic:cNvPicPr/>
                      </pic:nvPicPr>
                      <pic:blipFill>
                        <a:blip r:embed="rId1"/>
                        <a:stretch>
                          <a:fillRect/>
                        </a:stretch>
                      </pic:blipFill>
                      <pic:spPr>
                        <a:xfrm>
                          <a:off x="0" y="0"/>
                          <a:ext cx="7233284" cy="931545"/>
                        </a:xfrm>
                        <a:prstGeom prst="rect">
                          <a:avLst/>
                        </a:prstGeom>
                      </pic:spPr>
                    </pic:pic>
                    <pic:pic xmlns:pic="http://schemas.openxmlformats.org/drawingml/2006/picture">
                      <pic:nvPicPr>
                        <pic:cNvPr id="835756" name="Picture 835756"/>
                        <pic:cNvPicPr/>
                      </pic:nvPicPr>
                      <pic:blipFill>
                        <a:blip r:embed="rId2"/>
                        <a:stretch>
                          <a:fillRect/>
                        </a:stretch>
                      </pic:blipFill>
                      <pic:spPr>
                        <a:xfrm>
                          <a:off x="6758306" y="40005"/>
                          <a:ext cx="889000" cy="889000"/>
                        </a:xfrm>
                        <a:prstGeom prst="rect">
                          <a:avLst/>
                        </a:prstGeom>
                      </pic:spPr>
                    </pic:pic>
                    <wps:wsp>
                      <wps:cNvPr id="835759" name="Rectangle 835759"/>
                      <wps:cNvSpPr/>
                      <wps:spPr>
                        <a:xfrm>
                          <a:off x="7282815" y="366889"/>
                          <a:ext cx="35589" cy="113445"/>
                        </a:xfrm>
                        <a:prstGeom prst="rect">
                          <a:avLst/>
                        </a:prstGeom>
                        <a:ln>
                          <a:noFill/>
                        </a:ln>
                      </wps:spPr>
                      <wps:txbx>
                        <w:txbxContent>
                          <w:p w14:paraId="4F78DB64"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5761" name="Rectangle 835761"/>
                      <wps:cNvSpPr/>
                      <wps:spPr>
                        <a:xfrm>
                          <a:off x="7265036" y="507858"/>
                          <a:ext cx="73573" cy="113445"/>
                        </a:xfrm>
                        <a:prstGeom prst="rect">
                          <a:avLst/>
                        </a:prstGeom>
                        <a:ln>
                          <a:noFill/>
                        </a:ln>
                      </wps:spPr>
                      <wps:txbx>
                        <w:txbxContent>
                          <w:p w14:paraId="1DDCADE3"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wps:txbx>
                      <wps:bodyPr horzOverflow="overflow" lIns="0" tIns="0" rIns="0" bIns="0" rtlCol="0">
                        <a:noAutofit/>
                      </wps:bodyPr>
                    </wps:wsp>
                    <wps:wsp>
                      <wps:cNvPr id="835762" name="Rectangle 835762"/>
                      <wps:cNvSpPr/>
                      <wps:spPr>
                        <a:xfrm>
                          <a:off x="7320915" y="507858"/>
                          <a:ext cx="35589" cy="113445"/>
                        </a:xfrm>
                        <a:prstGeom prst="rect">
                          <a:avLst/>
                        </a:prstGeom>
                        <a:ln>
                          <a:noFill/>
                        </a:ln>
                      </wps:spPr>
                      <wps:txbx>
                        <w:txbxContent>
                          <w:p w14:paraId="5BCBD9A9"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pic:pic xmlns:pic="http://schemas.openxmlformats.org/drawingml/2006/picture">
                      <pic:nvPicPr>
                        <pic:cNvPr id="835757" name="Picture 835757"/>
                        <pic:cNvPicPr/>
                      </pic:nvPicPr>
                      <pic:blipFill>
                        <a:blip r:embed="rId3"/>
                        <a:stretch>
                          <a:fillRect/>
                        </a:stretch>
                      </pic:blipFill>
                      <pic:spPr>
                        <a:xfrm>
                          <a:off x="7164706" y="40005"/>
                          <a:ext cx="889000" cy="889000"/>
                        </a:xfrm>
                        <a:prstGeom prst="rect">
                          <a:avLst/>
                        </a:prstGeom>
                      </pic:spPr>
                    </pic:pic>
                    <wps:wsp>
                      <wps:cNvPr id="835760" name="Rectangle 835760"/>
                      <wps:cNvSpPr/>
                      <wps:spPr>
                        <a:xfrm>
                          <a:off x="7575170" y="351186"/>
                          <a:ext cx="225597" cy="137635"/>
                        </a:xfrm>
                        <a:prstGeom prst="rect">
                          <a:avLst/>
                        </a:prstGeom>
                        <a:ln>
                          <a:noFill/>
                        </a:ln>
                      </wps:spPr>
                      <wps:txbx>
                        <w:txbxContent>
                          <w:p w14:paraId="1E03D107"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5763" name="Rectangle 835763"/>
                      <wps:cNvSpPr/>
                      <wps:spPr>
                        <a:xfrm>
                          <a:off x="7669785" y="490886"/>
                          <a:ext cx="75199" cy="137635"/>
                        </a:xfrm>
                        <a:prstGeom prst="rect">
                          <a:avLst/>
                        </a:prstGeom>
                        <a:ln>
                          <a:noFill/>
                        </a:ln>
                      </wps:spPr>
                      <wps:txbx>
                        <w:txbxContent>
                          <w:p w14:paraId="4EC95D1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375F5E10" id="Group 835755" o:spid="_x0000_s2521" style="position:absolute;left:0;text-align:left;margin-left:15.85pt;margin-top:8.85pt;width:634.15pt;height:73.35pt;z-index:251684864;mso-position-horizontal-relative:page;mso-position-vertical-relative:page" coordsize="80537,931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5758" o:spid="_x0000_s2522" type="#_x0000_t75" style="position:absolute;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">
                <v:imagedata r:id="rId4" o:title=""/>
              </v:shape>
              <v:shape id="Picture 835756" o:spid="_x0000_s2523" type="#_x0000_t75" style="position:absolute;left:67583;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">
                <v:imagedata r:id="rId5" o:title=""/>
              </v:shape>
              <v:rect id="Rectangle 835759" o:spid="_x0000_s2524" style="position:absolute;left:72828;top:366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" filled="f" stroked="f">
                <v:textbox inset="0,0,0,0">
                  <w:txbxContent>
                    <w:p w14:paraId="4F78DB64"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5761" o:spid="_x0000_s2525" style="position:absolute;left:72650;top:5078;width:73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" filled="f" stroked="f">
                <v:textbox inset="0,0,0,0">
                  <w:txbxContent>
                    <w:p w14:paraId="1DDCADE3"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v:textbox>
              </v:rect>
              <v:rect id="Rectangle 835762" o:spid="_x0000_s2526" style="position:absolute;left:73209;top:507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" filled="f" stroked="f">
                <v:textbox inset="0,0,0,0">
                  <w:txbxContent>
                    <w:p w14:paraId="5BCBD9A9"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shape id="Picture 835757" o:spid="_x0000_s2527" type="#_x0000_t75" style="position:absolute;left:71647;top:400;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">
                <v:imagedata r:id="rId6" o:title=""/>
              </v:shape>
              <v:rect id="Rectangle 835760" o:spid="_x0000_s2528" style="position:absolute;left:75751;top:35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" filled="f" stroked="f">
                <v:textbox inset="0,0,0,0">
                  <w:txbxContent>
                    <w:p w14:paraId="1E03D107"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5763" o:spid="_x0000_s2529" style="position:absolute;left:76697;top:49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" filled="f" stroked="f">
                <v:textbox inset="0,0,0,0">
                  <w:txbxContent>
                    <w:p w14:paraId="4EC95D1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3F31"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14:anchorId="36173770" wp14:editId="33B691EA">
              <wp:simplePos x="0" y="0"/>
              <wp:positionH relativeFrom="page">
                <wp:posOffset>180975</wp:posOffset>
              </wp:positionH>
              <wp:positionV relativeFrom="page">
                <wp:posOffset>-107314</wp:posOffset>
              </wp:positionV>
              <wp:extent cx="8067675" cy="1174115"/>
              <wp:effectExtent l="0" t="0" r="0" b="0"/>
              <wp:wrapSquare wrapText="bothSides"/>
              <wp:docPr id="836311" name="Group 836311"/>
              <wp:cNvGraphicFramePr/>
              <a:graphic xmlns:a="http://schemas.openxmlformats.org/drawingml/2006/main">
                <a:graphicData uri="http://schemas.microsoft.com/office/word/2010/wordprocessingGroup">
                  <wpg:wgp>
                    <wpg:cNvGrpSpPr/>
                    <wpg:grpSpPr>
                      <a:xfrm>
                        <a:off x="0" y="0"/>
                        <a:ext cx="8067675" cy="1174115"/>
                        <a:chOff x="0" y="0"/>
                        <a:chExt cx="8067675" cy="1174115"/>
                      </a:xfrm>
                    </wpg:grpSpPr>
                    <pic:pic xmlns:pic="http://schemas.openxmlformats.org/drawingml/2006/picture">
                      <pic:nvPicPr>
                        <pic:cNvPr id="836314" name="Picture 836314"/>
                        <pic:cNvPicPr/>
                      </pic:nvPicPr>
                      <pic:blipFill>
                        <a:blip r:embed="rId1"/>
                        <a:stretch>
                          <a:fillRect/>
                        </a:stretch>
                      </pic:blipFill>
                      <pic:spPr>
                        <a:xfrm>
                          <a:off x="0" y="107315"/>
                          <a:ext cx="7233920" cy="1066800"/>
                        </a:xfrm>
                        <a:prstGeom prst="rect">
                          <a:avLst/>
                        </a:prstGeom>
                      </pic:spPr>
                    </pic:pic>
                    <pic:pic xmlns:pic="http://schemas.openxmlformats.org/drawingml/2006/picture">
                      <pic:nvPicPr>
                        <pic:cNvPr id="836312" name="Picture 836312"/>
                        <pic:cNvPicPr/>
                      </pic:nvPicPr>
                      <pic:blipFill>
                        <a:blip r:embed="rId2"/>
                        <a:stretch>
                          <a:fillRect/>
                        </a:stretch>
                      </pic:blipFill>
                      <pic:spPr>
                        <a:xfrm>
                          <a:off x="6772275" y="259715"/>
                          <a:ext cx="889000" cy="889000"/>
                        </a:xfrm>
                        <a:prstGeom prst="rect">
                          <a:avLst/>
                        </a:prstGeom>
                      </pic:spPr>
                    </pic:pic>
                    <wps:wsp>
                      <wps:cNvPr id="836315" name="Rectangle 836315"/>
                      <wps:cNvSpPr/>
                      <wps:spPr>
                        <a:xfrm>
                          <a:off x="7355206" y="586599"/>
                          <a:ext cx="35589" cy="113445"/>
                        </a:xfrm>
                        <a:prstGeom prst="rect">
                          <a:avLst/>
                        </a:prstGeom>
                        <a:ln>
                          <a:noFill/>
                        </a:ln>
                      </wps:spPr>
                      <wps:txbx>
                        <w:txbxContent>
                          <w:p w14:paraId="4B6B7BDE"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6318" name="Rectangle 836318"/>
                      <wps:cNvSpPr/>
                      <wps:spPr>
                        <a:xfrm>
                          <a:off x="542925" y="0"/>
                          <a:ext cx="46929" cy="188334"/>
                        </a:xfrm>
                        <a:prstGeom prst="rect">
                          <a:avLst/>
                        </a:prstGeom>
                        <a:ln>
                          <a:noFill/>
                        </a:ln>
                      </wps:spPr>
                      <wps:txbx>
                        <w:txbxContent>
                          <w:p w14:paraId="2BE58ACC"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6313" name="Picture 836313"/>
                        <pic:cNvPicPr/>
                      </pic:nvPicPr>
                      <pic:blipFill>
                        <a:blip r:embed="rId3"/>
                        <a:stretch>
                          <a:fillRect/>
                        </a:stretch>
                      </pic:blipFill>
                      <pic:spPr>
                        <a:xfrm>
                          <a:off x="7178675" y="259715"/>
                          <a:ext cx="889000" cy="889000"/>
                        </a:xfrm>
                        <a:prstGeom prst="rect">
                          <a:avLst/>
                        </a:prstGeom>
                      </pic:spPr>
                    </pic:pic>
                    <wps:wsp>
                      <wps:cNvPr id="836316" name="Rectangle 836316"/>
                      <wps:cNvSpPr/>
                      <wps:spPr>
                        <a:xfrm>
                          <a:off x="7589139" y="570896"/>
                          <a:ext cx="225597" cy="137635"/>
                        </a:xfrm>
                        <a:prstGeom prst="rect">
                          <a:avLst/>
                        </a:prstGeom>
                        <a:ln>
                          <a:noFill/>
                        </a:ln>
                      </wps:spPr>
                      <wps:txbx>
                        <w:txbxContent>
                          <w:p w14:paraId="4C11E1B2"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318</w:t>
                            </w:r>
                            <w:r>
                              <w:rPr>
                                <w:rFonts w:ascii="Calibri" w:eastAsia="Calibri" w:hAnsi="Calibri" w:cs="Calibri"/>
                                <w:sz w:val="14"/>
                              </w:rPr>
                              <w:fldChar w:fldCharType="end"/>
                            </w:r>
                          </w:p>
                        </w:txbxContent>
                      </wps:txbx>
                      <wps:bodyPr horzOverflow="overflow" lIns="0" tIns="0" rIns="0" bIns="0" rtlCol="0">
                        <a:noAutofit/>
                      </wps:bodyPr>
                    </wps:wsp>
                    <wps:wsp>
                      <wps:cNvPr id="836317" name="Rectangle 836317"/>
                      <wps:cNvSpPr/>
                      <wps:spPr>
                        <a:xfrm>
                          <a:off x="7683754" y="710596"/>
                          <a:ext cx="75199" cy="137635"/>
                        </a:xfrm>
                        <a:prstGeom prst="rect">
                          <a:avLst/>
                        </a:prstGeom>
                        <a:ln>
                          <a:noFill/>
                        </a:ln>
                      </wps:spPr>
                      <wps:txbx>
                        <w:txbxContent>
                          <w:p w14:paraId="236C7331"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36173770" id="Group 836311" o:spid="_x0000_s2530" style="position:absolute;left:0;text-align:left;margin-left:14.25pt;margin-top:-8.45pt;width:635.25pt;height:92.45pt;z-index:251685888;mso-position-horizontal-relative:page;mso-position-vertical-relative:page" coordsize="80676,117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314" o:spid="_x0000_s2531" type="#_x0000_t75" style="position:absolute;top:1073;width:72339;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">
                <v:imagedata r:id="rId4" o:title=""/>
              </v:shape>
              <v:shape id="Picture 836312" o:spid="_x0000_s2532" type="#_x0000_t75" style="position:absolute;left:67722;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">
                <v:imagedata r:id="rId5" o:title=""/>
              </v:shape>
              <v:rect id="Rectangle 836315" o:spid="_x0000_s2533" style="position:absolute;left:73552;top:5865;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" filled="f" stroked="f">
                <v:textbox inset="0,0,0,0">
                  <w:txbxContent>
                    <w:p w14:paraId="4B6B7BDE"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6318" o:spid="_x0000_s2534" style="position:absolute;left:5429;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" filled="f" stroked="f">
                <v:textbox inset="0,0,0,0">
                  <w:txbxContent>
                    <w:p w14:paraId="2BE58ACC" w14:textId="77777777" w:rsidR="00A82018" w:rsidRDefault="00A02D42">
                      <w:pPr>
                        <w:spacing w:after="0" w:line="276" w:lineRule="auto"/>
                        <w:ind w:left="0" w:right="0" w:firstLine="0"/>
                        <w:jc w:val="left"/>
                      </w:pPr>
                      <w:r>
                        <w:rPr>
                          <w:sz w:val="20"/>
                        </w:rPr>
                        <w:t xml:space="preserve"> </w:t>
                      </w:r>
                    </w:p>
                  </w:txbxContent>
                </v:textbox>
              </v:rect>
              <v:shape id="Picture 836313" o:spid="_x0000_s2535" type="#_x0000_t75" style="position:absolute;left:71786;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">
                <v:imagedata r:id="rId6" o:title=""/>
              </v:shape>
              <v:rect id="Rectangle 836316" o:spid="_x0000_s2536" style="position:absolute;left:75891;top:5708;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" filled="f" stroked="f">
                <v:textbox inset="0,0,0,0">
                  <w:txbxContent>
                    <w:p w14:paraId="4C11E1B2"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318</w:t>
                      </w:r>
                      <w:r>
                        <w:rPr>
                          <w:rFonts w:ascii="Calibri" w:eastAsia="Calibri" w:hAnsi="Calibri" w:cs="Calibri"/>
                          <w:sz w:val="14"/>
                        </w:rPr>
                        <w:fldChar w:fldCharType="end"/>
                      </w:r>
                    </w:p>
                  </w:txbxContent>
                </v:textbox>
              </v:rect>
              <v:rect id="Rectangle 836317" o:spid="_x0000_s2537" style="position:absolute;left:76837;top:710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" filled="f" stroked="f">
                <v:textbox inset="0,0,0,0">
                  <w:txbxContent>
                    <w:p w14:paraId="236C7331"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C0F0"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7E0889C2" wp14:editId="2899C9D2">
              <wp:simplePos x="0" y="0"/>
              <wp:positionH relativeFrom="page">
                <wp:posOffset>180975</wp:posOffset>
              </wp:positionH>
              <wp:positionV relativeFrom="page">
                <wp:posOffset>-107314</wp:posOffset>
              </wp:positionV>
              <wp:extent cx="8067675" cy="1174115"/>
              <wp:effectExtent l="0" t="0" r="0" b="0"/>
              <wp:wrapSquare wrapText="bothSides"/>
              <wp:docPr id="836197" name="Group 836197"/>
              <wp:cNvGraphicFramePr/>
              <a:graphic xmlns:a="http://schemas.openxmlformats.org/drawingml/2006/main">
                <a:graphicData uri="http://schemas.microsoft.com/office/word/2010/wordprocessingGroup">
                  <wpg:wgp>
                    <wpg:cNvGrpSpPr/>
                    <wpg:grpSpPr>
                      <a:xfrm>
                        <a:off x="0" y="0"/>
                        <a:ext cx="8067675" cy="1174115"/>
                        <a:chOff x="0" y="0"/>
                        <a:chExt cx="8067675" cy="1174115"/>
                      </a:xfrm>
                    </wpg:grpSpPr>
                    <pic:pic xmlns:pic="http://schemas.openxmlformats.org/drawingml/2006/picture">
                      <pic:nvPicPr>
                        <pic:cNvPr id="836200" name="Picture 836200"/>
                        <pic:cNvPicPr/>
                      </pic:nvPicPr>
                      <pic:blipFill>
                        <a:blip r:embed="rId1"/>
                        <a:stretch>
                          <a:fillRect/>
                        </a:stretch>
                      </pic:blipFill>
                      <pic:spPr>
                        <a:xfrm>
                          <a:off x="0" y="107315"/>
                          <a:ext cx="7233920" cy="1066800"/>
                        </a:xfrm>
                        <a:prstGeom prst="rect">
                          <a:avLst/>
                        </a:prstGeom>
                      </pic:spPr>
                    </pic:pic>
                    <pic:pic xmlns:pic="http://schemas.openxmlformats.org/drawingml/2006/picture">
                      <pic:nvPicPr>
                        <pic:cNvPr id="836198" name="Picture 836198"/>
                        <pic:cNvPicPr/>
                      </pic:nvPicPr>
                      <pic:blipFill>
                        <a:blip r:embed="rId2"/>
                        <a:stretch>
                          <a:fillRect/>
                        </a:stretch>
                      </pic:blipFill>
                      <pic:spPr>
                        <a:xfrm>
                          <a:off x="6772275" y="259715"/>
                          <a:ext cx="889000" cy="889000"/>
                        </a:xfrm>
                        <a:prstGeom prst="rect">
                          <a:avLst/>
                        </a:prstGeom>
                      </pic:spPr>
                    </pic:pic>
                    <wps:wsp>
                      <wps:cNvPr id="836201" name="Rectangle 836201"/>
                      <wps:cNvSpPr/>
                      <wps:spPr>
                        <a:xfrm>
                          <a:off x="7355206" y="586599"/>
                          <a:ext cx="35589" cy="113445"/>
                        </a:xfrm>
                        <a:prstGeom prst="rect">
                          <a:avLst/>
                        </a:prstGeom>
                        <a:ln>
                          <a:noFill/>
                        </a:ln>
                      </wps:spPr>
                      <wps:txbx>
                        <w:txbxContent>
                          <w:p w14:paraId="1B536558"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6204" name="Rectangle 836204"/>
                      <wps:cNvSpPr/>
                      <wps:spPr>
                        <a:xfrm>
                          <a:off x="542925" y="0"/>
                          <a:ext cx="46929" cy="188334"/>
                        </a:xfrm>
                        <a:prstGeom prst="rect">
                          <a:avLst/>
                        </a:prstGeom>
                        <a:ln>
                          <a:noFill/>
                        </a:ln>
                      </wps:spPr>
                      <wps:txbx>
                        <w:txbxContent>
                          <w:p w14:paraId="2DEC17F2"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6199" name="Picture 836199"/>
                        <pic:cNvPicPr/>
                      </pic:nvPicPr>
                      <pic:blipFill>
                        <a:blip r:embed="rId3"/>
                        <a:stretch>
                          <a:fillRect/>
                        </a:stretch>
                      </pic:blipFill>
                      <pic:spPr>
                        <a:xfrm>
                          <a:off x="7178675" y="259715"/>
                          <a:ext cx="889000" cy="889000"/>
                        </a:xfrm>
                        <a:prstGeom prst="rect">
                          <a:avLst/>
                        </a:prstGeom>
                      </pic:spPr>
                    </pic:pic>
                    <wps:wsp>
                      <wps:cNvPr id="836202" name="Rectangle 836202"/>
                      <wps:cNvSpPr/>
                      <wps:spPr>
                        <a:xfrm>
                          <a:off x="7589139" y="570896"/>
                          <a:ext cx="225597" cy="137635"/>
                        </a:xfrm>
                        <a:prstGeom prst="rect">
                          <a:avLst/>
                        </a:prstGeom>
                        <a:ln>
                          <a:noFill/>
                        </a:ln>
                      </wps:spPr>
                      <wps:txbx>
                        <w:txbxContent>
                          <w:p w14:paraId="4B2C8FD6"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317</w:t>
                            </w:r>
                            <w:r>
                              <w:rPr>
                                <w:rFonts w:ascii="Calibri" w:eastAsia="Calibri" w:hAnsi="Calibri" w:cs="Calibri"/>
                                <w:sz w:val="14"/>
                              </w:rPr>
                              <w:fldChar w:fldCharType="end"/>
                            </w:r>
                          </w:p>
                        </w:txbxContent>
                      </wps:txbx>
                      <wps:bodyPr horzOverflow="overflow" lIns="0" tIns="0" rIns="0" bIns="0" rtlCol="0">
                        <a:noAutofit/>
                      </wps:bodyPr>
                    </wps:wsp>
                    <wps:wsp>
                      <wps:cNvPr id="836203" name="Rectangle 836203"/>
                      <wps:cNvSpPr/>
                      <wps:spPr>
                        <a:xfrm>
                          <a:off x="7683754" y="710596"/>
                          <a:ext cx="75199" cy="137635"/>
                        </a:xfrm>
                        <a:prstGeom prst="rect">
                          <a:avLst/>
                        </a:prstGeom>
                        <a:ln>
                          <a:noFill/>
                        </a:ln>
                      </wps:spPr>
                      <wps:txbx>
                        <w:txbxContent>
                          <w:p w14:paraId="422AC8B2"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7E0889C2" id="Group 836197" o:spid="_x0000_s2538" style="position:absolute;left:0;text-align:left;margin-left:14.25pt;margin-top:-8.45pt;width:635.25pt;height:92.45pt;z-index:251686912;mso-position-horizontal-relative:page;mso-position-vertical-relative:page" coordsize="80676,1174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200" o:spid="_x0000_s2539" type="#_x0000_t75" style="position:absolute;top:1073;width:72339;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">
                <v:imagedata r:id="rId4" o:title=""/>
              </v:shape>
              <v:shape id="Picture 836198" o:spid="_x0000_s2540" type="#_x0000_t75" style="position:absolute;left:67722;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">
                <v:imagedata r:id="rId5" o:title=""/>
              </v:shape>
              <v:rect id="Rectangle 836201" o:spid="_x0000_s2541" style="position:absolute;left:73552;top:5865;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" filled="f" stroked="f">
                <v:textbox inset="0,0,0,0">
                  <w:txbxContent>
                    <w:p w14:paraId="1B536558"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6204" o:spid="_x0000_s2542" style="position:absolute;left:5429;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" filled="f" stroked="f">
                <v:textbox inset="0,0,0,0">
                  <w:txbxContent>
                    <w:p w14:paraId="2DEC17F2" w14:textId="77777777" w:rsidR="00A82018" w:rsidRDefault="00A02D42">
                      <w:pPr>
                        <w:spacing w:after="0" w:line="276" w:lineRule="auto"/>
                        <w:ind w:left="0" w:right="0" w:firstLine="0"/>
                        <w:jc w:val="left"/>
                      </w:pPr>
                      <w:r>
                        <w:rPr>
                          <w:sz w:val="20"/>
                        </w:rPr>
                        <w:t xml:space="preserve"> </w:t>
                      </w:r>
                    </w:p>
                  </w:txbxContent>
                </v:textbox>
              </v:rect>
              <v:shape id="Picture 836199" o:spid="_x0000_s2543" type="#_x0000_t75" style="position:absolute;left:71786;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">
                <v:imagedata r:id="rId6" o:title=""/>
              </v:shape>
              <v:rect id="Rectangle 836202" o:spid="_x0000_s2544" style="position:absolute;left:75891;top:5708;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" filled="f" stroked="f">
                <v:textbox inset="0,0,0,0">
                  <w:txbxContent>
                    <w:p w14:paraId="4B2C8FD6"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317</w:t>
                      </w:r>
                      <w:r>
                        <w:rPr>
                          <w:rFonts w:ascii="Calibri" w:eastAsia="Calibri" w:hAnsi="Calibri" w:cs="Calibri"/>
                          <w:sz w:val="14"/>
                        </w:rPr>
                        <w:fldChar w:fldCharType="end"/>
                      </w:r>
                    </w:p>
                  </w:txbxContent>
                </v:textbox>
              </v:rect>
              <v:rect id="Rectangle 836203" o:spid="_x0000_s2545" style="position:absolute;left:76837;top:710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" filled="f" stroked="f">
                <v:textbox inset="0,0,0,0">
                  <w:txbxContent>
                    <w:p w14:paraId="422AC8B2"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C218" w14:textId="77777777" w:rsidR="00A82018" w:rsidRDefault="00A82018">
    <w:pPr>
      <w:spacing w:after="0" w:line="276" w:lineRule="auto"/>
      <w:ind w:left="0" w:right="0" w:firstLine="0"/>
      <w:jc w:val="left"/>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DDF2"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14:anchorId="6FCE9E01" wp14:editId="64908B5D">
              <wp:simplePos x="0" y="0"/>
              <wp:positionH relativeFrom="page">
                <wp:posOffset>180975</wp:posOffset>
              </wp:positionH>
              <wp:positionV relativeFrom="page">
                <wp:posOffset>-107314</wp:posOffset>
              </wp:positionV>
              <wp:extent cx="8067675" cy="1148715"/>
              <wp:effectExtent l="0" t="0" r="0" b="0"/>
              <wp:wrapSquare wrapText="bothSides"/>
              <wp:docPr id="836086" name="Group 836086"/>
              <wp:cNvGraphicFramePr/>
              <a:graphic xmlns:a="http://schemas.openxmlformats.org/drawingml/2006/main">
                <a:graphicData uri="http://schemas.microsoft.com/office/word/2010/wordprocessingGroup">
                  <wpg:wgp>
                    <wpg:cNvGrpSpPr/>
                    <wpg:grpSpPr>
                      <a:xfrm>
                        <a:off x="0" y="0"/>
                        <a:ext cx="8067675" cy="1148715"/>
                        <a:chOff x="0" y="0"/>
                        <a:chExt cx="8067675" cy="1148715"/>
                      </a:xfrm>
                    </wpg:grpSpPr>
                    <pic:pic xmlns:pic="http://schemas.openxmlformats.org/drawingml/2006/picture">
                      <pic:nvPicPr>
                        <pic:cNvPr id="836089" name="Picture 836089"/>
                        <pic:cNvPicPr/>
                      </pic:nvPicPr>
                      <pic:blipFill>
                        <a:blip r:embed="rId1"/>
                        <a:stretch>
                          <a:fillRect/>
                        </a:stretch>
                      </pic:blipFill>
                      <pic:spPr>
                        <a:xfrm>
                          <a:off x="-3174" y="107315"/>
                          <a:ext cx="7235825" cy="930275"/>
                        </a:xfrm>
                        <a:prstGeom prst="rect">
                          <a:avLst/>
                        </a:prstGeom>
                      </pic:spPr>
                    </pic:pic>
                    <pic:pic xmlns:pic="http://schemas.openxmlformats.org/drawingml/2006/picture">
                      <pic:nvPicPr>
                        <pic:cNvPr id="836087" name="Picture 836087"/>
                        <pic:cNvPicPr/>
                      </pic:nvPicPr>
                      <pic:blipFill>
                        <a:blip r:embed="rId2"/>
                        <a:stretch>
                          <a:fillRect/>
                        </a:stretch>
                      </pic:blipFill>
                      <pic:spPr>
                        <a:xfrm>
                          <a:off x="6772275" y="259715"/>
                          <a:ext cx="889000" cy="889000"/>
                        </a:xfrm>
                        <a:prstGeom prst="rect">
                          <a:avLst/>
                        </a:prstGeom>
                      </pic:spPr>
                    </pic:pic>
                    <wps:wsp>
                      <wps:cNvPr id="836090" name="Rectangle 836090"/>
                      <wps:cNvSpPr/>
                      <wps:spPr>
                        <a:xfrm>
                          <a:off x="7296785" y="586599"/>
                          <a:ext cx="35589" cy="113445"/>
                        </a:xfrm>
                        <a:prstGeom prst="rect">
                          <a:avLst/>
                        </a:prstGeom>
                        <a:ln>
                          <a:noFill/>
                        </a:ln>
                      </wps:spPr>
                      <wps:txbx>
                        <w:txbxContent>
                          <w:p w14:paraId="19FA8161"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6092" name="Rectangle 836092"/>
                      <wps:cNvSpPr/>
                      <wps:spPr>
                        <a:xfrm>
                          <a:off x="7279006" y="727569"/>
                          <a:ext cx="73573" cy="113445"/>
                        </a:xfrm>
                        <a:prstGeom prst="rect">
                          <a:avLst/>
                        </a:prstGeom>
                        <a:ln>
                          <a:noFill/>
                        </a:ln>
                      </wps:spPr>
                      <wps:txbx>
                        <w:txbxContent>
                          <w:p w14:paraId="1759B6B4"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wps:txbx>
                      <wps:bodyPr horzOverflow="overflow" lIns="0" tIns="0" rIns="0" bIns="0" rtlCol="0">
                        <a:noAutofit/>
                      </wps:bodyPr>
                    </wps:wsp>
                    <wps:wsp>
                      <wps:cNvPr id="836093" name="Rectangle 836093"/>
                      <wps:cNvSpPr/>
                      <wps:spPr>
                        <a:xfrm>
                          <a:off x="7334885" y="727569"/>
                          <a:ext cx="35589" cy="113445"/>
                        </a:xfrm>
                        <a:prstGeom prst="rect">
                          <a:avLst/>
                        </a:prstGeom>
                        <a:ln>
                          <a:noFill/>
                        </a:ln>
                      </wps:spPr>
                      <wps:txbx>
                        <w:txbxContent>
                          <w:p w14:paraId="38F8A0C9"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6095" name="Rectangle 836095"/>
                      <wps:cNvSpPr/>
                      <wps:spPr>
                        <a:xfrm>
                          <a:off x="542925" y="0"/>
                          <a:ext cx="46929" cy="188334"/>
                        </a:xfrm>
                        <a:prstGeom prst="rect">
                          <a:avLst/>
                        </a:prstGeom>
                        <a:ln>
                          <a:noFill/>
                        </a:ln>
                      </wps:spPr>
                      <wps:txbx>
                        <w:txbxContent>
                          <w:p w14:paraId="00B3A6D8"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6088" name="Picture 836088"/>
                        <pic:cNvPicPr/>
                      </pic:nvPicPr>
                      <pic:blipFill>
                        <a:blip r:embed="rId3"/>
                        <a:stretch>
                          <a:fillRect/>
                        </a:stretch>
                      </pic:blipFill>
                      <pic:spPr>
                        <a:xfrm>
                          <a:off x="7178675" y="259715"/>
                          <a:ext cx="889000" cy="889000"/>
                        </a:xfrm>
                        <a:prstGeom prst="rect">
                          <a:avLst/>
                        </a:prstGeom>
                      </pic:spPr>
                    </pic:pic>
                    <wps:wsp>
                      <wps:cNvPr id="836091" name="Rectangle 836091"/>
                      <wps:cNvSpPr/>
                      <wps:spPr>
                        <a:xfrm>
                          <a:off x="7589139" y="570896"/>
                          <a:ext cx="225597" cy="137635"/>
                        </a:xfrm>
                        <a:prstGeom prst="rect">
                          <a:avLst/>
                        </a:prstGeom>
                        <a:ln>
                          <a:noFill/>
                        </a:ln>
                      </wps:spPr>
                      <wps:txbx>
                        <w:txbxContent>
                          <w:p w14:paraId="33445D8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212</w:t>
                            </w:r>
                            <w:r>
                              <w:rPr>
                                <w:rFonts w:ascii="Calibri" w:eastAsia="Calibri" w:hAnsi="Calibri" w:cs="Calibri"/>
                                <w:sz w:val="14"/>
                              </w:rPr>
                              <w:fldChar w:fldCharType="end"/>
                            </w:r>
                          </w:p>
                        </w:txbxContent>
                      </wps:txbx>
                      <wps:bodyPr horzOverflow="overflow" lIns="0" tIns="0" rIns="0" bIns="0" rtlCol="0">
                        <a:noAutofit/>
                      </wps:bodyPr>
                    </wps:wsp>
                    <wps:wsp>
                      <wps:cNvPr id="836094" name="Rectangle 836094"/>
                      <wps:cNvSpPr/>
                      <wps:spPr>
                        <a:xfrm>
                          <a:off x="7683754" y="710596"/>
                          <a:ext cx="75199" cy="137635"/>
                        </a:xfrm>
                        <a:prstGeom prst="rect">
                          <a:avLst/>
                        </a:prstGeom>
                        <a:ln>
                          <a:noFill/>
                        </a:ln>
                      </wps:spPr>
                      <wps:txbx>
                        <w:txbxContent>
                          <w:p w14:paraId="55637FC5"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FCE9E01" id="Group 836086" o:spid="_x0000_s2546" style="position:absolute;left:0;text-align:left;margin-left:14.25pt;margin-top:-8.45pt;width:635.25pt;height:90.45pt;z-index:251687936;mso-position-horizontal-relative:page;mso-position-vertical-relative:page" coordsize="80676,11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089" o:spid="_x0000_s2547" type="#_x0000_t75" style="position:absolute;left:-31;top:1073;width:72357;height:9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">
                <v:imagedata r:id="rId4" o:title=""/>
              </v:shape>
              <v:shape id="Picture 836087" o:spid="_x0000_s2548" type="#_x0000_t75" style="position:absolute;left:67722;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">
                <v:imagedata r:id="rId5" o:title=""/>
              </v:shape>
              <v:rect id="Rectangle 836090" o:spid="_x0000_s2549" style="position:absolute;left:72967;top:5865;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" filled="f" stroked="f">
                <v:textbox inset="0,0,0,0">
                  <w:txbxContent>
                    <w:p w14:paraId="19FA8161"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6092" o:spid="_x0000_s2550" style="position:absolute;left:72790;top:7275;width:73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" filled="f" stroked="f">
                <v:textbox inset="0,0,0,0">
                  <w:txbxContent>
                    <w:p w14:paraId="1759B6B4" w14:textId="77777777" w:rsidR="00A82018" w:rsidRDefault="00A02D42">
                      <w:pPr>
                        <w:spacing w:after="0" w:line="276" w:lineRule="auto"/>
                        <w:ind w:left="0" w:right="0" w:firstLine="0"/>
                        <w:jc w:val="left"/>
                      </w:pPr>
                      <w:r>
                        <w:rPr>
                          <w:rFonts w:ascii="Trebuchet MS" w:eastAsia="Trebuchet MS" w:hAnsi="Trebuchet MS" w:cs="Trebuchet MS"/>
                          <w:sz w:val="14"/>
                        </w:rPr>
                        <w:t>3</w:t>
                      </w:r>
                    </w:p>
                  </w:txbxContent>
                </v:textbox>
              </v:rect>
              <v:rect id="Rectangle 836093" o:spid="_x0000_s2551" style="position:absolute;left:73348;top:7275;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" filled="f" stroked="f">
                <v:textbox inset="0,0,0,0">
                  <w:txbxContent>
                    <w:p w14:paraId="38F8A0C9"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6095" o:spid="_x0000_s2552" style="position:absolute;left:5429;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" filled="f" stroked="f">
                <v:textbox inset="0,0,0,0">
                  <w:txbxContent>
                    <w:p w14:paraId="00B3A6D8" w14:textId="77777777" w:rsidR="00A82018" w:rsidRDefault="00A02D42">
                      <w:pPr>
                        <w:spacing w:after="0" w:line="276" w:lineRule="auto"/>
                        <w:ind w:left="0" w:right="0" w:firstLine="0"/>
                        <w:jc w:val="left"/>
                      </w:pPr>
                      <w:r>
                        <w:rPr>
                          <w:sz w:val="20"/>
                        </w:rPr>
                        <w:t xml:space="preserve"> </w:t>
                      </w:r>
                    </w:p>
                  </w:txbxContent>
                </v:textbox>
              </v:rect>
              <v:shape id="Picture 836088" o:spid="_x0000_s2553" type="#_x0000_t75" style="position:absolute;left:71786;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">
                <v:imagedata r:id="rId6" o:title=""/>
              </v:shape>
              <v:rect id="Rectangle 836091" o:spid="_x0000_s2554" style="position:absolute;left:75891;top:5708;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" filled="f" stroked="f">
                <v:textbox inset="0,0,0,0">
                  <w:txbxContent>
                    <w:p w14:paraId="33445D8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212</w:t>
                      </w:r>
                      <w:r>
                        <w:rPr>
                          <w:rFonts w:ascii="Calibri" w:eastAsia="Calibri" w:hAnsi="Calibri" w:cs="Calibri"/>
                          <w:sz w:val="14"/>
                        </w:rPr>
                        <w:fldChar w:fldCharType="end"/>
                      </w:r>
                    </w:p>
                  </w:txbxContent>
                </v:textbox>
              </v:rect>
              <v:rect id="Rectangle 836094" o:spid="_x0000_s2555" style="position:absolute;left:76837;top:710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" filled="f" stroked="f">
                <v:textbox inset="0,0,0,0">
                  <w:txbxContent>
                    <w:p w14:paraId="55637FC5"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BD18"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14:anchorId="183F6A7F" wp14:editId="53E53957">
              <wp:simplePos x="0" y="0"/>
              <wp:positionH relativeFrom="page">
                <wp:posOffset>190500</wp:posOffset>
              </wp:positionH>
              <wp:positionV relativeFrom="page">
                <wp:posOffset>-10223</wp:posOffset>
              </wp:positionV>
              <wp:extent cx="3528" cy="14161"/>
              <wp:effectExtent l="0" t="0" r="0" b="0"/>
              <wp:wrapSquare wrapText="bothSides"/>
              <wp:docPr id="836536" name="Group 836536"/>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537" name="Rectangle 836537"/>
                      <wps:cNvSpPr/>
                      <wps:spPr>
                        <a:xfrm>
                          <a:off x="0" y="0"/>
                          <a:ext cx="4693" cy="18834"/>
                        </a:xfrm>
                        <a:prstGeom prst="rect">
                          <a:avLst/>
                        </a:prstGeom>
                        <a:ln>
                          <a:noFill/>
                        </a:ln>
                      </wps:spPr>
                      <wps:txbx>
                        <w:txbxContent>
                          <w:p w14:paraId="053D38CB"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183F6A7F" id="Group 836536" o:spid="_x0000_s2556" style="position:absolute;left:0;text-align:left;margin-left:15pt;margin-top:-.8pt;width:.3pt;height:1.1pt;z-index:251691008;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">
              <v:rect id="Rectangle 836537" o:spid="_x0000_s2557"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" filled="f" stroked="f">
                <v:textbox inset="0,0,0,0">
                  <w:txbxContent>
                    <w:p w14:paraId="053D38CB"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249B1D22"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14:anchorId="1BD5A915" wp14:editId="6EC4425F">
              <wp:simplePos x="0" y="0"/>
              <wp:positionH relativeFrom="page">
                <wp:posOffset>7353300</wp:posOffset>
              </wp:positionH>
              <wp:positionV relativeFrom="page">
                <wp:posOffset>152400</wp:posOffset>
              </wp:positionV>
              <wp:extent cx="889000" cy="889000"/>
              <wp:effectExtent l="0" t="0" r="0" b="0"/>
              <wp:wrapSquare wrapText="bothSides"/>
              <wp:docPr id="836539" name="Group 836539"/>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540" name="Picture 836540"/>
                        <pic:cNvPicPr/>
                      </pic:nvPicPr>
                      <pic:blipFill>
                        <a:blip r:embed="rId1"/>
                        <a:stretch>
                          <a:fillRect/>
                        </a:stretch>
                      </pic:blipFill>
                      <pic:spPr>
                        <a:xfrm>
                          <a:off x="0" y="0"/>
                          <a:ext cx="889000" cy="889000"/>
                        </a:xfrm>
                        <a:prstGeom prst="rect">
                          <a:avLst/>
                        </a:prstGeom>
                      </pic:spPr>
                    </pic:pic>
                    <wps:wsp>
                      <wps:cNvPr id="836541" name="Rectangle 836541"/>
                      <wps:cNvSpPr/>
                      <wps:spPr>
                        <a:xfrm>
                          <a:off x="410464" y="311181"/>
                          <a:ext cx="225597" cy="137635"/>
                        </a:xfrm>
                        <a:prstGeom prst="rect">
                          <a:avLst/>
                        </a:prstGeom>
                        <a:ln>
                          <a:noFill/>
                        </a:ln>
                      </wps:spPr>
                      <wps:txbx>
                        <w:txbxContent>
                          <w:p w14:paraId="768F0537"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6542" name="Rectangle 836542"/>
                      <wps:cNvSpPr/>
                      <wps:spPr>
                        <a:xfrm>
                          <a:off x="505079" y="450881"/>
                          <a:ext cx="75199" cy="137635"/>
                        </a:xfrm>
                        <a:prstGeom prst="rect">
                          <a:avLst/>
                        </a:prstGeom>
                        <a:ln>
                          <a:noFill/>
                        </a:ln>
                      </wps:spPr>
                      <wps:txbx>
                        <w:txbxContent>
                          <w:p w14:paraId="7E01922A"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1BD5A915" id="Group 836539" o:spid="_x0000_s2558" style="position:absolute;left:0;text-align:left;margin-left:579pt;margin-top:12pt;width:70pt;height:70pt;z-index:251692032;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540" o:spid="_x0000_s2559"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">
                <v:imagedata r:id="rId2" o:title=""/>
              </v:shape>
              <v:rect id="Rectangle 836541" o:spid="_x0000_s2560"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" filled="f" stroked="f">
                <v:textbox inset="0,0,0,0">
                  <w:txbxContent>
                    <w:p w14:paraId="768F0537"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6542" o:spid="_x0000_s2561"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" filled="f" stroked="f">
                <v:textbox inset="0,0,0,0">
                  <w:txbxContent>
                    <w:p w14:paraId="7E01922A"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72DA"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14:anchorId="7A333C1B" wp14:editId="1A95D2EB">
              <wp:simplePos x="0" y="0"/>
              <wp:positionH relativeFrom="page">
                <wp:posOffset>190500</wp:posOffset>
              </wp:positionH>
              <wp:positionV relativeFrom="page">
                <wp:posOffset>-10223</wp:posOffset>
              </wp:positionV>
              <wp:extent cx="3528" cy="14161"/>
              <wp:effectExtent l="0" t="0" r="0" b="0"/>
              <wp:wrapSquare wrapText="bothSides"/>
              <wp:docPr id="836481" name="Group 836481"/>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482" name="Rectangle 836482"/>
                      <wps:cNvSpPr/>
                      <wps:spPr>
                        <a:xfrm>
                          <a:off x="0" y="0"/>
                          <a:ext cx="4693" cy="18834"/>
                        </a:xfrm>
                        <a:prstGeom prst="rect">
                          <a:avLst/>
                        </a:prstGeom>
                        <a:ln>
                          <a:noFill/>
                        </a:ln>
                      </wps:spPr>
                      <wps:txbx>
                        <w:txbxContent>
                          <w:p w14:paraId="533D0DB7"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7A333C1B" id="Group 836481" o:spid="_x0000_s2562" style="position:absolute;left:0;text-align:left;margin-left:15pt;margin-top:-.8pt;width:.3pt;height:1.1pt;z-index:251693056;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">
              <v:rect id="Rectangle 836482" o:spid="_x0000_s2563"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" filled="f" stroked="f">
                <v:textbox inset="0,0,0,0">
                  <w:txbxContent>
                    <w:p w14:paraId="533D0DB7"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6ADC11CC"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14:anchorId="00C945A3" wp14:editId="44811D89">
              <wp:simplePos x="0" y="0"/>
              <wp:positionH relativeFrom="page">
                <wp:posOffset>7353300</wp:posOffset>
              </wp:positionH>
              <wp:positionV relativeFrom="page">
                <wp:posOffset>152400</wp:posOffset>
              </wp:positionV>
              <wp:extent cx="889000" cy="889000"/>
              <wp:effectExtent l="0" t="0" r="0" b="0"/>
              <wp:wrapSquare wrapText="bothSides"/>
              <wp:docPr id="836484" name="Group 836484"/>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485" name="Picture 836485"/>
                        <pic:cNvPicPr/>
                      </pic:nvPicPr>
                      <pic:blipFill>
                        <a:blip r:embed="rId1"/>
                        <a:stretch>
                          <a:fillRect/>
                        </a:stretch>
                      </pic:blipFill>
                      <pic:spPr>
                        <a:xfrm>
                          <a:off x="0" y="0"/>
                          <a:ext cx="889000" cy="889000"/>
                        </a:xfrm>
                        <a:prstGeom prst="rect">
                          <a:avLst/>
                        </a:prstGeom>
                      </pic:spPr>
                    </pic:pic>
                    <wps:wsp>
                      <wps:cNvPr id="836486" name="Rectangle 836486"/>
                      <wps:cNvSpPr/>
                      <wps:spPr>
                        <a:xfrm>
                          <a:off x="410464" y="311181"/>
                          <a:ext cx="225597" cy="137635"/>
                        </a:xfrm>
                        <a:prstGeom prst="rect">
                          <a:avLst/>
                        </a:prstGeom>
                        <a:ln>
                          <a:noFill/>
                        </a:ln>
                      </wps:spPr>
                      <wps:txbx>
                        <w:txbxContent>
                          <w:p w14:paraId="159DC7D5"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319</w:t>
                            </w:r>
                            <w:r>
                              <w:rPr>
                                <w:rFonts w:ascii="Calibri" w:eastAsia="Calibri" w:hAnsi="Calibri" w:cs="Calibri"/>
                                <w:sz w:val="14"/>
                              </w:rPr>
                              <w:fldChar w:fldCharType="end"/>
                            </w:r>
                          </w:p>
                        </w:txbxContent>
                      </wps:txbx>
                      <wps:bodyPr horzOverflow="overflow" lIns="0" tIns="0" rIns="0" bIns="0" rtlCol="0">
                        <a:noAutofit/>
                      </wps:bodyPr>
                    </wps:wsp>
                    <wps:wsp>
                      <wps:cNvPr id="836487" name="Rectangle 836487"/>
                      <wps:cNvSpPr/>
                      <wps:spPr>
                        <a:xfrm>
                          <a:off x="505079" y="450881"/>
                          <a:ext cx="75199" cy="137635"/>
                        </a:xfrm>
                        <a:prstGeom prst="rect">
                          <a:avLst/>
                        </a:prstGeom>
                        <a:ln>
                          <a:noFill/>
                        </a:ln>
                      </wps:spPr>
                      <wps:txbx>
                        <w:txbxContent>
                          <w:p w14:paraId="08BA1BB1"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00C945A3" id="Group 836484" o:spid="_x0000_s2564" style="position:absolute;left:0;text-align:left;margin-left:579pt;margin-top:12pt;width:70pt;height:70pt;z-index:251694080;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485" o:spid="_x0000_s2565"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">
                <v:imagedata r:id="rId2" o:title=""/>
              </v:shape>
              <v:rect id="Rectangle 836486" o:spid="_x0000_s2566"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" filled="f" stroked="f">
                <v:textbox inset="0,0,0,0">
                  <w:txbxContent>
                    <w:p w14:paraId="159DC7D5"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319</w:t>
                      </w:r>
                      <w:r>
                        <w:rPr>
                          <w:rFonts w:ascii="Calibri" w:eastAsia="Calibri" w:hAnsi="Calibri" w:cs="Calibri"/>
                          <w:sz w:val="14"/>
                        </w:rPr>
                        <w:fldChar w:fldCharType="end"/>
                      </w:r>
                    </w:p>
                  </w:txbxContent>
                </v:textbox>
              </v:rect>
              <v:rect id="Rectangle 836487" o:spid="_x0000_s2567"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" filled="f" stroked="f">
                <v:textbox inset="0,0,0,0">
                  <w:txbxContent>
                    <w:p w14:paraId="08BA1BB1"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C414"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14:anchorId="2856E7C4" wp14:editId="290604B9">
              <wp:simplePos x="0" y="0"/>
              <wp:positionH relativeFrom="page">
                <wp:posOffset>190500</wp:posOffset>
              </wp:positionH>
              <wp:positionV relativeFrom="page">
                <wp:posOffset>-10223</wp:posOffset>
              </wp:positionV>
              <wp:extent cx="3528" cy="14161"/>
              <wp:effectExtent l="0" t="0" r="0" b="0"/>
              <wp:wrapSquare wrapText="bothSides"/>
              <wp:docPr id="836426" name="Group 836426"/>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427" name="Rectangle 836427"/>
                      <wps:cNvSpPr/>
                      <wps:spPr>
                        <a:xfrm>
                          <a:off x="0" y="0"/>
                          <a:ext cx="4693" cy="18834"/>
                        </a:xfrm>
                        <a:prstGeom prst="rect">
                          <a:avLst/>
                        </a:prstGeom>
                        <a:ln>
                          <a:noFill/>
                        </a:ln>
                      </wps:spPr>
                      <wps:txbx>
                        <w:txbxContent>
                          <w:p w14:paraId="2D73488C"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2856E7C4" id="Group 836426" o:spid="_x0000_s2568" style="position:absolute;left:0;text-align:left;margin-left:15pt;margin-top:-.8pt;width:.3pt;height:1.1pt;z-index:251695104;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">
              <v:rect id="Rectangle 836427" o:spid="_x0000_s2569"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" filled="f" stroked="f">
                <v:textbox inset="0,0,0,0">
                  <w:txbxContent>
                    <w:p w14:paraId="2D73488C"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30AE3A23"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14:anchorId="66F001B9" wp14:editId="207F1237">
              <wp:simplePos x="0" y="0"/>
              <wp:positionH relativeFrom="page">
                <wp:posOffset>7353300</wp:posOffset>
              </wp:positionH>
              <wp:positionV relativeFrom="page">
                <wp:posOffset>152400</wp:posOffset>
              </wp:positionV>
              <wp:extent cx="889000" cy="889000"/>
              <wp:effectExtent l="0" t="0" r="0" b="0"/>
              <wp:wrapSquare wrapText="bothSides"/>
              <wp:docPr id="836429" name="Group 836429"/>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430" name="Picture 836430"/>
                        <pic:cNvPicPr/>
                      </pic:nvPicPr>
                      <pic:blipFill>
                        <a:blip r:embed="rId1"/>
                        <a:stretch>
                          <a:fillRect/>
                        </a:stretch>
                      </pic:blipFill>
                      <pic:spPr>
                        <a:xfrm>
                          <a:off x="0" y="0"/>
                          <a:ext cx="889000" cy="889000"/>
                        </a:xfrm>
                        <a:prstGeom prst="rect">
                          <a:avLst/>
                        </a:prstGeom>
                      </pic:spPr>
                    </pic:pic>
                    <wps:wsp>
                      <wps:cNvPr id="836431" name="Rectangle 836431"/>
                      <wps:cNvSpPr/>
                      <wps:spPr>
                        <a:xfrm>
                          <a:off x="410464" y="311181"/>
                          <a:ext cx="225597" cy="137635"/>
                        </a:xfrm>
                        <a:prstGeom prst="rect">
                          <a:avLst/>
                        </a:prstGeom>
                        <a:ln>
                          <a:noFill/>
                        </a:ln>
                      </wps:spPr>
                      <wps:txbx>
                        <w:txbxContent>
                          <w:p w14:paraId="7E05A2A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6432" name="Rectangle 836432"/>
                      <wps:cNvSpPr/>
                      <wps:spPr>
                        <a:xfrm>
                          <a:off x="505079" y="450881"/>
                          <a:ext cx="75199" cy="137635"/>
                        </a:xfrm>
                        <a:prstGeom prst="rect">
                          <a:avLst/>
                        </a:prstGeom>
                        <a:ln>
                          <a:noFill/>
                        </a:ln>
                      </wps:spPr>
                      <wps:txbx>
                        <w:txbxContent>
                          <w:p w14:paraId="32317710"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6F001B9" id="Group 836429" o:spid="_x0000_s2570" style="position:absolute;left:0;text-align:left;margin-left:579pt;margin-top:12pt;width:70pt;height:70pt;z-index:251696128;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430" o:spid="_x0000_s2571"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">
                <v:imagedata r:id="rId2" o:title=""/>
              </v:shape>
              <v:rect id="Rectangle 836431" o:spid="_x0000_s2572"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" filled="f" stroked="f">
                <v:textbox inset="0,0,0,0">
                  <w:txbxContent>
                    <w:p w14:paraId="7E05A2A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6432" o:spid="_x0000_s2573"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" filled="f" stroked="f">
                <v:textbox inset="0,0,0,0">
                  <w:txbxContent>
                    <w:p w14:paraId="32317710"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E115" w14:textId="77777777" w:rsidR="00A82018" w:rsidRDefault="00A82018">
    <w:pPr>
      <w:spacing w:after="0" w:line="276" w:lineRule="auto"/>
      <w:ind w:left="0" w:right="0" w:firstLine="0"/>
      <w:jc w:val="left"/>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F3F8" w14:textId="77777777" w:rsidR="00A82018" w:rsidRDefault="00A82018">
    <w:pPr>
      <w:spacing w:after="0" w:line="276" w:lineRule="auto"/>
      <w:ind w:left="0" w:right="0" w:firstLine="0"/>
      <w:jc w:val="left"/>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46E1" w14:textId="77777777" w:rsidR="00A82018" w:rsidRDefault="00A82018">
    <w:pPr>
      <w:spacing w:after="0" w:line="276" w:lineRule="auto"/>
      <w:ind w:left="0" w:right="0" w:firstLine="0"/>
      <w:jc w:val="left"/>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93D9"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14:anchorId="45EA930F" wp14:editId="53188070">
              <wp:simplePos x="0" y="0"/>
              <wp:positionH relativeFrom="page">
                <wp:posOffset>190500</wp:posOffset>
              </wp:positionH>
              <wp:positionV relativeFrom="page">
                <wp:posOffset>-10223</wp:posOffset>
              </wp:positionV>
              <wp:extent cx="3528" cy="14161"/>
              <wp:effectExtent l="0" t="0" r="0" b="0"/>
              <wp:wrapSquare wrapText="bothSides"/>
              <wp:docPr id="836709" name="Group 836709"/>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710" name="Rectangle 836710"/>
                      <wps:cNvSpPr/>
                      <wps:spPr>
                        <a:xfrm>
                          <a:off x="0" y="0"/>
                          <a:ext cx="4693" cy="18834"/>
                        </a:xfrm>
                        <a:prstGeom prst="rect">
                          <a:avLst/>
                        </a:prstGeom>
                        <a:ln>
                          <a:noFill/>
                        </a:ln>
                      </wps:spPr>
                      <wps:txbx>
                        <w:txbxContent>
                          <w:p w14:paraId="6853DA81"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45EA930F" id="Group 836709" o:spid="_x0000_s2574" style="position:absolute;left:0;text-align:left;margin-left:15pt;margin-top:-.8pt;width:.3pt;height:1.1pt;z-index:251697152;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">
              <v:rect id="Rectangle 836710" o:spid="_x0000_s2575"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" filled="f" stroked="f">
                <v:textbox inset="0,0,0,0">
                  <w:txbxContent>
                    <w:p w14:paraId="6853DA81"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1000E080"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14:anchorId="6E04284B" wp14:editId="308ABCC2">
              <wp:simplePos x="0" y="0"/>
              <wp:positionH relativeFrom="page">
                <wp:posOffset>7353300</wp:posOffset>
              </wp:positionH>
              <wp:positionV relativeFrom="page">
                <wp:posOffset>152400</wp:posOffset>
              </wp:positionV>
              <wp:extent cx="889000" cy="889000"/>
              <wp:effectExtent l="0" t="0" r="0" b="0"/>
              <wp:wrapSquare wrapText="bothSides"/>
              <wp:docPr id="836712" name="Group 836712"/>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713" name="Picture 836713"/>
                        <pic:cNvPicPr/>
                      </pic:nvPicPr>
                      <pic:blipFill>
                        <a:blip r:embed="rId1"/>
                        <a:stretch>
                          <a:fillRect/>
                        </a:stretch>
                      </pic:blipFill>
                      <pic:spPr>
                        <a:xfrm>
                          <a:off x="0" y="0"/>
                          <a:ext cx="889000" cy="889000"/>
                        </a:xfrm>
                        <a:prstGeom prst="rect">
                          <a:avLst/>
                        </a:prstGeom>
                      </pic:spPr>
                    </pic:pic>
                    <wps:wsp>
                      <wps:cNvPr id="836714" name="Rectangle 836714"/>
                      <wps:cNvSpPr/>
                      <wps:spPr>
                        <a:xfrm>
                          <a:off x="410464" y="311181"/>
                          <a:ext cx="225597" cy="137635"/>
                        </a:xfrm>
                        <a:prstGeom prst="rect">
                          <a:avLst/>
                        </a:prstGeom>
                        <a:ln>
                          <a:noFill/>
                        </a:ln>
                      </wps:spPr>
                      <wps:txbx>
                        <w:txbxContent>
                          <w:p w14:paraId="36D8EF84"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322</w:t>
                            </w:r>
                            <w:r>
                              <w:rPr>
                                <w:rFonts w:ascii="Calibri" w:eastAsia="Calibri" w:hAnsi="Calibri" w:cs="Calibri"/>
                                <w:sz w:val="14"/>
                              </w:rPr>
                              <w:fldChar w:fldCharType="end"/>
                            </w:r>
                          </w:p>
                        </w:txbxContent>
                      </wps:txbx>
                      <wps:bodyPr horzOverflow="overflow" lIns="0" tIns="0" rIns="0" bIns="0" rtlCol="0">
                        <a:noAutofit/>
                      </wps:bodyPr>
                    </wps:wsp>
                    <wps:wsp>
                      <wps:cNvPr id="836715" name="Rectangle 836715"/>
                      <wps:cNvSpPr/>
                      <wps:spPr>
                        <a:xfrm>
                          <a:off x="505079" y="450881"/>
                          <a:ext cx="75199" cy="137635"/>
                        </a:xfrm>
                        <a:prstGeom prst="rect">
                          <a:avLst/>
                        </a:prstGeom>
                        <a:ln>
                          <a:noFill/>
                        </a:ln>
                      </wps:spPr>
                      <wps:txbx>
                        <w:txbxContent>
                          <w:p w14:paraId="58535A2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E04284B" id="Group 836712" o:spid="_x0000_s2576" style="position:absolute;left:0;text-align:left;margin-left:579pt;margin-top:12pt;width:70pt;height:70pt;z-index:251698176;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713" o:spid="_x0000_s2577"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">
                <v:imagedata r:id="rId2" o:title=""/>
              </v:shape>
              <v:rect id="Rectangle 836714" o:spid="_x0000_s2578"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" filled="f" stroked="f">
                <v:textbox inset="0,0,0,0">
                  <w:txbxContent>
                    <w:p w14:paraId="36D8EF84"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322</w:t>
                      </w:r>
                      <w:r>
                        <w:rPr>
                          <w:rFonts w:ascii="Calibri" w:eastAsia="Calibri" w:hAnsi="Calibri" w:cs="Calibri"/>
                          <w:sz w:val="14"/>
                        </w:rPr>
                        <w:fldChar w:fldCharType="end"/>
                      </w:r>
                    </w:p>
                  </w:txbxContent>
                </v:textbox>
              </v:rect>
              <v:rect id="Rectangle 836715" o:spid="_x0000_s2579"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" filled="f" stroked="f">
                <v:textbox inset="0,0,0,0">
                  <w:txbxContent>
                    <w:p w14:paraId="58535A2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D1C8"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14:anchorId="55782D86" wp14:editId="7E775FB8">
              <wp:simplePos x="0" y="0"/>
              <wp:positionH relativeFrom="page">
                <wp:posOffset>190500</wp:posOffset>
              </wp:positionH>
              <wp:positionV relativeFrom="page">
                <wp:posOffset>-10223</wp:posOffset>
              </wp:positionV>
              <wp:extent cx="3528" cy="14161"/>
              <wp:effectExtent l="0" t="0" r="0" b="0"/>
              <wp:wrapSquare wrapText="bothSides"/>
              <wp:docPr id="836654" name="Group 836654"/>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655" name="Rectangle 836655"/>
                      <wps:cNvSpPr/>
                      <wps:spPr>
                        <a:xfrm>
                          <a:off x="0" y="0"/>
                          <a:ext cx="4693" cy="18834"/>
                        </a:xfrm>
                        <a:prstGeom prst="rect">
                          <a:avLst/>
                        </a:prstGeom>
                        <a:ln>
                          <a:noFill/>
                        </a:ln>
                      </wps:spPr>
                      <wps:txbx>
                        <w:txbxContent>
                          <w:p w14:paraId="627DA6EB"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55782D86" id="Group 836654" o:spid="_x0000_s2580" style="position:absolute;left:0;text-align:left;margin-left:15pt;margin-top:-.8pt;width:.3pt;height:1.1pt;z-index:251699200;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">
              <v:rect id="Rectangle 836655" o:spid="_x0000_s2581"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" filled="f" stroked="f">
                <v:textbox inset="0,0,0,0">
                  <w:txbxContent>
                    <w:p w14:paraId="627DA6EB"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5A1BA08C"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14:anchorId="44A00137" wp14:editId="495B800F">
              <wp:simplePos x="0" y="0"/>
              <wp:positionH relativeFrom="page">
                <wp:posOffset>7353300</wp:posOffset>
              </wp:positionH>
              <wp:positionV relativeFrom="page">
                <wp:posOffset>152400</wp:posOffset>
              </wp:positionV>
              <wp:extent cx="889000" cy="889000"/>
              <wp:effectExtent l="0" t="0" r="0" b="0"/>
              <wp:wrapSquare wrapText="bothSides"/>
              <wp:docPr id="836657" name="Group 836657"/>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658" name="Picture 836658"/>
                        <pic:cNvPicPr/>
                      </pic:nvPicPr>
                      <pic:blipFill>
                        <a:blip r:embed="rId1"/>
                        <a:stretch>
                          <a:fillRect/>
                        </a:stretch>
                      </pic:blipFill>
                      <pic:spPr>
                        <a:xfrm>
                          <a:off x="0" y="0"/>
                          <a:ext cx="889000" cy="889000"/>
                        </a:xfrm>
                        <a:prstGeom prst="rect">
                          <a:avLst/>
                        </a:prstGeom>
                      </pic:spPr>
                    </pic:pic>
                    <wps:wsp>
                      <wps:cNvPr id="836659" name="Rectangle 836659"/>
                      <wps:cNvSpPr/>
                      <wps:spPr>
                        <a:xfrm>
                          <a:off x="410464" y="311181"/>
                          <a:ext cx="225597" cy="137635"/>
                        </a:xfrm>
                        <a:prstGeom prst="rect">
                          <a:avLst/>
                        </a:prstGeom>
                        <a:ln>
                          <a:noFill/>
                        </a:ln>
                      </wps:spPr>
                      <wps:txbx>
                        <w:txbxContent>
                          <w:p w14:paraId="131ACBB4"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6660" name="Rectangle 836660"/>
                      <wps:cNvSpPr/>
                      <wps:spPr>
                        <a:xfrm>
                          <a:off x="505079" y="450881"/>
                          <a:ext cx="75199" cy="137635"/>
                        </a:xfrm>
                        <a:prstGeom prst="rect">
                          <a:avLst/>
                        </a:prstGeom>
                        <a:ln>
                          <a:noFill/>
                        </a:ln>
                      </wps:spPr>
                      <wps:txbx>
                        <w:txbxContent>
                          <w:p w14:paraId="188F3AC1"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44A00137" id="Group 836657" o:spid="_x0000_s2582" style="position:absolute;left:0;text-align:left;margin-left:579pt;margin-top:12pt;width:70pt;height:70pt;z-index:251700224;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658" o:spid="_x0000_s2583"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">
                <v:imagedata r:id="rId2" o:title=""/>
              </v:shape>
              <v:rect id="Rectangle 836659" o:spid="_x0000_s2584"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" filled="f" stroked="f">
                <v:textbox inset="0,0,0,0">
                  <w:txbxContent>
                    <w:p w14:paraId="131ACBB4"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6660" o:spid="_x0000_s2585"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" filled="f" stroked="f">
                <v:textbox inset="0,0,0,0">
                  <w:txbxContent>
                    <w:p w14:paraId="188F3AC1"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F9FE"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14:anchorId="564C9A90" wp14:editId="53D25B5B">
              <wp:simplePos x="0" y="0"/>
              <wp:positionH relativeFrom="page">
                <wp:posOffset>190500</wp:posOffset>
              </wp:positionH>
              <wp:positionV relativeFrom="page">
                <wp:posOffset>-10223</wp:posOffset>
              </wp:positionV>
              <wp:extent cx="3528" cy="14161"/>
              <wp:effectExtent l="0" t="0" r="0" b="0"/>
              <wp:wrapSquare wrapText="bothSides"/>
              <wp:docPr id="836599" name="Group 836599"/>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600" name="Rectangle 836600"/>
                      <wps:cNvSpPr/>
                      <wps:spPr>
                        <a:xfrm>
                          <a:off x="0" y="0"/>
                          <a:ext cx="4693" cy="18834"/>
                        </a:xfrm>
                        <a:prstGeom prst="rect">
                          <a:avLst/>
                        </a:prstGeom>
                        <a:ln>
                          <a:noFill/>
                        </a:ln>
                      </wps:spPr>
                      <wps:txbx>
                        <w:txbxContent>
                          <w:p w14:paraId="76029E6B"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564C9A90" id="Group 836599" o:spid="_x0000_s2586" style="position:absolute;left:0;text-align:left;margin-left:15pt;margin-top:-.8pt;width:.3pt;height:1.1pt;z-index:251701248;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">
              <v:rect id="Rectangle 836600" o:spid="_x0000_s2587"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" filled="f" stroked="f">
                <v:textbox inset="0,0,0,0">
                  <w:txbxContent>
                    <w:p w14:paraId="76029E6B"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56AA5B97"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14:anchorId="4807921E" wp14:editId="657D5D7E">
              <wp:simplePos x="0" y="0"/>
              <wp:positionH relativeFrom="page">
                <wp:posOffset>7353300</wp:posOffset>
              </wp:positionH>
              <wp:positionV relativeFrom="page">
                <wp:posOffset>152400</wp:posOffset>
              </wp:positionV>
              <wp:extent cx="889000" cy="889000"/>
              <wp:effectExtent l="0" t="0" r="0" b="0"/>
              <wp:wrapSquare wrapText="bothSides"/>
              <wp:docPr id="836602" name="Group 836602"/>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603" name="Picture 836603"/>
                        <pic:cNvPicPr/>
                      </pic:nvPicPr>
                      <pic:blipFill>
                        <a:blip r:embed="rId1"/>
                        <a:stretch>
                          <a:fillRect/>
                        </a:stretch>
                      </pic:blipFill>
                      <pic:spPr>
                        <a:xfrm>
                          <a:off x="0" y="0"/>
                          <a:ext cx="889000" cy="889000"/>
                        </a:xfrm>
                        <a:prstGeom prst="rect">
                          <a:avLst/>
                        </a:prstGeom>
                      </pic:spPr>
                    </pic:pic>
                    <wps:wsp>
                      <wps:cNvPr id="836604" name="Rectangle 836604"/>
                      <wps:cNvSpPr/>
                      <wps:spPr>
                        <a:xfrm>
                          <a:off x="410464" y="311181"/>
                          <a:ext cx="225597" cy="137635"/>
                        </a:xfrm>
                        <a:prstGeom prst="rect">
                          <a:avLst/>
                        </a:prstGeom>
                        <a:ln>
                          <a:noFill/>
                        </a:ln>
                      </wps:spPr>
                      <wps:txbx>
                        <w:txbxContent>
                          <w:p w14:paraId="39B4DF88"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6605" name="Rectangle 836605"/>
                      <wps:cNvSpPr/>
                      <wps:spPr>
                        <a:xfrm>
                          <a:off x="505079" y="450881"/>
                          <a:ext cx="75199" cy="137635"/>
                        </a:xfrm>
                        <a:prstGeom prst="rect">
                          <a:avLst/>
                        </a:prstGeom>
                        <a:ln>
                          <a:noFill/>
                        </a:ln>
                      </wps:spPr>
                      <wps:txbx>
                        <w:txbxContent>
                          <w:p w14:paraId="1F5F93B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4807921E" id="Group 836602" o:spid="_x0000_s2588" style="position:absolute;left:0;text-align:left;margin-left:579pt;margin-top:12pt;width:70pt;height:70pt;z-index:251702272;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603" o:spid="_x0000_s2589"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">
                <v:imagedata r:id="rId2" o:title=""/>
              </v:shape>
              <v:rect id="Rectangle 836604" o:spid="_x0000_s2590"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" filled="f" stroked="f">
                <v:textbox inset="0,0,0,0">
                  <w:txbxContent>
                    <w:p w14:paraId="39B4DF88"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6605" o:spid="_x0000_s2591"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" filled="f" stroked="f">
                <v:textbox inset="0,0,0,0">
                  <w:txbxContent>
                    <w:p w14:paraId="1F5F93B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A1AA" w14:textId="77777777" w:rsidR="00A82018" w:rsidRDefault="00A82018">
    <w:pPr>
      <w:spacing w:after="0" w:line="276" w:lineRule="auto"/>
      <w:ind w:left="0" w:right="0" w:firstLine="0"/>
      <w:jc w:val="left"/>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D790" w14:textId="77777777" w:rsidR="00A82018" w:rsidRDefault="00A82018">
    <w:pPr>
      <w:spacing w:after="0" w:line="276" w:lineRule="auto"/>
      <w:ind w:left="0" w:right="0" w:firstLine="0"/>
      <w:jc w:val="left"/>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C8F8" w14:textId="77777777" w:rsidR="00A82018" w:rsidRDefault="00A82018">
    <w:pPr>
      <w:spacing w:after="0" w:line="276" w:lineRule="auto"/>
      <w:ind w:left="0" w:right="0" w:firstLine="0"/>
      <w:jc w:val="left"/>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BB8C" w14:textId="77777777" w:rsidR="00A82018" w:rsidRDefault="00A82018">
    <w:pPr>
      <w:spacing w:after="0" w:line="276" w:lineRule="auto"/>
      <w:ind w:left="0" w:right="0" w:firstLine="0"/>
      <w:jc w:val="left"/>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F0E6"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703296" behindDoc="0" locked="0" layoutInCell="1" allowOverlap="1" wp14:anchorId="15788763" wp14:editId="4BEEA7EC">
              <wp:simplePos x="0" y="0"/>
              <wp:positionH relativeFrom="page">
                <wp:posOffset>190500</wp:posOffset>
              </wp:positionH>
              <wp:positionV relativeFrom="page">
                <wp:posOffset>-10223</wp:posOffset>
              </wp:positionV>
              <wp:extent cx="3528" cy="14161"/>
              <wp:effectExtent l="0" t="0" r="0" b="0"/>
              <wp:wrapSquare wrapText="bothSides"/>
              <wp:docPr id="836882" name="Group 836882"/>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883" name="Rectangle 836883"/>
                      <wps:cNvSpPr/>
                      <wps:spPr>
                        <a:xfrm>
                          <a:off x="0" y="0"/>
                          <a:ext cx="4693" cy="18834"/>
                        </a:xfrm>
                        <a:prstGeom prst="rect">
                          <a:avLst/>
                        </a:prstGeom>
                        <a:ln>
                          <a:noFill/>
                        </a:ln>
                      </wps:spPr>
                      <wps:txbx>
                        <w:txbxContent>
                          <w:p w14:paraId="726DFB58"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15788763" id="Group 836882" o:spid="_x0000_s2592" style="position:absolute;left:0;text-align:left;margin-left:15pt;margin-top:-.8pt;width:.3pt;height:1.1pt;z-index:251703296;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">
              <v:rect id="Rectangle 836883" o:spid="_x0000_s2593"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" filled="f" stroked="f">
                <v:textbox inset="0,0,0,0">
                  <w:txbxContent>
                    <w:p w14:paraId="726DFB58"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4C687A80"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14:anchorId="1DACE31A" wp14:editId="0C91122C">
              <wp:simplePos x="0" y="0"/>
              <wp:positionH relativeFrom="page">
                <wp:posOffset>7353300</wp:posOffset>
              </wp:positionH>
              <wp:positionV relativeFrom="page">
                <wp:posOffset>152400</wp:posOffset>
              </wp:positionV>
              <wp:extent cx="889000" cy="889000"/>
              <wp:effectExtent l="0" t="0" r="0" b="0"/>
              <wp:wrapSquare wrapText="bothSides"/>
              <wp:docPr id="836885" name="Group 836885"/>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886" name="Picture 836886"/>
                        <pic:cNvPicPr/>
                      </pic:nvPicPr>
                      <pic:blipFill>
                        <a:blip r:embed="rId1"/>
                        <a:stretch>
                          <a:fillRect/>
                        </a:stretch>
                      </pic:blipFill>
                      <pic:spPr>
                        <a:xfrm>
                          <a:off x="0" y="0"/>
                          <a:ext cx="889000" cy="889000"/>
                        </a:xfrm>
                        <a:prstGeom prst="rect">
                          <a:avLst/>
                        </a:prstGeom>
                      </pic:spPr>
                    </pic:pic>
                    <wps:wsp>
                      <wps:cNvPr id="836887" name="Rectangle 836887"/>
                      <wps:cNvSpPr/>
                      <wps:spPr>
                        <a:xfrm>
                          <a:off x="410464" y="311181"/>
                          <a:ext cx="225597" cy="137635"/>
                        </a:xfrm>
                        <a:prstGeom prst="rect">
                          <a:avLst/>
                        </a:prstGeom>
                        <a:ln>
                          <a:noFill/>
                        </a:ln>
                      </wps:spPr>
                      <wps:txbx>
                        <w:txbxContent>
                          <w:p w14:paraId="24EA3D8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6888" name="Rectangle 836888"/>
                      <wps:cNvSpPr/>
                      <wps:spPr>
                        <a:xfrm>
                          <a:off x="505079" y="450881"/>
                          <a:ext cx="75199" cy="137635"/>
                        </a:xfrm>
                        <a:prstGeom prst="rect">
                          <a:avLst/>
                        </a:prstGeom>
                        <a:ln>
                          <a:noFill/>
                        </a:ln>
                      </wps:spPr>
                      <wps:txbx>
                        <w:txbxContent>
                          <w:p w14:paraId="64E33560"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1DACE31A" id="Group 836885" o:spid="_x0000_s2594" style="position:absolute;left:0;text-align:left;margin-left:579pt;margin-top:12pt;width:70pt;height:70pt;z-index:251704320;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886" o:spid="_x0000_s2595"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">
                <v:imagedata r:id="rId2" o:title=""/>
              </v:shape>
              <v:rect id="Rectangle 836887" o:spid="_x0000_s2596"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" filled="f" stroked="f">
                <v:textbox inset="0,0,0,0">
                  <w:txbxContent>
                    <w:p w14:paraId="24EA3D8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6888" o:spid="_x0000_s2597"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" filled="f" stroked="f">
                <v:textbox inset="0,0,0,0">
                  <w:txbxContent>
                    <w:p w14:paraId="64E33560"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A83B"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14:anchorId="3472DE87" wp14:editId="35CFB1E4">
              <wp:simplePos x="0" y="0"/>
              <wp:positionH relativeFrom="page">
                <wp:posOffset>190500</wp:posOffset>
              </wp:positionH>
              <wp:positionV relativeFrom="page">
                <wp:posOffset>-10223</wp:posOffset>
              </wp:positionV>
              <wp:extent cx="3528" cy="14161"/>
              <wp:effectExtent l="0" t="0" r="0" b="0"/>
              <wp:wrapSquare wrapText="bothSides"/>
              <wp:docPr id="836827" name="Group 836827"/>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828" name="Rectangle 836828"/>
                      <wps:cNvSpPr/>
                      <wps:spPr>
                        <a:xfrm>
                          <a:off x="0" y="0"/>
                          <a:ext cx="4693" cy="18834"/>
                        </a:xfrm>
                        <a:prstGeom prst="rect">
                          <a:avLst/>
                        </a:prstGeom>
                        <a:ln>
                          <a:noFill/>
                        </a:ln>
                      </wps:spPr>
                      <wps:txbx>
                        <w:txbxContent>
                          <w:p w14:paraId="0112A948"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3472DE87" id="Group 836827" o:spid="_x0000_s2598" style="position:absolute;left:0;text-align:left;margin-left:15pt;margin-top:-.8pt;width:.3pt;height:1.1pt;z-index:251705344;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">
              <v:rect id="Rectangle 836828" o:spid="_x0000_s2599"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" filled="f" stroked="f">
                <v:textbox inset="0,0,0,0">
                  <w:txbxContent>
                    <w:p w14:paraId="0112A948"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2C20D7EB"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706368" behindDoc="0" locked="0" layoutInCell="1" allowOverlap="1" wp14:anchorId="7BE8514A" wp14:editId="1A837F71">
              <wp:simplePos x="0" y="0"/>
              <wp:positionH relativeFrom="page">
                <wp:posOffset>7353300</wp:posOffset>
              </wp:positionH>
              <wp:positionV relativeFrom="page">
                <wp:posOffset>152400</wp:posOffset>
              </wp:positionV>
              <wp:extent cx="889000" cy="889000"/>
              <wp:effectExtent l="0" t="0" r="0" b="0"/>
              <wp:wrapSquare wrapText="bothSides"/>
              <wp:docPr id="836830" name="Group 836830"/>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831" name="Picture 836831"/>
                        <pic:cNvPicPr/>
                      </pic:nvPicPr>
                      <pic:blipFill>
                        <a:blip r:embed="rId1"/>
                        <a:stretch>
                          <a:fillRect/>
                        </a:stretch>
                      </pic:blipFill>
                      <pic:spPr>
                        <a:xfrm>
                          <a:off x="0" y="0"/>
                          <a:ext cx="889000" cy="889000"/>
                        </a:xfrm>
                        <a:prstGeom prst="rect">
                          <a:avLst/>
                        </a:prstGeom>
                      </pic:spPr>
                    </pic:pic>
                    <wps:wsp>
                      <wps:cNvPr id="836832" name="Rectangle 836832"/>
                      <wps:cNvSpPr/>
                      <wps:spPr>
                        <a:xfrm>
                          <a:off x="410464" y="311181"/>
                          <a:ext cx="225597" cy="137635"/>
                        </a:xfrm>
                        <a:prstGeom prst="rect">
                          <a:avLst/>
                        </a:prstGeom>
                        <a:ln>
                          <a:noFill/>
                        </a:ln>
                      </wps:spPr>
                      <wps:txbx>
                        <w:txbxContent>
                          <w:p w14:paraId="25A9E6E3"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325</w:t>
                            </w:r>
                            <w:r>
                              <w:rPr>
                                <w:rFonts w:ascii="Calibri" w:eastAsia="Calibri" w:hAnsi="Calibri" w:cs="Calibri"/>
                                <w:sz w:val="14"/>
                              </w:rPr>
                              <w:fldChar w:fldCharType="end"/>
                            </w:r>
                          </w:p>
                        </w:txbxContent>
                      </wps:txbx>
                      <wps:bodyPr horzOverflow="overflow" lIns="0" tIns="0" rIns="0" bIns="0" rtlCol="0">
                        <a:noAutofit/>
                      </wps:bodyPr>
                    </wps:wsp>
                    <wps:wsp>
                      <wps:cNvPr id="836833" name="Rectangle 836833"/>
                      <wps:cNvSpPr/>
                      <wps:spPr>
                        <a:xfrm>
                          <a:off x="505079" y="450881"/>
                          <a:ext cx="75199" cy="137635"/>
                        </a:xfrm>
                        <a:prstGeom prst="rect">
                          <a:avLst/>
                        </a:prstGeom>
                        <a:ln>
                          <a:noFill/>
                        </a:ln>
                      </wps:spPr>
                      <wps:txbx>
                        <w:txbxContent>
                          <w:p w14:paraId="0916373B"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7BE8514A" id="Group 836830" o:spid="_x0000_s2600" style="position:absolute;left:0;text-align:left;margin-left:579pt;margin-top:12pt;width:70pt;height:70pt;z-index:251706368;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831" o:spid="_x0000_s2601"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">
                <v:imagedata r:id="rId2" o:title=""/>
              </v:shape>
              <v:rect id="Rectangle 836832" o:spid="_x0000_s2602"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" filled="f" stroked="f">
                <v:textbox inset="0,0,0,0">
                  <w:txbxContent>
                    <w:p w14:paraId="25A9E6E3"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325</w:t>
                      </w:r>
                      <w:r>
                        <w:rPr>
                          <w:rFonts w:ascii="Calibri" w:eastAsia="Calibri" w:hAnsi="Calibri" w:cs="Calibri"/>
                          <w:sz w:val="14"/>
                        </w:rPr>
                        <w:fldChar w:fldCharType="end"/>
                      </w:r>
                    </w:p>
                  </w:txbxContent>
                </v:textbox>
              </v:rect>
              <v:rect id="Rectangle 836833" o:spid="_x0000_s2603"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" filled="f" stroked="f">
                <v:textbox inset="0,0,0,0">
                  <w:txbxContent>
                    <w:p w14:paraId="0916373B"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C835" w14:textId="77777777" w:rsidR="00A82018" w:rsidRDefault="00A02D42">
    <w:pPr>
      <w:spacing w:after="220" w:line="276" w:lineRule="auto"/>
      <w:ind w:left="0" w:right="12674" w:firstLine="0"/>
      <w:jc w:val="right"/>
    </w:pPr>
    <w:r>
      <w:rPr>
        <w:rFonts w:ascii="Calibri" w:eastAsia="Calibri" w:hAnsi="Calibri" w:cs="Calibri"/>
        <w:noProof/>
        <w:sz w:val="22"/>
      </w:rPr>
      <mc:AlternateContent>
        <mc:Choice Requires="wpg">
          <w:drawing>
            <wp:anchor distT="0" distB="0" distL="114300" distR="114300" simplePos="0" relativeHeight="251707392" behindDoc="0" locked="0" layoutInCell="1" allowOverlap="1" wp14:anchorId="41BCD9C2" wp14:editId="04FABACD">
              <wp:simplePos x="0" y="0"/>
              <wp:positionH relativeFrom="page">
                <wp:posOffset>190500</wp:posOffset>
              </wp:positionH>
              <wp:positionV relativeFrom="page">
                <wp:posOffset>-10223</wp:posOffset>
              </wp:positionV>
              <wp:extent cx="3528" cy="14161"/>
              <wp:effectExtent l="0" t="0" r="0" b="0"/>
              <wp:wrapSquare wrapText="bothSides"/>
              <wp:docPr id="836772" name="Group 836772"/>
              <wp:cNvGraphicFramePr/>
              <a:graphic xmlns:a="http://schemas.openxmlformats.org/drawingml/2006/main">
                <a:graphicData uri="http://schemas.microsoft.com/office/word/2010/wordprocessingGroup">
                  <wpg:wgp>
                    <wpg:cNvGrpSpPr/>
                    <wpg:grpSpPr>
                      <a:xfrm>
                        <a:off x="0" y="0"/>
                        <a:ext cx="3528" cy="14161"/>
                        <a:chOff x="0" y="0"/>
                        <a:chExt cx="3528" cy="14161"/>
                      </a:xfrm>
                    </wpg:grpSpPr>
                    <wps:wsp>
                      <wps:cNvPr id="836773" name="Rectangle 836773"/>
                      <wps:cNvSpPr/>
                      <wps:spPr>
                        <a:xfrm>
                          <a:off x="0" y="0"/>
                          <a:ext cx="4693" cy="18834"/>
                        </a:xfrm>
                        <a:prstGeom prst="rect">
                          <a:avLst/>
                        </a:prstGeom>
                        <a:ln>
                          <a:noFill/>
                        </a:ln>
                      </wps:spPr>
                      <wps:txbx>
                        <w:txbxContent>
                          <w:p w14:paraId="362C4894" w14:textId="77777777" w:rsidR="00A82018" w:rsidRDefault="00A02D42">
                            <w:pPr>
                              <w:spacing w:after="0" w:line="276" w:lineRule="auto"/>
                              <w:ind w:left="0" w:right="0" w:firstLine="0"/>
                              <w:jc w:val="left"/>
                            </w:pPr>
                            <w:r>
                              <w:rPr>
                                <w:sz w:val="2"/>
                              </w:rPr>
                              <w:t xml:space="preserve"> </w:t>
                            </w:r>
                          </w:p>
                        </w:txbxContent>
                      </wps:txbx>
                      <wps:bodyPr horzOverflow="overflow" lIns="0" tIns="0" rIns="0" bIns="0" rtlCol="0">
                        <a:noAutofit/>
                      </wps:bodyPr>
                    </wps:wsp>
                  </wpg:wgp>
                </a:graphicData>
              </a:graphic>
            </wp:anchor>
          </w:drawing>
        </mc:Choice>
        <mc:Fallback>
          <w:pict>
            <v:group w14:anchorId="41BCD9C2" id="Group 836772" o:spid="_x0000_s2604" style="position:absolute;left:0;text-align:left;margin-left:15pt;margin-top:-.8pt;width:.3pt;height:1.1pt;z-index:251707392;mso-position-horizontal-relative:page;mso-position-vertical-relative:page" coordsize="3528,1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">
              <v:rect id="Rectangle 836773" o:spid="_x0000_s2605" style="position:absolute;width:4693;height:1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" filled="f" stroked="f">
                <v:textbox inset="0,0,0,0">
                  <w:txbxContent>
                    <w:p w14:paraId="362C4894" w14:textId="77777777" w:rsidR="00A82018" w:rsidRDefault="00A02D42">
                      <w:pPr>
                        <w:spacing w:after="0" w:line="276" w:lineRule="auto"/>
                        <w:ind w:left="0" w:right="0" w:firstLine="0"/>
                        <w:jc w:val="left"/>
                      </w:pPr>
                      <w:r>
                        <w:rPr>
                          <w:sz w:val="2"/>
                        </w:rPr>
                        <w:t xml:space="preserve"> </w:t>
                      </w:r>
                    </w:p>
                  </w:txbxContent>
                </v:textbox>
              </v:rect>
              <w10:wrap type="square" anchorx="page" anchory="page"/>
            </v:group>
          </w:pict>
        </mc:Fallback>
      </mc:AlternateContent>
    </w:r>
  </w:p>
  <w:p w14:paraId="34066FCC" w14:textId="77777777" w:rsidR="00A82018" w:rsidRDefault="00A02D42">
    <w:pPr>
      <w:spacing w:after="0" w:line="276" w:lineRule="auto"/>
      <w:ind w:left="11280" w:right="0" w:firstLine="0"/>
      <w:jc w:val="right"/>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14:anchorId="21DCFD5A" wp14:editId="35F025FC">
              <wp:simplePos x="0" y="0"/>
              <wp:positionH relativeFrom="page">
                <wp:posOffset>7353300</wp:posOffset>
              </wp:positionH>
              <wp:positionV relativeFrom="page">
                <wp:posOffset>152400</wp:posOffset>
              </wp:positionV>
              <wp:extent cx="889000" cy="889000"/>
              <wp:effectExtent l="0" t="0" r="0" b="0"/>
              <wp:wrapSquare wrapText="bothSides"/>
              <wp:docPr id="836775" name="Group 836775"/>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6776" name="Picture 836776"/>
                        <pic:cNvPicPr/>
                      </pic:nvPicPr>
                      <pic:blipFill>
                        <a:blip r:embed="rId1"/>
                        <a:stretch>
                          <a:fillRect/>
                        </a:stretch>
                      </pic:blipFill>
                      <pic:spPr>
                        <a:xfrm>
                          <a:off x="0" y="0"/>
                          <a:ext cx="889000" cy="889000"/>
                        </a:xfrm>
                        <a:prstGeom prst="rect">
                          <a:avLst/>
                        </a:prstGeom>
                      </pic:spPr>
                    </pic:pic>
                    <wps:wsp>
                      <wps:cNvPr id="836777" name="Rectangle 836777"/>
                      <wps:cNvSpPr/>
                      <wps:spPr>
                        <a:xfrm>
                          <a:off x="410464" y="311181"/>
                          <a:ext cx="225597" cy="137635"/>
                        </a:xfrm>
                        <a:prstGeom prst="rect">
                          <a:avLst/>
                        </a:prstGeom>
                        <a:ln>
                          <a:noFill/>
                        </a:ln>
                      </wps:spPr>
                      <wps:txbx>
                        <w:txbxContent>
                          <w:p w14:paraId="1B40159B"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6778" name="Rectangle 836778"/>
                      <wps:cNvSpPr/>
                      <wps:spPr>
                        <a:xfrm>
                          <a:off x="505079" y="450881"/>
                          <a:ext cx="75199" cy="137635"/>
                        </a:xfrm>
                        <a:prstGeom prst="rect">
                          <a:avLst/>
                        </a:prstGeom>
                        <a:ln>
                          <a:noFill/>
                        </a:ln>
                      </wps:spPr>
                      <wps:txbx>
                        <w:txbxContent>
                          <w:p w14:paraId="2EAFEA3E"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21DCFD5A" id="Group 836775" o:spid="_x0000_s2606" style="position:absolute;left:0;text-align:left;margin-left:579pt;margin-top:12pt;width:70pt;height:70pt;z-index:251708416;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776" o:spid="_x0000_s2607"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">
                <v:imagedata r:id="rId2" o:title=""/>
              </v:shape>
              <v:rect id="Rectangle 836777" o:spid="_x0000_s2608"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" filled="f" stroked="f">
                <v:textbox inset="0,0,0,0">
                  <w:txbxContent>
                    <w:p w14:paraId="1B40159B"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6778" o:spid="_x0000_s2609"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" filled="f" stroked="f">
                <v:textbox inset="0,0,0,0">
                  <w:txbxContent>
                    <w:p w14:paraId="2EAFEA3E"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A855" w14:textId="77777777" w:rsidR="00A82018" w:rsidRDefault="00A02D42">
    <w:pPr>
      <w:spacing w:after="30" w:line="240" w:lineRule="auto"/>
      <w:ind w:left="0" w:right="0" w:firstLine="0"/>
      <w:jc w:val="left"/>
    </w:pPr>
    <w:r>
      <w:rPr>
        <w:sz w:val="20"/>
      </w:rPr>
      <w:t xml:space="preserve"> </w:t>
    </w:r>
  </w:p>
  <w:p w14:paraId="50BAA9A8" w14:textId="77777777" w:rsidR="00A82018" w:rsidRDefault="00A02D42">
    <w:pPr>
      <w:spacing w:after="0" w:line="276" w:lineRule="auto"/>
      <w:ind w:left="3655" w:right="1943" w:firstLine="0"/>
      <w:jc w:val="right"/>
    </w:pPr>
    <w:r>
      <w:rPr>
        <w:noProof/>
      </w:rPr>
      <w:drawing>
        <wp:anchor distT="0" distB="0" distL="114300" distR="114300" simplePos="0" relativeHeight="251709440" behindDoc="0" locked="0" layoutInCell="1" allowOverlap="0" wp14:anchorId="58EE088A" wp14:editId="3ECA87B9">
          <wp:simplePos x="0" y="0"/>
          <wp:positionH relativeFrom="page">
            <wp:posOffset>3324225</wp:posOffset>
          </wp:positionH>
          <wp:positionV relativeFrom="page">
            <wp:posOffset>270510</wp:posOffset>
          </wp:positionV>
          <wp:extent cx="1265225" cy="815340"/>
          <wp:effectExtent l="0" t="0" r="0" b="0"/>
          <wp:wrapSquare wrapText="bothSides"/>
          <wp:docPr id="118630" name="Picture 118630"/>
          <wp:cNvGraphicFramePr/>
          <a:graphic xmlns:a="http://schemas.openxmlformats.org/drawingml/2006/main">
            <a:graphicData uri="http://schemas.openxmlformats.org/drawingml/2006/picture">
              <pic:pic xmlns:pic="http://schemas.openxmlformats.org/drawingml/2006/picture">
                <pic:nvPicPr>
                  <pic:cNvPr id="118630" name="Picture 118630"/>
                  <pic:cNvPicPr/>
                </pic:nvPicPr>
                <pic:blipFill>
                  <a:blip r:embed="rId1"/>
                  <a:stretch>
                    <a:fillRect/>
                  </a:stretch>
                </pic:blipFill>
                <pic:spPr>
                  <a:xfrm>
                    <a:off x="0" y="0"/>
                    <a:ext cx="1265225" cy="815340"/>
                  </a:xfrm>
                  <a:prstGeom prst="rect">
                    <a:avLst/>
                  </a:prstGeom>
                </pic:spPr>
              </pic:pic>
            </a:graphicData>
          </a:graphic>
        </wp:anchor>
      </w:drawing>
    </w:r>
  </w:p>
  <w:p w14:paraId="240B77A3" w14:textId="77777777" w:rsidR="00A82018" w:rsidRDefault="00A02D42">
    <w:pPr>
      <w:spacing w:after="0" w:line="240"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14:anchorId="7AC5AC21" wp14:editId="0C696BB9">
              <wp:simplePos x="0" y="0"/>
              <wp:positionH relativeFrom="page">
                <wp:posOffset>7018021</wp:posOffset>
              </wp:positionH>
              <wp:positionV relativeFrom="page">
                <wp:posOffset>152400</wp:posOffset>
              </wp:positionV>
              <wp:extent cx="1230630" cy="889000"/>
              <wp:effectExtent l="0" t="0" r="0" b="0"/>
              <wp:wrapSquare wrapText="bothSides"/>
              <wp:docPr id="837164" name="Group 837164"/>
              <wp:cNvGraphicFramePr/>
              <a:graphic xmlns:a="http://schemas.openxmlformats.org/drawingml/2006/main">
                <a:graphicData uri="http://schemas.microsoft.com/office/word/2010/wordprocessingGroup">
                  <wpg:wgp>
                    <wpg:cNvGrpSpPr/>
                    <wpg:grpSpPr>
                      <a:xfrm>
                        <a:off x="0" y="0"/>
                        <a:ext cx="1230630" cy="889000"/>
                        <a:chOff x="0" y="0"/>
                        <a:chExt cx="1230630" cy="889000"/>
                      </a:xfrm>
                    </wpg:grpSpPr>
                    <pic:pic xmlns:pic="http://schemas.openxmlformats.org/drawingml/2006/picture">
                      <pic:nvPicPr>
                        <pic:cNvPr id="837166" name="Picture 837166"/>
                        <pic:cNvPicPr/>
                      </pic:nvPicPr>
                      <pic:blipFill>
                        <a:blip r:embed="rId2"/>
                        <a:stretch>
                          <a:fillRect/>
                        </a:stretch>
                      </pic:blipFill>
                      <pic:spPr>
                        <a:xfrm>
                          <a:off x="0" y="57213"/>
                          <a:ext cx="740409" cy="767906"/>
                        </a:xfrm>
                        <a:prstGeom prst="rect">
                          <a:avLst/>
                        </a:prstGeom>
                      </pic:spPr>
                    </pic:pic>
                    <wps:wsp>
                      <wps:cNvPr id="837167" name="Rectangle 837167"/>
                      <wps:cNvSpPr/>
                      <wps:spPr>
                        <a:xfrm>
                          <a:off x="515620" y="326884"/>
                          <a:ext cx="35589" cy="113445"/>
                        </a:xfrm>
                        <a:prstGeom prst="rect">
                          <a:avLst/>
                        </a:prstGeom>
                        <a:ln>
                          <a:noFill/>
                        </a:ln>
                      </wps:spPr>
                      <wps:txbx>
                        <w:txbxContent>
                          <w:p w14:paraId="55A9FA22"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pic:pic xmlns:pic="http://schemas.openxmlformats.org/drawingml/2006/picture">
                      <pic:nvPicPr>
                        <pic:cNvPr id="837165" name="Picture 837165"/>
                        <pic:cNvPicPr/>
                      </pic:nvPicPr>
                      <pic:blipFill>
                        <a:blip r:embed="rId3"/>
                        <a:stretch>
                          <a:fillRect/>
                        </a:stretch>
                      </pic:blipFill>
                      <pic:spPr>
                        <a:xfrm>
                          <a:off x="341630" y="0"/>
                          <a:ext cx="889000" cy="889000"/>
                        </a:xfrm>
                        <a:prstGeom prst="rect">
                          <a:avLst/>
                        </a:prstGeom>
                      </pic:spPr>
                    </pic:pic>
                    <wps:wsp>
                      <wps:cNvPr id="837168" name="Rectangle 837168"/>
                      <wps:cNvSpPr/>
                      <wps:spPr>
                        <a:xfrm>
                          <a:off x="752094" y="311181"/>
                          <a:ext cx="225597" cy="137635"/>
                        </a:xfrm>
                        <a:prstGeom prst="rect">
                          <a:avLst/>
                        </a:prstGeom>
                        <a:ln>
                          <a:noFill/>
                        </a:ln>
                      </wps:spPr>
                      <wps:txbx>
                        <w:txbxContent>
                          <w:p w14:paraId="63104080"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328</w:t>
                            </w:r>
                            <w:r>
                              <w:rPr>
                                <w:rFonts w:ascii="Calibri" w:eastAsia="Calibri" w:hAnsi="Calibri" w:cs="Calibri"/>
                                <w:sz w:val="14"/>
                              </w:rPr>
                              <w:fldChar w:fldCharType="end"/>
                            </w:r>
                          </w:p>
                        </w:txbxContent>
                      </wps:txbx>
                      <wps:bodyPr horzOverflow="overflow" lIns="0" tIns="0" rIns="0" bIns="0" rtlCol="0">
                        <a:noAutofit/>
                      </wps:bodyPr>
                    </wps:wsp>
                    <wps:wsp>
                      <wps:cNvPr id="837169" name="Rectangle 837169"/>
                      <wps:cNvSpPr/>
                      <wps:spPr>
                        <a:xfrm>
                          <a:off x="846709" y="450881"/>
                          <a:ext cx="75199" cy="137635"/>
                        </a:xfrm>
                        <a:prstGeom prst="rect">
                          <a:avLst/>
                        </a:prstGeom>
                        <a:ln>
                          <a:noFill/>
                        </a:ln>
                      </wps:spPr>
                      <wps:txbx>
                        <w:txbxContent>
                          <w:p w14:paraId="434745B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7AC5AC21" id="Group 837164" o:spid="_x0000_s2610" style="position:absolute;left:0;text-align:left;margin-left:552.6pt;margin-top:12pt;width:96.9pt;height:70pt;z-index:251710464;mso-position-horizontal-relative:page;mso-position-vertical-relative:page" coordsize="12306,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166" o:spid="_x0000_s2611" type="#_x0000_t75" style="position:absolute;top:572;width:7404;height:7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">
                <v:imagedata r:id="rId4" o:title=""/>
              </v:shape>
              <v:rect id="Rectangle 837167" o:spid="_x0000_s2612" style="position:absolute;left:5156;top:326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" filled="f" stroked="f">
                <v:textbox inset="0,0,0,0">
                  <w:txbxContent>
                    <w:p w14:paraId="55A9FA22"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shape id="Picture 837165" o:spid="_x0000_s2613" type="#_x0000_t75" style="position:absolute;left:3416;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">
                <v:imagedata r:id="rId5" o:title=""/>
              </v:shape>
              <v:rect id="Rectangle 837168" o:spid="_x0000_s2614" style="position:absolute;left:7520;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" filled="f" stroked="f">
                <v:textbox inset="0,0,0,0">
                  <w:txbxContent>
                    <w:p w14:paraId="63104080"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328</w:t>
                      </w:r>
                      <w:r>
                        <w:rPr>
                          <w:rFonts w:ascii="Calibri" w:eastAsia="Calibri" w:hAnsi="Calibri" w:cs="Calibri"/>
                          <w:sz w:val="14"/>
                        </w:rPr>
                        <w:fldChar w:fldCharType="end"/>
                      </w:r>
                    </w:p>
                  </w:txbxContent>
                </v:textbox>
              </v:rect>
              <v:rect id="Rectangle 837169" o:spid="_x0000_s2615" style="position:absolute;left:8467;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" filled="f" stroked="f">
                <v:textbox inset="0,0,0,0">
                  <w:txbxContent>
                    <w:p w14:paraId="434745B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r>
      <w:rPr>
        <w:b/>
      </w:rPr>
      <w:t xml:space="preserve">SECRETARIA DE ESTADO DA EDUCAÇÃO – SEED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D2CD" w14:textId="77777777" w:rsidR="00A82018" w:rsidRDefault="00A02D42">
    <w:pPr>
      <w:spacing w:after="30" w:line="240" w:lineRule="auto"/>
      <w:ind w:left="0" w:right="0" w:firstLine="0"/>
      <w:jc w:val="left"/>
    </w:pPr>
    <w:r>
      <w:rPr>
        <w:sz w:val="20"/>
      </w:rPr>
      <w:t xml:space="preserve"> </w:t>
    </w:r>
  </w:p>
  <w:p w14:paraId="5946BECA" w14:textId="77777777" w:rsidR="00A82018" w:rsidRDefault="00A02D42">
    <w:pPr>
      <w:spacing w:after="0" w:line="276" w:lineRule="auto"/>
      <w:ind w:left="3655" w:right="1947" w:firstLine="0"/>
      <w:jc w:val="right"/>
    </w:pPr>
    <w:r>
      <w:rPr>
        <w:noProof/>
      </w:rPr>
      <w:drawing>
        <wp:anchor distT="0" distB="0" distL="114300" distR="114300" simplePos="0" relativeHeight="251711488" behindDoc="0" locked="0" layoutInCell="1" allowOverlap="0" wp14:anchorId="435643E4" wp14:editId="5F7757B2">
          <wp:simplePos x="0" y="0"/>
          <wp:positionH relativeFrom="page">
            <wp:posOffset>3324225</wp:posOffset>
          </wp:positionH>
          <wp:positionV relativeFrom="page">
            <wp:posOffset>270510</wp:posOffset>
          </wp:positionV>
          <wp:extent cx="1265225" cy="815340"/>
          <wp:effectExtent l="0" t="0" r="0" b="0"/>
          <wp:wrapSquare wrapText="bothSides"/>
          <wp:docPr id="119259" name="Picture 119259"/>
          <wp:cNvGraphicFramePr/>
          <a:graphic xmlns:a="http://schemas.openxmlformats.org/drawingml/2006/main">
            <a:graphicData uri="http://schemas.openxmlformats.org/drawingml/2006/picture">
              <pic:pic xmlns:pic="http://schemas.openxmlformats.org/drawingml/2006/picture">
                <pic:nvPicPr>
                  <pic:cNvPr id="119259" name="Picture 119259"/>
                  <pic:cNvPicPr/>
                </pic:nvPicPr>
                <pic:blipFill>
                  <a:blip r:embed="rId1"/>
                  <a:stretch>
                    <a:fillRect/>
                  </a:stretch>
                </pic:blipFill>
                <pic:spPr>
                  <a:xfrm>
                    <a:off x="0" y="0"/>
                    <a:ext cx="1265225" cy="815340"/>
                  </a:xfrm>
                  <a:prstGeom prst="rect">
                    <a:avLst/>
                  </a:prstGeom>
                </pic:spPr>
              </pic:pic>
            </a:graphicData>
          </a:graphic>
        </wp:anchor>
      </w:drawing>
    </w:r>
  </w:p>
  <w:p w14:paraId="0A122DB1" w14:textId="77777777" w:rsidR="00A82018" w:rsidRDefault="00A02D42">
    <w:pPr>
      <w:spacing w:after="0" w:line="240"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712512" behindDoc="0" locked="0" layoutInCell="1" allowOverlap="1" wp14:anchorId="006C27A7" wp14:editId="5039D8EE">
              <wp:simplePos x="0" y="0"/>
              <wp:positionH relativeFrom="page">
                <wp:posOffset>7018021</wp:posOffset>
              </wp:positionH>
              <wp:positionV relativeFrom="page">
                <wp:posOffset>152400</wp:posOffset>
              </wp:positionV>
              <wp:extent cx="1230630" cy="889000"/>
              <wp:effectExtent l="0" t="0" r="0" b="0"/>
              <wp:wrapSquare wrapText="bothSides"/>
              <wp:docPr id="837055" name="Group 837055"/>
              <wp:cNvGraphicFramePr/>
              <a:graphic xmlns:a="http://schemas.openxmlformats.org/drawingml/2006/main">
                <a:graphicData uri="http://schemas.microsoft.com/office/word/2010/wordprocessingGroup">
                  <wpg:wgp>
                    <wpg:cNvGrpSpPr/>
                    <wpg:grpSpPr>
                      <a:xfrm>
                        <a:off x="0" y="0"/>
                        <a:ext cx="1230630" cy="889000"/>
                        <a:chOff x="0" y="0"/>
                        <a:chExt cx="1230630" cy="889000"/>
                      </a:xfrm>
                    </wpg:grpSpPr>
                    <pic:pic xmlns:pic="http://schemas.openxmlformats.org/drawingml/2006/picture">
                      <pic:nvPicPr>
                        <pic:cNvPr id="837057" name="Picture 837057"/>
                        <pic:cNvPicPr/>
                      </pic:nvPicPr>
                      <pic:blipFill>
                        <a:blip r:embed="rId2"/>
                        <a:stretch>
                          <a:fillRect/>
                        </a:stretch>
                      </pic:blipFill>
                      <pic:spPr>
                        <a:xfrm>
                          <a:off x="-4444" y="53975"/>
                          <a:ext cx="746125" cy="771525"/>
                        </a:xfrm>
                        <a:prstGeom prst="rect">
                          <a:avLst/>
                        </a:prstGeom>
                      </pic:spPr>
                    </pic:pic>
                    <pic:pic xmlns:pic="http://schemas.openxmlformats.org/drawingml/2006/picture">
                      <pic:nvPicPr>
                        <pic:cNvPr id="837056" name="Picture 837056"/>
                        <pic:cNvPicPr/>
                      </pic:nvPicPr>
                      <pic:blipFill>
                        <a:blip r:embed="rId3"/>
                        <a:stretch>
                          <a:fillRect/>
                        </a:stretch>
                      </pic:blipFill>
                      <pic:spPr>
                        <a:xfrm>
                          <a:off x="341630" y="0"/>
                          <a:ext cx="889000" cy="889000"/>
                        </a:xfrm>
                        <a:prstGeom prst="rect">
                          <a:avLst/>
                        </a:prstGeom>
                      </pic:spPr>
                    </pic:pic>
                    <wps:wsp>
                      <wps:cNvPr id="837058" name="Rectangle 837058"/>
                      <wps:cNvSpPr/>
                      <wps:spPr>
                        <a:xfrm>
                          <a:off x="752094" y="311181"/>
                          <a:ext cx="225597" cy="137635"/>
                        </a:xfrm>
                        <a:prstGeom prst="rect">
                          <a:avLst/>
                        </a:prstGeom>
                        <a:ln>
                          <a:noFill/>
                        </a:ln>
                      </wps:spPr>
                      <wps:txbx>
                        <w:txbxContent>
                          <w:p w14:paraId="63EFC947"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329</w:t>
                            </w:r>
                            <w:r>
                              <w:rPr>
                                <w:rFonts w:ascii="Calibri" w:eastAsia="Calibri" w:hAnsi="Calibri" w:cs="Calibri"/>
                                <w:sz w:val="14"/>
                              </w:rPr>
                              <w:fldChar w:fldCharType="end"/>
                            </w:r>
                          </w:p>
                        </w:txbxContent>
                      </wps:txbx>
                      <wps:bodyPr horzOverflow="overflow" lIns="0" tIns="0" rIns="0" bIns="0" rtlCol="0">
                        <a:noAutofit/>
                      </wps:bodyPr>
                    </wps:wsp>
                    <wps:wsp>
                      <wps:cNvPr id="837059" name="Rectangle 837059"/>
                      <wps:cNvSpPr/>
                      <wps:spPr>
                        <a:xfrm>
                          <a:off x="846709" y="450881"/>
                          <a:ext cx="75199" cy="137635"/>
                        </a:xfrm>
                        <a:prstGeom prst="rect">
                          <a:avLst/>
                        </a:prstGeom>
                        <a:ln>
                          <a:noFill/>
                        </a:ln>
                      </wps:spPr>
                      <wps:txbx>
                        <w:txbxContent>
                          <w:p w14:paraId="6915824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006C27A7" id="Group 837055" o:spid="_x0000_s2616" style="position:absolute;left:0;text-align:left;margin-left:552.6pt;margin-top:12pt;width:96.9pt;height:70pt;z-index:251712512;mso-position-horizontal-relative:page;mso-position-vertical-relative:page" coordsize="12306,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&#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057" o:spid="_x0000_s2617" type="#_x0000_t75" style="position:absolute;left:-44;top:539;width:7460;height: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">
                <v:imagedata r:id="rId4" o:title=""/>
              </v:shape>
              <v:shape id="Picture 837056" o:spid="_x0000_s2618" type="#_x0000_t75" style="position:absolute;left:3416;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">
                <v:imagedata r:id="rId5" o:title=""/>
              </v:shape>
              <v:rect id="Rectangle 837058" o:spid="_x0000_s2619" style="position:absolute;left:7520;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" filled="f" stroked="f">
                <v:textbox inset="0,0,0,0">
                  <w:txbxContent>
                    <w:p w14:paraId="63EFC947"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329</w:t>
                      </w:r>
                      <w:r>
                        <w:rPr>
                          <w:rFonts w:ascii="Calibri" w:eastAsia="Calibri" w:hAnsi="Calibri" w:cs="Calibri"/>
                          <w:sz w:val="14"/>
                        </w:rPr>
                        <w:fldChar w:fldCharType="end"/>
                      </w:r>
                    </w:p>
                  </w:txbxContent>
                </v:textbox>
              </v:rect>
              <v:rect id="Rectangle 837059" o:spid="_x0000_s2620" style="position:absolute;left:8467;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" filled="f" stroked="f">
                <v:textbox inset="0,0,0,0">
                  <w:txbxContent>
                    <w:p w14:paraId="6915824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r>
      <w:rPr>
        <w:b/>
      </w:rPr>
      <w:t xml:space="preserve">SECRETARIA DE ESTADO DA EDUCAÇÃO – SEED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3A3E" w14:textId="77777777" w:rsidR="00A82018" w:rsidRDefault="00A02D42">
    <w:pPr>
      <w:spacing w:after="30" w:line="240" w:lineRule="auto"/>
      <w:ind w:left="0" w:right="0" w:firstLine="0"/>
      <w:jc w:val="left"/>
    </w:pPr>
    <w:r>
      <w:rPr>
        <w:sz w:val="20"/>
      </w:rPr>
      <w:t xml:space="preserve"> </w:t>
    </w:r>
  </w:p>
  <w:p w14:paraId="5E76328A" w14:textId="77777777" w:rsidR="00A82018" w:rsidRDefault="00A02D42">
    <w:pPr>
      <w:spacing w:after="0" w:line="276" w:lineRule="auto"/>
      <w:ind w:left="3655" w:right="1943" w:firstLine="0"/>
      <w:jc w:val="right"/>
    </w:pPr>
    <w:r>
      <w:rPr>
        <w:noProof/>
      </w:rPr>
      <w:drawing>
        <wp:anchor distT="0" distB="0" distL="114300" distR="114300" simplePos="0" relativeHeight="251713536" behindDoc="0" locked="0" layoutInCell="1" allowOverlap="0" wp14:anchorId="56440332" wp14:editId="0A3B6737">
          <wp:simplePos x="0" y="0"/>
          <wp:positionH relativeFrom="page">
            <wp:posOffset>3324225</wp:posOffset>
          </wp:positionH>
          <wp:positionV relativeFrom="page">
            <wp:posOffset>270510</wp:posOffset>
          </wp:positionV>
          <wp:extent cx="1265225" cy="815340"/>
          <wp:effectExtent l="0" t="0" r="0" b="0"/>
          <wp:wrapSquare wrapText="bothSides"/>
          <wp:docPr id="6" name="Picture 118630"/>
          <wp:cNvGraphicFramePr/>
          <a:graphic xmlns:a="http://schemas.openxmlformats.org/drawingml/2006/main">
            <a:graphicData uri="http://schemas.openxmlformats.org/drawingml/2006/picture">
              <pic:pic xmlns:pic="http://schemas.openxmlformats.org/drawingml/2006/picture">
                <pic:nvPicPr>
                  <pic:cNvPr id="118630" name="Picture 118630"/>
                  <pic:cNvPicPr/>
                </pic:nvPicPr>
                <pic:blipFill>
                  <a:blip r:embed="rId1"/>
                  <a:stretch>
                    <a:fillRect/>
                  </a:stretch>
                </pic:blipFill>
                <pic:spPr>
                  <a:xfrm>
                    <a:off x="0" y="0"/>
                    <a:ext cx="1265225" cy="815340"/>
                  </a:xfrm>
                  <a:prstGeom prst="rect">
                    <a:avLst/>
                  </a:prstGeom>
                </pic:spPr>
              </pic:pic>
            </a:graphicData>
          </a:graphic>
        </wp:anchor>
      </w:drawing>
    </w:r>
  </w:p>
  <w:p w14:paraId="777DC60D" w14:textId="77777777" w:rsidR="00A82018" w:rsidRDefault="00A02D42">
    <w:pPr>
      <w:spacing w:after="0" w:line="240"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714560" behindDoc="0" locked="0" layoutInCell="1" allowOverlap="1" wp14:anchorId="23F3587D" wp14:editId="49966D08">
              <wp:simplePos x="0" y="0"/>
              <wp:positionH relativeFrom="page">
                <wp:posOffset>7018021</wp:posOffset>
              </wp:positionH>
              <wp:positionV relativeFrom="page">
                <wp:posOffset>152400</wp:posOffset>
              </wp:positionV>
              <wp:extent cx="1230630" cy="889000"/>
              <wp:effectExtent l="0" t="0" r="0" b="0"/>
              <wp:wrapSquare wrapText="bothSides"/>
              <wp:docPr id="836944" name="Group 836944"/>
              <wp:cNvGraphicFramePr/>
              <a:graphic xmlns:a="http://schemas.openxmlformats.org/drawingml/2006/main">
                <a:graphicData uri="http://schemas.microsoft.com/office/word/2010/wordprocessingGroup">
                  <wpg:wgp>
                    <wpg:cNvGrpSpPr/>
                    <wpg:grpSpPr>
                      <a:xfrm>
                        <a:off x="0" y="0"/>
                        <a:ext cx="1230630" cy="889000"/>
                        <a:chOff x="0" y="0"/>
                        <a:chExt cx="1230630" cy="889000"/>
                      </a:xfrm>
                    </wpg:grpSpPr>
                    <pic:pic xmlns:pic="http://schemas.openxmlformats.org/drawingml/2006/picture">
                      <pic:nvPicPr>
                        <pic:cNvPr id="836946" name="Picture 836946"/>
                        <pic:cNvPicPr/>
                      </pic:nvPicPr>
                      <pic:blipFill>
                        <a:blip r:embed="rId2"/>
                        <a:stretch>
                          <a:fillRect/>
                        </a:stretch>
                      </pic:blipFill>
                      <pic:spPr>
                        <a:xfrm>
                          <a:off x="0" y="57213"/>
                          <a:ext cx="740409" cy="767906"/>
                        </a:xfrm>
                        <a:prstGeom prst="rect">
                          <a:avLst/>
                        </a:prstGeom>
                      </pic:spPr>
                    </pic:pic>
                    <wps:wsp>
                      <wps:cNvPr id="836947" name="Rectangle 836947"/>
                      <wps:cNvSpPr/>
                      <wps:spPr>
                        <a:xfrm>
                          <a:off x="515620" y="326884"/>
                          <a:ext cx="35589" cy="113445"/>
                        </a:xfrm>
                        <a:prstGeom prst="rect">
                          <a:avLst/>
                        </a:prstGeom>
                        <a:ln>
                          <a:noFill/>
                        </a:ln>
                      </wps:spPr>
                      <wps:txbx>
                        <w:txbxContent>
                          <w:p w14:paraId="5B223FDC"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pic:pic xmlns:pic="http://schemas.openxmlformats.org/drawingml/2006/picture">
                      <pic:nvPicPr>
                        <pic:cNvPr id="836945" name="Picture 836945"/>
                        <pic:cNvPicPr/>
                      </pic:nvPicPr>
                      <pic:blipFill>
                        <a:blip r:embed="rId3"/>
                        <a:stretch>
                          <a:fillRect/>
                        </a:stretch>
                      </pic:blipFill>
                      <pic:spPr>
                        <a:xfrm>
                          <a:off x="341630" y="0"/>
                          <a:ext cx="889000" cy="889000"/>
                        </a:xfrm>
                        <a:prstGeom prst="rect">
                          <a:avLst/>
                        </a:prstGeom>
                      </pic:spPr>
                    </pic:pic>
                    <wps:wsp>
                      <wps:cNvPr id="836948" name="Rectangle 836948"/>
                      <wps:cNvSpPr/>
                      <wps:spPr>
                        <a:xfrm>
                          <a:off x="752094" y="311181"/>
                          <a:ext cx="225597" cy="137635"/>
                        </a:xfrm>
                        <a:prstGeom prst="rect">
                          <a:avLst/>
                        </a:prstGeom>
                        <a:ln>
                          <a:noFill/>
                        </a:ln>
                      </wps:spPr>
                      <wps:txbx>
                        <w:txbxContent>
                          <w:p w14:paraId="204F6219"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326</w:t>
                            </w:r>
                            <w:r>
                              <w:rPr>
                                <w:rFonts w:ascii="Calibri" w:eastAsia="Calibri" w:hAnsi="Calibri" w:cs="Calibri"/>
                                <w:sz w:val="14"/>
                              </w:rPr>
                              <w:fldChar w:fldCharType="end"/>
                            </w:r>
                          </w:p>
                        </w:txbxContent>
                      </wps:txbx>
                      <wps:bodyPr horzOverflow="overflow" lIns="0" tIns="0" rIns="0" bIns="0" rtlCol="0">
                        <a:noAutofit/>
                      </wps:bodyPr>
                    </wps:wsp>
                    <wps:wsp>
                      <wps:cNvPr id="836949" name="Rectangle 836949"/>
                      <wps:cNvSpPr/>
                      <wps:spPr>
                        <a:xfrm>
                          <a:off x="846709" y="450881"/>
                          <a:ext cx="75199" cy="137635"/>
                        </a:xfrm>
                        <a:prstGeom prst="rect">
                          <a:avLst/>
                        </a:prstGeom>
                        <a:ln>
                          <a:noFill/>
                        </a:ln>
                      </wps:spPr>
                      <wps:txbx>
                        <w:txbxContent>
                          <w:p w14:paraId="7C982EDF"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23F3587D" id="Group 836944" o:spid="_x0000_s2621" style="position:absolute;left:0;text-align:left;margin-left:552.6pt;margin-top:12pt;width:96.9pt;height:70pt;z-index:251714560;mso-position-horizontal-relative:page;mso-position-vertical-relative:page" coordsize="12306,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6946" o:spid="_x0000_s2622" type="#_x0000_t75" style="position:absolute;top:572;width:7404;height:7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">
                <v:imagedata r:id="rId4" o:title=""/>
              </v:shape>
              <v:rect id="Rectangle 836947" o:spid="_x0000_s2623" style="position:absolute;left:5156;top:3268;width:356;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" filled="f" stroked="f">
                <v:textbox inset="0,0,0,0">
                  <w:txbxContent>
                    <w:p w14:paraId="5B223FDC"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shape id="Picture 836945" o:spid="_x0000_s2624" type="#_x0000_t75" style="position:absolute;left:3416;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">
                <v:imagedata r:id="rId5" o:title=""/>
              </v:shape>
              <v:rect id="Rectangle 836948" o:spid="_x0000_s2625" style="position:absolute;left:7520;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" filled="f" stroked="f">
                <v:textbox inset="0,0,0,0">
                  <w:txbxContent>
                    <w:p w14:paraId="204F6219"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326</w:t>
                      </w:r>
                      <w:r>
                        <w:rPr>
                          <w:rFonts w:ascii="Calibri" w:eastAsia="Calibri" w:hAnsi="Calibri" w:cs="Calibri"/>
                          <w:sz w:val="14"/>
                        </w:rPr>
                        <w:fldChar w:fldCharType="end"/>
                      </w:r>
                    </w:p>
                  </w:txbxContent>
                </v:textbox>
              </v:rect>
              <v:rect id="Rectangle 836949" o:spid="_x0000_s2626" style="position:absolute;left:8467;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" filled="f" stroked="f">
                <v:textbox inset="0,0,0,0">
                  <w:txbxContent>
                    <w:p w14:paraId="7C982EDF"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r>
      <w:rPr>
        <w:b/>
      </w:rPr>
      <w:t xml:space="preserve">SECRETARIA DE ESTADO DA EDUCAÇÃO – SEED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3FDB"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15584" behindDoc="0" locked="0" layoutInCell="1" allowOverlap="1" wp14:anchorId="2AE19989" wp14:editId="2BCBD724">
              <wp:simplePos x="0" y="0"/>
              <wp:positionH relativeFrom="page">
                <wp:posOffset>7353300</wp:posOffset>
              </wp:positionH>
              <wp:positionV relativeFrom="page">
                <wp:posOffset>152400</wp:posOffset>
              </wp:positionV>
              <wp:extent cx="889000" cy="889000"/>
              <wp:effectExtent l="0" t="0" r="0" b="0"/>
              <wp:wrapSquare wrapText="bothSides"/>
              <wp:docPr id="837321" name="Group 837321"/>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7322" name="Picture 837322"/>
                        <pic:cNvPicPr/>
                      </pic:nvPicPr>
                      <pic:blipFill>
                        <a:blip r:embed="rId1"/>
                        <a:stretch>
                          <a:fillRect/>
                        </a:stretch>
                      </pic:blipFill>
                      <pic:spPr>
                        <a:xfrm>
                          <a:off x="0" y="0"/>
                          <a:ext cx="889000" cy="889000"/>
                        </a:xfrm>
                        <a:prstGeom prst="rect">
                          <a:avLst/>
                        </a:prstGeom>
                      </pic:spPr>
                    </pic:pic>
                    <wps:wsp>
                      <wps:cNvPr id="837323" name="Rectangle 837323"/>
                      <wps:cNvSpPr/>
                      <wps:spPr>
                        <a:xfrm>
                          <a:off x="410464" y="311181"/>
                          <a:ext cx="225597" cy="137635"/>
                        </a:xfrm>
                        <a:prstGeom prst="rect">
                          <a:avLst/>
                        </a:prstGeom>
                        <a:ln>
                          <a:noFill/>
                        </a:ln>
                      </wps:spPr>
                      <wps:txbx>
                        <w:txbxContent>
                          <w:p w14:paraId="5D3D98A0"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330</w:t>
                            </w:r>
                            <w:r>
                              <w:rPr>
                                <w:rFonts w:ascii="Calibri" w:eastAsia="Calibri" w:hAnsi="Calibri" w:cs="Calibri"/>
                                <w:sz w:val="14"/>
                              </w:rPr>
                              <w:fldChar w:fldCharType="end"/>
                            </w:r>
                          </w:p>
                        </w:txbxContent>
                      </wps:txbx>
                      <wps:bodyPr horzOverflow="overflow" lIns="0" tIns="0" rIns="0" bIns="0" rtlCol="0">
                        <a:noAutofit/>
                      </wps:bodyPr>
                    </wps:wsp>
                    <wps:wsp>
                      <wps:cNvPr id="837324" name="Rectangle 837324"/>
                      <wps:cNvSpPr/>
                      <wps:spPr>
                        <a:xfrm>
                          <a:off x="505079" y="450881"/>
                          <a:ext cx="75199" cy="137635"/>
                        </a:xfrm>
                        <a:prstGeom prst="rect">
                          <a:avLst/>
                        </a:prstGeom>
                        <a:ln>
                          <a:noFill/>
                        </a:ln>
                      </wps:spPr>
                      <wps:txbx>
                        <w:txbxContent>
                          <w:p w14:paraId="05C950C9"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2AE19989" id="Group 837321" o:spid="_x0000_s2627" style="position:absolute;left:0;text-align:left;margin-left:579pt;margin-top:12pt;width:70pt;height:70pt;z-index:251715584;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322" o:spid="_x0000_s2628"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">
                <v:imagedata r:id="rId2" o:title=""/>
              </v:shape>
              <v:rect id="Rectangle 837323" o:spid="_x0000_s2629"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" filled="f" stroked="f">
                <v:textbox inset="0,0,0,0">
                  <w:txbxContent>
                    <w:p w14:paraId="5D3D98A0"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330</w:t>
                      </w:r>
                      <w:r>
                        <w:rPr>
                          <w:rFonts w:ascii="Calibri" w:eastAsia="Calibri" w:hAnsi="Calibri" w:cs="Calibri"/>
                          <w:sz w:val="14"/>
                        </w:rPr>
                        <w:fldChar w:fldCharType="end"/>
                      </w:r>
                    </w:p>
                  </w:txbxContent>
                </v:textbox>
              </v:rect>
              <v:rect id="Rectangle 837324" o:spid="_x0000_s2630"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" filled="f" stroked="f">
                <v:textbox inset="0,0,0,0">
                  <w:txbxContent>
                    <w:p w14:paraId="05C950C9"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4A46" w14:textId="77777777" w:rsidR="00A82018" w:rsidRDefault="00A82018">
    <w:pPr>
      <w:spacing w:after="0" w:line="276" w:lineRule="auto"/>
      <w:ind w:left="0" w:right="0" w:firstLine="0"/>
      <w:jc w:val="left"/>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2B09"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14:anchorId="460946A9" wp14:editId="6CE89F47">
              <wp:simplePos x="0" y="0"/>
              <wp:positionH relativeFrom="page">
                <wp:posOffset>7353300</wp:posOffset>
              </wp:positionH>
              <wp:positionV relativeFrom="page">
                <wp:posOffset>152400</wp:posOffset>
              </wp:positionV>
              <wp:extent cx="889000" cy="889000"/>
              <wp:effectExtent l="0" t="0" r="0" b="0"/>
              <wp:wrapSquare wrapText="bothSides"/>
              <wp:docPr id="837296" name="Group 837296"/>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7297" name="Picture 837297"/>
                        <pic:cNvPicPr/>
                      </pic:nvPicPr>
                      <pic:blipFill>
                        <a:blip r:embed="rId1"/>
                        <a:stretch>
                          <a:fillRect/>
                        </a:stretch>
                      </pic:blipFill>
                      <pic:spPr>
                        <a:xfrm>
                          <a:off x="0" y="0"/>
                          <a:ext cx="889000" cy="889000"/>
                        </a:xfrm>
                        <a:prstGeom prst="rect">
                          <a:avLst/>
                        </a:prstGeom>
                      </pic:spPr>
                    </pic:pic>
                    <wps:wsp>
                      <wps:cNvPr id="837298" name="Rectangle 837298"/>
                      <wps:cNvSpPr/>
                      <wps:spPr>
                        <a:xfrm>
                          <a:off x="410464" y="311181"/>
                          <a:ext cx="225597" cy="137635"/>
                        </a:xfrm>
                        <a:prstGeom prst="rect">
                          <a:avLst/>
                        </a:prstGeom>
                        <a:ln>
                          <a:noFill/>
                        </a:ln>
                      </wps:spPr>
                      <wps:txbx>
                        <w:txbxContent>
                          <w:p w14:paraId="2FDD351A"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331</w:t>
                            </w:r>
                            <w:r>
                              <w:rPr>
                                <w:rFonts w:ascii="Calibri" w:eastAsia="Calibri" w:hAnsi="Calibri" w:cs="Calibri"/>
                                <w:sz w:val="14"/>
                              </w:rPr>
                              <w:fldChar w:fldCharType="end"/>
                            </w:r>
                          </w:p>
                        </w:txbxContent>
                      </wps:txbx>
                      <wps:bodyPr horzOverflow="overflow" lIns="0" tIns="0" rIns="0" bIns="0" rtlCol="0">
                        <a:noAutofit/>
                      </wps:bodyPr>
                    </wps:wsp>
                    <wps:wsp>
                      <wps:cNvPr id="837299" name="Rectangle 837299"/>
                      <wps:cNvSpPr/>
                      <wps:spPr>
                        <a:xfrm>
                          <a:off x="505079" y="450881"/>
                          <a:ext cx="75199" cy="137635"/>
                        </a:xfrm>
                        <a:prstGeom prst="rect">
                          <a:avLst/>
                        </a:prstGeom>
                        <a:ln>
                          <a:noFill/>
                        </a:ln>
                      </wps:spPr>
                      <wps:txbx>
                        <w:txbxContent>
                          <w:p w14:paraId="5CB2BE0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460946A9" id="Group 837296" o:spid="_x0000_s2631" style="position:absolute;left:0;text-align:left;margin-left:579pt;margin-top:12pt;width:70pt;height:70pt;z-index:251716608;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297" o:spid="_x0000_s2632"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">
                <v:imagedata r:id="rId2" o:title=""/>
              </v:shape>
              <v:rect id="Rectangle 837298" o:spid="_x0000_s2633"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" filled="f" stroked="f">
                <v:textbox inset="0,0,0,0">
                  <w:txbxContent>
                    <w:p w14:paraId="2FDD351A"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331</w:t>
                      </w:r>
                      <w:r>
                        <w:rPr>
                          <w:rFonts w:ascii="Calibri" w:eastAsia="Calibri" w:hAnsi="Calibri" w:cs="Calibri"/>
                          <w:sz w:val="14"/>
                        </w:rPr>
                        <w:fldChar w:fldCharType="end"/>
                      </w:r>
                    </w:p>
                  </w:txbxContent>
                </v:textbox>
              </v:rect>
              <v:rect id="Rectangle 837299" o:spid="_x0000_s2634"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" filled="f" stroked="f">
                <v:textbox inset="0,0,0,0">
                  <w:txbxContent>
                    <w:p w14:paraId="5CB2BE0D"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518E"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17632" behindDoc="0" locked="0" layoutInCell="1" allowOverlap="1" wp14:anchorId="3333577C" wp14:editId="53B01114">
              <wp:simplePos x="0" y="0"/>
              <wp:positionH relativeFrom="page">
                <wp:posOffset>7353300</wp:posOffset>
              </wp:positionH>
              <wp:positionV relativeFrom="page">
                <wp:posOffset>152400</wp:posOffset>
              </wp:positionV>
              <wp:extent cx="889000" cy="889000"/>
              <wp:effectExtent l="0" t="0" r="0" b="0"/>
              <wp:wrapSquare wrapText="bothSides"/>
              <wp:docPr id="837271" name="Group 837271"/>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7272" name="Picture 837272"/>
                        <pic:cNvPicPr/>
                      </pic:nvPicPr>
                      <pic:blipFill>
                        <a:blip r:embed="rId1"/>
                        <a:stretch>
                          <a:fillRect/>
                        </a:stretch>
                      </pic:blipFill>
                      <pic:spPr>
                        <a:xfrm>
                          <a:off x="0" y="0"/>
                          <a:ext cx="889000" cy="889000"/>
                        </a:xfrm>
                        <a:prstGeom prst="rect">
                          <a:avLst/>
                        </a:prstGeom>
                      </pic:spPr>
                    </pic:pic>
                    <wps:wsp>
                      <wps:cNvPr id="837273" name="Rectangle 837273"/>
                      <wps:cNvSpPr/>
                      <wps:spPr>
                        <a:xfrm>
                          <a:off x="410464" y="311181"/>
                          <a:ext cx="225597" cy="137635"/>
                        </a:xfrm>
                        <a:prstGeom prst="rect">
                          <a:avLst/>
                        </a:prstGeom>
                        <a:ln>
                          <a:noFill/>
                        </a:ln>
                      </wps:spPr>
                      <wps:txbx>
                        <w:txbxContent>
                          <w:p w14:paraId="25924B84"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7274" name="Rectangle 837274"/>
                      <wps:cNvSpPr/>
                      <wps:spPr>
                        <a:xfrm>
                          <a:off x="505079" y="450881"/>
                          <a:ext cx="75199" cy="137635"/>
                        </a:xfrm>
                        <a:prstGeom prst="rect">
                          <a:avLst/>
                        </a:prstGeom>
                        <a:ln>
                          <a:noFill/>
                        </a:ln>
                      </wps:spPr>
                      <wps:txbx>
                        <w:txbxContent>
                          <w:p w14:paraId="4267319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3333577C" id="Group 837271" o:spid="_x0000_s2635" style="position:absolute;left:0;text-align:left;margin-left:579pt;margin-top:12pt;width:70pt;height:70pt;z-index:251717632;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272" o:spid="_x0000_s2636"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">
                <v:imagedata r:id="rId2" o:title=""/>
              </v:shape>
              <v:rect id="Rectangle 837273" o:spid="_x0000_s2637"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" filled="f" stroked="f">
                <v:textbox inset="0,0,0,0">
                  <w:txbxContent>
                    <w:p w14:paraId="25924B84"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7274" o:spid="_x0000_s2638"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" filled="f" stroked="f">
                <v:textbox inset="0,0,0,0">
                  <w:txbxContent>
                    <w:p w14:paraId="4267319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5059"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14:anchorId="248C0EB9" wp14:editId="2C1D9C9C">
              <wp:simplePos x="0" y="0"/>
              <wp:positionH relativeFrom="page">
                <wp:posOffset>201295</wp:posOffset>
              </wp:positionH>
              <wp:positionV relativeFrom="page">
                <wp:posOffset>4445</wp:posOffset>
              </wp:positionV>
              <wp:extent cx="8053706" cy="1039495"/>
              <wp:effectExtent l="0" t="0" r="0" b="0"/>
              <wp:wrapSquare wrapText="bothSides"/>
              <wp:docPr id="837569" name="Group 837569"/>
              <wp:cNvGraphicFramePr/>
              <a:graphic xmlns:a="http://schemas.openxmlformats.org/drawingml/2006/main">
                <a:graphicData uri="http://schemas.microsoft.com/office/word/2010/wordprocessingGroup">
                  <wpg:wgp>
                    <wpg:cNvGrpSpPr/>
                    <wpg:grpSpPr>
                      <a:xfrm>
                        <a:off x="0" y="0"/>
                        <a:ext cx="8053706" cy="1039495"/>
                        <a:chOff x="0" y="0"/>
                        <a:chExt cx="8053706" cy="1039495"/>
                      </a:xfrm>
                    </wpg:grpSpPr>
                    <pic:pic xmlns:pic="http://schemas.openxmlformats.org/drawingml/2006/picture">
                      <pic:nvPicPr>
                        <pic:cNvPr id="837571" name="Picture 837571"/>
                        <pic:cNvPicPr/>
                      </pic:nvPicPr>
                      <pic:blipFill>
                        <a:blip r:embed="rId1"/>
                        <a:stretch>
                          <a:fillRect/>
                        </a:stretch>
                      </pic:blipFill>
                      <pic:spPr>
                        <a:xfrm>
                          <a:off x="0" y="107950"/>
                          <a:ext cx="7233284" cy="931545"/>
                        </a:xfrm>
                        <a:prstGeom prst="rect">
                          <a:avLst/>
                        </a:prstGeom>
                      </pic:spPr>
                    </pic:pic>
                    <pic:pic xmlns:pic="http://schemas.openxmlformats.org/drawingml/2006/picture">
                      <pic:nvPicPr>
                        <pic:cNvPr id="837570" name="Picture 837570"/>
                        <pic:cNvPicPr/>
                      </pic:nvPicPr>
                      <pic:blipFill>
                        <a:blip r:embed="rId2"/>
                        <a:stretch>
                          <a:fillRect/>
                        </a:stretch>
                      </pic:blipFill>
                      <pic:spPr>
                        <a:xfrm>
                          <a:off x="6758306" y="147955"/>
                          <a:ext cx="889000" cy="889000"/>
                        </a:xfrm>
                        <a:prstGeom prst="rect">
                          <a:avLst/>
                        </a:prstGeom>
                      </pic:spPr>
                    </pic:pic>
                    <wps:wsp>
                      <wps:cNvPr id="837573" name="Rectangle 837573"/>
                      <wps:cNvSpPr/>
                      <wps:spPr>
                        <a:xfrm>
                          <a:off x="7341236" y="474838"/>
                          <a:ext cx="35589" cy="113445"/>
                        </a:xfrm>
                        <a:prstGeom prst="rect">
                          <a:avLst/>
                        </a:prstGeom>
                        <a:ln>
                          <a:noFill/>
                        </a:ln>
                      </wps:spPr>
                      <wps:txbx>
                        <w:txbxContent>
                          <w:p w14:paraId="20A917AD"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7576" name="Rectangle 837576"/>
                      <wps:cNvSpPr/>
                      <wps:spPr>
                        <a:xfrm>
                          <a:off x="815023" y="0"/>
                          <a:ext cx="46929" cy="188334"/>
                        </a:xfrm>
                        <a:prstGeom prst="rect">
                          <a:avLst/>
                        </a:prstGeom>
                        <a:ln>
                          <a:noFill/>
                        </a:ln>
                      </wps:spPr>
                      <wps:txbx>
                        <w:txbxContent>
                          <w:p w14:paraId="5BDDFFF0"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7572" name="Picture 837572"/>
                        <pic:cNvPicPr/>
                      </pic:nvPicPr>
                      <pic:blipFill>
                        <a:blip r:embed="rId3"/>
                        <a:stretch>
                          <a:fillRect/>
                        </a:stretch>
                      </pic:blipFill>
                      <pic:spPr>
                        <a:xfrm>
                          <a:off x="7164706" y="147955"/>
                          <a:ext cx="889000" cy="889000"/>
                        </a:xfrm>
                        <a:prstGeom prst="rect">
                          <a:avLst/>
                        </a:prstGeom>
                      </pic:spPr>
                    </pic:pic>
                    <wps:wsp>
                      <wps:cNvPr id="837574" name="Rectangle 837574"/>
                      <wps:cNvSpPr/>
                      <wps:spPr>
                        <a:xfrm>
                          <a:off x="7575170" y="459136"/>
                          <a:ext cx="225597" cy="137635"/>
                        </a:xfrm>
                        <a:prstGeom prst="rect">
                          <a:avLst/>
                        </a:prstGeom>
                        <a:ln>
                          <a:noFill/>
                        </a:ln>
                      </wps:spPr>
                      <wps:txbx>
                        <w:txbxContent>
                          <w:p w14:paraId="049368DF"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334</w:t>
                            </w:r>
                            <w:r>
                              <w:rPr>
                                <w:rFonts w:ascii="Calibri" w:eastAsia="Calibri" w:hAnsi="Calibri" w:cs="Calibri"/>
                                <w:sz w:val="14"/>
                              </w:rPr>
                              <w:fldChar w:fldCharType="end"/>
                            </w:r>
                          </w:p>
                        </w:txbxContent>
                      </wps:txbx>
                      <wps:bodyPr horzOverflow="overflow" lIns="0" tIns="0" rIns="0" bIns="0" rtlCol="0">
                        <a:noAutofit/>
                      </wps:bodyPr>
                    </wps:wsp>
                    <wps:wsp>
                      <wps:cNvPr id="837575" name="Rectangle 837575"/>
                      <wps:cNvSpPr/>
                      <wps:spPr>
                        <a:xfrm>
                          <a:off x="7669785" y="598836"/>
                          <a:ext cx="75199" cy="137635"/>
                        </a:xfrm>
                        <a:prstGeom prst="rect">
                          <a:avLst/>
                        </a:prstGeom>
                        <a:ln>
                          <a:noFill/>
                        </a:ln>
                      </wps:spPr>
                      <wps:txbx>
                        <w:txbxContent>
                          <w:p w14:paraId="567D1F3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248C0EB9" id="Group 837569" o:spid="_x0000_s2639" style="position:absolute;left:0;text-align:left;margin-left:15.85pt;margin-top:.35pt;width:634.15pt;height:81.85pt;z-index:251718656;mso-position-horizontal-relative:page;mso-position-vertical-relative:page" coordsize="80537,103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571" o:spid="_x0000_s2640" type="#_x0000_t75" style="position:absolute;top:1079;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">
                <v:imagedata r:id="rId4" o:title=""/>
              </v:shape>
              <v:shape id="Picture 837570" o:spid="_x0000_s2641" type="#_x0000_t75" style="position:absolute;left:67583;top:147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">
                <v:imagedata r:id="rId5" o:title=""/>
              </v:shape>
              <v:rect id="Rectangle 837573" o:spid="_x0000_s2642" style="position:absolute;left:73412;top:4748;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" filled="f" stroked="f">
                <v:textbox inset="0,0,0,0">
                  <w:txbxContent>
                    <w:p w14:paraId="20A917AD"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7576" o:spid="_x0000_s2643" style="position:absolute;left:8150;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" filled="f" stroked="f">
                <v:textbox inset="0,0,0,0">
                  <w:txbxContent>
                    <w:p w14:paraId="5BDDFFF0" w14:textId="77777777" w:rsidR="00A82018" w:rsidRDefault="00A02D42">
                      <w:pPr>
                        <w:spacing w:after="0" w:line="276" w:lineRule="auto"/>
                        <w:ind w:left="0" w:right="0" w:firstLine="0"/>
                        <w:jc w:val="left"/>
                      </w:pPr>
                      <w:r>
                        <w:rPr>
                          <w:sz w:val="20"/>
                        </w:rPr>
                        <w:t xml:space="preserve"> </w:t>
                      </w:r>
                    </w:p>
                  </w:txbxContent>
                </v:textbox>
              </v:rect>
              <v:shape id="Picture 837572" o:spid="_x0000_s2644" type="#_x0000_t75" style="position:absolute;left:71647;top:147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">
                <v:imagedata r:id="rId6" o:title=""/>
              </v:shape>
              <v:rect id="Rectangle 837574" o:spid="_x0000_s2645" style="position:absolute;left:75751;top:4591;width:225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" filled="f" stroked="f">
                <v:textbox inset="0,0,0,0">
                  <w:txbxContent>
                    <w:p w14:paraId="049368DF"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334</w:t>
                      </w:r>
                      <w:r>
                        <w:rPr>
                          <w:rFonts w:ascii="Calibri" w:eastAsia="Calibri" w:hAnsi="Calibri" w:cs="Calibri"/>
                          <w:sz w:val="14"/>
                        </w:rPr>
                        <w:fldChar w:fldCharType="end"/>
                      </w:r>
                    </w:p>
                  </w:txbxContent>
                </v:textbox>
              </v:rect>
              <v:rect id="Rectangle 837575" o:spid="_x0000_s2646" style="position:absolute;left:76697;top:5988;width:75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" filled="f" stroked="f">
                <v:textbox inset="0,0,0,0">
                  <w:txbxContent>
                    <w:p w14:paraId="567D1F3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8DC8"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19680" behindDoc="0" locked="0" layoutInCell="1" allowOverlap="1" wp14:anchorId="070DD881" wp14:editId="39377972">
              <wp:simplePos x="0" y="0"/>
              <wp:positionH relativeFrom="page">
                <wp:posOffset>201295</wp:posOffset>
              </wp:positionH>
              <wp:positionV relativeFrom="page">
                <wp:posOffset>4445</wp:posOffset>
              </wp:positionV>
              <wp:extent cx="8053706" cy="1039495"/>
              <wp:effectExtent l="0" t="0" r="0" b="0"/>
              <wp:wrapSquare wrapText="bothSides"/>
              <wp:docPr id="837458" name="Group 837458"/>
              <wp:cNvGraphicFramePr/>
              <a:graphic xmlns:a="http://schemas.openxmlformats.org/drawingml/2006/main">
                <a:graphicData uri="http://schemas.microsoft.com/office/word/2010/wordprocessingGroup">
                  <wpg:wgp>
                    <wpg:cNvGrpSpPr/>
                    <wpg:grpSpPr>
                      <a:xfrm>
                        <a:off x="0" y="0"/>
                        <a:ext cx="8053706" cy="1039495"/>
                        <a:chOff x="0" y="0"/>
                        <a:chExt cx="8053706" cy="1039495"/>
                      </a:xfrm>
                    </wpg:grpSpPr>
                    <pic:pic xmlns:pic="http://schemas.openxmlformats.org/drawingml/2006/picture">
                      <pic:nvPicPr>
                        <pic:cNvPr id="837460" name="Picture 837460"/>
                        <pic:cNvPicPr/>
                      </pic:nvPicPr>
                      <pic:blipFill>
                        <a:blip r:embed="rId1"/>
                        <a:stretch>
                          <a:fillRect/>
                        </a:stretch>
                      </pic:blipFill>
                      <pic:spPr>
                        <a:xfrm>
                          <a:off x="0" y="107950"/>
                          <a:ext cx="7233284" cy="931545"/>
                        </a:xfrm>
                        <a:prstGeom prst="rect">
                          <a:avLst/>
                        </a:prstGeom>
                      </pic:spPr>
                    </pic:pic>
                    <pic:pic xmlns:pic="http://schemas.openxmlformats.org/drawingml/2006/picture">
                      <pic:nvPicPr>
                        <pic:cNvPr id="837459" name="Picture 837459"/>
                        <pic:cNvPicPr/>
                      </pic:nvPicPr>
                      <pic:blipFill>
                        <a:blip r:embed="rId2"/>
                        <a:stretch>
                          <a:fillRect/>
                        </a:stretch>
                      </pic:blipFill>
                      <pic:spPr>
                        <a:xfrm>
                          <a:off x="6758306" y="147955"/>
                          <a:ext cx="889000" cy="889000"/>
                        </a:xfrm>
                        <a:prstGeom prst="rect">
                          <a:avLst/>
                        </a:prstGeom>
                      </pic:spPr>
                    </pic:pic>
                    <wps:wsp>
                      <wps:cNvPr id="837462" name="Rectangle 837462"/>
                      <wps:cNvSpPr/>
                      <wps:spPr>
                        <a:xfrm>
                          <a:off x="7341236" y="474838"/>
                          <a:ext cx="35589" cy="113445"/>
                        </a:xfrm>
                        <a:prstGeom prst="rect">
                          <a:avLst/>
                        </a:prstGeom>
                        <a:ln>
                          <a:noFill/>
                        </a:ln>
                      </wps:spPr>
                      <wps:txbx>
                        <w:txbxContent>
                          <w:p w14:paraId="04925D8F"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7465" name="Rectangle 837465"/>
                      <wps:cNvSpPr/>
                      <wps:spPr>
                        <a:xfrm>
                          <a:off x="815023" y="0"/>
                          <a:ext cx="46929" cy="188334"/>
                        </a:xfrm>
                        <a:prstGeom prst="rect">
                          <a:avLst/>
                        </a:prstGeom>
                        <a:ln>
                          <a:noFill/>
                        </a:ln>
                      </wps:spPr>
                      <wps:txbx>
                        <w:txbxContent>
                          <w:p w14:paraId="0D84C5B9"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7461" name="Picture 837461"/>
                        <pic:cNvPicPr/>
                      </pic:nvPicPr>
                      <pic:blipFill>
                        <a:blip r:embed="rId3"/>
                        <a:stretch>
                          <a:fillRect/>
                        </a:stretch>
                      </pic:blipFill>
                      <pic:spPr>
                        <a:xfrm>
                          <a:off x="7164706" y="147955"/>
                          <a:ext cx="889000" cy="889000"/>
                        </a:xfrm>
                        <a:prstGeom prst="rect">
                          <a:avLst/>
                        </a:prstGeom>
                      </pic:spPr>
                    </pic:pic>
                    <wps:wsp>
                      <wps:cNvPr id="837463" name="Rectangle 837463"/>
                      <wps:cNvSpPr/>
                      <wps:spPr>
                        <a:xfrm>
                          <a:off x="7575170" y="459136"/>
                          <a:ext cx="225597" cy="137635"/>
                        </a:xfrm>
                        <a:prstGeom prst="rect">
                          <a:avLst/>
                        </a:prstGeom>
                        <a:ln>
                          <a:noFill/>
                        </a:ln>
                      </wps:spPr>
                      <wps:txbx>
                        <w:txbxContent>
                          <w:p w14:paraId="1A25CADD"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333</w:t>
                            </w:r>
                            <w:r>
                              <w:rPr>
                                <w:rFonts w:ascii="Calibri" w:eastAsia="Calibri" w:hAnsi="Calibri" w:cs="Calibri"/>
                                <w:sz w:val="14"/>
                              </w:rPr>
                              <w:fldChar w:fldCharType="end"/>
                            </w:r>
                          </w:p>
                        </w:txbxContent>
                      </wps:txbx>
                      <wps:bodyPr horzOverflow="overflow" lIns="0" tIns="0" rIns="0" bIns="0" rtlCol="0">
                        <a:noAutofit/>
                      </wps:bodyPr>
                    </wps:wsp>
                    <wps:wsp>
                      <wps:cNvPr id="837464" name="Rectangle 837464"/>
                      <wps:cNvSpPr/>
                      <wps:spPr>
                        <a:xfrm>
                          <a:off x="7669785" y="598836"/>
                          <a:ext cx="75199" cy="137635"/>
                        </a:xfrm>
                        <a:prstGeom prst="rect">
                          <a:avLst/>
                        </a:prstGeom>
                        <a:ln>
                          <a:noFill/>
                        </a:ln>
                      </wps:spPr>
                      <wps:txbx>
                        <w:txbxContent>
                          <w:p w14:paraId="6F2928E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070DD881" id="Group 837458" o:spid="_x0000_s2647" style="position:absolute;left:0;text-align:left;margin-left:15.85pt;margin-top:.35pt;width:634.15pt;height:81.85pt;z-index:251719680;mso-position-horizontal-relative:page;mso-position-vertical-relative:page" coordsize="80537,103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460" o:spid="_x0000_s2648" type="#_x0000_t75" style="position:absolute;top:1079;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">
                <v:imagedata r:id="rId4" o:title=""/>
              </v:shape>
              <v:shape id="Picture 837459" o:spid="_x0000_s2649" type="#_x0000_t75" style="position:absolute;left:67583;top:147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">
                <v:imagedata r:id="rId5" o:title=""/>
              </v:shape>
              <v:rect id="Rectangle 837462" o:spid="_x0000_s2650" style="position:absolute;left:73412;top:4748;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" filled="f" stroked="f">
                <v:textbox inset="0,0,0,0">
                  <w:txbxContent>
                    <w:p w14:paraId="04925D8F"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7465" o:spid="_x0000_s2651" style="position:absolute;left:8150;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" filled="f" stroked="f">
                <v:textbox inset="0,0,0,0">
                  <w:txbxContent>
                    <w:p w14:paraId="0D84C5B9" w14:textId="77777777" w:rsidR="00A82018" w:rsidRDefault="00A02D42">
                      <w:pPr>
                        <w:spacing w:after="0" w:line="276" w:lineRule="auto"/>
                        <w:ind w:left="0" w:right="0" w:firstLine="0"/>
                        <w:jc w:val="left"/>
                      </w:pPr>
                      <w:r>
                        <w:rPr>
                          <w:sz w:val="20"/>
                        </w:rPr>
                        <w:t xml:space="preserve"> </w:t>
                      </w:r>
                    </w:p>
                  </w:txbxContent>
                </v:textbox>
              </v:rect>
              <v:shape id="Picture 837461" o:spid="_x0000_s2652" type="#_x0000_t75" style="position:absolute;left:71647;top:147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">
                <v:imagedata r:id="rId6" o:title=""/>
              </v:shape>
              <v:rect id="Rectangle 837463" o:spid="_x0000_s2653" style="position:absolute;left:75751;top:4591;width:225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" filled="f" stroked="f">
                <v:textbox inset="0,0,0,0">
                  <w:txbxContent>
                    <w:p w14:paraId="1A25CADD"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333</w:t>
                      </w:r>
                      <w:r>
                        <w:rPr>
                          <w:rFonts w:ascii="Calibri" w:eastAsia="Calibri" w:hAnsi="Calibri" w:cs="Calibri"/>
                          <w:sz w:val="14"/>
                        </w:rPr>
                        <w:fldChar w:fldCharType="end"/>
                      </w:r>
                    </w:p>
                  </w:txbxContent>
                </v:textbox>
              </v:rect>
              <v:rect id="Rectangle 837464" o:spid="_x0000_s2654" style="position:absolute;left:76697;top:5988;width:75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" filled="f" stroked="f">
                <v:textbox inset="0,0,0,0">
                  <w:txbxContent>
                    <w:p w14:paraId="6F2928E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A38"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14:anchorId="203AE72D" wp14:editId="0EC37E3F">
              <wp:simplePos x="0" y="0"/>
              <wp:positionH relativeFrom="page">
                <wp:posOffset>201295</wp:posOffset>
              </wp:positionH>
              <wp:positionV relativeFrom="page">
                <wp:posOffset>4445</wp:posOffset>
              </wp:positionV>
              <wp:extent cx="8053706" cy="1039495"/>
              <wp:effectExtent l="0" t="0" r="0" b="0"/>
              <wp:wrapSquare wrapText="bothSides"/>
              <wp:docPr id="837347" name="Group 837347"/>
              <wp:cNvGraphicFramePr/>
              <a:graphic xmlns:a="http://schemas.openxmlformats.org/drawingml/2006/main">
                <a:graphicData uri="http://schemas.microsoft.com/office/word/2010/wordprocessingGroup">
                  <wpg:wgp>
                    <wpg:cNvGrpSpPr/>
                    <wpg:grpSpPr>
                      <a:xfrm>
                        <a:off x="0" y="0"/>
                        <a:ext cx="8053706" cy="1039495"/>
                        <a:chOff x="0" y="0"/>
                        <a:chExt cx="8053706" cy="1039495"/>
                      </a:xfrm>
                    </wpg:grpSpPr>
                    <pic:pic xmlns:pic="http://schemas.openxmlformats.org/drawingml/2006/picture">
                      <pic:nvPicPr>
                        <pic:cNvPr id="837349" name="Picture 837349"/>
                        <pic:cNvPicPr/>
                      </pic:nvPicPr>
                      <pic:blipFill>
                        <a:blip r:embed="rId1"/>
                        <a:stretch>
                          <a:fillRect/>
                        </a:stretch>
                      </pic:blipFill>
                      <pic:spPr>
                        <a:xfrm>
                          <a:off x="0" y="107950"/>
                          <a:ext cx="7233284" cy="931545"/>
                        </a:xfrm>
                        <a:prstGeom prst="rect">
                          <a:avLst/>
                        </a:prstGeom>
                      </pic:spPr>
                    </pic:pic>
                    <pic:pic xmlns:pic="http://schemas.openxmlformats.org/drawingml/2006/picture">
                      <pic:nvPicPr>
                        <pic:cNvPr id="837348" name="Picture 837348"/>
                        <pic:cNvPicPr/>
                      </pic:nvPicPr>
                      <pic:blipFill>
                        <a:blip r:embed="rId2"/>
                        <a:stretch>
                          <a:fillRect/>
                        </a:stretch>
                      </pic:blipFill>
                      <pic:spPr>
                        <a:xfrm>
                          <a:off x="6758306" y="147955"/>
                          <a:ext cx="889000" cy="889000"/>
                        </a:xfrm>
                        <a:prstGeom prst="rect">
                          <a:avLst/>
                        </a:prstGeom>
                      </pic:spPr>
                    </pic:pic>
                    <wps:wsp>
                      <wps:cNvPr id="837351" name="Rectangle 837351"/>
                      <wps:cNvSpPr/>
                      <wps:spPr>
                        <a:xfrm>
                          <a:off x="7341236" y="474838"/>
                          <a:ext cx="35589" cy="113445"/>
                        </a:xfrm>
                        <a:prstGeom prst="rect">
                          <a:avLst/>
                        </a:prstGeom>
                        <a:ln>
                          <a:noFill/>
                        </a:ln>
                      </wps:spPr>
                      <wps:txbx>
                        <w:txbxContent>
                          <w:p w14:paraId="0A65F628"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7354" name="Rectangle 837354"/>
                      <wps:cNvSpPr/>
                      <wps:spPr>
                        <a:xfrm>
                          <a:off x="815023" y="0"/>
                          <a:ext cx="46929" cy="188334"/>
                        </a:xfrm>
                        <a:prstGeom prst="rect">
                          <a:avLst/>
                        </a:prstGeom>
                        <a:ln>
                          <a:noFill/>
                        </a:ln>
                      </wps:spPr>
                      <wps:txbx>
                        <w:txbxContent>
                          <w:p w14:paraId="31E18F0C"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7350" name="Picture 837350"/>
                        <pic:cNvPicPr/>
                      </pic:nvPicPr>
                      <pic:blipFill>
                        <a:blip r:embed="rId3"/>
                        <a:stretch>
                          <a:fillRect/>
                        </a:stretch>
                      </pic:blipFill>
                      <pic:spPr>
                        <a:xfrm>
                          <a:off x="7164706" y="147955"/>
                          <a:ext cx="889000" cy="889000"/>
                        </a:xfrm>
                        <a:prstGeom prst="rect">
                          <a:avLst/>
                        </a:prstGeom>
                      </pic:spPr>
                    </pic:pic>
                    <wps:wsp>
                      <wps:cNvPr id="837352" name="Rectangle 837352"/>
                      <wps:cNvSpPr/>
                      <wps:spPr>
                        <a:xfrm>
                          <a:off x="7575170" y="459136"/>
                          <a:ext cx="225597" cy="137635"/>
                        </a:xfrm>
                        <a:prstGeom prst="rect">
                          <a:avLst/>
                        </a:prstGeom>
                        <a:ln>
                          <a:noFill/>
                        </a:ln>
                      </wps:spPr>
                      <wps:txbx>
                        <w:txbxContent>
                          <w:p w14:paraId="7AFC8A9F"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7353" name="Rectangle 837353"/>
                      <wps:cNvSpPr/>
                      <wps:spPr>
                        <a:xfrm>
                          <a:off x="7669785" y="598836"/>
                          <a:ext cx="75199" cy="137635"/>
                        </a:xfrm>
                        <a:prstGeom prst="rect">
                          <a:avLst/>
                        </a:prstGeom>
                        <a:ln>
                          <a:noFill/>
                        </a:ln>
                      </wps:spPr>
                      <wps:txbx>
                        <w:txbxContent>
                          <w:p w14:paraId="6795F079"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203AE72D" id="Group 837347" o:spid="_x0000_s2655" style="position:absolute;left:0;text-align:left;margin-left:15.85pt;margin-top:.35pt;width:634.15pt;height:81.85pt;z-index:251720704;mso-position-horizontal-relative:page;mso-position-vertical-relative:page" coordsize="80537,103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349" o:spid="_x0000_s2656" type="#_x0000_t75" style="position:absolute;top:1079;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">
                <v:imagedata r:id="rId4" o:title=""/>
              </v:shape>
              <v:shape id="Picture 837348" o:spid="_x0000_s2657" type="#_x0000_t75" style="position:absolute;left:67583;top:147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">
                <v:imagedata r:id="rId5" o:title=""/>
              </v:shape>
              <v:rect id="Rectangle 837351" o:spid="_x0000_s2658" style="position:absolute;left:73412;top:4748;width:356;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" filled="f" stroked="f">
                <v:textbox inset="0,0,0,0">
                  <w:txbxContent>
                    <w:p w14:paraId="0A65F628"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7354" o:spid="_x0000_s2659" style="position:absolute;left:8150;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" filled="f" stroked="f">
                <v:textbox inset="0,0,0,0">
                  <w:txbxContent>
                    <w:p w14:paraId="31E18F0C" w14:textId="77777777" w:rsidR="00A82018" w:rsidRDefault="00A02D42">
                      <w:pPr>
                        <w:spacing w:after="0" w:line="276" w:lineRule="auto"/>
                        <w:ind w:left="0" w:right="0" w:firstLine="0"/>
                        <w:jc w:val="left"/>
                      </w:pPr>
                      <w:r>
                        <w:rPr>
                          <w:sz w:val="20"/>
                        </w:rPr>
                        <w:t xml:space="preserve"> </w:t>
                      </w:r>
                    </w:p>
                  </w:txbxContent>
                </v:textbox>
              </v:rect>
              <v:shape id="Picture 837350" o:spid="_x0000_s2660" type="#_x0000_t75" style="position:absolute;left:71647;top:1479;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">
                <v:imagedata r:id="rId6" o:title=""/>
              </v:shape>
              <v:rect id="Rectangle 837352" o:spid="_x0000_s2661" style="position:absolute;left:75751;top:4591;width:2256;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" filled="f" stroked="f">
                <v:textbox inset="0,0,0,0">
                  <w:txbxContent>
                    <w:p w14:paraId="7AFC8A9F"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7353" o:spid="_x0000_s2662" style="position:absolute;left:76697;top:5988;width:752;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" filled="f" stroked="f">
                <v:textbox inset="0,0,0,0">
                  <w:txbxContent>
                    <w:p w14:paraId="6795F079"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EB11"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1728" behindDoc="0" locked="0" layoutInCell="1" allowOverlap="1" wp14:anchorId="7CCEE2A4" wp14:editId="27D9B0C8">
              <wp:simplePos x="0" y="0"/>
              <wp:positionH relativeFrom="page">
                <wp:posOffset>180975</wp:posOffset>
              </wp:positionH>
              <wp:positionV relativeFrom="page">
                <wp:posOffset>-107314</wp:posOffset>
              </wp:positionV>
              <wp:extent cx="8067675" cy="1148715"/>
              <wp:effectExtent l="0" t="0" r="0" b="0"/>
              <wp:wrapSquare wrapText="bothSides"/>
              <wp:docPr id="837906" name="Group 837906"/>
              <wp:cNvGraphicFramePr/>
              <a:graphic xmlns:a="http://schemas.openxmlformats.org/drawingml/2006/main">
                <a:graphicData uri="http://schemas.microsoft.com/office/word/2010/wordprocessingGroup">
                  <wpg:wgp>
                    <wpg:cNvGrpSpPr/>
                    <wpg:grpSpPr>
                      <a:xfrm>
                        <a:off x="0" y="0"/>
                        <a:ext cx="8067675" cy="1148715"/>
                        <a:chOff x="0" y="0"/>
                        <a:chExt cx="8067675" cy="1148715"/>
                      </a:xfrm>
                    </wpg:grpSpPr>
                    <pic:pic xmlns:pic="http://schemas.openxmlformats.org/drawingml/2006/picture">
                      <pic:nvPicPr>
                        <pic:cNvPr id="837908" name="Picture 837908"/>
                        <pic:cNvPicPr/>
                      </pic:nvPicPr>
                      <pic:blipFill>
                        <a:blip r:embed="rId1"/>
                        <a:stretch>
                          <a:fillRect/>
                        </a:stretch>
                      </pic:blipFill>
                      <pic:spPr>
                        <a:xfrm>
                          <a:off x="0" y="107316"/>
                          <a:ext cx="7233285" cy="931544"/>
                        </a:xfrm>
                        <a:prstGeom prst="rect">
                          <a:avLst/>
                        </a:prstGeom>
                      </pic:spPr>
                    </pic:pic>
                    <pic:pic xmlns:pic="http://schemas.openxmlformats.org/drawingml/2006/picture">
                      <pic:nvPicPr>
                        <pic:cNvPr id="837907" name="Picture 837907"/>
                        <pic:cNvPicPr/>
                      </pic:nvPicPr>
                      <pic:blipFill>
                        <a:blip r:embed="rId2"/>
                        <a:stretch>
                          <a:fillRect/>
                        </a:stretch>
                      </pic:blipFill>
                      <pic:spPr>
                        <a:xfrm>
                          <a:off x="6772275" y="259715"/>
                          <a:ext cx="889000" cy="889000"/>
                        </a:xfrm>
                        <a:prstGeom prst="rect">
                          <a:avLst/>
                        </a:prstGeom>
                      </pic:spPr>
                    </pic:pic>
                    <wps:wsp>
                      <wps:cNvPr id="837910" name="Rectangle 837910"/>
                      <wps:cNvSpPr/>
                      <wps:spPr>
                        <a:xfrm>
                          <a:off x="7355206" y="586599"/>
                          <a:ext cx="35589" cy="113445"/>
                        </a:xfrm>
                        <a:prstGeom prst="rect">
                          <a:avLst/>
                        </a:prstGeom>
                        <a:ln>
                          <a:noFill/>
                        </a:ln>
                      </wps:spPr>
                      <wps:txbx>
                        <w:txbxContent>
                          <w:p w14:paraId="27558EBD"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7913" name="Rectangle 837913"/>
                      <wps:cNvSpPr/>
                      <wps:spPr>
                        <a:xfrm>
                          <a:off x="542925" y="0"/>
                          <a:ext cx="46929" cy="188334"/>
                        </a:xfrm>
                        <a:prstGeom prst="rect">
                          <a:avLst/>
                        </a:prstGeom>
                        <a:ln>
                          <a:noFill/>
                        </a:ln>
                      </wps:spPr>
                      <wps:txbx>
                        <w:txbxContent>
                          <w:p w14:paraId="0FD3E5E3"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7909" name="Picture 837909"/>
                        <pic:cNvPicPr/>
                      </pic:nvPicPr>
                      <pic:blipFill>
                        <a:blip r:embed="rId3"/>
                        <a:stretch>
                          <a:fillRect/>
                        </a:stretch>
                      </pic:blipFill>
                      <pic:spPr>
                        <a:xfrm>
                          <a:off x="7178675" y="259715"/>
                          <a:ext cx="889000" cy="889000"/>
                        </a:xfrm>
                        <a:prstGeom prst="rect">
                          <a:avLst/>
                        </a:prstGeom>
                      </pic:spPr>
                    </pic:pic>
                    <wps:wsp>
                      <wps:cNvPr id="837911" name="Rectangle 837911"/>
                      <wps:cNvSpPr/>
                      <wps:spPr>
                        <a:xfrm>
                          <a:off x="7589139" y="570896"/>
                          <a:ext cx="225597" cy="137635"/>
                        </a:xfrm>
                        <a:prstGeom prst="rect">
                          <a:avLst/>
                        </a:prstGeom>
                        <a:ln>
                          <a:noFill/>
                        </a:ln>
                      </wps:spPr>
                      <wps:txbx>
                        <w:txbxContent>
                          <w:p w14:paraId="2478239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440</w:t>
                            </w:r>
                            <w:r>
                              <w:rPr>
                                <w:rFonts w:ascii="Calibri" w:eastAsia="Calibri" w:hAnsi="Calibri" w:cs="Calibri"/>
                                <w:sz w:val="14"/>
                              </w:rPr>
                              <w:fldChar w:fldCharType="end"/>
                            </w:r>
                          </w:p>
                        </w:txbxContent>
                      </wps:txbx>
                      <wps:bodyPr horzOverflow="overflow" lIns="0" tIns="0" rIns="0" bIns="0" rtlCol="0">
                        <a:noAutofit/>
                      </wps:bodyPr>
                    </wps:wsp>
                    <wps:wsp>
                      <wps:cNvPr id="837912" name="Rectangle 837912"/>
                      <wps:cNvSpPr/>
                      <wps:spPr>
                        <a:xfrm>
                          <a:off x="7683754" y="710596"/>
                          <a:ext cx="75199" cy="137635"/>
                        </a:xfrm>
                        <a:prstGeom prst="rect">
                          <a:avLst/>
                        </a:prstGeom>
                        <a:ln>
                          <a:noFill/>
                        </a:ln>
                      </wps:spPr>
                      <wps:txbx>
                        <w:txbxContent>
                          <w:p w14:paraId="07DEAF22"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7CCEE2A4" id="Group 837906" o:spid="_x0000_s2663" style="position:absolute;left:0;text-align:left;margin-left:14.25pt;margin-top:-8.45pt;width:635.25pt;height:90.45pt;z-index:251721728;mso-position-horizontal-relative:page;mso-position-vertical-relative:page" coordsize="80676,114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908" o:spid="_x0000_s2664" type="#_x0000_t75" style="position:absolute;top:1073;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">
                <v:imagedata r:id="rId4" o:title=""/>
              </v:shape>
              <v:shape id="Picture 837907" o:spid="_x0000_s2665" type="#_x0000_t75" style="position:absolute;left:67722;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">
                <v:imagedata r:id="rId5" o:title=""/>
              </v:shape>
              <v:rect id="Rectangle 837910" o:spid="_x0000_s2666" style="position:absolute;left:73552;top:5865;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" filled="f" stroked="f">
                <v:textbox inset="0,0,0,0">
                  <w:txbxContent>
                    <w:p w14:paraId="27558EBD"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7913" o:spid="_x0000_s2667" style="position:absolute;left:5429;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" filled="f" stroked="f">
                <v:textbox inset="0,0,0,0">
                  <w:txbxContent>
                    <w:p w14:paraId="0FD3E5E3" w14:textId="77777777" w:rsidR="00A82018" w:rsidRDefault="00A02D42">
                      <w:pPr>
                        <w:spacing w:after="0" w:line="276" w:lineRule="auto"/>
                        <w:ind w:left="0" w:right="0" w:firstLine="0"/>
                        <w:jc w:val="left"/>
                      </w:pPr>
                      <w:r>
                        <w:rPr>
                          <w:sz w:val="20"/>
                        </w:rPr>
                        <w:t xml:space="preserve"> </w:t>
                      </w:r>
                    </w:p>
                  </w:txbxContent>
                </v:textbox>
              </v:rect>
              <v:shape id="Picture 837909" o:spid="_x0000_s2668" type="#_x0000_t75" style="position:absolute;left:71786;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">
                <v:imagedata r:id="rId6" o:title=""/>
              </v:shape>
              <v:rect id="Rectangle 837911" o:spid="_x0000_s2669" style="position:absolute;left:75891;top:5708;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" filled="f" stroked="f">
                <v:textbox inset="0,0,0,0">
                  <w:txbxContent>
                    <w:p w14:paraId="2478239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440</w:t>
                      </w:r>
                      <w:r>
                        <w:rPr>
                          <w:rFonts w:ascii="Calibri" w:eastAsia="Calibri" w:hAnsi="Calibri" w:cs="Calibri"/>
                          <w:sz w:val="14"/>
                        </w:rPr>
                        <w:fldChar w:fldCharType="end"/>
                      </w:r>
                    </w:p>
                  </w:txbxContent>
                </v:textbox>
              </v:rect>
              <v:rect id="Rectangle 837912" o:spid="_x0000_s2670" style="position:absolute;left:76837;top:710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" filled="f" stroked="f">
                <v:textbox inset="0,0,0,0">
                  <w:txbxContent>
                    <w:p w14:paraId="07DEAF22"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B6B2"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2752" behindDoc="0" locked="0" layoutInCell="1" allowOverlap="1" wp14:anchorId="655F9E3A" wp14:editId="20461268">
              <wp:simplePos x="0" y="0"/>
              <wp:positionH relativeFrom="page">
                <wp:posOffset>180975</wp:posOffset>
              </wp:positionH>
              <wp:positionV relativeFrom="page">
                <wp:posOffset>-107314</wp:posOffset>
              </wp:positionV>
              <wp:extent cx="8067675" cy="1148715"/>
              <wp:effectExtent l="0" t="0" r="0" b="0"/>
              <wp:wrapSquare wrapText="bothSides"/>
              <wp:docPr id="837791" name="Group 837791"/>
              <wp:cNvGraphicFramePr/>
              <a:graphic xmlns:a="http://schemas.openxmlformats.org/drawingml/2006/main">
                <a:graphicData uri="http://schemas.microsoft.com/office/word/2010/wordprocessingGroup">
                  <wpg:wgp>
                    <wpg:cNvGrpSpPr/>
                    <wpg:grpSpPr>
                      <a:xfrm>
                        <a:off x="0" y="0"/>
                        <a:ext cx="8067675" cy="1148715"/>
                        <a:chOff x="0" y="0"/>
                        <a:chExt cx="8067675" cy="1148715"/>
                      </a:xfrm>
                    </wpg:grpSpPr>
                    <pic:pic xmlns:pic="http://schemas.openxmlformats.org/drawingml/2006/picture">
                      <pic:nvPicPr>
                        <pic:cNvPr id="837793" name="Picture 837793"/>
                        <pic:cNvPicPr/>
                      </pic:nvPicPr>
                      <pic:blipFill>
                        <a:blip r:embed="rId1"/>
                        <a:stretch>
                          <a:fillRect/>
                        </a:stretch>
                      </pic:blipFill>
                      <pic:spPr>
                        <a:xfrm>
                          <a:off x="0" y="107316"/>
                          <a:ext cx="7233285" cy="931544"/>
                        </a:xfrm>
                        <a:prstGeom prst="rect">
                          <a:avLst/>
                        </a:prstGeom>
                      </pic:spPr>
                    </pic:pic>
                    <pic:pic xmlns:pic="http://schemas.openxmlformats.org/drawingml/2006/picture">
                      <pic:nvPicPr>
                        <pic:cNvPr id="837792" name="Picture 837792"/>
                        <pic:cNvPicPr/>
                      </pic:nvPicPr>
                      <pic:blipFill>
                        <a:blip r:embed="rId2"/>
                        <a:stretch>
                          <a:fillRect/>
                        </a:stretch>
                      </pic:blipFill>
                      <pic:spPr>
                        <a:xfrm>
                          <a:off x="6772275" y="259715"/>
                          <a:ext cx="889000" cy="889000"/>
                        </a:xfrm>
                        <a:prstGeom prst="rect">
                          <a:avLst/>
                        </a:prstGeom>
                      </pic:spPr>
                    </pic:pic>
                    <wps:wsp>
                      <wps:cNvPr id="837795" name="Rectangle 837795"/>
                      <wps:cNvSpPr/>
                      <wps:spPr>
                        <a:xfrm>
                          <a:off x="7355206" y="586599"/>
                          <a:ext cx="35589" cy="113445"/>
                        </a:xfrm>
                        <a:prstGeom prst="rect">
                          <a:avLst/>
                        </a:prstGeom>
                        <a:ln>
                          <a:noFill/>
                        </a:ln>
                      </wps:spPr>
                      <wps:txbx>
                        <w:txbxContent>
                          <w:p w14:paraId="38F851E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7798" name="Rectangle 837798"/>
                      <wps:cNvSpPr/>
                      <wps:spPr>
                        <a:xfrm>
                          <a:off x="542925" y="0"/>
                          <a:ext cx="46929" cy="188334"/>
                        </a:xfrm>
                        <a:prstGeom prst="rect">
                          <a:avLst/>
                        </a:prstGeom>
                        <a:ln>
                          <a:noFill/>
                        </a:ln>
                      </wps:spPr>
                      <wps:txbx>
                        <w:txbxContent>
                          <w:p w14:paraId="7CD2547C"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7794" name="Picture 837794"/>
                        <pic:cNvPicPr/>
                      </pic:nvPicPr>
                      <pic:blipFill>
                        <a:blip r:embed="rId3"/>
                        <a:stretch>
                          <a:fillRect/>
                        </a:stretch>
                      </pic:blipFill>
                      <pic:spPr>
                        <a:xfrm>
                          <a:off x="7178675" y="259715"/>
                          <a:ext cx="889000" cy="889000"/>
                        </a:xfrm>
                        <a:prstGeom prst="rect">
                          <a:avLst/>
                        </a:prstGeom>
                      </pic:spPr>
                    </pic:pic>
                    <wps:wsp>
                      <wps:cNvPr id="837796" name="Rectangle 837796"/>
                      <wps:cNvSpPr/>
                      <wps:spPr>
                        <a:xfrm>
                          <a:off x="7589139" y="570896"/>
                          <a:ext cx="225597" cy="137635"/>
                        </a:xfrm>
                        <a:prstGeom prst="rect">
                          <a:avLst/>
                        </a:prstGeom>
                        <a:ln>
                          <a:noFill/>
                        </a:ln>
                      </wps:spPr>
                      <wps:txbx>
                        <w:txbxContent>
                          <w:p w14:paraId="190992B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439</w:t>
                            </w:r>
                            <w:r>
                              <w:rPr>
                                <w:rFonts w:ascii="Calibri" w:eastAsia="Calibri" w:hAnsi="Calibri" w:cs="Calibri"/>
                                <w:sz w:val="14"/>
                              </w:rPr>
                              <w:fldChar w:fldCharType="end"/>
                            </w:r>
                          </w:p>
                        </w:txbxContent>
                      </wps:txbx>
                      <wps:bodyPr horzOverflow="overflow" lIns="0" tIns="0" rIns="0" bIns="0" rtlCol="0">
                        <a:noAutofit/>
                      </wps:bodyPr>
                    </wps:wsp>
                    <wps:wsp>
                      <wps:cNvPr id="837797" name="Rectangle 837797"/>
                      <wps:cNvSpPr/>
                      <wps:spPr>
                        <a:xfrm>
                          <a:off x="7683754" y="710596"/>
                          <a:ext cx="75199" cy="137635"/>
                        </a:xfrm>
                        <a:prstGeom prst="rect">
                          <a:avLst/>
                        </a:prstGeom>
                        <a:ln>
                          <a:noFill/>
                        </a:ln>
                      </wps:spPr>
                      <wps:txbx>
                        <w:txbxContent>
                          <w:p w14:paraId="743C034C"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55F9E3A" id="Group 837791" o:spid="_x0000_s2671" style="position:absolute;left:0;text-align:left;margin-left:14.25pt;margin-top:-8.45pt;width:635.25pt;height:90.45pt;z-index:251722752;mso-position-horizontal-relative:page;mso-position-vertical-relative:page" coordsize="80676,114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793" o:spid="_x0000_s2672" type="#_x0000_t75" style="position:absolute;top:1073;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">
                <v:imagedata r:id="rId4" o:title=""/>
              </v:shape>
              <v:shape id="Picture 837792" o:spid="_x0000_s2673" type="#_x0000_t75" style="position:absolute;left:67722;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">
                <v:imagedata r:id="rId5" o:title=""/>
              </v:shape>
              <v:rect id="Rectangle 837795" o:spid="_x0000_s2674" style="position:absolute;left:73552;top:5865;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" filled="f" stroked="f">
                <v:textbox inset="0,0,0,0">
                  <w:txbxContent>
                    <w:p w14:paraId="38F851E6"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7798" o:spid="_x0000_s2675" style="position:absolute;left:5429;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" filled="f" stroked="f">
                <v:textbox inset="0,0,0,0">
                  <w:txbxContent>
                    <w:p w14:paraId="7CD2547C" w14:textId="77777777" w:rsidR="00A82018" w:rsidRDefault="00A02D42">
                      <w:pPr>
                        <w:spacing w:after="0" w:line="276" w:lineRule="auto"/>
                        <w:ind w:left="0" w:right="0" w:firstLine="0"/>
                        <w:jc w:val="left"/>
                      </w:pPr>
                      <w:r>
                        <w:rPr>
                          <w:sz w:val="20"/>
                        </w:rPr>
                        <w:t xml:space="preserve"> </w:t>
                      </w:r>
                    </w:p>
                  </w:txbxContent>
                </v:textbox>
              </v:rect>
              <v:shape id="Picture 837794" o:spid="_x0000_s2676" type="#_x0000_t75" style="position:absolute;left:71786;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">
                <v:imagedata r:id="rId6" o:title=""/>
              </v:shape>
              <v:rect id="Rectangle 837796" o:spid="_x0000_s2677" style="position:absolute;left:75891;top:5708;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" filled="f" stroked="f">
                <v:textbox inset="0,0,0,0">
                  <w:txbxContent>
                    <w:p w14:paraId="190992B1"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439</w:t>
                      </w:r>
                      <w:r>
                        <w:rPr>
                          <w:rFonts w:ascii="Calibri" w:eastAsia="Calibri" w:hAnsi="Calibri" w:cs="Calibri"/>
                          <w:sz w:val="14"/>
                        </w:rPr>
                        <w:fldChar w:fldCharType="end"/>
                      </w:r>
                    </w:p>
                  </w:txbxContent>
                </v:textbox>
              </v:rect>
              <v:rect id="Rectangle 837797" o:spid="_x0000_s2678" style="position:absolute;left:76837;top:710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" filled="f" stroked="f">
                <v:textbox inset="0,0,0,0">
                  <w:txbxContent>
                    <w:p w14:paraId="743C034C"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9D35"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3776" behindDoc="0" locked="0" layoutInCell="1" allowOverlap="1" wp14:anchorId="6CF3EBE3" wp14:editId="64AD640A">
              <wp:simplePos x="0" y="0"/>
              <wp:positionH relativeFrom="page">
                <wp:posOffset>180975</wp:posOffset>
              </wp:positionH>
              <wp:positionV relativeFrom="page">
                <wp:posOffset>-107314</wp:posOffset>
              </wp:positionV>
              <wp:extent cx="8067675" cy="1148715"/>
              <wp:effectExtent l="0" t="0" r="0" b="0"/>
              <wp:wrapSquare wrapText="bothSides"/>
              <wp:docPr id="837681" name="Group 837681"/>
              <wp:cNvGraphicFramePr/>
              <a:graphic xmlns:a="http://schemas.openxmlformats.org/drawingml/2006/main">
                <a:graphicData uri="http://schemas.microsoft.com/office/word/2010/wordprocessingGroup">
                  <wpg:wgp>
                    <wpg:cNvGrpSpPr/>
                    <wpg:grpSpPr>
                      <a:xfrm>
                        <a:off x="0" y="0"/>
                        <a:ext cx="8067675" cy="1148715"/>
                        <a:chOff x="0" y="0"/>
                        <a:chExt cx="8067675" cy="1148715"/>
                      </a:xfrm>
                    </wpg:grpSpPr>
                    <pic:pic xmlns:pic="http://schemas.openxmlformats.org/drawingml/2006/picture">
                      <pic:nvPicPr>
                        <pic:cNvPr id="837683" name="Picture 837683"/>
                        <pic:cNvPicPr/>
                      </pic:nvPicPr>
                      <pic:blipFill>
                        <a:blip r:embed="rId1"/>
                        <a:stretch>
                          <a:fillRect/>
                        </a:stretch>
                      </pic:blipFill>
                      <pic:spPr>
                        <a:xfrm>
                          <a:off x="0" y="107316"/>
                          <a:ext cx="7233285" cy="931544"/>
                        </a:xfrm>
                        <a:prstGeom prst="rect">
                          <a:avLst/>
                        </a:prstGeom>
                      </pic:spPr>
                    </pic:pic>
                    <pic:pic xmlns:pic="http://schemas.openxmlformats.org/drawingml/2006/picture">
                      <pic:nvPicPr>
                        <pic:cNvPr id="837682" name="Picture 837682"/>
                        <pic:cNvPicPr/>
                      </pic:nvPicPr>
                      <pic:blipFill>
                        <a:blip r:embed="rId2"/>
                        <a:stretch>
                          <a:fillRect/>
                        </a:stretch>
                      </pic:blipFill>
                      <pic:spPr>
                        <a:xfrm>
                          <a:off x="6772275" y="259715"/>
                          <a:ext cx="889000" cy="889000"/>
                        </a:xfrm>
                        <a:prstGeom prst="rect">
                          <a:avLst/>
                        </a:prstGeom>
                      </pic:spPr>
                    </pic:pic>
                    <wps:wsp>
                      <wps:cNvPr id="837685" name="Rectangle 837685"/>
                      <wps:cNvSpPr/>
                      <wps:spPr>
                        <a:xfrm>
                          <a:off x="7355206" y="586599"/>
                          <a:ext cx="35589" cy="113445"/>
                        </a:xfrm>
                        <a:prstGeom prst="rect">
                          <a:avLst/>
                        </a:prstGeom>
                        <a:ln>
                          <a:noFill/>
                        </a:ln>
                      </wps:spPr>
                      <wps:txbx>
                        <w:txbxContent>
                          <w:p w14:paraId="5C355B97"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wps:txbx>
                      <wps:bodyPr horzOverflow="overflow" lIns="0" tIns="0" rIns="0" bIns="0" rtlCol="0">
                        <a:noAutofit/>
                      </wps:bodyPr>
                    </wps:wsp>
                    <wps:wsp>
                      <wps:cNvPr id="837688" name="Rectangle 837688"/>
                      <wps:cNvSpPr/>
                      <wps:spPr>
                        <a:xfrm>
                          <a:off x="542925" y="0"/>
                          <a:ext cx="46929" cy="188334"/>
                        </a:xfrm>
                        <a:prstGeom prst="rect">
                          <a:avLst/>
                        </a:prstGeom>
                        <a:ln>
                          <a:noFill/>
                        </a:ln>
                      </wps:spPr>
                      <wps:txbx>
                        <w:txbxContent>
                          <w:p w14:paraId="6F05AC1C" w14:textId="77777777" w:rsidR="00A82018" w:rsidRDefault="00A02D42">
                            <w:pPr>
                              <w:spacing w:after="0" w:line="276" w:lineRule="auto"/>
                              <w:ind w:left="0" w:right="0" w:firstLine="0"/>
                              <w:jc w:val="left"/>
                            </w:pPr>
                            <w:r>
                              <w:rPr>
                                <w:sz w:val="20"/>
                              </w:rPr>
                              <w:t xml:space="preserve"> </w:t>
                            </w:r>
                          </w:p>
                        </w:txbxContent>
                      </wps:txbx>
                      <wps:bodyPr horzOverflow="overflow" lIns="0" tIns="0" rIns="0" bIns="0" rtlCol="0">
                        <a:noAutofit/>
                      </wps:bodyPr>
                    </wps:wsp>
                    <pic:pic xmlns:pic="http://schemas.openxmlformats.org/drawingml/2006/picture">
                      <pic:nvPicPr>
                        <pic:cNvPr id="837684" name="Picture 837684"/>
                        <pic:cNvPicPr/>
                      </pic:nvPicPr>
                      <pic:blipFill>
                        <a:blip r:embed="rId3"/>
                        <a:stretch>
                          <a:fillRect/>
                        </a:stretch>
                      </pic:blipFill>
                      <pic:spPr>
                        <a:xfrm>
                          <a:off x="7178675" y="259715"/>
                          <a:ext cx="889000" cy="889000"/>
                        </a:xfrm>
                        <a:prstGeom prst="rect">
                          <a:avLst/>
                        </a:prstGeom>
                      </pic:spPr>
                    </pic:pic>
                    <wps:wsp>
                      <wps:cNvPr id="837686" name="Rectangle 837686"/>
                      <wps:cNvSpPr/>
                      <wps:spPr>
                        <a:xfrm>
                          <a:off x="7589139" y="570896"/>
                          <a:ext cx="225597" cy="137635"/>
                        </a:xfrm>
                        <a:prstGeom prst="rect">
                          <a:avLst/>
                        </a:prstGeom>
                        <a:ln>
                          <a:noFill/>
                        </a:ln>
                      </wps:spPr>
                      <wps:txbx>
                        <w:txbxContent>
                          <w:p w14:paraId="2DE5C2A9"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335</w:t>
                            </w:r>
                            <w:r>
                              <w:rPr>
                                <w:rFonts w:ascii="Calibri" w:eastAsia="Calibri" w:hAnsi="Calibri" w:cs="Calibri"/>
                                <w:sz w:val="14"/>
                              </w:rPr>
                              <w:fldChar w:fldCharType="end"/>
                            </w:r>
                          </w:p>
                        </w:txbxContent>
                      </wps:txbx>
                      <wps:bodyPr horzOverflow="overflow" lIns="0" tIns="0" rIns="0" bIns="0" rtlCol="0">
                        <a:noAutofit/>
                      </wps:bodyPr>
                    </wps:wsp>
                    <wps:wsp>
                      <wps:cNvPr id="837687" name="Rectangle 837687"/>
                      <wps:cNvSpPr/>
                      <wps:spPr>
                        <a:xfrm>
                          <a:off x="7683754" y="710596"/>
                          <a:ext cx="75199" cy="137635"/>
                        </a:xfrm>
                        <a:prstGeom prst="rect">
                          <a:avLst/>
                        </a:prstGeom>
                        <a:ln>
                          <a:noFill/>
                        </a:ln>
                      </wps:spPr>
                      <wps:txbx>
                        <w:txbxContent>
                          <w:p w14:paraId="0702BFD9"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CF3EBE3" id="Group 837681" o:spid="_x0000_s2679" style="position:absolute;left:0;text-align:left;margin-left:14.25pt;margin-top:-8.45pt;width:635.25pt;height:90.45pt;z-index:251723776;mso-position-horizontal-relative:page;mso-position-vertical-relative:page" coordsize="80676,1148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7683" o:spid="_x0000_s2680" type="#_x0000_t75" style="position:absolute;top:1073;width:72332;height:9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">
                <v:imagedata r:id="rId4" o:title=""/>
              </v:shape>
              <v:shape id="Picture 837682" o:spid="_x0000_s2681" type="#_x0000_t75" style="position:absolute;left:67722;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">
                <v:imagedata r:id="rId5" o:title=""/>
              </v:shape>
              <v:rect id="Rectangle 837685" o:spid="_x0000_s2682" style="position:absolute;left:73552;top:5865;width:355;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" filled="f" stroked="f">
                <v:textbox inset="0,0,0,0">
                  <w:txbxContent>
                    <w:p w14:paraId="5C355B97" w14:textId="77777777" w:rsidR="00A82018" w:rsidRDefault="00A02D42">
                      <w:pPr>
                        <w:spacing w:after="0" w:line="276" w:lineRule="auto"/>
                        <w:ind w:left="0" w:right="0" w:firstLine="0"/>
                        <w:jc w:val="left"/>
                      </w:pPr>
                      <w:r>
                        <w:rPr>
                          <w:rFonts w:ascii="Trebuchet MS" w:eastAsia="Trebuchet MS" w:hAnsi="Trebuchet MS" w:cs="Trebuchet MS"/>
                          <w:sz w:val="14"/>
                        </w:rPr>
                        <w:t xml:space="preserve"> </w:t>
                      </w:r>
                    </w:p>
                  </w:txbxContent>
                </v:textbox>
              </v:rect>
              <v:rect id="Rectangle 837688" o:spid="_x0000_s2683" style="position:absolute;left:5429;width:469;height: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" filled="f" stroked="f">
                <v:textbox inset="0,0,0,0">
                  <w:txbxContent>
                    <w:p w14:paraId="6F05AC1C" w14:textId="77777777" w:rsidR="00A82018" w:rsidRDefault="00A02D42">
                      <w:pPr>
                        <w:spacing w:after="0" w:line="276" w:lineRule="auto"/>
                        <w:ind w:left="0" w:right="0" w:firstLine="0"/>
                        <w:jc w:val="left"/>
                      </w:pPr>
                      <w:r>
                        <w:rPr>
                          <w:sz w:val="20"/>
                        </w:rPr>
                        <w:t xml:space="preserve"> </w:t>
                      </w:r>
                    </w:p>
                  </w:txbxContent>
                </v:textbox>
              </v:rect>
              <v:shape id="Picture 837684" o:spid="_x0000_s2684" type="#_x0000_t75" style="position:absolute;left:71786;top:2597;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">
                <v:imagedata r:id="rId6" o:title=""/>
              </v:shape>
              <v:rect id="Rectangle 837686" o:spid="_x0000_s2685" style="position:absolute;left:75891;top:5708;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" filled="f" stroked="f">
                <v:textbox inset="0,0,0,0">
                  <w:txbxContent>
                    <w:p w14:paraId="2DE5C2A9"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335</w:t>
                      </w:r>
                      <w:r>
                        <w:rPr>
                          <w:rFonts w:ascii="Calibri" w:eastAsia="Calibri" w:hAnsi="Calibri" w:cs="Calibri"/>
                          <w:sz w:val="14"/>
                        </w:rPr>
                        <w:fldChar w:fldCharType="end"/>
                      </w:r>
                    </w:p>
                  </w:txbxContent>
                </v:textbox>
              </v:rect>
              <v:rect id="Rectangle 837687" o:spid="_x0000_s2686" style="position:absolute;left:76837;top:7105;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" filled="f" stroked="f">
                <v:textbox inset="0,0,0,0">
                  <w:txbxContent>
                    <w:p w14:paraId="0702BFD9"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1070"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6848" behindDoc="0" locked="0" layoutInCell="1" allowOverlap="1" wp14:anchorId="6AE3C825" wp14:editId="3F821E97">
              <wp:simplePos x="0" y="0"/>
              <wp:positionH relativeFrom="page">
                <wp:posOffset>7353300</wp:posOffset>
              </wp:positionH>
              <wp:positionV relativeFrom="page">
                <wp:posOffset>152400</wp:posOffset>
              </wp:positionV>
              <wp:extent cx="889000" cy="889000"/>
              <wp:effectExtent l="0" t="0" r="0" b="0"/>
              <wp:wrapSquare wrapText="bothSides"/>
              <wp:docPr id="838072" name="Group 838072"/>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8073" name="Picture 838073"/>
                        <pic:cNvPicPr/>
                      </pic:nvPicPr>
                      <pic:blipFill>
                        <a:blip r:embed="rId1"/>
                        <a:stretch>
                          <a:fillRect/>
                        </a:stretch>
                      </pic:blipFill>
                      <pic:spPr>
                        <a:xfrm>
                          <a:off x="0" y="0"/>
                          <a:ext cx="889000" cy="889000"/>
                        </a:xfrm>
                        <a:prstGeom prst="rect">
                          <a:avLst/>
                        </a:prstGeom>
                      </pic:spPr>
                    </pic:pic>
                    <wps:wsp>
                      <wps:cNvPr id="838074" name="Rectangle 838074"/>
                      <wps:cNvSpPr/>
                      <wps:spPr>
                        <a:xfrm>
                          <a:off x="410464" y="311181"/>
                          <a:ext cx="225597" cy="137635"/>
                        </a:xfrm>
                        <a:prstGeom prst="rect">
                          <a:avLst/>
                        </a:prstGeom>
                        <a:ln>
                          <a:noFill/>
                        </a:ln>
                      </wps:spPr>
                      <wps:txbx>
                        <w:txbxContent>
                          <w:p w14:paraId="3A31D52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442</w:t>
                            </w:r>
                            <w:r>
                              <w:rPr>
                                <w:rFonts w:ascii="Calibri" w:eastAsia="Calibri" w:hAnsi="Calibri" w:cs="Calibri"/>
                                <w:sz w:val="14"/>
                              </w:rPr>
                              <w:fldChar w:fldCharType="end"/>
                            </w:r>
                          </w:p>
                        </w:txbxContent>
                      </wps:txbx>
                      <wps:bodyPr horzOverflow="overflow" lIns="0" tIns="0" rIns="0" bIns="0" rtlCol="0">
                        <a:noAutofit/>
                      </wps:bodyPr>
                    </wps:wsp>
                    <wps:wsp>
                      <wps:cNvPr id="838075" name="Rectangle 838075"/>
                      <wps:cNvSpPr/>
                      <wps:spPr>
                        <a:xfrm>
                          <a:off x="505079" y="450881"/>
                          <a:ext cx="75199" cy="137635"/>
                        </a:xfrm>
                        <a:prstGeom prst="rect">
                          <a:avLst/>
                        </a:prstGeom>
                        <a:ln>
                          <a:noFill/>
                        </a:ln>
                      </wps:spPr>
                      <wps:txbx>
                        <w:txbxContent>
                          <w:p w14:paraId="3B524F9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6AE3C825" id="Group 838072" o:spid="_x0000_s2687" style="position:absolute;left:0;text-align:left;margin-left:579pt;margin-top:12pt;width:70pt;height:70pt;z-index:251726848;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8073" o:spid="_x0000_s2688"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">
                <v:imagedata r:id="rId2" o:title=""/>
              </v:shape>
              <v:rect id="Rectangle 838074" o:spid="_x0000_s2689"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" filled="f" stroked="f">
                <v:textbox inset="0,0,0,0">
                  <w:txbxContent>
                    <w:p w14:paraId="3A31D52C"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442</w:t>
                      </w:r>
                      <w:r>
                        <w:rPr>
                          <w:rFonts w:ascii="Calibri" w:eastAsia="Calibri" w:hAnsi="Calibri" w:cs="Calibri"/>
                          <w:sz w:val="14"/>
                        </w:rPr>
                        <w:fldChar w:fldCharType="end"/>
                      </w:r>
                    </w:p>
                  </w:txbxContent>
                </v:textbox>
              </v:rect>
              <v:rect id="Rectangle 838075" o:spid="_x0000_s2690"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" filled="f" stroked="f">
                <v:textbox inset="0,0,0,0">
                  <w:txbxContent>
                    <w:p w14:paraId="3B524F97"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B0C3"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7872" behindDoc="0" locked="0" layoutInCell="1" allowOverlap="1" wp14:anchorId="7DDC571A" wp14:editId="09066EE5">
              <wp:simplePos x="0" y="0"/>
              <wp:positionH relativeFrom="page">
                <wp:posOffset>7353300</wp:posOffset>
              </wp:positionH>
              <wp:positionV relativeFrom="page">
                <wp:posOffset>152400</wp:posOffset>
              </wp:positionV>
              <wp:extent cx="889000" cy="889000"/>
              <wp:effectExtent l="0" t="0" r="0" b="0"/>
              <wp:wrapSquare wrapText="bothSides"/>
              <wp:docPr id="838047" name="Group 838047"/>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8048" name="Picture 838048"/>
                        <pic:cNvPicPr/>
                      </pic:nvPicPr>
                      <pic:blipFill>
                        <a:blip r:embed="rId1"/>
                        <a:stretch>
                          <a:fillRect/>
                        </a:stretch>
                      </pic:blipFill>
                      <pic:spPr>
                        <a:xfrm>
                          <a:off x="0" y="0"/>
                          <a:ext cx="889000" cy="889000"/>
                        </a:xfrm>
                        <a:prstGeom prst="rect">
                          <a:avLst/>
                        </a:prstGeom>
                      </pic:spPr>
                    </pic:pic>
                    <wps:wsp>
                      <wps:cNvPr id="838049" name="Rectangle 838049"/>
                      <wps:cNvSpPr/>
                      <wps:spPr>
                        <a:xfrm>
                          <a:off x="410464" y="311181"/>
                          <a:ext cx="225597" cy="137635"/>
                        </a:xfrm>
                        <a:prstGeom prst="rect">
                          <a:avLst/>
                        </a:prstGeom>
                        <a:ln>
                          <a:noFill/>
                        </a:ln>
                      </wps:spPr>
                      <wps:txbx>
                        <w:txbxContent>
                          <w:p w14:paraId="0484328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443</w:t>
                            </w:r>
                            <w:r>
                              <w:rPr>
                                <w:rFonts w:ascii="Calibri" w:eastAsia="Calibri" w:hAnsi="Calibri" w:cs="Calibri"/>
                                <w:sz w:val="14"/>
                              </w:rPr>
                              <w:fldChar w:fldCharType="end"/>
                            </w:r>
                          </w:p>
                        </w:txbxContent>
                      </wps:txbx>
                      <wps:bodyPr horzOverflow="overflow" lIns="0" tIns="0" rIns="0" bIns="0" rtlCol="0">
                        <a:noAutofit/>
                      </wps:bodyPr>
                    </wps:wsp>
                    <wps:wsp>
                      <wps:cNvPr id="838050" name="Rectangle 838050"/>
                      <wps:cNvSpPr/>
                      <wps:spPr>
                        <a:xfrm>
                          <a:off x="505079" y="450881"/>
                          <a:ext cx="75199" cy="137635"/>
                        </a:xfrm>
                        <a:prstGeom prst="rect">
                          <a:avLst/>
                        </a:prstGeom>
                        <a:ln>
                          <a:noFill/>
                        </a:ln>
                      </wps:spPr>
                      <wps:txbx>
                        <w:txbxContent>
                          <w:p w14:paraId="7472C794"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7DDC571A" id="Group 838047" o:spid="_x0000_s2691" style="position:absolute;left:0;text-align:left;margin-left:579pt;margin-top:12pt;width:70pt;height:70pt;z-index:251727872;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8048" o:spid="_x0000_s2692"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">
                <v:imagedata r:id="rId2" o:title=""/>
              </v:shape>
              <v:rect id="Rectangle 838049" o:spid="_x0000_s2693"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" filled="f" stroked="f">
                <v:textbox inset="0,0,0,0">
                  <w:txbxContent>
                    <w:p w14:paraId="0484328E"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00926CE1" w:rsidRPr="00926CE1">
                        <w:rPr>
                          <w:rFonts w:ascii="Calibri" w:eastAsia="Calibri" w:hAnsi="Calibri" w:cs="Calibri"/>
                          <w:noProof/>
                          <w:sz w:val="14"/>
                        </w:rPr>
                        <w:t>443</w:t>
                      </w:r>
                      <w:r>
                        <w:rPr>
                          <w:rFonts w:ascii="Calibri" w:eastAsia="Calibri" w:hAnsi="Calibri" w:cs="Calibri"/>
                          <w:sz w:val="14"/>
                        </w:rPr>
                        <w:fldChar w:fldCharType="end"/>
                      </w:r>
                    </w:p>
                  </w:txbxContent>
                </v:textbox>
              </v:rect>
              <v:rect id="Rectangle 838050" o:spid="_x0000_s2694"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" filled="f" stroked="f">
                <v:textbox inset="0,0,0,0">
                  <w:txbxContent>
                    <w:p w14:paraId="7472C794"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C9D5" w14:textId="77777777" w:rsidR="00A82018" w:rsidRDefault="00A82018">
    <w:pPr>
      <w:spacing w:after="0" w:line="276" w:lineRule="auto"/>
      <w:ind w:left="0" w:right="0" w:firstLine="0"/>
      <w:jc w:val="left"/>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C67D" w14:textId="77777777" w:rsidR="00A82018" w:rsidRDefault="00A02D42">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728896" behindDoc="0" locked="0" layoutInCell="1" allowOverlap="1" wp14:anchorId="56D8F0C7" wp14:editId="5B99D4DD">
              <wp:simplePos x="0" y="0"/>
              <wp:positionH relativeFrom="page">
                <wp:posOffset>7353300</wp:posOffset>
              </wp:positionH>
              <wp:positionV relativeFrom="page">
                <wp:posOffset>152400</wp:posOffset>
              </wp:positionV>
              <wp:extent cx="889000" cy="889000"/>
              <wp:effectExtent l="0" t="0" r="0" b="0"/>
              <wp:wrapSquare wrapText="bothSides"/>
              <wp:docPr id="838022" name="Group 838022"/>
              <wp:cNvGraphicFramePr/>
              <a:graphic xmlns:a="http://schemas.openxmlformats.org/drawingml/2006/main">
                <a:graphicData uri="http://schemas.microsoft.com/office/word/2010/wordprocessingGroup">
                  <wpg:wgp>
                    <wpg:cNvGrpSpPr/>
                    <wpg:grpSpPr>
                      <a:xfrm>
                        <a:off x="0" y="0"/>
                        <a:ext cx="889000" cy="889000"/>
                        <a:chOff x="0" y="0"/>
                        <a:chExt cx="889000" cy="889000"/>
                      </a:xfrm>
                    </wpg:grpSpPr>
                    <pic:pic xmlns:pic="http://schemas.openxmlformats.org/drawingml/2006/picture">
                      <pic:nvPicPr>
                        <pic:cNvPr id="838023" name="Picture 838023"/>
                        <pic:cNvPicPr/>
                      </pic:nvPicPr>
                      <pic:blipFill>
                        <a:blip r:embed="rId1"/>
                        <a:stretch>
                          <a:fillRect/>
                        </a:stretch>
                      </pic:blipFill>
                      <pic:spPr>
                        <a:xfrm>
                          <a:off x="0" y="0"/>
                          <a:ext cx="889000" cy="889000"/>
                        </a:xfrm>
                        <a:prstGeom prst="rect">
                          <a:avLst/>
                        </a:prstGeom>
                      </pic:spPr>
                    </pic:pic>
                    <wps:wsp>
                      <wps:cNvPr id="838024" name="Rectangle 838024"/>
                      <wps:cNvSpPr/>
                      <wps:spPr>
                        <a:xfrm>
                          <a:off x="410464" y="311181"/>
                          <a:ext cx="225597" cy="137635"/>
                        </a:xfrm>
                        <a:prstGeom prst="rect">
                          <a:avLst/>
                        </a:prstGeom>
                        <a:ln>
                          <a:noFill/>
                        </a:ln>
                      </wps:spPr>
                      <wps:txbx>
                        <w:txbxContent>
                          <w:p w14:paraId="4F4CA655"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wps:txbx>
                      <wps:bodyPr horzOverflow="overflow" lIns="0" tIns="0" rIns="0" bIns="0" rtlCol="0">
                        <a:noAutofit/>
                      </wps:bodyPr>
                    </wps:wsp>
                    <wps:wsp>
                      <wps:cNvPr id="838025" name="Rectangle 838025"/>
                      <wps:cNvSpPr/>
                      <wps:spPr>
                        <a:xfrm>
                          <a:off x="505079" y="450881"/>
                          <a:ext cx="75199" cy="137635"/>
                        </a:xfrm>
                        <a:prstGeom prst="rect">
                          <a:avLst/>
                        </a:prstGeom>
                        <a:ln>
                          <a:noFill/>
                        </a:ln>
                      </wps:spPr>
                      <wps:txbx>
                        <w:txbxContent>
                          <w:p w14:paraId="7368B90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wps:txbx>
                      <wps:bodyPr horzOverflow="overflow" lIns="0" tIns="0" rIns="0" bIns="0" rtlCol="0">
                        <a:noAutofit/>
                      </wps:bodyPr>
                    </wps:wsp>
                  </wpg:wgp>
                </a:graphicData>
              </a:graphic>
            </wp:anchor>
          </w:drawing>
        </mc:Choice>
        <mc:Fallback>
          <w:pict>
            <v:group w14:anchorId="56D8F0C7" id="Group 838022" o:spid="_x0000_s2695" style="position:absolute;left:0;text-align:left;margin-left:579pt;margin-top:12pt;width:70pt;height:70pt;z-index:251728896;mso-position-horizontal-relative:page;mso-position-vertical-relative:page" coordsize="8890,8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8023" o:spid="_x0000_s2696" type="#_x0000_t75" style="position:absolute;width:8890;height: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">
                <v:imagedata r:id="rId2" o:title=""/>
              </v:shape>
              <v:rect id="Rectangle 838024" o:spid="_x0000_s2697" style="position:absolute;left:4104;top:3111;width:2256;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" filled="f" stroked="f">
                <v:textbox inset="0,0,0,0">
                  <w:txbxContent>
                    <w:p w14:paraId="4F4CA655" w14:textId="77777777" w:rsidR="00A82018" w:rsidRDefault="00A02D42">
                      <w:pPr>
                        <w:spacing w:after="0" w:line="276" w:lineRule="auto"/>
                        <w:ind w:left="0" w:right="0" w:firstLine="0"/>
                        <w:jc w:val="left"/>
                      </w:pPr>
                      <w:r>
                        <w:fldChar w:fldCharType="begin"/>
                      </w:r>
                      <w:r>
                        <w:instrText xml:space="preserve"> PAGE   \* MERGEFORMAT </w:instrText>
                      </w:r>
                      <w:r>
                        <w:fldChar w:fldCharType="separate"/>
                      </w:r>
                      <w:r w:rsidRPr="00A02D42">
                        <w:rPr>
                          <w:rFonts w:ascii="Calibri" w:eastAsia="Calibri" w:hAnsi="Calibri" w:cs="Calibri"/>
                          <w:noProof/>
                          <w:sz w:val="14"/>
                        </w:rPr>
                        <w:t>451</w:t>
                      </w:r>
                      <w:r>
                        <w:rPr>
                          <w:rFonts w:ascii="Calibri" w:eastAsia="Calibri" w:hAnsi="Calibri" w:cs="Calibri"/>
                          <w:sz w:val="14"/>
                        </w:rPr>
                        <w:fldChar w:fldCharType="end"/>
                      </w:r>
                    </w:p>
                  </w:txbxContent>
                </v:textbox>
              </v:rect>
              <v:rect id="Rectangle 838025" o:spid="_x0000_s2698" style="position:absolute;left:5050;top:4508;width:752;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" filled="f" stroked="f">
                <v:textbox inset="0,0,0,0">
                  <w:txbxContent>
                    <w:p w14:paraId="7368B908" w14:textId="77777777" w:rsidR="00A82018" w:rsidRDefault="00A02D42">
                      <w:pPr>
                        <w:spacing w:after="0" w:line="276" w:lineRule="auto"/>
                        <w:ind w:left="0" w:right="0" w:firstLine="0"/>
                        <w:jc w:val="left"/>
                      </w:pPr>
                      <w:r>
                        <w:rPr>
                          <w:rFonts w:ascii="Calibri" w:eastAsia="Calibri" w:hAnsi="Calibri" w:cs="Calibri"/>
                          <w:sz w:val="14"/>
                        </w:rPr>
                        <w:t xml:space="preserve">9 </w:t>
                      </w:r>
                    </w:p>
                  </w:txbxContent>
                </v:textbox>
              </v:rect>
              <w10:wrap type="square" anchorx="page" anchory="page"/>
            </v:group>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AF98" w14:textId="77777777" w:rsidR="00A82018" w:rsidRDefault="00A82018">
    <w:pPr>
      <w:spacing w:after="0" w:line="276" w:lineRule="auto"/>
      <w:ind w:left="0" w:right="0" w:firstLine="0"/>
      <w:jc w:val="left"/>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4F4E" w14:textId="77777777" w:rsidR="00A82018" w:rsidRDefault="00A82018">
    <w:pPr>
      <w:spacing w:after="0" w:line="276" w:lineRule="auto"/>
      <w:ind w:left="0" w:right="0" w:firstLine="0"/>
      <w:jc w:val="left"/>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7953" w14:textId="77777777" w:rsidR="00A82018" w:rsidRDefault="00A82018">
    <w:pPr>
      <w:spacing w:after="0" w:line="276" w:lineRule="auto"/>
      <w:ind w:left="0" w:right="0" w:firstLine="0"/>
      <w:jc w:val="left"/>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C08A" w14:textId="77777777" w:rsidR="00A82018" w:rsidRDefault="00A82018">
    <w:pPr>
      <w:spacing w:after="0" w:line="276" w:lineRule="auto"/>
      <w:ind w:left="0" w:right="0" w:firstLine="0"/>
      <w:jc w:val="left"/>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E7CA" w14:textId="77777777" w:rsidR="00A82018" w:rsidRDefault="00A82018">
    <w:pPr>
      <w:spacing w:after="0" w:line="276" w:lineRule="auto"/>
      <w:ind w:left="0" w:right="0" w:firstLine="0"/>
      <w:jc w:val="left"/>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ABA4" w14:textId="77777777" w:rsidR="00A82018" w:rsidRDefault="00A82018">
    <w:pPr>
      <w:spacing w:after="0" w:line="276" w:lineRule="auto"/>
      <w:ind w:left="0" w:right="0" w:firstLine="0"/>
      <w:jc w:val="left"/>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704E" w14:textId="77777777" w:rsidR="00A82018" w:rsidRDefault="00A82018">
    <w:pPr>
      <w:spacing w:after="0" w:line="276" w:lineRule="auto"/>
      <w:ind w:left="0" w:right="0" w:firstLine="0"/>
      <w:jc w:val="left"/>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E531C" w14:textId="77777777" w:rsidR="00A82018" w:rsidRDefault="00A82018">
    <w:pPr>
      <w:spacing w:after="0" w:line="276" w:lineRule="auto"/>
      <w:ind w:left="0" w:right="0" w:firstLine="0"/>
      <w:jc w:val="left"/>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E28A" w14:textId="77777777" w:rsidR="00A82018" w:rsidRDefault="00A82018">
    <w:pPr>
      <w:spacing w:after="0" w:line="276"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D03"/>
    <w:multiLevelType w:val="hybridMultilevel"/>
    <w:tmpl w:val="15281E7C"/>
    <w:lvl w:ilvl="0" w:tplc="EA9858A2">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D58A03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FD8D5E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AFCB5D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19EAA6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38E376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7924AD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2DA46E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B4C8FA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0804EF6"/>
    <w:multiLevelType w:val="hybridMultilevel"/>
    <w:tmpl w:val="D0E8F8B0"/>
    <w:lvl w:ilvl="0" w:tplc="245E99A4">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050D660">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98AC8F6">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BD84ACA">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A1C7588">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0BA3F64">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A3C4C94">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9BED92A">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7A249FA">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00A44505"/>
    <w:multiLevelType w:val="hybridMultilevel"/>
    <w:tmpl w:val="127CA2B6"/>
    <w:lvl w:ilvl="0" w:tplc="8A3A7D1C">
      <w:start w:val="1"/>
      <w:numFmt w:val="upperRoman"/>
      <w:lvlText w:val="%1."/>
      <w:lvlJc w:val="left"/>
      <w:pPr>
        <w:ind w:left="1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EE42A2A">
      <w:start w:val="1"/>
      <w:numFmt w:val="lowerLetter"/>
      <w:lvlText w:val="%2"/>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F948108">
      <w:start w:val="1"/>
      <w:numFmt w:val="lowerRoman"/>
      <w:lvlText w:val="%3"/>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0E8BF60">
      <w:start w:val="1"/>
      <w:numFmt w:val="decimal"/>
      <w:lvlText w:val="%4"/>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E545354">
      <w:start w:val="1"/>
      <w:numFmt w:val="lowerLetter"/>
      <w:lvlText w:val="%5"/>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A7A8202">
      <w:start w:val="1"/>
      <w:numFmt w:val="lowerRoman"/>
      <w:lvlText w:val="%6"/>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C0ECB1A">
      <w:start w:val="1"/>
      <w:numFmt w:val="decimal"/>
      <w:lvlText w:val="%7"/>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694ECD4">
      <w:start w:val="1"/>
      <w:numFmt w:val="lowerLetter"/>
      <w:lvlText w:val="%8"/>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5D25FA6">
      <w:start w:val="1"/>
      <w:numFmt w:val="lowerRoman"/>
      <w:lvlText w:val="%9"/>
      <w:lvlJc w:val="left"/>
      <w:pPr>
        <w:ind w:left="6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015137A4"/>
    <w:multiLevelType w:val="hybridMultilevel"/>
    <w:tmpl w:val="8904DF86"/>
    <w:lvl w:ilvl="0" w:tplc="9C3638D0">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D94F44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8D8C45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EC6F5C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58021D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4F4BA6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EF4F05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B8AA85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0BEF584">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01B416E9"/>
    <w:multiLevelType w:val="hybridMultilevel"/>
    <w:tmpl w:val="2DBE5512"/>
    <w:lvl w:ilvl="0" w:tplc="FE3E37E8">
      <w:start w:val="1"/>
      <w:numFmt w:val="upperRoman"/>
      <w:lvlText w:val="%1."/>
      <w:lvlJc w:val="left"/>
      <w:pPr>
        <w:ind w:left="129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6FC483C">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276A27A">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68ACFAA">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3B4B022">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09CEF78">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27E0272">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27C99EE">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2089068">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01C21548"/>
    <w:multiLevelType w:val="hybridMultilevel"/>
    <w:tmpl w:val="64AA2758"/>
    <w:lvl w:ilvl="0" w:tplc="9F5E449A">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E9433D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D1E91F4">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82EE6C2">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FAE44BA">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30A8FD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0E487D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950881A">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F3440B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 w15:restartNumberingAfterBreak="0">
    <w:nsid w:val="01C9312F"/>
    <w:multiLevelType w:val="hybridMultilevel"/>
    <w:tmpl w:val="1FF2E626"/>
    <w:lvl w:ilvl="0" w:tplc="E35E429A">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38E736A">
      <w:start w:val="1"/>
      <w:numFmt w:val="upperRoman"/>
      <w:lvlText w:val="%2."/>
      <w:lvlJc w:val="left"/>
      <w:pPr>
        <w:ind w:left="14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20A604E">
      <w:start w:val="1"/>
      <w:numFmt w:val="lowerRoman"/>
      <w:lvlText w:val="%3"/>
      <w:lvlJc w:val="left"/>
      <w:pPr>
        <w:ind w:left="20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60E3090">
      <w:start w:val="1"/>
      <w:numFmt w:val="decimal"/>
      <w:lvlText w:val="%4"/>
      <w:lvlJc w:val="left"/>
      <w:pPr>
        <w:ind w:left="272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16C5BEA">
      <w:start w:val="1"/>
      <w:numFmt w:val="lowerLetter"/>
      <w:lvlText w:val="%5"/>
      <w:lvlJc w:val="left"/>
      <w:pPr>
        <w:ind w:left="344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0221116">
      <w:start w:val="1"/>
      <w:numFmt w:val="lowerRoman"/>
      <w:lvlText w:val="%6"/>
      <w:lvlJc w:val="left"/>
      <w:pPr>
        <w:ind w:left="416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77AEC3E">
      <w:start w:val="1"/>
      <w:numFmt w:val="decimal"/>
      <w:lvlText w:val="%7"/>
      <w:lvlJc w:val="left"/>
      <w:pPr>
        <w:ind w:left="48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C1ABA54">
      <w:start w:val="1"/>
      <w:numFmt w:val="lowerLetter"/>
      <w:lvlText w:val="%8"/>
      <w:lvlJc w:val="left"/>
      <w:pPr>
        <w:ind w:left="56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FE62832">
      <w:start w:val="1"/>
      <w:numFmt w:val="lowerRoman"/>
      <w:lvlText w:val="%9"/>
      <w:lvlJc w:val="left"/>
      <w:pPr>
        <w:ind w:left="632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01FB2492"/>
    <w:multiLevelType w:val="hybridMultilevel"/>
    <w:tmpl w:val="38C8B116"/>
    <w:lvl w:ilvl="0" w:tplc="1938DF98">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62A87D8">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C1838E8">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19E0A50">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ED61A68">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D5603F8">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3DAF7EE">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BFAC43E">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56CBD2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03FC1617"/>
    <w:multiLevelType w:val="hybridMultilevel"/>
    <w:tmpl w:val="52CA7A00"/>
    <w:lvl w:ilvl="0" w:tplc="C8920D8C">
      <w:start w:val="1"/>
      <w:numFmt w:val="upperRoman"/>
      <w:lvlText w:val="%1."/>
      <w:lvlJc w:val="left"/>
      <w:pPr>
        <w:ind w:left="113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4FA086A">
      <w:start w:val="1"/>
      <w:numFmt w:val="lowerLetter"/>
      <w:lvlText w:val="%2"/>
      <w:lvlJc w:val="left"/>
      <w:pPr>
        <w:ind w:left="19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A84DF1C">
      <w:start w:val="1"/>
      <w:numFmt w:val="lowerRoman"/>
      <w:lvlText w:val="%3"/>
      <w:lvlJc w:val="left"/>
      <w:pPr>
        <w:ind w:left="26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21484CA">
      <w:start w:val="1"/>
      <w:numFmt w:val="decimal"/>
      <w:lvlText w:val="%4"/>
      <w:lvlJc w:val="left"/>
      <w:pPr>
        <w:ind w:left="3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3EAE82">
      <w:start w:val="1"/>
      <w:numFmt w:val="lowerLetter"/>
      <w:lvlText w:val="%5"/>
      <w:lvlJc w:val="left"/>
      <w:pPr>
        <w:ind w:left="4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948DC92">
      <w:start w:val="1"/>
      <w:numFmt w:val="lowerRoman"/>
      <w:lvlText w:val="%6"/>
      <w:lvlJc w:val="left"/>
      <w:pPr>
        <w:ind w:left="4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5EA493A">
      <w:start w:val="1"/>
      <w:numFmt w:val="decimal"/>
      <w:lvlText w:val="%7"/>
      <w:lvlJc w:val="left"/>
      <w:pPr>
        <w:ind w:left="5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B263CB2">
      <w:start w:val="1"/>
      <w:numFmt w:val="lowerLetter"/>
      <w:lvlText w:val="%8"/>
      <w:lvlJc w:val="left"/>
      <w:pPr>
        <w:ind w:left="6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CA7C8CC0">
      <w:start w:val="1"/>
      <w:numFmt w:val="lowerRoman"/>
      <w:lvlText w:val="%9"/>
      <w:lvlJc w:val="left"/>
      <w:pPr>
        <w:ind w:left="6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03FE5B69"/>
    <w:multiLevelType w:val="hybridMultilevel"/>
    <w:tmpl w:val="22CEA4CA"/>
    <w:lvl w:ilvl="0" w:tplc="42AC0DA6">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F2CD2E6">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500EE4">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BD8F942">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BF472D8">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E2E9650">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AB6B138">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66E08A">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6EEAB38">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0440371D"/>
    <w:multiLevelType w:val="hybridMultilevel"/>
    <w:tmpl w:val="1612FBA8"/>
    <w:lvl w:ilvl="0" w:tplc="029C7972">
      <w:start w:val="1"/>
      <w:numFmt w:val="upperRoman"/>
      <w:lvlText w:val="%1."/>
      <w:lvlJc w:val="left"/>
      <w:pPr>
        <w:ind w:left="7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092C95C">
      <w:start w:val="1"/>
      <w:numFmt w:val="lowerLetter"/>
      <w:lvlText w:val="%2"/>
      <w:lvlJc w:val="left"/>
      <w:pPr>
        <w:ind w:left="16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1D4C9A4">
      <w:start w:val="1"/>
      <w:numFmt w:val="lowerRoman"/>
      <w:lvlText w:val="%3"/>
      <w:lvlJc w:val="left"/>
      <w:pPr>
        <w:ind w:left="23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748257C">
      <w:start w:val="1"/>
      <w:numFmt w:val="decimal"/>
      <w:lvlText w:val="%4"/>
      <w:lvlJc w:val="left"/>
      <w:pPr>
        <w:ind w:left="308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A68841C">
      <w:start w:val="1"/>
      <w:numFmt w:val="lowerLetter"/>
      <w:lvlText w:val="%5"/>
      <w:lvlJc w:val="left"/>
      <w:pPr>
        <w:ind w:left="380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128C8F2">
      <w:start w:val="1"/>
      <w:numFmt w:val="lowerRoman"/>
      <w:lvlText w:val="%6"/>
      <w:lvlJc w:val="left"/>
      <w:pPr>
        <w:ind w:left="452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410E6CC">
      <w:start w:val="1"/>
      <w:numFmt w:val="decimal"/>
      <w:lvlText w:val="%7"/>
      <w:lvlJc w:val="left"/>
      <w:pPr>
        <w:ind w:left="52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978D6D6">
      <w:start w:val="1"/>
      <w:numFmt w:val="lowerLetter"/>
      <w:lvlText w:val="%8"/>
      <w:lvlJc w:val="left"/>
      <w:pPr>
        <w:ind w:left="59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B2EF53C">
      <w:start w:val="1"/>
      <w:numFmt w:val="lowerRoman"/>
      <w:lvlText w:val="%9"/>
      <w:lvlJc w:val="left"/>
      <w:pPr>
        <w:ind w:left="668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04D51806"/>
    <w:multiLevelType w:val="hybridMultilevel"/>
    <w:tmpl w:val="ADDC67C4"/>
    <w:lvl w:ilvl="0" w:tplc="48BCCC40">
      <w:start w:val="28"/>
      <w:numFmt w:val="upperRoman"/>
      <w:lvlText w:val="%1."/>
      <w:lvlJc w:val="left"/>
      <w:pPr>
        <w:ind w:left="22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6F8B99C">
      <w:start w:val="1"/>
      <w:numFmt w:val="upperRoman"/>
      <w:lvlText w:val="%2."/>
      <w:lvlJc w:val="left"/>
      <w:pPr>
        <w:ind w:left="3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FF4EA5C">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554E164">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E5497CC">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19CEDAC">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5A68CFA">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4A6D06">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4186300">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053D3666"/>
    <w:multiLevelType w:val="hybridMultilevel"/>
    <w:tmpl w:val="60FE488C"/>
    <w:lvl w:ilvl="0" w:tplc="963CE9F8">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18AAB86">
      <w:start w:val="1"/>
      <w:numFmt w:val="upperRoman"/>
      <w:lvlText w:val="%2."/>
      <w:lvlJc w:val="left"/>
      <w:pPr>
        <w:ind w:left="15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F30C248">
      <w:start w:val="1"/>
      <w:numFmt w:val="lowerRoman"/>
      <w:lvlText w:val="%3"/>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DD0F630">
      <w:start w:val="1"/>
      <w:numFmt w:val="decimal"/>
      <w:lvlText w:val="%4"/>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FF8B6D4">
      <w:start w:val="1"/>
      <w:numFmt w:val="lowerLetter"/>
      <w:lvlText w:val="%5"/>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140104C">
      <w:start w:val="1"/>
      <w:numFmt w:val="lowerRoman"/>
      <w:lvlText w:val="%6"/>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572F976">
      <w:start w:val="1"/>
      <w:numFmt w:val="decimal"/>
      <w:lvlText w:val="%7"/>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F7AF032">
      <w:start w:val="1"/>
      <w:numFmt w:val="lowerLetter"/>
      <w:lvlText w:val="%8"/>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15EA9F2">
      <w:start w:val="1"/>
      <w:numFmt w:val="lowerRoman"/>
      <w:lvlText w:val="%9"/>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054F668C"/>
    <w:multiLevelType w:val="hybridMultilevel"/>
    <w:tmpl w:val="B5F273BE"/>
    <w:lvl w:ilvl="0" w:tplc="992A4FB6">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78017B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DB86FB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04C370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7685B3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E88806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9CA272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0EA495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03C8E6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063F4FE2"/>
    <w:multiLevelType w:val="hybridMultilevel"/>
    <w:tmpl w:val="8B5CE3FC"/>
    <w:lvl w:ilvl="0" w:tplc="C330B1FC">
      <w:start w:val="1"/>
      <w:numFmt w:val="upperRoman"/>
      <w:lvlText w:val="%1."/>
      <w:lvlJc w:val="left"/>
      <w:pPr>
        <w:ind w:left="6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034E396">
      <w:start w:val="1"/>
      <w:numFmt w:val="lowerLetter"/>
      <w:lvlText w:val="%2"/>
      <w:lvlJc w:val="left"/>
      <w:pPr>
        <w:ind w:left="15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348ABD2">
      <w:start w:val="1"/>
      <w:numFmt w:val="lowerRoman"/>
      <w:lvlText w:val="%3"/>
      <w:lvlJc w:val="left"/>
      <w:pPr>
        <w:ind w:left="2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9642758">
      <w:start w:val="1"/>
      <w:numFmt w:val="decimal"/>
      <w:lvlText w:val="%4"/>
      <w:lvlJc w:val="left"/>
      <w:pPr>
        <w:ind w:left="29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89420FA">
      <w:start w:val="1"/>
      <w:numFmt w:val="lowerLetter"/>
      <w:lvlText w:val="%5"/>
      <w:lvlJc w:val="left"/>
      <w:pPr>
        <w:ind w:left="36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8161A2E">
      <w:start w:val="1"/>
      <w:numFmt w:val="lowerRoman"/>
      <w:lvlText w:val="%6"/>
      <w:lvlJc w:val="left"/>
      <w:pPr>
        <w:ind w:left="4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8580E3A">
      <w:start w:val="1"/>
      <w:numFmt w:val="decimal"/>
      <w:lvlText w:val="%7"/>
      <w:lvlJc w:val="left"/>
      <w:pPr>
        <w:ind w:left="5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84C2CB4">
      <w:start w:val="1"/>
      <w:numFmt w:val="lowerLetter"/>
      <w:lvlText w:val="%8"/>
      <w:lvlJc w:val="left"/>
      <w:pPr>
        <w:ind w:left="58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49E35B2">
      <w:start w:val="1"/>
      <w:numFmt w:val="lowerRoman"/>
      <w:lvlText w:val="%9"/>
      <w:lvlJc w:val="left"/>
      <w:pPr>
        <w:ind w:left="6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065C3028"/>
    <w:multiLevelType w:val="hybridMultilevel"/>
    <w:tmpl w:val="5C127220"/>
    <w:lvl w:ilvl="0" w:tplc="ABE04766">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FF65A70">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6E00448">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D58A2F8">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50AF338">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F2CA962">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F449EEC">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12CAD3C">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4BE7F66">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068E2DEF"/>
    <w:multiLevelType w:val="hybridMultilevel"/>
    <w:tmpl w:val="D07A9908"/>
    <w:lvl w:ilvl="0" w:tplc="6C06A738">
      <w:start w:val="1"/>
      <w:numFmt w:val="lowerLetter"/>
      <w:lvlText w:val="%1)"/>
      <w:lvlJc w:val="left"/>
      <w:pPr>
        <w:ind w:left="10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83664F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30EA27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C7EB71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794D4B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FD81B1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24200B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29C058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A70FE0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06BC0B0C"/>
    <w:multiLevelType w:val="hybridMultilevel"/>
    <w:tmpl w:val="1CD80648"/>
    <w:lvl w:ilvl="0" w:tplc="453ECE30">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3924FB6">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B562D9C">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340E17E">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976061E">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8B6591E">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5347054">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7E0F9F0">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4085768">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 w15:restartNumberingAfterBreak="0">
    <w:nsid w:val="07305BC5"/>
    <w:multiLevelType w:val="hybridMultilevel"/>
    <w:tmpl w:val="C2F274D0"/>
    <w:lvl w:ilvl="0" w:tplc="A920A494">
      <w:start w:val="1"/>
      <w:numFmt w:val="upperRoman"/>
      <w:lvlText w:val="%1."/>
      <w:lvlJc w:val="left"/>
      <w:pPr>
        <w:ind w:left="15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BE02F54">
      <w:start w:val="1"/>
      <w:numFmt w:val="lowerLetter"/>
      <w:lvlText w:val="%2"/>
      <w:lvlJc w:val="left"/>
      <w:pPr>
        <w:ind w:left="20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48EA00A">
      <w:start w:val="1"/>
      <w:numFmt w:val="lowerRoman"/>
      <w:lvlText w:val="%3"/>
      <w:lvlJc w:val="left"/>
      <w:pPr>
        <w:ind w:left="27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0C45438">
      <w:start w:val="1"/>
      <w:numFmt w:val="decimal"/>
      <w:lvlText w:val="%4"/>
      <w:lvlJc w:val="left"/>
      <w:pPr>
        <w:ind w:left="34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7F6E3C6">
      <w:start w:val="1"/>
      <w:numFmt w:val="lowerLetter"/>
      <w:lvlText w:val="%5"/>
      <w:lvlJc w:val="left"/>
      <w:pPr>
        <w:ind w:left="41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34AC41E">
      <w:start w:val="1"/>
      <w:numFmt w:val="lowerRoman"/>
      <w:lvlText w:val="%6"/>
      <w:lvlJc w:val="left"/>
      <w:pPr>
        <w:ind w:left="48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2967EEC">
      <w:start w:val="1"/>
      <w:numFmt w:val="decimal"/>
      <w:lvlText w:val="%7"/>
      <w:lvlJc w:val="left"/>
      <w:pPr>
        <w:ind w:left="56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887850">
      <w:start w:val="1"/>
      <w:numFmt w:val="lowerLetter"/>
      <w:lvlText w:val="%8"/>
      <w:lvlJc w:val="left"/>
      <w:pPr>
        <w:ind w:left="63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B981012">
      <w:start w:val="1"/>
      <w:numFmt w:val="lowerRoman"/>
      <w:lvlText w:val="%9"/>
      <w:lvlJc w:val="left"/>
      <w:pPr>
        <w:ind w:left="704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 w15:restartNumberingAfterBreak="0">
    <w:nsid w:val="07435542"/>
    <w:multiLevelType w:val="hybridMultilevel"/>
    <w:tmpl w:val="1486C02C"/>
    <w:lvl w:ilvl="0" w:tplc="DDE42C5C">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92E6F66">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FDA78AA">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9CE4CB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D9A65E2">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CEE6E1E">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BB68A14">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4EE7926">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8FEE830">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0" w15:restartNumberingAfterBreak="0">
    <w:nsid w:val="079C1AF3"/>
    <w:multiLevelType w:val="hybridMultilevel"/>
    <w:tmpl w:val="37AE9248"/>
    <w:lvl w:ilvl="0" w:tplc="4BE62296">
      <w:start w:val="1"/>
      <w:numFmt w:val="upperRoman"/>
      <w:lvlText w:val="%1."/>
      <w:lvlJc w:val="left"/>
      <w:pPr>
        <w:ind w:left="1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ADCC2A2">
      <w:start w:val="1"/>
      <w:numFmt w:val="lowerLetter"/>
      <w:lvlText w:val="%2"/>
      <w:lvlJc w:val="left"/>
      <w:pPr>
        <w:ind w:left="17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5E3436">
      <w:start w:val="1"/>
      <w:numFmt w:val="lowerRoman"/>
      <w:lvlText w:val="%3"/>
      <w:lvlJc w:val="left"/>
      <w:pPr>
        <w:ind w:left="24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1229E84">
      <w:start w:val="1"/>
      <w:numFmt w:val="decimal"/>
      <w:lvlText w:val="%4"/>
      <w:lvlJc w:val="left"/>
      <w:pPr>
        <w:ind w:left="31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68A40A4">
      <w:start w:val="1"/>
      <w:numFmt w:val="lowerLetter"/>
      <w:lvlText w:val="%5"/>
      <w:lvlJc w:val="left"/>
      <w:pPr>
        <w:ind w:left="3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52ACDBE">
      <w:start w:val="1"/>
      <w:numFmt w:val="lowerRoman"/>
      <w:lvlText w:val="%6"/>
      <w:lvlJc w:val="left"/>
      <w:pPr>
        <w:ind w:left="4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EFA012C">
      <w:start w:val="1"/>
      <w:numFmt w:val="decimal"/>
      <w:lvlText w:val="%7"/>
      <w:lvlJc w:val="left"/>
      <w:pPr>
        <w:ind w:left="5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68460C0">
      <w:start w:val="1"/>
      <w:numFmt w:val="lowerLetter"/>
      <w:lvlText w:val="%8"/>
      <w:lvlJc w:val="left"/>
      <w:pPr>
        <w:ind w:left="6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D661638">
      <w:start w:val="1"/>
      <w:numFmt w:val="lowerRoman"/>
      <w:lvlText w:val="%9"/>
      <w:lvlJc w:val="left"/>
      <w:pPr>
        <w:ind w:left="6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07B86013"/>
    <w:multiLevelType w:val="hybridMultilevel"/>
    <w:tmpl w:val="E2509EEE"/>
    <w:lvl w:ilvl="0" w:tplc="AEB278EE">
      <w:start w:val="9"/>
      <w:numFmt w:val="upperRoman"/>
      <w:lvlText w:val="%1"/>
      <w:lvlJc w:val="left"/>
      <w:pPr>
        <w:ind w:left="7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4924D7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9C5D7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AE430E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DEAF3E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5D6ECF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048DBA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B70FC3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E34F09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07C2538A"/>
    <w:multiLevelType w:val="hybridMultilevel"/>
    <w:tmpl w:val="1364461C"/>
    <w:lvl w:ilvl="0" w:tplc="06C890E0">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145FF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96AC3D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1B8237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C7651C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21CA55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958A05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1887DC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780112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 w15:restartNumberingAfterBreak="0">
    <w:nsid w:val="081E2125"/>
    <w:multiLevelType w:val="hybridMultilevel"/>
    <w:tmpl w:val="888E4C6C"/>
    <w:lvl w:ilvl="0" w:tplc="330EF554">
      <w:start w:val="8"/>
      <w:numFmt w:val="upperRoman"/>
      <w:lvlText w:val="%1."/>
      <w:lvlJc w:val="left"/>
      <w:pPr>
        <w:ind w:left="174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E68D68E">
      <w:start w:val="1"/>
      <w:numFmt w:val="upperRoman"/>
      <w:lvlText w:val="%2."/>
      <w:lvlJc w:val="left"/>
      <w:pPr>
        <w:ind w:left="169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6C44D54">
      <w:start w:val="1"/>
      <w:numFmt w:val="lowerRoman"/>
      <w:lvlText w:val="%3"/>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15ABD00">
      <w:start w:val="1"/>
      <w:numFmt w:val="decimal"/>
      <w:lvlText w:val="%4"/>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2E09082">
      <w:start w:val="1"/>
      <w:numFmt w:val="lowerLetter"/>
      <w:lvlText w:val="%5"/>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9942BAA">
      <w:start w:val="1"/>
      <w:numFmt w:val="lowerRoman"/>
      <w:lvlText w:val="%6"/>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D4EBD5E">
      <w:start w:val="1"/>
      <w:numFmt w:val="decimal"/>
      <w:lvlText w:val="%7"/>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CA469FE">
      <w:start w:val="1"/>
      <w:numFmt w:val="lowerLetter"/>
      <w:lvlText w:val="%8"/>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A7AB682">
      <w:start w:val="1"/>
      <w:numFmt w:val="lowerRoman"/>
      <w:lvlText w:val="%9"/>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 w15:restartNumberingAfterBreak="0">
    <w:nsid w:val="0849190A"/>
    <w:multiLevelType w:val="hybridMultilevel"/>
    <w:tmpl w:val="946EB334"/>
    <w:lvl w:ilvl="0" w:tplc="7D26ADF4">
      <w:start w:val="1"/>
      <w:numFmt w:val="upperRoman"/>
      <w:lvlText w:val="%1."/>
      <w:lvlJc w:val="left"/>
      <w:pPr>
        <w:ind w:left="15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258410C">
      <w:start w:val="1"/>
      <w:numFmt w:val="lowerLetter"/>
      <w:lvlText w:val="%2"/>
      <w:lvlJc w:val="left"/>
      <w:pPr>
        <w:ind w:left="16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5B86A66">
      <w:start w:val="1"/>
      <w:numFmt w:val="lowerRoman"/>
      <w:lvlText w:val="%3"/>
      <w:lvlJc w:val="left"/>
      <w:pPr>
        <w:ind w:left="2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76A3D22">
      <w:start w:val="1"/>
      <w:numFmt w:val="decimal"/>
      <w:lvlText w:val="%4"/>
      <w:lvlJc w:val="left"/>
      <w:pPr>
        <w:ind w:left="30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8A44228">
      <w:start w:val="1"/>
      <w:numFmt w:val="lowerLetter"/>
      <w:lvlText w:val="%5"/>
      <w:lvlJc w:val="left"/>
      <w:pPr>
        <w:ind w:left="3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8BEA094">
      <w:start w:val="1"/>
      <w:numFmt w:val="lowerRoman"/>
      <w:lvlText w:val="%6"/>
      <w:lvlJc w:val="left"/>
      <w:pPr>
        <w:ind w:left="4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8468820">
      <w:start w:val="1"/>
      <w:numFmt w:val="decimal"/>
      <w:lvlText w:val="%7"/>
      <w:lvlJc w:val="left"/>
      <w:pPr>
        <w:ind w:left="52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66A7152">
      <w:start w:val="1"/>
      <w:numFmt w:val="lowerLetter"/>
      <w:lvlText w:val="%8"/>
      <w:lvlJc w:val="left"/>
      <w:pPr>
        <w:ind w:left="59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9E6D9C2">
      <w:start w:val="1"/>
      <w:numFmt w:val="lowerRoman"/>
      <w:lvlText w:val="%9"/>
      <w:lvlJc w:val="left"/>
      <w:pPr>
        <w:ind w:left="6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08BF4294"/>
    <w:multiLevelType w:val="hybridMultilevel"/>
    <w:tmpl w:val="DA8E1654"/>
    <w:lvl w:ilvl="0" w:tplc="162AB222">
      <w:start w:val="6"/>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C863B66">
      <w:start w:val="1"/>
      <w:numFmt w:val="upperRoman"/>
      <w:lvlText w:val="%2."/>
      <w:lvlJc w:val="left"/>
      <w:pPr>
        <w:ind w:left="11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CB0AC24">
      <w:start w:val="1"/>
      <w:numFmt w:val="lowerRoman"/>
      <w:lvlText w:val="%3"/>
      <w:lvlJc w:val="left"/>
      <w:pPr>
        <w:ind w:left="18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0064A78">
      <w:start w:val="1"/>
      <w:numFmt w:val="decimal"/>
      <w:lvlText w:val="%4"/>
      <w:lvlJc w:val="left"/>
      <w:pPr>
        <w:ind w:left="26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4467412">
      <w:start w:val="1"/>
      <w:numFmt w:val="lowerLetter"/>
      <w:lvlText w:val="%5"/>
      <w:lvlJc w:val="left"/>
      <w:pPr>
        <w:ind w:left="33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6AE7BB8">
      <w:start w:val="1"/>
      <w:numFmt w:val="lowerRoman"/>
      <w:lvlText w:val="%6"/>
      <w:lvlJc w:val="left"/>
      <w:pPr>
        <w:ind w:left="40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702D57C">
      <w:start w:val="1"/>
      <w:numFmt w:val="decimal"/>
      <w:lvlText w:val="%7"/>
      <w:lvlJc w:val="left"/>
      <w:pPr>
        <w:ind w:left="47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B481EAE">
      <w:start w:val="1"/>
      <w:numFmt w:val="lowerLetter"/>
      <w:lvlText w:val="%8"/>
      <w:lvlJc w:val="left"/>
      <w:pPr>
        <w:ind w:left="54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5A655C8">
      <w:start w:val="1"/>
      <w:numFmt w:val="lowerRoman"/>
      <w:lvlText w:val="%9"/>
      <w:lvlJc w:val="left"/>
      <w:pPr>
        <w:ind w:left="6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08D7502C"/>
    <w:multiLevelType w:val="hybridMultilevel"/>
    <w:tmpl w:val="D95ACFF6"/>
    <w:lvl w:ilvl="0" w:tplc="9E4C4258">
      <w:start w:val="1"/>
      <w:numFmt w:val="upperRoman"/>
      <w:lvlText w:val="%1."/>
      <w:lvlJc w:val="left"/>
      <w:pPr>
        <w:ind w:left="15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E02CAD8">
      <w:start w:val="1"/>
      <w:numFmt w:val="lowerLetter"/>
      <w:lvlText w:val="%2"/>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73C142A">
      <w:start w:val="1"/>
      <w:numFmt w:val="lowerRoman"/>
      <w:lvlText w:val="%3"/>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0AA6CF2">
      <w:start w:val="1"/>
      <w:numFmt w:val="decimal"/>
      <w:lvlText w:val="%4"/>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5AE042A">
      <w:start w:val="1"/>
      <w:numFmt w:val="lowerLetter"/>
      <w:lvlText w:val="%5"/>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C7E219E">
      <w:start w:val="1"/>
      <w:numFmt w:val="lowerRoman"/>
      <w:lvlText w:val="%6"/>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0348CF2">
      <w:start w:val="1"/>
      <w:numFmt w:val="decimal"/>
      <w:lvlText w:val="%7"/>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C7E023C">
      <w:start w:val="1"/>
      <w:numFmt w:val="lowerLetter"/>
      <w:lvlText w:val="%8"/>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19032FC">
      <w:start w:val="1"/>
      <w:numFmt w:val="lowerRoman"/>
      <w:lvlText w:val="%9"/>
      <w:lvlJc w:val="left"/>
      <w:pPr>
        <w:ind w:left="6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 w15:restartNumberingAfterBreak="0">
    <w:nsid w:val="08E725F7"/>
    <w:multiLevelType w:val="hybridMultilevel"/>
    <w:tmpl w:val="5FB64218"/>
    <w:lvl w:ilvl="0" w:tplc="08F293E8">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94ADC7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856CDAA">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398AF56">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F809EB8">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2E2B1BC">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19AB820">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10274EA">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8E50FABA">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092D2219"/>
    <w:multiLevelType w:val="hybridMultilevel"/>
    <w:tmpl w:val="C28E7944"/>
    <w:lvl w:ilvl="0" w:tplc="B1BA981C">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C416D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BE2A60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8564E4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DCCB44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FF4BC2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888C48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1781B7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D92112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 w15:restartNumberingAfterBreak="0">
    <w:nsid w:val="09A94D26"/>
    <w:multiLevelType w:val="hybridMultilevel"/>
    <w:tmpl w:val="F290144E"/>
    <w:lvl w:ilvl="0" w:tplc="457886DA">
      <w:start w:val="1"/>
      <w:numFmt w:val="upperRoman"/>
      <w:lvlText w:val="%1."/>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99A3324">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F90C36E">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1389C7A">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4DA002E">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E2CC288">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9C079EE">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8FA7CEE">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960F0CC">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 w15:restartNumberingAfterBreak="0">
    <w:nsid w:val="09C21BB9"/>
    <w:multiLevelType w:val="hybridMultilevel"/>
    <w:tmpl w:val="7DE06F10"/>
    <w:lvl w:ilvl="0" w:tplc="147ADFB8">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1AEE606">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CEC7440">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BBC21A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BA20C80">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57A2EE8">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A5A31B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60AF20E">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5AC6D5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1" w15:restartNumberingAfterBreak="0">
    <w:nsid w:val="0A290989"/>
    <w:multiLevelType w:val="hybridMultilevel"/>
    <w:tmpl w:val="1BC4AC3E"/>
    <w:lvl w:ilvl="0" w:tplc="7152C82C">
      <w:start w:val="8"/>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640E09C">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7376E5F8">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B30170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F2EBA90">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8AE3B2C">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89026E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7244200">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506CF5C">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2" w15:restartNumberingAfterBreak="0">
    <w:nsid w:val="0A4B0BAD"/>
    <w:multiLevelType w:val="hybridMultilevel"/>
    <w:tmpl w:val="32E27D86"/>
    <w:lvl w:ilvl="0" w:tplc="DB2E0C5A">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B0A7C1A">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E085572">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ACA579A">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F561740">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FAC7A34">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2FE7758">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E3A8280">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BEE2912">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3" w15:restartNumberingAfterBreak="0">
    <w:nsid w:val="0AC43329"/>
    <w:multiLevelType w:val="hybridMultilevel"/>
    <w:tmpl w:val="E8DCD274"/>
    <w:lvl w:ilvl="0" w:tplc="32569E54">
      <w:start w:val="1"/>
      <w:numFmt w:val="upperRoman"/>
      <w:lvlText w:val="%1."/>
      <w:lvlJc w:val="left"/>
      <w:pPr>
        <w:ind w:left="16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BC450FA">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654E910">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E88FA32">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2EE71E4">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2F4F3CE">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BA671D0">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24A0836">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C9EA5AC">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4" w15:restartNumberingAfterBreak="0">
    <w:nsid w:val="0AEC3791"/>
    <w:multiLevelType w:val="hybridMultilevel"/>
    <w:tmpl w:val="DF00C69E"/>
    <w:lvl w:ilvl="0" w:tplc="3DEABC72">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8101CB0">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DFCDDB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DCC7B8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F28B84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1D87DB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E18D5B2">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3AA8BE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E38CBE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5" w15:restartNumberingAfterBreak="0">
    <w:nsid w:val="0B0733F6"/>
    <w:multiLevelType w:val="hybridMultilevel"/>
    <w:tmpl w:val="2D1E61AC"/>
    <w:lvl w:ilvl="0" w:tplc="81425456">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8D2498A">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80A7FB8">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A0430E0">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7746E20">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0EA7618">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F6861FA">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F660354">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08A123A">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6" w15:restartNumberingAfterBreak="0">
    <w:nsid w:val="0C0F5877"/>
    <w:multiLevelType w:val="hybridMultilevel"/>
    <w:tmpl w:val="3D208248"/>
    <w:lvl w:ilvl="0" w:tplc="A0D81A44">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4BED4B0">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D0EBCEA">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888A046">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CFE6122">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F10E240">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A0C61E2">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E1ABDAA">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B9234BE">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7" w15:restartNumberingAfterBreak="0">
    <w:nsid w:val="0C3A3709"/>
    <w:multiLevelType w:val="hybridMultilevel"/>
    <w:tmpl w:val="08C23F2C"/>
    <w:lvl w:ilvl="0" w:tplc="F97A8904">
      <w:start w:val="4"/>
      <w:numFmt w:val="upperRoman"/>
      <w:lvlText w:val="%1."/>
      <w:lvlJc w:val="left"/>
      <w:pPr>
        <w:ind w:left="7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1E057E6">
      <w:start w:val="1"/>
      <w:numFmt w:val="lowerLetter"/>
      <w:lvlText w:val="%2"/>
      <w:lvlJc w:val="left"/>
      <w:pPr>
        <w:ind w:left="17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76F626CA">
      <w:start w:val="1"/>
      <w:numFmt w:val="lowerRoman"/>
      <w:lvlText w:val="%3"/>
      <w:lvlJc w:val="left"/>
      <w:pPr>
        <w:ind w:left="25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B7058D6">
      <w:start w:val="1"/>
      <w:numFmt w:val="decimal"/>
      <w:lvlText w:val="%4"/>
      <w:lvlJc w:val="left"/>
      <w:pPr>
        <w:ind w:left="323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67E2D4C">
      <w:start w:val="1"/>
      <w:numFmt w:val="lowerLetter"/>
      <w:lvlText w:val="%5"/>
      <w:lvlJc w:val="left"/>
      <w:pPr>
        <w:ind w:left="395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0C9B12">
      <w:start w:val="1"/>
      <w:numFmt w:val="lowerRoman"/>
      <w:lvlText w:val="%6"/>
      <w:lvlJc w:val="left"/>
      <w:pPr>
        <w:ind w:left="46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0880704">
      <w:start w:val="1"/>
      <w:numFmt w:val="decimal"/>
      <w:lvlText w:val="%7"/>
      <w:lvlJc w:val="left"/>
      <w:pPr>
        <w:ind w:left="53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FC46704">
      <w:start w:val="1"/>
      <w:numFmt w:val="lowerLetter"/>
      <w:lvlText w:val="%8"/>
      <w:lvlJc w:val="left"/>
      <w:pPr>
        <w:ind w:left="61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26C2BA4">
      <w:start w:val="1"/>
      <w:numFmt w:val="lowerRoman"/>
      <w:lvlText w:val="%9"/>
      <w:lvlJc w:val="left"/>
      <w:pPr>
        <w:ind w:left="683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8" w15:restartNumberingAfterBreak="0">
    <w:nsid w:val="0CD21033"/>
    <w:multiLevelType w:val="hybridMultilevel"/>
    <w:tmpl w:val="595A231E"/>
    <w:lvl w:ilvl="0" w:tplc="83B66B58">
      <w:start w:val="1"/>
      <w:numFmt w:val="decimal"/>
      <w:lvlText w:val="%1-"/>
      <w:lvlJc w:val="left"/>
      <w:pPr>
        <w:ind w:left="369"/>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1" w:tplc="A3C8A944">
      <w:start w:val="1"/>
      <w:numFmt w:val="lowerLetter"/>
      <w:lvlText w:val="%2"/>
      <w:lvlJc w:val="left"/>
      <w:pPr>
        <w:ind w:left="118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2" w:tplc="46C694C4">
      <w:start w:val="1"/>
      <w:numFmt w:val="lowerRoman"/>
      <w:lvlText w:val="%3"/>
      <w:lvlJc w:val="left"/>
      <w:pPr>
        <w:ind w:left="190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3" w:tplc="C4BA9780">
      <w:start w:val="1"/>
      <w:numFmt w:val="decimal"/>
      <w:lvlText w:val="%4"/>
      <w:lvlJc w:val="left"/>
      <w:pPr>
        <w:ind w:left="262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4" w:tplc="737E2826">
      <w:start w:val="1"/>
      <w:numFmt w:val="lowerLetter"/>
      <w:lvlText w:val="%5"/>
      <w:lvlJc w:val="left"/>
      <w:pPr>
        <w:ind w:left="334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5" w:tplc="B538D3C4">
      <w:start w:val="1"/>
      <w:numFmt w:val="lowerRoman"/>
      <w:lvlText w:val="%6"/>
      <w:lvlJc w:val="left"/>
      <w:pPr>
        <w:ind w:left="406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6" w:tplc="B9045B20">
      <w:start w:val="1"/>
      <w:numFmt w:val="decimal"/>
      <w:lvlText w:val="%7"/>
      <w:lvlJc w:val="left"/>
      <w:pPr>
        <w:ind w:left="478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7" w:tplc="6546B784">
      <w:start w:val="1"/>
      <w:numFmt w:val="lowerLetter"/>
      <w:lvlText w:val="%8"/>
      <w:lvlJc w:val="left"/>
      <w:pPr>
        <w:ind w:left="5503"/>
      </w:pPr>
      <w:rPr>
        <w:rFonts w:ascii="Arial" w:eastAsia="Arial" w:hAnsi="Arial" w:cs="Arial"/>
        <w:b w:val="0"/>
        <w:i w:val="0"/>
        <w:strike w:val="0"/>
        <w:dstrike w:val="0"/>
        <w:color w:val="C8201D"/>
        <w:sz w:val="22"/>
        <w:u w:val="none" w:color="000000"/>
        <w:bdr w:val="none" w:sz="0" w:space="0" w:color="auto"/>
        <w:shd w:val="clear" w:color="auto" w:fill="auto"/>
        <w:vertAlign w:val="baseline"/>
      </w:rPr>
    </w:lvl>
    <w:lvl w:ilvl="8" w:tplc="DAD60152">
      <w:start w:val="1"/>
      <w:numFmt w:val="lowerRoman"/>
      <w:lvlText w:val="%9"/>
      <w:lvlJc w:val="left"/>
      <w:pPr>
        <w:ind w:left="6223"/>
      </w:pPr>
      <w:rPr>
        <w:rFonts w:ascii="Arial" w:eastAsia="Arial" w:hAnsi="Arial" w:cs="Arial"/>
        <w:b w:val="0"/>
        <w:i w:val="0"/>
        <w:strike w:val="0"/>
        <w:dstrike w:val="0"/>
        <w:color w:val="C8201D"/>
        <w:sz w:val="22"/>
        <w:u w:val="none" w:color="000000"/>
        <w:bdr w:val="none" w:sz="0" w:space="0" w:color="auto"/>
        <w:shd w:val="clear" w:color="auto" w:fill="auto"/>
        <w:vertAlign w:val="baseline"/>
      </w:rPr>
    </w:lvl>
  </w:abstractNum>
  <w:abstractNum w:abstractNumId="39" w15:restartNumberingAfterBreak="0">
    <w:nsid w:val="0DE65327"/>
    <w:multiLevelType w:val="hybridMultilevel"/>
    <w:tmpl w:val="A8DCB25E"/>
    <w:lvl w:ilvl="0" w:tplc="3BF0F0F4">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65C6CB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5CE9E4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83A65E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9428DA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908025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846616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93864E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334139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0EAD264D"/>
    <w:multiLevelType w:val="hybridMultilevel"/>
    <w:tmpl w:val="14602638"/>
    <w:lvl w:ilvl="0" w:tplc="8A0A4336">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15634D4">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E46F8B4">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314D54C">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07C6736">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CA68E0C">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B52380C">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9D0607C">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F22AF84">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1" w15:restartNumberingAfterBreak="0">
    <w:nsid w:val="0F41718A"/>
    <w:multiLevelType w:val="hybridMultilevel"/>
    <w:tmpl w:val="3AF43152"/>
    <w:lvl w:ilvl="0" w:tplc="A1AE0918">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12C6FF2">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46A7CF2">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D52ABFC">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FBAFC40">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DE2366E">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228CBF6">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382A5AE">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C265E96">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2" w15:restartNumberingAfterBreak="0">
    <w:nsid w:val="0F8A5816"/>
    <w:multiLevelType w:val="hybridMultilevel"/>
    <w:tmpl w:val="358A4CD4"/>
    <w:lvl w:ilvl="0" w:tplc="D0F01120">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2A8312A">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E48EEEC">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B9EE658">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A463D54">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5BA85A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A84AC82">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01C1AE6">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F10D0B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3" w15:restartNumberingAfterBreak="0">
    <w:nsid w:val="0FDE6E56"/>
    <w:multiLevelType w:val="hybridMultilevel"/>
    <w:tmpl w:val="3460C900"/>
    <w:lvl w:ilvl="0" w:tplc="93244CBE">
      <w:start w:val="1"/>
      <w:numFmt w:val="upperRoman"/>
      <w:lvlText w:val="%1."/>
      <w:lvlJc w:val="left"/>
      <w:pPr>
        <w:ind w:left="11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9E2082">
      <w:start w:val="1"/>
      <w:numFmt w:val="lowerLetter"/>
      <w:lvlText w:val="%2"/>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15E92A2">
      <w:start w:val="1"/>
      <w:numFmt w:val="lowerRoman"/>
      <w:lvlText w:val="%3"/>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E6A2E98">
      <w:start w:val="1"/>
      <w:numFmt w:val="decimal"/>
      <w:lvlText w:val="%4"/>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5EC619A">
      <w:start w:val="1"/>
      <w:numFmt w:val="lowerLetter"/>
      <w:lvlText w:val="%5"/>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59E788C">
      <w:start w:val="1"/>
      <w:numFmt w:val="lowerRoman"/>
      <w:lvlText w:val="%6"/>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42AE908">
      <w:start w:val="1"/>
      <w:numFmt w:val="decimal"/>
      <w:lvlText w:val="%7"/>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C0CA2E">
      <w:start w:val="1"/>
      <w:numFmt w:val="lowerLetter"/>
      <w:lvlText w:val="%8"/>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C7C6FCC">
      <w:start w:val="1"/>
      <w:numFmt w:val="lowerRoman"/>
      <w:lvlText w:val="%9"/>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4" w15:restartNumberingAfterBreak="0">
    <w:nsid w:val="0FF723AC"/>
    <w:multiLevelType w:val="hybridMultilevel"/>
    <w:tmpl w:val="61CC4520"/>
    <w:lvl w:ilvl="0" w:tplc="43FEFE2C">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BACB27C">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D6ABEA0">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07CFFF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01C1E34">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DBEF6A6">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220B8E6">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846765A">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C703A82">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5" w15:restartNumberingAfterBreak="0">
    <w:nsid w:val="0FFE4759"/>
    <w:multiLevelType w:val="hybridMultilevel"/>
    <w:tmpl w:val="B97AED48"/>
    <w:lvl w:ilvl="0" w:tplc="8DA2047A">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F6CB2C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80AA6A6C">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D264A2C">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F5EFC86">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32814F2">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5F4D41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59C5ADA">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FBE1E36">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6" w15:restartNumberingAfterBreak="0">
    <w:nsid w:val="108E5398"/>
    <w:multiLevelType w:val="hybridMultilevel"/>
    <w:tmpl w:val="5C128386"/>
    <w:lvl w:ilvl="0" w:tplc="541AE9D2">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FA49FD0">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753ACDA4">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51807A4">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BAADAE6">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1888504">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63E9E8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6E8940A">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22E9F26">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7" w15:restartNumberingAfterBreak="0">
    <w:nsid w:val="10BE00B5"/>
    <w:multiLevelType w:val="hybridMultilevel"/>
    <w:tmpl w:val="AF1E8CEC"/>
    <w:lvl w:ilvl="0" w:tplc="D08E8A70">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2BAD124">
      <w:start w:val="1"/>
      <w:numFmt w:val="lowerLetter"/>
      <w:lvlText w:val="%2"/>
      <w:lvlJc w:val="left"/>
      <w:pPr>
        <w:ind w:left="2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B5E4118">
      <w:start w:val="1"/>
      <w:numFmt w:val="lowerRoman"/>
      <w:lvlText w:val="%3"/>
      <w:lvlJc w:val="left"/>
      <w:pPr>
        <w:ind w:left="2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2BCC47E">
      <w:start w:val="1"/>
      <w:numFmt w:val="decimal"/>
      <w:lvlText w:val="%4"/>
      <w:lvlJc w:val="left"/>
      <w:pPr>
        <w:ind w:left="3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4B6326C">
      <w:start w:val="1"/>
      <w:numFmt w:val="lowerLetter"/>
      <w:lvlText w:val="%5"/>
      <w:lvlJc w:val="left"/>
      <w:pPr>
        <w:ind w:left="4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CACE460">
      <w:start w:val="1"/>
      <w:numFmt w:val="lowerRoman"/>
      <w:lvlText w:val="%6"/>
      <w:lvlJc w:val="left"/>
      <w:pPr>
        <w:ind w:left="5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5D835B0">
      <w:start w:val="1"/>
      <w:numFmt w:val="decimal"/>
      <w:lvlText w:val="%7"/>
      <w:lvlJc w:val="left"/>
      <w:pPr>
        <w:ind w:left="5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AE4BCD8">
      <w:start w:val="1"/>
      <w:numFmt w:val="lowerLetter"/>
      <w:lvlText w:val="%8"/>
      <w:lvlJc w:val="left"/>
      <w:pPr>
        <w:ind w:left="64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A2AB7F4">
      <w:start w:val="1"/>
      <w:numFmt w:val="lowerRoman"/>
      <w:lvlText w:val="%9"/>
      <w:lvlJc w:val="left"/>
      <w:pPr>
        <w:ind w:left="7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8" w15:restartNumberingAfterBreak="0">
    <w:nsid w:val="11CB5E5F"/>
    <w:multiLevelType w:val="hybridMultilevel"/>
    <w:tmpl w:val="33CA395A"/>
    <w:lvl w:ilvl="0" w:tplc="8360829E">
      <w:start w:val="1"/>
      <w:numFmt w:val="upperRoman"/>
      <w:lvlText w:val="%1."/>
      <w:lvlJc w:val="left"/>
      <w:pPr>
        <w:ind w:left="1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63C3C4A">
      <w:start w:val="1"/>
      <w:numFmt w:val="lowerLetter"/>
      <w:lvlText w:val="%2"/>
      <w:lvlJc w:val="left"/>
      <w:pPr>
        <w:ind w:left="17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68EF366">
      <w:start w:val="1"/>
      <w:numFmt w:val="lowerRoman"/>
      <w:lvlText w:val="%3"/>
      <w:lvlJc w:val="left"/>
      <w:pPr>
        <w:ind w:left="24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C329DB8">
      <w:start w:val="1"/>
      <w:numFmt w:val="decimal"/>
      <w:lvlText w:val="%4"/>
      <w:lvlJc w:val="left"/>
      <w:pPr>
        <w:ind w:left="31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C42F6CE">
      <w:start w:val="1"/>
      <w:numFmt w:val="lowerLetter"/>
      <w:lvlText w:val="%5"/>
      <w:lvlJc w:val="left"/>
      <w:pPr>
        <w:ind w:left="3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7406C5A">
      <w:start w:val="1"/>
      <w:numFmt w:val="lowerRoman"/>
      <w:lvlText w:val="%6"/>
      <w:lvlJc w:val="left"/>
      <w:pPr>
        <w:ind w:left="4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12E4424">
      <w:start w:val="1"/>
      <w:numFmt w:val="decimal"/>
      <w:lvlText w:val="%7"/>
      <w:lvlJc w:val="left"/>
      <w:pPr>
        <w:ind w:left="5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5F4A22C">
      <w:start w:val="1"/>
      <w:numFmt w:val="lowerLetter"/>
      <w:lvlText w:val="%8"/>
      <w:lvlJc w:val="left"/>
      <w:pPr>
        <w:ind w:left="6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22895AA">
      <w:start w:val="1"/>
      <w:numFmt w:val="lowerRoman"/>
      <w:lvlText w:val="%9"/>
      <w:lvlJc w:val="left"/>
      <w:pPr>
        <w:ind w:left="6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49" w15:restartNumberingAfterBreak="0">
    <w:nsid w:val="12045A43"/>
    <w:multiLevelType w:val="hybridMultilevel"/>
    <w:tmpl w:val="EEFCFF28"/>
    <w:lvl w:ilvl="0" w:tplc="69C64B7C">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EE84970">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FD00B5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0F2317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F8A927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83A12A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6100F7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678C7F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CB6835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0" w15:restartNumberingAfterBreak="0">
    <w:nsid w:val="12311361"/>
    <w:multiLevelType w:val="hybridMultilevel"/>
    <w:tmpl w:val="330475DC"/>
    <w:lvl w:ilvl="0" w:tplc="0810ADD8">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3F29DF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1D47598">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574C7E0">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480619E">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DC6208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7062E8A">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828FECC">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CB2FFE2">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1" w15:restartNumberingAfterBreak="0">
    <w:nsid w:val="126968B4"/>
    <w:multiLevelType w:val="hybridMultilevel"/>
    <w:tmpl w:val="1036339C"/>
    <w:lvl w:ilvl="0" w:tplc="497A5AF0">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CC4CB4C">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7BCED32">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B226014">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4DAF5B0">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7CEC5FA">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3827D4E">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A8A0BCE">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072D304">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2" w15:restartNumberingAfterBreak="0">
    <w:nsid w:val="127A0581"/>
    <w:multiLevelType w:val="hybridMultilevel"/>
    <w:tmpl w:val="B0F8CB30"/>
    <w:lvl w:ilvl="0" w:tplc="78421FCC">
      <w:start w:val="1"/>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D147B4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366C65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2064E7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98CBDFC">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D34CF8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F24E03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904202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AD279E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3" w15:restartNumberingAfterBreak="0">
    <w:nsid w:val="12F61C5B"/>
    <w:multiLevelType w:val="hybridMultilevel"/>
    <w:tmpl w:val="22EAB308"/>
    <w:lvl w:ilvl="0" w:tplc="B3CE87AC">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136BB7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226D55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7FAE2B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C8C115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6D8913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CB47C2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A3A47D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27AAA4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4" w15:restartNumberingAfterBreak="0">
    <w:nsid w:val="130E4669"/>
    <w:multiLevelType w:val="hybridMultilevel"/>
    <w:tmpl w:val="C1382E9C"/>
    <w:lvl w:ilvl="0" w:tplc="61A45638">
      <w:start w:val="1"/>
      <w:numFmt w:val="upperRoman"/>
      <w:lvlText w:val="%1."/>
      <w:lvlJc w:val="left"/>
      <w:pPr>
        <w:ind w:left="15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6FAB26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EC4B39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8161E9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CDCCEF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524EE8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9FCA28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14E790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37CEF3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5" w15:restartNumberingAfterBreak="0">
    <w:nsid w:val="1366650B"/>
    <w:multiLevelType w:val="hybridMultilevel"/>
    <w:tmpl w:val="2674BD66"/>
    <w:lvl w:ilvl="0" w:tplc="65606932">
      <w:start w:val="1"/>
      <w:numFmt w:val="upperRoman"/>
      <w:lvlText w:val="%1."/>
      <w:lvlJc w:val="left"/>
      <w:pPr>
        <w:ind w:left="16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07C06DA">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DCCC446">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B6EC11A">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48A08CE">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788B1B8">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B542D0A">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F726E80">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B3E2678">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6" w15:restartNumberingAfterBreak="0">
    <w:nsid w:val="13BD66B7"/>
    <w:multiLevelType w:val="hybridMultilevel"/>
    <w:tmpl w:val="8FC0380C"/>
    <w:lvl w:ilvl="0" w:tplc="9864AD22">
      <w:start w:val="8"/>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910B6C2">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11604D0">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5EE625A">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E863C3E">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AA9C8">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E60C82C">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36CA7A4">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6F038E0">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7" w15:restartNumberingAfterBreak="0">
    <w:nsid w:val="13EE443B"/>
    <w:multiLevelType w:val="hybridMultilevel"/>
    <w:tmpl w:val="AF54C1EE"/>
    <w:lvl w:ilvl="0" w:tplc="66AC6682">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5A30E0">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4D45ED4">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906E130">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4684064">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B74DABC">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FAEBC1C">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6A04D80">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F22662C">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8" w15:restartNumberingAfterBreak="0">
    <w:nsid w:val="140B0DE5"/>
    <w:multiLevelType w:val="hybridMultilevel"/>
    <w:tmpl w:val="5C4E9BE4"/>
    <w:lvl w:ilvl="0" w:tplc="0D26CD9E">
      <w:start w:val="1"/>
      <w:numFmt w:val="upperRoman"/>
      <w:lvlText w:val="%1."/>
      <w:lvlJc w:val="left"/>
      <w:pPr>
        <w:ind w:left="1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B94FCAA">
      <w:start w:val="1"/>
      <w:numFmt w:val="lowerLetter"/>
      <w:lvlText w:val="%2"/>
      <w:lvlJc w:val="left"/>
      <w:pPr>
        <w:ind w:left="1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01E4452">
      <w:start w:val="1"/>
      <w:numFmt w:val="lowerRoman"/>
      <w:lvlText w:val="%3"/>
      <w:lvlJc w:val="left"/>
      <w:pPr>
        <w:ind w:left="26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380778A">
      <w:start w:val="1"/>
      <w:numFmt w:val="decimal"/>
      <w:lvlText w:val="%4"/>
      <w:lvlJc w:val="left"/>
      <w:pPr>
        <w:ind w:left="33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3BAAF36">
      <w:start w:val="1"/>
      <w:numFmt w:val="lowerLetter"/>
      <w:lvlText w:val="%5"/>
      <w:lvlJc w:val="left"/>
      <w:pPr>
        <w:ind w:left="40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9940B88">
      <w:start w:val="1"/>
      <w:numFmt w:val="lowerRoman"/>
      <w:lvlText w:val="%6"/>
      <w:lvlJc w:val="left"/>
      <w:pPr>
        <w:ind w:left="47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8481B7A">
      <w:start w:val="1"/>
      <w:numFmt w:val="decimal"/>
      <w:lvlText w:val="%7"/>
      <w:lvlJc w:val="left"/>
      <w:pPr>
        <w:ind w:left="55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E6D33E">
      <w:start w:val="1"/>
      <w:numFmt w:val="lowerLetter"/>
      <w:lvlText w:val="%8"/>
      <w:lvlJc w:val="left"/>
      <w:pPr>
        <w:ind w:left="62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8721000">
      <w:start w:val="1"/>
      <w:numFmt w:val="lowerRoman"/>
      <w:lvlText w:val="%9"/>
      <w:lvlJc w:val="left"/>
      <w:pPr>
        <w:ind w:left="695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9" w15:restartNumberingAfterBreak="0">
    <w:nsid w:val="14400810"/>
    <w:multiLevelType w:val="hybridMultilevel"/>
    <w:tmpl w:val="DD36007E"/>
    <w:lvl w:ilvl="0" w:tplc="2C9CCDE6">
      <w:start w:val="1"/>
      <w:numFmt w:val="bullet"/>
      <w:lvlText w:val="-"/>
      <w:lvlJc w:val="left"/>
      <w:pPr>
        <w:ind w:left="73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90C01F4">
      <w:start w:val="1"/>
      <w:numFmt w:val="bullet"/>
      <w:lvlText w:val="o"/>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50431B4">
      <w:start w:val="1"/>
      <w:numFmt w:val="bullet"/>
      <w:lvlText w:val="▪"/>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7F40760">
      <w:start w:val="1"/>
      <w:numFmt w:val="bullet"/>
      <w:lvlText w:val="•"/>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EF6C2AE">
      <w:start w:val="1"/>
      <w:numFmt w:val="bullet"/>
      <w:lvlText w:val="o"/>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5EC44A4">
      <w:start w:val="1"/>
      <w:numFmt w:val="bullet"/>
      <w:lvlText w:val="▪"/>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23601C6">
      <w:start w:val="1"/>
      <w:numFmt w:val="bullet"/>
      <w:lvlText w:val="•"/>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880288E">
      <w:start w:val="1"/>
      <w:numFmt w:val="bullet"/>
      <w:lvlText w:val="o"/>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508AC6A">
      <w:start w:val="1"/>
      <w:numFmt w:val="bullet"/>
      <w:lvlText w:val="▪"/>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0" w15:restartNumberingAfterBreak="0">
    <w:nsid w:val="14577E4C"/>
    <w:multiLevelType w:val="hybridMultilevel"/>
    <w:tmpl w:val="E73ECA70"/>
    <w:lvl w:ilvl="0" w:tplc="A8D8DAF0">
      <w:start w:val="1"/>
      <w:numFmt w:val="upperRoman"/>
      <w:lvlText w:val="%1."/>
      <w:lvlJc w:val="left"/>
      <w:pPr>
        <w:ind w:left="16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73CE100">
      <w:start w:val="1"/>
      <w:numFmt w:val="lowerLetter"/>
      <w:lvlText w:val="%2"/>
      <w:lvlJc w:val="left"/>
      <w:pPr>
        <w:ind w:left="1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C4E61EA">
      <w:start w:val="1"/>
      <w:numFmt w:val="lowerRoman"/>
      <w:lvlText w:val="%3"/>
      <w:lvlJc w:val="left"/>
      <w:pPr>
        <w:ind w:left="2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4AEC5FE">
      <w:start w:val="1"/>
      <w:numFmt w:val="decimal"/>
      <w:lvlText w:val="%4"/>
      <w:lvlJc w:val="left"/>
      <w:pPr>
        <w:ind w:left="3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DAA07D2">
      <w:start w:val="1"/>
      <w:numFmt w:val="lowerLetter"/>
      <w:lvlText w:val="%5"/>
      <w:lvlJc w:val="left"/>
      <w:pPr>
        <w:ind w:left="3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DCE446A">
      <w:start w:val="1"/>
      <w:numFmt w:val="lowerRoman"/>
      <w:lvlText w:val="%6"/>
      <w:lvlJc w:val="left"/>
      <w:pPr>
        <w:ind w:left="44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836B28A">
      <w:start w:val="1"/>
      <w:numFmt w:val="decimal"/>
      <w:lvlText w:val="%7"/>
      <w:lvlJc w:val="left"/>
      <w:pPr>
        <w:ind w:left="52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66B100">
      <w:start w:val="1"/>
      <w:numFmt w:val="lowerLetter"/>
      <w:lvlText w:val="%8"/>
      <w:lvlJc w:val="left"/>
      <w:pPr>
        <w:ind w:left="59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0F21EFC">
      <w:start w:val="1"/>
      <w:numFmt w:val="lowerRoman"/>
      <w:lvlText w:val="%9"/>
      <w:lvlJc w:val="left"/>
      <w:pPr>
        <w:ind w:left="6641"/>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1" w15:restartNumberingAfterBreak="0">
    <w:nsid w:val="147203B0"/>
    <w:multiLevelType w:val="hybridMultilevel"/>
    <w:tmpl w:val="6D34E79C"/>
    <w:lvl w:ilvl="0" w:tplc="CD8AB510">
      <w:start w:val="1"/>
      <w:numFmt w:val="upperRoman"/>
      <w:lvlText w:val="%1."/>
      <w:lvlJc w:val="left"/>
      <w:pPr>
        <w:ind w:left="14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4963D40">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8E61946">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6A8A4BA">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4485932">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5CC3554">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FEA953C">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AF65842">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A50687A">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2" w15:restartNumberingAfterBreak="0">
    <w:nsid w:val="14C73C29"/>
    <w:multiLevelType w:val="hybridMultilevel"/>
    <w:tmpl w:val="6C767B70"/>
    <w:lvl w:ilvl="0" w:tplc="FE98A4B0">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3160A7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7448B32">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F8E21E2">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9E679E6">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C8CDB2E">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A06CB88">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782A92C">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3F80400">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3" w15:restartNumberingAfterBreak="0">
    <w:nsid w:val="14F76B8A"/>
    <w:multiLevelType w:val="hybridMultilevel"/>
    <w:tmpl w:val="99725674"/>
    <w:lvl w:ilvl="0" w:tplc="19565308">
      <w:start w:val="1"/>
      <w:numFmt w:val="upperRoman"/>
      <w:lvlText w:val="%1."/>
      <w:lvlJc w:val="left"/>
      <w:pPr>
        <w:ind w:left="155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B54111A">
      <w:start w:val="1"/>
      <w:numFmt w:val="lowerLetter"/>
      <w:lvlText w:val="%2"/>
      <w:lvlJc w:val="left"/>
      <w:pPr>
        <w:ind w:left="20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8D4ECFE">
      <w:start w:val="1"/>
      <w:numFmt w:val="lowerRoman"/>
      <w:lvlText w:val="%3"/>
      <w:lvlJc w:val="left"/>
      <w:pPr>
        <w:ind w:left="27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DCC00FC">
      <w:start w:val="1"/>
      <w:numFmt w:val="decimal"/>
      <w:lvlText w:val="%4"/>
      <w:lvlJc w:val="left"/>
      <w:pPr>
        <w:ind w:left="34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03C41A6">
      <w:start w:val="1"/>
      <w:numFmt w:val="lowerLetter"/>
      <w:lvlText w:val="%5"/>
      <w:lvlJc w:val="left"/>
      <w:pPr>
        <w:ind w:left="41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FD40B2E">
      <w:start w:val="1"/>
      <w:numFmt w:val="lowerRoman"/>
      <w:lvlText w:val="%6"/>
      <w:lvlJc w:val="left"/>
      <w:pPr>
        <w:ind w:left="48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624B62E">
      <w:start w:val="1"/>
      <w:numFmt w:val="decimal"/>
      <w:lvlText w:val="%7"/>
      <w:lvlJc w:val="left"/>
      <w:pPr>
        <w:ind w:left="56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CA60358">
      <w:start w:val="1"/>
      <w:numFmt w:val="lowerLetter"/>
      <w:lvlText w:val="%8"/>
      <w:lvlJc w:val="left"/>
      <w:pPr>
        <w:ind w:left="63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5D06D50">
      <w:start w:val="1"/>
      <w:numFmt w:val="lowerRoman"/>
      <w:lvlText w:val="%9"/>
      <w:lvlJc w:val="left"/>
      <w:pPr>
        <w:ind w:left="704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4" w15:restartNumberingAfterBreak="0">
    <w:nsid w:val="151047F2"/>
    <w:multiLevelType w:val="hybridMultilevel"/>
    <w:tmpl w:val="7F9E7208"/>
    <w:lvl w:ilvl="0" w:tplc="FD6EFF7A">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3D88516">
      <w:start w:val="1"/>
      <w:numFmt w:val="upperRoman"/>
      <w:lvlText w:val="%2."/>
      <w:lvlJc w:val="left"/>
      <w:pPr>
        <w:ind w:left="14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A5490CC">
      <w:start w:val="1"/>
      <w:numFmt w:val="lowerRoman"/>
      <w:lvlText w:val="%3"/>
      <w:lvlJc w:val="left"/>
      <w:pPr>
        <w:ind w:left="1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2CE42AA">
      <w:start w:val="1"/>
      <w:numFmt w:val="decimal"/>
      <w:lvlText w:val="%4"/>
      <w:lvlJc w:val="left"/>
      <w:pPr>
        <w:ind w:left="26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5A80268">
      <w:start w:val="1"/>
      <w:numFmt w:val="lowerLetter"/>
      <w:lvlText w:val="%5"/>
      <w:lvlJc w:val="left"/>
      <w:pPr>
        <w:ind w:left="33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B64CBD2">
      <w:start w:val="1"/>
      <w:numFmt w:val="lowerRoman"/>
      <w:lvlText w:val="%6"/>
      <w:lvlJc w:val="left"/>
      <w:pPr>
        <w:ind w:left="40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23C2EE2">
      <w:start w:val="1"/>
      <w:numFmt w:val="decimal"/>
      <w:lvlText w:val="%7"/>
      <w:lvlJc w:val="left"/>
      <w:pPr>
        <w:ind w:left="47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5D2AC92">
      <w:start w:val="1"/>
      <w:numFmt w:val="lowerLetter"/>
      <w:lvlText w:val="%8"/>
      <w:lvlJc w:val="left"/>
      <w:pPr>
        <w:ind w:left="55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1D0BB56">
      <w:start w:val="1"/>
      <w:numFmt w:val="lowerRoman"/>
      <w:lvlText w:val="%9"/>
      <w:lvlJc w:val="left"/>
      <w:pPr>
        <w:ind w:left="623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5" w15:restartNumberingAfterBreak="0">
    <w:nsid w:val="156D1EE8"/>
    <w:multiLevelType w:val="hybridMultilevel"/>
    <w:tmpl w:val="CB5AEECC"/>
    <w:lvl w:ilvl="0" w:tplc="BF72FD92">
      <w:start w:val="1"/>
      <w:numFmt w:val="upperRoman"/>
      <w:lvlText w:val="%1."/>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7AC48E">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F382D68">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A12EE40">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C2854C8">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B5E5F60">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C3CB470">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FDC4408">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E0E86AE">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6" w15:restartNumberingAfterBreak="0">
    <w:nsid w:val="161900F5"/>
    <w:multiLevelType w:val="hybridMultilevel"/>
    <w:tmpl w:val="C2CE0F12"/>
    <w:lvl w:ilvl="0" w:tplc="85707976">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E70AB1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05C7B5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4EAED1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BEE892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334D12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6BA088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A057B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89418B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7" w15:restartNumberingAfterBreak="0">
    <w:nsid w:val="16962670"/>
    <w:multiLevelType w:val="hybridMultilevel"/>
    <w:tmpl w:val="9330006C"/>
    <w:lvl w:ilvl="0" w:tplc="759EC5A6">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07A4076">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F963EDE">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792137C">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A2AF3D6">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A8E1B16">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0BEBEC6">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DFE88E8">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1DAEC6C">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8" w15:restartNumberingAfterBreak="0">
    <w:nsid w:val="16B41BCF"/>
    <w:multiLevelType w:val="hybridMultilevel"/>
    <w:tmpl w:val="0586629A"/>
    <w:lvl w:ilvl="0" w:tplc="2ADCA95A">
      <w:start w:val="6"/>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DC6240">
      <w:start w:val="1"/>
      <w:numFmt w:val="upperRoman"/>
      <w:lvlText w:val="%2."/>
      <w:lvlJc w:val="left"/>
      <w:pPr>
        <w:ind w:left="12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642E0B2">
      <w:start w:val="1"/>
      <w:numFmt w:val="lowerRoman"/>
      <w:lvlText w:val="%3"/>
      <w:lvlJc w:val="left"/>
      <w:pPr>
        <w:ind w:left="20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DA023C6">
      <w:start w:val="1"/>
      <w:numFmt w:val="decimal"/>
      <w:lvlText w:val="%4"/>
      <w:lvlJc w:val="left"/>
      <w:pPr>
        <w:ind w:left="27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6F8EF7C">
      <w:start w:val="1"/>
      <w:numFmt w:val="lowerLetter"/>
      <w:lvlText w:val="%5"/>
      <w:lvlJc w:val="left"/>
      <w:pPr>
        <w:ind w:left="34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84E58B4">
      <w:start w:val="1"/>
      <w:numFmt w:val="lowerRoman"/>
      <w:lvlText w:val="%6"/>
      <w:lvlJc w:val="left"/>
      <w:pPr>
        <w:ind w:left="41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BA68742">
      <w:start w:val="1"/>
      <w:numFmt w:val="decimal"/>
      <w:lvlText w:val="%7"/>
      <w:lvlJc w:val="left"/>
      <w:pPr>
        <w:ind w:left="48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8502E12">
      <w:start w:val="1"/>
      <w:numFmt w:val="lowerLetter"/>
      <w:lvlText w:val="%8"/>
      <w:lvlJc w:val="left"/>
      <w:pPr>
        <w:ind w:left="56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26E5AEA">
      <w:start w:val="1"/>
      <w:numFmt w:val="lowerRoman"/>
      <w:lvlText w:val="%9"/>
      <w:lvlJc w:val="left"/>
      <w:pPr>
        <w:ind w:left="63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9" w15:restartNumberingAfterBreak="0">
    <w:nsid w:val="16C1273D"/>
    <w:multiLevelType w:val="hybridMultilevel"/>
    <w:tmpl w:val="24D46158"/>
    <w:lvl w:ilvl="0" w:tplc="F518461C">
      <w:start w:val="1"/>
      <w:numFmt w:val="upperRoman"/>
      <w:lvlText w:val="%1."/>
      <w:lvlJc w:val="left"/>
      <w:pPr>
        <w:ind w:left="1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E0C4D4A">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61053EA">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2F6CA0E">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E60FF5A">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6365E14">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42231AE">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C0E6C20">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7EE5E14">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0" w15:restartNumberingAfterBreak="0">
    <w:nsid w:val="18BF7EB0"/>
    <w:multiLevelType w:val="hybridMultilevel"/>
    <w:tmpl w:val="CF5A5144"/>
    <w:lvl w:ilvl="0" w:tplc="12269208">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548EEC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EF688C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98852F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B8415E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E2E9E1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5787C7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4667AC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8109F1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1" w15:restartNumberingAfterBreak="0">
    <w:nsid w:val="18E95D3D"/>
    <w:multiLevelType w:val="hybridMultilevel"/>
    <w:tmpl w:val="6AD29382"/>
    <w:lvl w:ilvl="0" w:tplc="6FE2A5C6">
      <w:start w:val="1"/>
      <w:numFmt w:val="upperRoman"/>
      <w:lvlText w:val="%1."/>
      <w:lvlJc w:val="left"/>
      <w:pPr>
        <w:ind w:left="1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DE2EE5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7E340CF6">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C120DEE">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0D0692C">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47237B0">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A9ADFE6">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2104A6A">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74AB21A">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2" w15:restartNumberingAfterBreak="0">
    <w:nsid w:val="18F64088"/>
    <w:multiLevelType w:val="hybridMultilevel"/>
    <w:tmpl w:val="E092DAE4"/>
    <w:lvl w:ilvl="0" w:tplc="F1E6AB50">
      <w:start w:val="1"/>
      <w:numFmt w:val="upperRoman"/>
      <w:lvlText w:val="%1."/>
      <w:lvlJc w:val="left"/>
      <w:pPr>
        <w:ind w:left="1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5A8BD14">
      <w:start w:val="1"/>
      <w:numFmt w:val="lowerLetter"/>
      <w:lvlText w:val="%2"/>
      <w:lvlJc w:val="left"/>
      <w:pPr>
        <w:ind w:left="15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E3CD21E">
      <w:start w:val="1"/>
      <w:numFmt w:val="lowerRoman"/>
      <w:lvlText w:val="%3"/>
      <w:lvlJc w:val="left"/>
      <w:pPr>
        <w:ind w:left="22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BECDFF4">
      <w:start w:val="1"/>
      <w:numFmt w:val="decimal"/>
      <w:lvlText w:val="%4"/>
      <w:lvlJc w:val="left"/>
      <w:pPr>
        <w:ind w:left="30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FF626E8">
      <w:start w:val="1"/>
      <w:numFmt w:val="lowerLetter"/>
      <w:lvlText w:val="%5"/>
      <w:lvlJc w:val="left"/>
      <w:pPr>
        <w:ind w:left="3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C52E85E">
      <w:start w:val="1"/>
      <w:numFmt w:val="lowerRoman"/>
      <w:lvlText w:val="%6"/>
      <w:lvlJc w:val="left"/>
      <w:pPr>
        <w:ind w:left="4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9E86886">
      <w:start w:val="1"/>
      <w:numFmt w:val="decimal"/>
      <w:lvlText w:val="%7"/>
      <w:lvlJc w:val="left"/>
      <w:pPr>
        <w:ind w:left="5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84EDD60">
      <w:start w:val="1"/>
      <w:numFmt w:val="lowerLetter"/>
      <w:lvlText w:val="%8"/>
      <w:lvlJc w:val="left"/>
      <w:pPr>
        <w:ind w:left="5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B867476">
      <w:start w:val="1"/>
      <w:numFmt w:val="lowerRoman"/>
      <w:lvlText w:val="%9"/>
      <w:lvlJc w:val="left"/>
      <w:pPr>
        <w:ind w:left="6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3" w15:restartNumberingAfterBreak="0">
    <w:nsid w:val="19394D1A"/>
    <w:multiLevelType w:val="hybridMultilevel"/>
    <w:tmpl w:val="3E1E5998"/>
    <w:lvl w:ilvl="0" w:tplc="A8E60F3A">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CCC49D4">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840A800">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FD6A4D4">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4B239F6">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D885518">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3005CF2">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C4A9B50">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016102E">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4" w15:restartNumberingAfterBreak="0">
    <w:nsid w:val="19F44A13"/>
    <w:multiLevelType w:val="hybridMultilevel"/>
    <w:tmpl w:val="1074AC26"/>
    <w:lvl w:ilvl="0" w:tplc="B2923D2E">
      <w:start w:val="1"/>
      <w:numFmt w:val="upperRoman"/>
      <w:lvlText w:val="%1."/>
      <w:lvlJc w:val="left"/>
      <w:pPr>
        <w:ind w:left="14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27E7582">
      <w:start w:val="1"/>
      <w:numFmt w:val="lowerLetter"/>
      <w:lvlText w:val="%2"/>
      <w:lvlJc w:val="left"/>
      <w:pPr>
        <w:ind w:left="18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0E2CA4C">
      <w:start w:val="1"/>
      <w:numFmt w:val="lowerRoman"/>
      <w:lvlText w:val="%3"/>
      <w:lvlJc w:val="left"/>
      <w:pPr>
        <w:ind w:left="26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2E0C9D4">
      <w:start w:val="1"/>
      <w:numFmt w:val="decimal"/>
      <w:lvlText w:val="%4"/>
      <w:lvlJc w:val="left"/>
      <w:pPr>
        <w:ind w:left="33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C9EC458">
      <w:start w:val="1"/>
      <w:numFmt w:val="lowerLetter"/>
      <w:lvlText w:val="%5"/>
      <w:lvlJc w:val="left"/>
      <w:pPr>
        <w:ind w:left="40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30418E8">
      <w:start w:val="1"/>
      <w:numFmt w:val="lowerRoman"/>
      <w:lvlText w:val="%6"/>
      <w:lvlJc w:val="left"/>
      <w:pPr>
        <w:ind w:left="47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0946746">
      <w:start w:val="1"/>
      <w:numFmt w:val="decimal"/>
      <w:lvlText w:val="%7"/>
      <w:lvlJc w:val="left"/>
      <w:pPr>
        <w:ind w:left="54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8AC4954">
      <w:start w:val="1"/>
      <w:numFmt w:val="lowerLetter"/>
      <w:lvlText w:val="%8"/>
      <w:lvlJc w:val="left"/>
      <w:pPr>
        <w:ind w:left="62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C5C100A">
      <w:start w:val="1"/>
      <w:numFmt w:val="lowerRoman"/>
      <w:lvlText w:val="%9"/>
      <w:lvlJc w:val="left"/>
      <w:pPr>
        <w:ind w:left="692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5" w15:restartNumberingAfterBreak="0">
    <w:nsid w:val="19FD3EB8"/>
    <w:multiLevelType w:val="hybridMultilevel"/>
    <w:tmpl w:val="C3FACABC"/>
    <w:lvl w:ilvl="0" w:tplc="0974FAFE">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7F46B0A">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E626EF6">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67EB09C">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F04F3BC">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2BE0436">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982DB7C">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3920BC6">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9A432A6">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6" w15:restartNumberingAfterBreak="0">
    <w:nsid w:val="1A085EBB"/>
    <w:multiLevelType w:val="hybridMultilevel"/>
    <w:tmpl w:val="FEB28D54"/>
    <w:lvl w:ilvl="0" w:tplc="3C68D0EC">
      <w:start w:val="16"/>
      <w:numFmt w:val="upperRoman"/>
      <w:lvlText w:val="%1."/>
      <w:lvlJc w:val="left"/>
      <w:pPr>
        <w:ind w:left="14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11E9E6C">
      <w:start w:val="1"/>
      <w:numFmt w:val="upperRoman"/>
      <w:lvlText w:val="%2."/>
      <w:lvlJc w:val="left"/>
      <w:pPr>
        <w:ind w:left="1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D9E5D6C">
      <w:start w:val="1"/>
      <w:numFmt w:val="lowerRoman"/>
      <w:lvlText w:val="%3"/>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FA0F086">
      <w:start w:val="1"/>
      <w:numFmt w:val="decimal"/>
      <w:lvlText w:val="%4"/>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1E61FAA">
      <w:start w:val="1"/>
      <w:numFmt w:val="lowerLetter"/>
      <w:lvlText w:val="%5"/>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D2C7A58">
      <w:start w:val="1"/>
      <w:numFmt w:val="lowerRoman"/>
      <w:lvlText w:val="%6"/>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E587746">
      <w:start w:val="1"/>
      <w:numFmt w:val="decimal"/>
      <w:lvlText w:val="%7"/>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A4A92D4">
      <w:start w:val="1"/>
      <w:numFmt w:val="lowerLetter"/>
      <w:lvlText w:val="%8"/>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5E2E19E">
      <w:start w:val="1"/>
      <w:numFmt w:val="lowerRoman"/>
      <w:lvlText w:val="%9"/>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7" w15:restartNumberingAfterBreak="0">
    <w:nsid w:val="1AC9457D"/>
    <w:multiLevelType w:val="hybridMultilevel"/>
    <w:tmpl w:val="060E9F68"/>
    <w:lvl w:ilvl="0" w:tplc="C7F6C598">
      <w:start w:val="1"/>
      <w:numFmt w:val="upperRoman"/>
      <w:lvlText w:val="%1."/>
      <w:lvlJc w:val="left"/>
      <w:pPr>
        <w:ind w:left="16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F0E98FA">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B2E856A">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C528FC4">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2DCADCA">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91E42F6">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8E2AD9A">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27EECCC">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BF807C8">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8" w15:restartNumberingAfterBreak="0">
    <w:nsid w:val="1AD768B3"/>
    <w:multiLevelType w:val="hybridMultilevel"/>
    <w:tmpl w:val="E04676D2"/>
    <w:lvl w:ilvl="0" w:tplc="E570BAA6">
      <w:start w:val="1"/>
      <w:numFmt w:val="lowerLetter"/>
      <w:lvlText w:val="%1)"/>
      <w:lvlJc w:val="left"/>
      <w:pPr>
        <w:ind w:left="9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2BAA13A">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7BE6CD4">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1C6D534">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1D40188">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7B03E10">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97AAC38">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0EE3D2A">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778DA2A">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9" w15:restartNumberingAfterBreak="0">
    <w:nsid w:val="1B3B624A"/>
    <w:multiLevelType w:val="hybridMultilevel"/>
    <w:tmpl w:val="F3A254EE"/>
    <w:lvl w:ilvl="0" w:tplc="9926D3FA">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56E8D36">
      <w:start w:val="1"/>
      <w:numFmt w:val="upperRoman"/>
      <w:lvlText w:val="%2."/>
      <w:lvlJc w:val="left"/>
      <w:pPr>
        <w:ind w:left="1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3745A70">
      <w:start w:val="1"/>
      <w:numFmt w:val="lowerRoman"/>
      <w:lvlText w:val="%3"/>
      <w:lvlJc w:val="left"/>
      <w:pPr>
        <w:ind w:left="1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C2AE3C0">
      <w:start w:val="1"/>
      <w:numFmt w:val="decimal"/>
      <w:lvlText w:val="%4"/>
      <w:lvlJc w:val="left"/>
      <w:pPr>
        <w:ind w:left="26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0CA2CE6">
      <w:start w:val="1"/>
      <w:numFmt w:val="lowerLetter"/>
      <w:lvlText w:val="%5"/>
      <w:lvlJc w:val="left"/>
      <w:pPr>
        <w:ind w:left="33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F426E56">
      <w:start w:val="1"/>
      <w:numFmt w:val="lowerRoman"/>
      <w:lvlText w:val="%6"/>
      <w:lvlJc w:val="left"/>
      <w:pPr>
        <w:ind w:left="40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0E0F8E2">
      <w:start w:val="1"/>
      <w:numFmt w:val="decimal"/>
      <w:lvlText w:val="%7"/>
      <w:lvlJc w:val="left"/>
      <w:pPr>
        <w:ind w:left="47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F80AE82">
      <w:start w:val="1"/>
      <w:numFmt w:val="lowerLetter"/>
      <w:lvlText w:val="%8"/>
      <w:lvlJc w:val="left"/>
      <w:pPr>
        <w:ind w:left="55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4A06C9C">
      <w:start w:val="1"/>
      <w:numFmt w:val="lowerRoman"/>
      <w:lvlText w:val="%9"/>
      <w:lvlJc w:val="left"/>
      <w:pPr>
        <w:ind w:left="623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0" w15:restartNumberingAfterBreak="0">
    <w:nsid w:val="1BB807E5"/>
    <w:multiLevelType w:val="hybridMultilevel"/>
    <w:tmpl w:val="F8CE9E4E"/>
    <w:lvl w:ilvl="0" w:tplc="A47CA922">
      <w:start w:val="1"/>
      <w:numFmt w:val="upperRoman"/>
      <w:lvlText w:val="%1."/>
      <w:lvlJc w:val="left"/>
      <w:pPr>
        <w:ind w:left="15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B8C06E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B9CCC6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8A4BB1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496032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5FC576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60EFFC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CC4FA6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344379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1" w15:restartNumberingAfterBreak="0">
    <w:nsid w:val="1BD43920"/>
    <w:multiLevelType w:val="hybridMultilevel"/>
    <w:tmpl w:val="7256B136"/>
    <w:lvl w:ilvl="0" w:tplc="1C78A0DC">
      <w:start w:val="1"/>
      <w:numFmt w:val="bullet"/>
      <w:lvlText w:val="-"/>
      <w:lvlJc w:val="left"/>
      <w:pPr>
        <w:ind w:left="73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2D0B348">
      <w:start w:val="1"/>
      <w:numFmt w:val="bullet"/>
      <w:lvlText w:val="o"/>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96801C8">
      <w:start w:val="1"/>
      <w:numFmt w:val="bullet"/>
      <w:lvlText w:val="▪"/>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FBA2ACC">
      <w:start w:val="1"/>
      <w:numFmt w:val="bullet"/>
      <w:lvlText w:val="•"/>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04AEDF2">
      <w:start w:val="1"/>
      <w:numFmt w:val="bullet"/>
      <w:lvlText w:val="o"/>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082925A">
      <w:start w:val="1"/>
      <w:numFmt w:val="bullet"/>
      <w:lvlText w:val="▪"/>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188D0AE">
      <w:start w:val="1"/>
      <w:numFmt w:val="bullet"/>
      <w:lvlText w:val="•"/>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7FE9F8C">
      <w:start w:val="1"/>
      <w:numFmt w:val="bullet"/>
      <w:lvlText w:val="o"/>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CCEBB58">
      <w:start w:val="1"/>
      <w:numFmt w:val="bullet"/>
      <w:lvlText w:val="▪"/>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2" w15:restartNumberingAfterBreak="0">
    <w:nsid w:val="1C104171"/>
    <w:multiLevelType w:val="hybridMultilevel"/>
    <w:tmpl w:val="ABAEE26A"/>
    <w:lvl w:ilvl="0" w:tplc="85A0AA9E">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F7ACD04">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F983FAC">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DCCA8A0">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886A480">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A843EBA">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26AA860">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6B48760">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5F24A0E">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3" w15:restartNumberingAfterBreak="0">
    <w:nsid w:val="1CCA1C06"/>
    <w:multiLevelType w:val="hybridMultilevel"/>
    <w:tmpl w:val="AFA6EC76"/>
    <w:lvl w:ilvl="0" w:tplc="1BD2CA98">
      <w:start w:val="1"/>
      <w:numFmt w:val="upperRoman"/>
      <w:lvlText w:val="%1."/>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3B4A41A">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30622CC">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00E165C">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58C051A">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1BA17B4">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5D42812">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DDAE756">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4DCCA02">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4" w15:restartNumberingAfterBreak="0">
    <w:nsid w:val="1CE52477"/>
    <w:multiLevelType w:val="hybridMultilevel"/>
    <w:tmpl w:val="46B8896E"/>
    <w:lvl w:ilvl="0" w:tplc="B94E8040">
      <w:start w:val="1"/>
      <w:numFmt w:val="upperRoman"/>
      <w:lvlText w:val="%1."/>
      <w:lvlJc w:val="left"/>
      <w:pPr>
        <w:ind w:left="1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42631FE">
      <w:start w:val="1"/>
      <w:numFmt w:val="lowerLetter"/>
      <w:lvlText w:val="%2"/>
      <w:lvlJc w:val="left"/>
      <w:pPr>
        <w:ind w:left="19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6DC9C80">
      <w:start w:val="1"/>
      <w:numFmt w:val="lowerRoman"/>
      <w:lvlText w:val="%3"/>
      <w:lvlJc w:val="left"/>
      <w:pPr>
        <w:ind w:left="26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066AAE2">
      <w:start w:val="1"/>
      <w:numFmt w:val="decimal"/>
      <w:lvlText w:val="%4"/>
      <w:lvlJc w:val="left"/>
      <w:pPr>
        <w:ind w:left="33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3BCAE56">
      <w:start w:val="1"/>
      <w:numFmt w:val="lowerLetter"/>
      <w:lvlText w:val="%5"/>
      <w:lvlJc w:val="left"/>
      <w:pPr>
        <w:ind w:left="41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7FEFB20">
      <w:start w:val="1"/>
      <w:numFmt w:val="lowerRoman"/>
      <w:lvlText w:val="%6"/>
      <w:lvlJc w:val="left"/>
      <w:pPr>
        <w:ind w:left="48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F32DB74">
      <w:start w:val="1"/>
      <w:numFmt w:val="decimal"/>
      <w:lvlText w:val="%7"/>
      <w:lvlJc w:val="left"/>
      <w:pPr>
        <w:ind w:left="55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FAD02C">
      <w:start w:val="1"/>
      <w:numFmt w:val="lowerLetter"/>
      <w:lvlText w:val="%8"/>
      <w:lvlJc w:val="left"/>
      <w:pPr>
        <w:ind w:left="62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A1060FE">
      <w:start w:val="1"/>
      <w:numFmt w:val="lowerRoman"/>
      <w:lvlText w:val="%9"/>
      <w:lvlJc w:val="left"/>
      <w:pPr>
        <w:ind w:left="69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5" w15:restartNumberingAfterBreak="0">
    <w:nsid w:val="1CFB006E"/>
    <w:multiLevelType w:val="hybridMultilevel"/>
    <w:tmpl w:val="4FC22188"/>
    <w:lvl w:ilvl="0" w:tplc="DA6889E4">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626FA5C">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1187814">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88E4E34">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429D64">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28AC8FE">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2C2C804">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ECE8FF0">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58CAF7C">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6" w15:restartNumberingAfterBreak="0">
    <w:nsid w:val="1D1C7118"/>
    <w:multiLevelType w:val="hybridMultilevel"/>
    <w:tmpl w:val="0D6A1264"/>
    <w:lvl w:ilvl="0" w:tplc="0DD2A6F6">
      <w:start w:val="1"/>
      <w:numFmt w:val="upperRoman"/>
      <w:lvlText w:val="%1."/>
      <w:lvlJc w:val="left"/>
      <w:pPr>
        <w:ind w:left="15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BFC2F00">
      <w:start w:val="1"/>
      <w:numFmt w:val="lowerLetter"/>
      <w:lvlText w:val="%2"/>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DE4BE7E">
      <w:start w:val="1"/>
      <w:numFmt w:val="lowerRoman"/>
      <w:lvlText w:val="%3"/>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942F530">
      <w:start w:val="1"/>
      <w:numFmt w:val="decimal"/>
      <w:lvlText w:val="%4"/>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9B49BAE">
      <w:start w:val="1"/>
      <w:numFmt w:val="lowerLetter"/>
      <w:lvlText w:val="%5"/>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F0A3082">
      <w:start w:val="1"/>
      <w:numFmt w:val="lowerRoman"/>
      <w:lvlText w:val="%6"/>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9AE2D24">
      <w:start w:val="1"/>
      <w:numFmt w:val="decimal"/>
      <w:lvlText w:val="%7"/>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15AD380">
      <w:start w:val="1"/>
      <w:numFmt w:val="lowerLetter"/>
      <w:lvlText w:val="%8"/>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04C1624">
      <w:start w:val="1"/>
      <w:numFmt w:val="lowerRoman"/>
      <w:lvlText w:val="%9"/>
      <w:lvlJc w:val="left"/>
      <w:pPr>
        <w:ind w:left="6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7" w15:restartNumberingAfterBreak="0">
    <w:nsid w:val="1D864956"/>
    <w:multiLevelType w:val="hybridMultilevel"/>
    <w:tmpl w:val="78E685BA"/>
    <w:lvl w:ilvl="0" w:tplc="B5EA89F4">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F30C732">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9148D3C">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388C2B8">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482C2E">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05EF63E">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7A6D416">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15878C0">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B968CFA">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88" w15:restartNumberingAfterBreak="0">
    <w:nsid w:val="1D894822"/>
    <w:multiLevelType w:val="hybridMultilevel"/>
    <w:tmpl w:val="2BC44E98"/>
    <w:lvl w:ilvl="0" w:tplc="84D8BA64">
      <w:start w:val="1"/>
      <w:numFmt w:val="bullet"/>
      <w:lvlText w:val="-"/>
      <w:lvlJc w:val="left"/>
      <w:pPr>
        <w:ind w:left="8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39AEA4C">
      <w:start w:val="1"/>
      <w:numFmt w:val="bullet"/>
      <w:lvlText w:val="o"/>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8C8A3BC">
      <w:start w:val="1"/>
      <w:numFmt w:val="bullet"/>
      <w:lvlText w:val="▪"/>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BA87334">
      <w:start w:val="1"/>
      <w:numFmt w:val="bullet"/>
      <w:lvlText w:val="•"/>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B84BF84">
      <w:start w:val="1"/>
      <w:numFmt w:val="bullet"/>
      <w:lvlText w:val="o"/>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4D036BC">
      <w:start w:val="1"/>
      <w:numFmt w:val="bullet"/>
      <w:lvlText w:val="▪"/>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0F6B118">
      <w:start w:val="1"/>
      <w:numFmt w:val="bullet"/>
      <w:lvlText w:val="•"/>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F709F9E">
      <w:start w:val="1"/>
      <w:numFmt w:val="bullet"/>
      <w:lvlText w:val="o"/>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2BE6DEE">
      <w:start w:val="1"/>
      <w:numFmt w:val="bullet"/>
      <w:lvlText w:val="▪"/>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9" w15:restartNumberingAfterBreak="0">
    <w:nsid w:val="1DC24968"/>
    <w:multiLevelType w:val="hybridMultilevel"/>
    <w:tmpl w:val="E3607E06"/>
    <w:lvl w:ilvl="0" w:tplc="0F3E0566">
      <w:start w:val="1"/>
      <w:numFmt w:val="upperRoman"/>
      <w:lvlText w:val="%1."/>
      <w:lvlJc w:val="left"/>
      <w:pPr>
        <w:ind w:left="14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EF29040">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F963D94">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1C4A7E6">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C260CCA">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F741944">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0167EA6">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CFEEA7A">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24E52EA">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0" w15:restartNumberingAfterBreak="0">
    <w:nsid w:val="1DC6668E"/>
    <w:multiLevelType w:val="hybridMultilevel"/>
    <w:tmpl w:val="22F69C20"/>
    <w:lvl w:ilvl="0" w:tplc="FBF0F298">
      <w:start w:val="1"/>
      <w:numFmt w:val="upperRoman"/>
      <w:lvlText w:val="%1."/>
      <w:lvlJc w:val="left"/>
      <w:pPr>
        <w:ind w:left="1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73E29E2">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3EAE7D6">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6E6716C">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6706634">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884F85A">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B5EEC1C">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28A030A">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ED8A216">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1" w15:restartNumberingAfterBreak="0">
    <w:nsid w:val="1E752286"/>
    <w:multiLevelType w:val="hybridMultilevel"/>
    <w:tmpl w:val="38B267E2"/>
    <w:lvl w:ilvl="0" w:tplc="CC3CB9EA">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568B106">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D686C64">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A7A307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BDC3E46">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39AED6E">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B4C7A50">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7C8D580">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E02A0F6">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2" w15:restartNumberingAfterBreak="0">
    <w:nsid w:val="203835B7"/>
    <w:multiLevelType w:val="hybridMultilevel"/>
    <w:tmpl w:val="DAF2EE42"/>
    <w:lvl w:ilvl="0" w:tplc="F0BAC9FA">
      <w:start w:val="1"/>
      <w:numFmt w:val="upperRoman"/>
      <w:lvlText w:val="%1."/>
      <w:lvlJc w:val="left"/>
      <w:pPr>
        <w:ind w:left="129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3081CC6">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EFE7CEE">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F927532">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D549404">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9527C16">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B4EE0FC">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44EA278">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01AA206">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3" w15:restartNumberingAfterBreak="0">
    <w:nsid w:val="203A00B6"/>
    <w:multiLevelType w:val="hybridMultilevel"/>
    <w:tmpl w:val="019AAE34"/>
    <w:lvl w:ilvl="0" w:tplc="8ABE285A">
      <w:start w:val="16"/>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0C6C4BA">
      <w:start w:val="1"/>
      <w:numFmt w:val="upperRoman"/>
      <w:lvlText w:val="%2."/>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566D516">
      <w:start w:val="1"/>
      <w:numFmt w:val="lowerRoman"/>
      <w:lvlText w:val="%3"/>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DAA8AFE">
      <w:start w:val="1"/>
      <w:numFmt w:val="decimal"/>
      <w:lvlText w:val="%4"/>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9E4BBC0">
      <w:start w:val="1"/>
      <w:numFmt w:val="lowerLetter"/>
      <w:lvlText w:val="%5"/>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C043D50">
      <w:start w:val="1"/>
      <w:numFmt w:val="lowerRoman"/>
      <w:lvlText w:val="%6"/>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B20593E">
      <w:start w:val="1"/>
      <w:numFmt w:val="decimal"/>
      <w:lvlText w:val="%7"/>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E44FA6">
      <w:start w:val="1"/>
      <w:numFmt w:val="lowerLetter"/>
      <w:lvlText w:val="%8"/>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87C9FB4">
      <w:start w:val="1"/>
      <w:numFmt w:val="lowerRoman"/>
      <w:lvlText w:val="%9"/>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4" w15:restartNumberingAfterBreak="0">
    <w:nsid w:val="20883AF7"/>
    <w:multiLevelType w:val="hybridMultilevel"/>
    <w:tmpl w:val="C714EE1E"/>
    <w:lvl w:ilvl="0" w:tplc="B5E834A8">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BEEF346">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80071C2">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E6627DE">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4645FC2">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44CFFFC">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EA46372">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7BC7DBC">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BE0E90C">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5" w15:restartNumberingAfterBreak="0">
    <w:nsid w:val="20AA4456"/>
    <w:multiLevelType w:val="hybridMultilevel"/>
    <w:tmpl w:val="CE2C2324"/>
    <w:lvl w:ilvl="0" w:tplc="8FC63DC6">
      <w:start w:val="12"/>
      <w:numFmt w:val="upperRoman"/>
      <w:lvlText w:val="%1."/>
      <w:lvlJc w:val="left"/>
      <w:pPr>
        <w:ind w:left="1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210818A">
      <w:start w:val="1"/>
      <w:numFmt w:val="upperRoman"/>
      <w:lvlText w:val="%2."/>
      <w:lvlJc w:val="left"/>
      <w:pPr>
        <w:ind w:left="21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6D60774">
      <w:start w:val="1"/>
      <w:numFmt w:val="lowerRoman"/>
      <w:lvlText w:val="%3"/>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8B22C26">
      <w:start w:val="1"/>
      <w:numFmt w:val="decimal"/>
      <w:lvlText w:val="%4"/>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280C040">
      <w:start w:val="1"/>
      <w:numFmt w:val="lowerLetter"/>
      <w:lvlText w:val="%5"/>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88477C6">
      <w:start w:val="1"/>
      <w:numFmt w:val="lowerRoman"/>
      <w:lvlText w:val="%6"/>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4E64492">
      <w:start w:val="1"/>
      <w:numFmt w:val="decimal"/>
      <w:lvlText w:val="%7"/>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56867A4">
      <w:start w:val="1"/>
      <w:numFmt w:val="lowerLetter"/>
      <w:lvlText w:val="%8"/>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E4CCE90">
      <w:start w:val="1"/>
      <w:numFmt w:val="lowerRoman"/>
      <w:lvlText w:val="%9"/>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6" w15:restartNumberingAfterBreak="0">
    <w:nsid w:val="20D25D37"/>
    <w:multiLevelType w:val="hybridMultilevel"/>
    <w:tmpl w:val="8F7C1DC4"/>
    <w:lvl w:ilvl="0" w:tplc="377A937E">
      <w:start w:val="1"/>
      <w:numFmt w:val="upperRoman"/>
      <w:lvlText w:val="%1."/>
      <w:lvlJc w:val="left"/>
      <w:pPr>
        <w:ind w:left="1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E562488">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3C47EC0">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0507F4E">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B52F61A">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808411A">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3143CEC">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9884986">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80E1064">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7" w15:restartNumberingAfterBreak="0">
    <w:nsid w:val="21480356"/>
    <w:multiLevelType w:val="hybridMultilevel"/>
    <w:tmpl w:val="712AD03E"/>
    <w:lvl w:ilvl="0" w:tplc="6616E626">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07A21B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34800B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52E6C2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7FA90A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06AC34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59E5AF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D9A953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5A071E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8" w15:restartNumberingAfterBreak="0">
    <w:nsid w:val="21A97952"/>
    <w:multiLevelType w:val="hybridMultilevel"/>
    <w:tmpl w:val="332682DA"/>
    <w:lvl w:ilvl="0" w:tplc="50F66B8C">
      <w:start w:val="1"/>
      <w:numFmt w:val="upperRoman"/>
      <w:lvlText w:val="%1."/>
      <w:lvlJc w:val="left"/>
      <w:pPr>
        <w:ind w:left="16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9D8686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230DAE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592FA5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DC8CA3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D2A001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188112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B8EB8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FEE5AB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9" w15:restartNumberingAfterBreak="0">
    <w:nsid w:val="21F73EC9"/>
    <w:multiLevelType w:val="hybridMultilevel"/>
    <w:tmpl w:val="DCA2AD14"/>
    <w:lvl w:ilvl="0" w:tplc="8CB2FF5E">
      <w:start w:val="1"/>
      <w:numFmt w:val="upperRoman"/>
      <w:lvlText w:val="%1."/>
      <w:lvlJc w:val="left"/>
      <w:pPr>
        <w:ind w:left="129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0FA0B28">
      <w:start w:val="1"/>
      <w:numFmt w:val="lowerLetter"/>
      <w:lvlText w:val="%2"/>
      <w:lvlJc w:val="left"/>
      <w:pPr>
        <w:ind w:left="16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A564812">
      <w:start w:val="1"/>
      <w:numFmt w:val="lowerRoman"/>
      <w:lvlText w:val="%3"/>
      <w:lvlJc w:val="left"/>
      <w:pPr>
        <w:ind w:left="2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206B9D8">
      <w:start w:val="1"/>
      <w:numFmt w:val="decimal"/>
      <w:lvlText w:val="%4"/>
      <w:lvlJc w:val="left"/>
      <w:pPr>
        <w:ind w:left="30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6A8C47E">
      <w:start w:val="1"/>
      <w:numFmt w:val="lowerLetter"/>
      <w:lvlText w:val="%5"/>
      <w:lvlJc w:val="left"/>
      <w:pPr>
        <w:ind w:left="38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0DE8A5C">
      <w:start w:val="1"/>
      <w:numFmt w:val="lowerRoman"/>
      <w:lvlText w:val="%6"/>
      <w:lvlJc w:val="left"/>
      <w:pPr>
        <w:ind w:left="4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520823C">
      <w:start w:val="1"/>
      <w:numFmt w:val="decimal"/>
      <w:lvlText w:val="%7"/>
      <w:lvlJc w:val="left"/>
      <w:pPr>
        <w:ind w:left="52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7022928">
      <w:start w:val="1"/>
      <w:numFmt w:val="lowerLetter"/>
      <w:lvlText w:val="%8"/>
      <w:lvlJc w:val="left"/>
      <w:pPr>
        <w:ind w:left="59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B485270">
      <w:start w:val="1"/>
      <w:numFmt w:val="lowerRoman"/>
      <w:lvlText w:val="%9"/>
      <w:lvlJc w:val="left"/>
      <w:pPr>
        <w:ind w:left="669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0" w15:restartNumberingAfterBreak="0">
    <w:nsid w:val="237C125D"/>
    <w:multiLevelType w:val="hybridMultilevel"/>
    <w:tmpl w:val="6E1EFD62"/>
    <w:lvl w:ilvl="0" w:tplc="46BADD36">
      <w:start w:val="1"/>
      <w:numFmt w:val="upperRoman"/>
      <w:lvlText w:val="%1."/>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D9E718A">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32EEE0C">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9FE7DAE">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80CFD9E">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B0ED8A8">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AFAD5DA">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BE815E2">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9B8118A">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1" w15:restartNumberingAfterBreak="0">
    <w:nsid w:val="2400410D"/>
    <w:multiLevelType w:val="hybridMultilevel"/>
    <w:tmpl w:val="80F49D0A"/>
    <w:lvl w:ilvl="0" w:tplc="0EA4E70A">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4765030">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F4C4986">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8B041E0">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91A6926">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902258A">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A7E9EB4">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DD648FE">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518DABC">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2" w15:restartNumberingAfterBreak="0">
    <w:nsid w:val="244C318D"/>
    <w:multiLevelType w:val="hybridMultilevel"/>
    <w:tmpl w:val="3D7C0F12"/>
    <w:lvl w:ilvl="0" w:tplc="A3847594">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EBECA1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6E8896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5B022D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DBC83B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824602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9A4B83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3AE84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6BAF2B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3" w15:restartNumberingAfterBreak="0">
    <w:nsid w:val="24504475"/>
    <w:multiLevelType w:val="hybridMultilevel"/>
    <w:tmpl w:val="0A04AE28"/>
    <w:lvl w:ilvl="0" w:tplc="CFBE3BB4">
      <w:start w:val="1"/>
      <w:numFmt w:val="upperRoman"/>
      <w:lvlText w:val="%1."/>
      <w:lvlJc w:val="left"/>
      <w:pPr>
        <w:ind w:left="14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2EC8BC6">
      <w:start w:val="1"/>
      <w:numFmt w:val="lowerLetter"/>
      <w:lvlText w:val="%2"/>
      <w:lvlJc w:val="left"/>
      <w:pPr>
        <w:ind w:left="18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1805434">
      <w:start w:val="1"/>
      <w:numFmt w:val="lowerRoman"/>
      <w:lvlText w:val="%3"/>
      <w:lvlJc w:val="left"/>
      <w:pPr>
        <w:ind w:left="26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4BE1972">
      <w:start w:val="1"/>
      <w:numFmt w:val="decimal"/>
      <w:lvlText w:val="%4"/>
      <w:lvlJc w:val="left"/>
      <w:pPr>
        <w:ind w:left="33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84204D4">
      <w:start w:val="1"/>
      <w:numFmt w:val="lowerLetter"/>
      <w:lvlText w:val="%5"/>
      <w:lvlJc w:val="left"/>
      <w:pPr>
        <w:ind w:left="40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1D6E24E">
      <w:start w:val="1"/>
      <w:numFmt w:val="lowerRoman"/>
      <w:lvlText w:val="%6"/>
      <w:lvlJc w:val="left"/>
      <w:pPr>
        <w:ind w:left="47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6624272">
      <w:start w:val="1"/>
      <w:numFmt w:val="decimal"/>
      <w:lvlText w:val="%7"/>
      <w:lvlJc w:val="left"/>
      <w:pPr>
        <w:ind w:left="54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870A55E">
      <w:start w:val="1"/>
      <w:numFmt w:val="lowerLetter"/>
      <w:lvlText w:val="%8"/>
      <w:lvlJc w:val="left"/>
      <w:pPr>
        <w:ind w:left="62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CCEE7B0">
      <w:start w:val="1"/>
      <w:numFmt w:val="lowerRoman"/>
      <w:lvlText w:val="%9"/>
      <w:lvlJc w:val="left"/>
      <w:pPr>
        <w:ind w:left="692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4" w15:restartNumberingAfterBreak="0">
    <w:nsid w:val="251A7CAD"/>
    <w:multiLevelType w:val="hybridMultilevel"/>
    <w:tmpl w:val="B5D67B74"/>
    <w:lvl w:ilvl="0" w:tplc="7E060AE2">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158FEE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7B8DBD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9B061A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190ABD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02CDAD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81AFCB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7BE18C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52873E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5" w15:restartNumberingAfterBreak="0">
    <w:nsid w:val="255A1A09"/>
    <w:multiLevelType w:val="hybridMultilevel"/>
    <w:tmpl w:val="12A6B616"/>
    <w:lvl w:ilvl="0" w:tplc="1B4ED846">
      <w:start w:val="1"/>
      <w:numFmt w:val="upperRoman"/>
      <w:lvlText w:val="%1."/>
      <w:lvlJc w:val="left"/>
      <w:pPr>
        <w:ind w:left="1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AB4B0F4">
      <w:start w:val="1"/>
      <w:numFmt w:val="lowerLetter"/>
      <w:lvlText w:val="%2"/>
      <w:lvlJc w:val="left"/>
      <w:pPr>
        <w:ind w:left="21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E6864AA">
      <w:start w:val="1"/>
      <w:numFmt w:val="lowerRoman"/>
      <w:lvlText w:val="%3"/>
      <w:lvlJc w:val="left"/>
      <w:pPr>
        <w:ind w:left="28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92AEE4C">
      <w:start w:val="1"/>
      <w:numFmt w:val="decimal"/>
      <w:lvlText w:val="%4"/>
      <w:lvlJc w:val="left"/>
      <w:pPr>
        <w:ind w:left="35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6FA761C">
      <w:start w:val="1"/>
      <w:numFmt w:val="lowerLetter"/>
      <w:lvlText w:val="%5"/>
      <w:lvlJc w:val="left"/>
      <w:pPr>
        <w:ind w:left="43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F9C1FC8">
      <w:start w:val="1"/>
      <w:numFmt w:val="lowerRoman"/>
      <w:lvlText w:val="%6"/>
      <w:lvlJc w:val="left"/>
      <w:pPr>
        <w:ind w:left="50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DB8FEA2">
      <w:start w:val="1"/>
      <w:numFmt w:val="decimal"/>
      <w:lvlText w:val="%7"/>
      <w:lvlJc w:val="left"/>
      <w:pPr>
        <w:ind w:left="57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3D8ED0C">
      <w:start w:val="1"/>
      <w:numFmt w:val="lowerLetter"/>
      <w:lvlText w:val="%8"/>
      <w:lvlJc w:val="left"/>
      <w:pPr>
        <w:ind w:left="64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8070ADD0">
      <w:start w:val="1"/>
      <w:numFmt w:val="lowerRoman"/>
      <w:lvlText w:val="%9"/>
      <w:lvlJc w:val="left"/>
      <w:pPr>
        <w:ind w:left="718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6" w15:restartNumberingAfterBreak="0">
    <w:nsid w:val="25A42D13"/>
    <w:multiLevelType w:val="hybridMultilevel"/>
    <w:tmpl w:val="E0A494C0"/>
    <w:lvl w:ilvl="0" w:tplc="06400F94">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DA4C802">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94A1E4A">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842D75C">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3D2FB9E">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FF4F1C4">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45019B2">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552FE32">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99848E4">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7" w15:restartNumberingAfterBreak="0">
    <w:nsid w:val="25AF6C59"/>
    <w:multiLevelType w:val="hybridMultilevel"/>
    <w:tmpl w:val="A2064090"/>
    <w:lvl w:ilvl="0" w:tplc="31D05230">
      <w:start w:val="4"/>
      <w:numFmt w:val="upperRoman"/>
      <w:lvlText w:val="%1."/>
      <w:lvlJc w:val="left"/>
      <w:pPr>
        <w:ind w:left="85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AA47050">
      <w:start w:val="1"/>
      <w:numFmt w:val="lowerLetter"/>
      <w:lvlText w:val="%2"/>
      <w:lvlJc w:val="left"/>
      <w:pPr>
        <w:ind w:left="19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BCC5910">
      <w:start w:val="1"/>
      <w:numFmt w:val="lowerRoman"/>
      <w:lvlText w:val="%3"/>
      <w:lvlJc w:val="left"/>
      <w:pPr>
        <w:ind w:left="26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8766476">
      <w:start w:val="1"/>
      <w:numFmt w:val="decimal"/>
      <w:lvlText w:val="%4"/>
      <w:lvlJc w:val="left"/>
      <w:pPr>
        <w:ind w:left="3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090E7D4">
      <w:start w:val="1"/>
      <w:numFmt w:val="lowerLetter"/>
      <w:lvlText w:val="%5"/>
      <w:lvlJc w:val="left"/>
      <w:pPr>
        <w:ind w:left="4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3C0D4B8">
      <w:start w:val="1"/>
      <w:numFmt w:val="lowerRoman"/>
      <w:lvlText w:val="%6"/>
      <w:lvlJc w:val="left"/>
      <w:pPr>
        <w:ind w:left="4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AB46328">
      <w:start w:val="1"/>
      <w:numFmt w:val="decimal"/>
      <w:lvlText w:val="%7"/>
      <w:lvlJc w:val="left"/>
      <w:pPr>
        <w:ind w:left="5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638E1A0">
      <w:start w:val="1"/>
      <w:numFmt w:val="lowerLetter"/>
      <w:lvlText w:val="%8"/>
      <w:lvlJc w:val="left"/>
      <w:pPr>
        <w:ind w:left="6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3B48FCC">
      <w:start w:val="1"/>
      <w:numFmt w:val="lowerRoman"/>
      <w:lvlText w:val="%9"/>
      <w:lvlJc w:val="left"/>
      <w:pPr>
        <w:ind w:left="6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8" w15:restartNumberingAfterBreak="0">
    <w:nsid w:val="25CD5659"/>
    <w:multiLevelType w:val="hybridMultilevel"/>
    <w:tmpl w:val="C1429B3A"/>
    <w:lvl w:ilvl="0" w:tplc="A83ECCBA">
      <w:start w:val="1"/>
      <w:numFmt w:val="upperRoman"/>
      <w:lvlText w:val="%1."/>
      <w:lvlJc w:val="left"/>
      <w:pPr>
        <w:ind w:left="14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72E3EF0">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EF4139A">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F980FB8">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1CAE098">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F904310">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4C2118E">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68E30BE">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3985F86">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9" w15:restartNumberingAfterBreak="0">
    <w:nsid w:val="25D468BB"/>
    <w:multiLevelType w:val="hybridMultilevel"/>
    <w:tmpl w:val="1292B0DC"/>
    <w:lvl w:ilvl="0" w:tplc="7E38901A">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3E8068E">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E369B32">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D061940">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DDA4AAA">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2CEB142">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55C5244">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C988362">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EEAEA3E">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0" w15:restartNumberingAfterBreak="0">
    <w:nsid w:val="267A5DAA"/>
    <w:multiLevelType w:val="hybridMultilevel"/>
    <w:tmpl w:val="3F425A54"/>
    <w:lvl w:ilvl="0" w:tplc="DE0C10DE">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2DA7D1A">
      <w:start w:val="1"/>
      <w:numFmt w:val="lowerLetter"/>
      <w:lvlText w:val="%2"/>
      <w:lvlJc w:val="left"/>
      <w:pPr>
        <w:ind w:left="2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458ED0C">
      <w:start w:val="1"/>
      <w:numFmt w:val="lowerRoman"/>
      <w:lvlText w:val="%3"/>
      <w:lvlJc w:val="left"/>
      <w:pPr>
        <w:ind w:left="2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FDE0968">
      <w:start w:val="1"/>
      <w:numFmt w:val="decimal"/>
      <w:lvlText w:val="%4"/>
      <w:lvlJc w:val="left"/>
      <w:pPr>
        <w:ind w:left="3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9EA9288">
      <w:start w:val="1"/>
      <w:numFmt w:val="lowerLetter"/>
      <w:lvlText w:val="%5"/>
      <w:lvlJc w:val="left"/>
      <w:pPr>
        <w:ind w:left="4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C08DC3E">
      <w:start w:val="1"/>
      <w:numFmt w:val="lowerRoman"/>
      <w:lvlText w:val="%6"/>
      <w:lvlJc w:val="left"/>
      <w:pPr>
        <w:ind w:left="5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0D28304">
      <w:start w:val="1"/>
      <w:numFmt w:val="decimal"/>
      <w:lvlText w:val="%7"/>
      <w:lvlJc w:val="left"/>
      <w:pPr>
        <w:ind w:left="5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74E9386">
      <w:start w:val="1"/>
      <w:numFmt w:val="lowerLetter"/>
      <w:lvlText w:val="%8"/>
      <w:lvlJc w:val="left"/>
      <w:pPr>
        <w:ind w:left="64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5F8ECAE">
      <w:start w:val="1"/>
      <w:numFmt w:val="lowerRoman"/>
      <w:lvlText w:val="%9"/>
      <w:lvlJc w:val="left"/>
      <w:pPr>
        <w:ind w:left="7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1" w15:restartNumberingAfterBreak="0">
    <w:nsid w:val="26A70870"/>
    <w:multiLevelType w:val="hybridMultilevel"/>
    <w:tmpl w:val="C52264BC"/>
    <w:lvl w:ilvl="0" w:tplc="F1B0AD0A">
      <w:start w:val="1"/>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6067FD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2662B3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41A67F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900C1E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4ACEF3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F782AA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FB6168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808938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2" w15:restartNumberingAfterBreak="0">
    <w:nsid w:val="26D56293"/>
    <w:multiLevelType w:val="hybridMultilevel"/>
    <w:tmpl w:val="E3DAD52E"/>
    <w:lvl w:ilvl="0" w:tplc="F1120A7C">
      <w:start w:val="1"/>
      <w:numFmt w:val="upperRoman"/>
      <w:lvlText w:val="%1."/>
      <w:lvlJc w:val="left"/>
      <w:pPr>
        <w:ind w:left="18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43A05DE">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0868634">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C949B66">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61A576E">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F3E6D68">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C029606">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A765B06">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A5236C8">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3" w15:restartNumberingAfterBreak="0">
    <w:nsid w:val="273C5F65"/>
    <w:multiLevelType w:val="hybridMultilevel"/>
    <w:tmpl w:val="C24428A8"/>
    <w:lvl w:ilvl="0" w:tplc="F80A47FC">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2D48CC0">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D06F338">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2F8384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6C216F8">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84EB4E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A48B7E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8CEB1D2">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612B612">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4" w15:restartNumberingAfterBreak="0">
    <w:nsid w:val="28A90D42"/>
    <w:multiLevelType w:val="hybridMultilevel"/>
    <w:tmpl w:val="BC860666"/>
    <w:lvl w:ilvl="0" w:tplc="D818B81C">
      <w:start w:val="1"/>
      <w:numFmt w:val="upperRoman"/>
      <w:lvlText w:val="%1."/>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FB67A84">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E50CCC8">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6A8ED42">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3044F04">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61E271A">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550C756">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D7E45EE">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45C3D40">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5" w15:restartNumberingAfterBreak="0">
    <w:nsid w:val="28CE2582"/>
    <w:multiLevelType w:val="hybridMultilevel"/>
    <w:tmpl w:val="28B654A0"/>
    <w:lvl w:ilvl="0" w:tplc="E7C06446">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C185DDC">
      <w:start w:val="1"/>
      <w:numFmt w:val="upperRoman"/>
      <w:lvlText w:val="%2."/>
      <w:lvlJc w:val="left"/>
      <w:pPr>
        <w:ind w:left="15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8FCD046">
      <w:start w:val="1"/>
      <w:numFmt w:val="lowerRoman"/>
      <w:lvlText w:val="%3"/>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50CA7A0">
      <w:start w:val="1"/>
      <w:numFmt w:val="decimal"/>
      <w:lvlText w:val="%4"/>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9B0BA58">
      <w:start w:val="1"/>
      <w:numFmt w:val="lowerLetter"/>
      <w:lvlText w:val="%5"/>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9544C92">
      <w:start w:val="1"/>
      <w:numFmt w:val="lowerRoman"/>
      <w:lvlText w:val="%6"/>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B34CF90">
      <w:start w:val="1"/>
      <w:numFmt w:val="decimal"/>
      <w:lvlText w:val="%7"/>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9CB7A0">
      <w:start w:val="1"/>
      <w:numFmt w:val="lowerLetter"/>
      <w:lvlText w:val="%8"/>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5C257D2">
      <w:start w:val="1"/>
      <w:numFmt w:val="lowerRoman"/>
      <w:lvlText w:val="%9"/>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6" w15:restartNumberingAfterBreak="0">
    <w:nsid w:val="28F8706A"/>
    <w:multiLevelType w:val="hybridMultilevel"/>
    <w:tmpl w:val="D228CF0C"/>
    <w:lvl w:ilvl="0" w:tplc="870C4F42">
      <w:start w:val="1"/>
      <w:numFmt w:val="upperRoman"/>
      <w:lvlText w:val="%1."/>
      <w:lvlJc w:val="left"/>
      <w:pPr>
        <w:ind w:left="12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5162F66">
      <w:start w:val="1"/>
      <w:numFmt w:val="lowerLetter"/>
      <w:lvlText w:val="%2"/>
      <w:lvlJc w:val="left"/>
      <w:pPr>
        <w:ind w:left="15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BF6297A">
      <w:start w:val="1"/>
      <w:numFmt w:val="lowerRoman"/>
      <w:lvlText w:val="%3"/>
      <w:lvlJc w:val="left"/>
      <w:pPr>
        <w:ind w:left="23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E101F52">
      <w:start w:val="1"/>
      <w:numFmt w:val="decimal"/>
      <w:lvlText w:val="%4"/>
      <w:lvlJc w:val="left"/>
      <w:pPr>
        <w:ind w:left="3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32CD1E6">
      <w:start w:val="1"/>
      <w:numFmt w:val="lowerLetter"/>
      <w:lvlText w:val="%5"/>
      <w:lvlJc w:val="left"/>
      <w:pPr>
        <w:ind w:left="37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4CC06DC">
      <w:start w:val="1"/>
      <w:numFmt w:val="lowerRoman"/>
      <w:lvlText w:val="%6"/>
      <w:lvlJc w:val="left"/>
      <w:pPr>
        <w:ind w:left="44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A6006AC">
      <w:start w:val="1"/>
      <w:numFmt w:val="decimal"/>
      <w:lvlText w:val="%7"/>
      <w:lvlJc w:val="left"/>
      <w:pPr>
        <w:ind w:left="51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3E2CB1A">
      <w:start w:val="1"/>
      <w:numFmt w:val="lowerLetter"/>
      <w:lvlText w:val="%8"/>
      <w:lvlJc w:val="left"/>
      <w:pPr>
        <w:ind w:left="59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5464940">
      <w:start w:val="1"/>
      <w:numFmt w:val="lowerRoman"/>
      <w:lvlText w:val="%9"/>
      <w:lvlJc w:val="left"/>
      <w:pPr>
        <w:ind w:left="662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7" w15:restartNumberingAfterBreak="0">
    <w:nsid w:val="296D75E3"/>
    <w:multiLevelType w:val="hybridMultilevel"/>
    <w:tmpl w:val="9A5C284C"/>
    <w:lvl w:ilvl="0" w:tplc="595800BE">
      <w:start w:val="8"/>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A9404B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DDEFFA8">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FAA8B4E">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C7487EC">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8DAB9FA">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424AB06">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4F44354">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F8C059E">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8" w15:restartNumberingAfterBreak="0">
    <w:nsid w:val="29EF77CF"/>
    <w:multiLevelType w:val="hybridMultilevel"/>
    <w:tmpl w:val="23DC210C"/>
    <w:lvl w:ilvl="0" w:tplc="2826C63E">
      <w:start w:val="1"/>
      <w:numFmt w:val="upperRoman"/>
      <w:lvlText w:val="%1."/>
      <w:lvlJc w:val="left"/>
      <w:pPr>
        <w:ind w:left="17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6746E94">
      <w:start w:val="1"/>
      <w:numFmt w:val="upperRoman"/>
      <w:lvlText w:val="%2."/>
      <w:lvlJc w:val="left"/>
      <w:pPr>
        <w:ind w:left="15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D2A81B6">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C14C84C">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99A0172">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9A80D7A">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8785806">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FAB324">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07A3E9C">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19" w15:restartNumberingAfterBreak="0">
    <w:nsid w:val="2A09432C"/>
    <w:multiLevelType w:val="hybridMultilevel"/>
    <w:tmpl w:val="55449DD8"/>
    <w:lvl w:ilvl="0" w:tplc="06C8652A">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79A7E5E">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3320A32">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4C6FD4C">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608A358">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6004AE4">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9142592">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F684270">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0DE8568">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0" w15:restartNumberingAfterBreak="0">
    <w:nsid w:val="2B325C01"/>
    <w:multiLevelType w:val="hybridMultilevel"/>
    <w:tmpl w:val="BF8CD93A"/>
    <w:lvl w:ilvl="0" w:tplc="4430555A">
      <w:start w:val="1"/>
      <w:numFmt w:val="upperRoman"/>
      <w:lvlText w:val="%1."/>
      <w:lvlJc w:val="left"/>
      <w:pPr>
        <w:ind w:left="6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C1CF5DC">
      <w:start w:val="1"/>
      <w:numFmt w:val="lowerLetter"/>
      <w:lvlText w:val="%2"/>
      <w:lvlJc w:val="left"/>
      <w:pPr>
        <w:ind w:left="15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BB8BD72">
      <w:start w:val="1"/>
      <w:numFmt w:val="lowerRoman"/>
      <w:lvlText w:val="%3"/>
      <w:lvlJc w:val="left"/>
      <w:pPr>
        <w:ind w:left="2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A567DA0">
      <w:start w:val="1"/>
      <w:numFmt w:val="decimal"/>
      <w:lvlText w:val="%4"/>
      <w:lvlJc w:val="left"/>
      <w:pPr>
        <w:ind w:left="29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2BA592E">
      <w:start w:val="1"/>
      <w:numFmt w:val="lowerLetter"/>
      <w:lvlText w:val="%5"/>
      <w:lvlJc w:val="left"/>
      <w:pPr>
        <w:ind w:left="36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A5E6140">
      <w:start w:val="1"/>
      <w:numFmt w:val="lowerRoman"/>
      <w:lvlText w:val="%6"/>
      <w:lvlJc w:val="left"/>
      <w:pPr>
        <w:ind w:left="4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0245016">
      <w:start w:val="1"/>
      <w:numFmt w:val="decimal"/>
      <w:lvlText w:val="%7"/>
      <w:lvlJc w:val="left"/>
      <w:pPr>
        <w:ind w:left="5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C1A58C2">
      <w:start w:val="1"/>
      <w:numFmt w:val="lowerLetter"/>
      <w:lvlText w:val="%8"/>
      <w:lvlJc w:val="left"/>
      <w:pPr>
        <w:ind w:left="58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E6068A6">
      <w:start w:val="1"/>
      <w:numFmt w:val="lowerRoman"/>
      <w:lvlText w:val="%9"/>
      <w:lvlJc w:val="left"/>
      <w:pPr>
        <w:ind w:left="6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1" w15:restartNumberingAfterBreak="0">
    <w:nsid w:val="2CA27F07"/>
    <w:multiLevelType w:val="hybridMultilevel"/>
    <w:tmpl w:val="E66C4758"/>
    <w:lvl w:ilvl="0" w:tplc="8D06C1FA">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632A020">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B68D716">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D7C44F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2B8C270">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4627B1C">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C48B604">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2FEAF38">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E3414D8">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2" w15:restartNumberingAfterBreak="0">
    <w:nsid w:val="2DC75E2B"/>
    <w:multiLevelType w:val="hybridMultilevel"/>
    <w:tmpl w:val="C28E64AA"/>
    <w:lvl w:ilvl="0" w:tplc="38800ADA">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442240E">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EDABCB6">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200ABAE">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69CE2FA">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53E9066">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A42A9F2">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AE3DF0">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1023E40">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3" w15:restartNumberingAfterBreak="0">
    <w:nsid w:val="2DE4333B"/>
    <w:multiLevelType w:val="hybridMultilevel"/>
    <w:tmpl w:val="29C2461A"/>
    <w:lvl w:ilvl="0" w:tplc="E23841E4">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E942CEA">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2AE0D96">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C96CE22">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0306F50">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9C26E2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9AAE97E">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B3617E6">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18E66C0">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4" w15:restartNumberingAfterBreak="0">
    <w:nsid w:val="2E5068C0"/>
    <w:multiLevelType w:val="hybridMultilevel"/>
    <w:tmpl w:val="A3E61A50"/>
    <w:lvl w:ilvl="0" w:tplc="E9E8F9F2">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BC85EA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18052C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424335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B5A912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8CA3E0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982EA7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45AC7E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D8A2E2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5" w15:restartNumberingAfterBreak="0">
    <w:nsid w:val="2EBC25CC"/>
    <w:multiLevelType w:val="hybridMultilevel"/>
    <w:tmpl w:val="77FC6B6E"/>
    <w:lvl w:ilvl="0" w:tplc="ED709C8C">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CCA5B5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08667D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AFEADF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422BE5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52A921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4AC5DE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E2CE94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23068A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6" w15:restartNumberingAfterBreak="0">
    <w:nsid w:val="2ED023A5"/>
    <w:multiLevelType w:val="hybridMultilevel"/>
    <w:tmpl w:val="6D7E00F8"/>
    <w:lvl w:ilvl="0" w:tplc="A69081F6">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2D6707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FCEC4C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35246C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CE0B74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3F2BF6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F5EFB5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63ABB9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6DACA9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7" w15:restartNumberingAfterBreak="0">
    <w:nsid w:val="2EFD5BFF"/>
    <w:multiLevelType w:val="hybridMultilevel"/>
    <w:tmpl w:val="41D6134E"/>
    <w:lvl w:ilvl="0" w:tplc="09066D0A">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30E2E24">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4A2018A">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DF47552">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960083A">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0DAECD0">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7080082">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452AFAA">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DBEC29A">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8" w15:restartNumberingAfterBreak="0">
    <w:nsid w:val="2F0C2710"/>
    <w:multiLevelType w:val="hybridMultilevel"/>
    <w:tmpl w:val="ABC09724"/>
    <w:lvl w:ilvl="0" w:tplc="CB8089F0">
      <w:start w:val="11"/>
      <w:numFmt w:val="upperRoman"/>
      <w:lvlText w:val="%1."/>
      <w:lvlJc w:val="left"/>
      <w:pPr>
        <w:ind w:left="1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2CC202A">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73A8AAE">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5FC9B04">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BE869DA">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278F7BE">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CEADD0C">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1E62A2">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4B89E1A">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29" w15:restartNumberingAfterBreak="0">
    <w:nsid w:val="3094645F"/>
    <w:multiLevelType w:val="hybridMultilevel"/>
    <w:tmpl w:val="DA5A2CC2"/>
    <w:lvl w:ilvl="0" w:tplc="7A5475C0">
      <w:start w:val="1"/>
      <w:numFmt w:val="upperRoman"/>
      <w:lvlText w:val="%1."/>
      <w:lvlJc w:val="left"/>
      <w:pPr>
        <w:ind w:left="1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A9A1B2E">
      <w:start w:val="1"/>
      <w:numFmt w:val="upperRoman"/>
      <w:lvlText w:val="%2."/>
      <w:lvlJc w:val="left"/>
      <w:pPr>
        <w:ind w:left="24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DA4A384">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4F2BFE0">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6AC1790">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41E75E4">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E1C60C2">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A18EB68">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98417E2">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0" w15:restartNumberingAfterBreak="0">
    <w:nsid w:val="31F0095B"/>
    <w:multiLevelType w:val="hybridMultilevel"/>
    <w:tmpl w:val="36B29152"/>
    <w:lvl w:ilvl="0" w:tplc="74F66FA8">
      <w:start w:val="1"/>
      <w:numFmt w:val="upperRoman"/>
      <w:lvlText w:val="%1."/>
      <w:lvlJc w:val="left"/>
      <w:pPr>
        <w:ind w:left="1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9402762">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C1EE8BA">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7C43400">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0CA382C">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A42DD2C">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5F23CFE">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C902FB6">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5B4104C">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1" w15:restartNumberingAfterBreak="0">
    <w:nsid w:val="320C219F"/>
    <w:multiLevelType w:val="hybridMultilevel"/>
    <w:tmpl w:val="1152BB08"/>
    <w:lvl w:ilvl="0" w:tplc="B3A083F6">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B7AC6A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D24A65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56A5AA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628821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9BA9D0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7F6B34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51828B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B0C18B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2" w15:restartNumberingAfterBreak="0">
    <w:nsid w:val="32FD4D8E"/>
    <w:multiLevelType w:val="hybridMultilevel"/>
    <w:tmpl w:val="008A1B6C"/>
    <w:lvl w:ilvl="0" w:tplc="502062CC">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09C55C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D86215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988A56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1E62BC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E2AC2F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5B4BA5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6206B4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5666D2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3" w15:restartNumberingAfterBreak="0">
    <w:nsid w:val="33B6070D"/>
    <w:multiLevelType w:val="hybridMultilevel"/>
    <w:tmpl w:val="41687EE8"/>
    <w:lvl w:ilvl="0" w:tplc="F7C26642">
      <w:start w:val="1"/>
      <w:numFmt w:val="upperRoman"/>
      <w:lvlText w:val="%1."/>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AF4AC46">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44C631A">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D82A96C">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3FE7B4E">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FA4087E">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D92815C">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64C68BC">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B5C6D5C">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4" w15:restartNumberingAfterBreak="0">
    <w:nsid w:val="33D24621"/>
    <w:multiLevelType w:val="hybridMultilevel"/>
    <w:tmpl w:val="33885DA2"/>
    <w:lvl w:ilvl="0" w:tplc="9D4C0AB8">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93A766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BE6F99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F148E5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0C0642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3F664D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13A715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1DACFA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3AA2CD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5" w15:restartNumberingAfterBreak="0">
    <w:nsid w:val="33D77282"/>
    <w:multiLevelType w:val="hybridMultilevel"/>
    <w:tmpl w:val="6C5EBE8A"/>
    <w:lvl w:ilvl="0" w:tplc="42F4F490">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E78F0F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720A5D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CB0137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05AAE3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D8E7CE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A204A5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432D06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AA4B73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6" w15:restartNumberingAfterBreak="0">
    <w:nsid w:val="346958DB"/>
    <w:multiLevelType w:val="hybridMultilevel"/>
    <w:tmpl w:val="4ABA3844"/>
    <w:lvl w:ilvl="0" w:tplc="12129F8C">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2C6D9EC">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6E647C">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6E6F6EE">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D829EFC">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576FD04">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77EA554">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D878D8">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D8649EA">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7" w15:restartNumberingAfterBreak="0">
    <w:nsid w:val="357335BB"/>
    <w:multiLevelType w:val="hybridMultilevel"/>
    <w:tmpl w:val="F0F6B51E"/>
    <w:lvl w:ilvl="0" w:tplc="ECD89E22">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3426D3C">
      <w:start w:val="1"/>
      <w:numFmt w:val="upperRoman"/>
      <w:lvlText w:val="%2."/>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E5CB59E">
      <w:start w:val="1"/>
      <w:numFmt w:val="lowerRoman"/>
      <w:lvlText w:val="%3"/>
      <w:lvlJc w:val="left"/>
      <w:pPr>
        <w:ind w:left="19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99EE7C4">
      <w:start w:val="1"/>
      <w:numFmt w:val="decimal"/>
      <w:lvlText w:val="%4"/>
      <w:lvlJc w:val="left"/>
      <w:pPr>
        <w:ind w:left="26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6F42F36">
      <w:start w:val="1"/>
      <w:numFmt w:val="lowerLetter"/>
      <w:lvlText w:val="%5"/>
      <w:lvlJc w:val="left"/>
      <w:pPr>
        <w:ind w:left="33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5126832">
      <w:start w:val="1"/>
      <w:numFmt w:val="lowerRoman"/>
      <w:lvlText w:val="%6"/>
      <w:lvlJc w:val="left"/>
      <w:pPr>
        <w:ind w:left="41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3344D78">
      <w:start w:val="1"/>
      <w:numFmt w:val="decimal"/>
      <w:lvlText w:val="%7"/>
      <w:lvlJc w:val="left"/>
      <w:pPr>
        <w:ind w:left="48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2608620">
      <w:start w:val="1"/>
      <w:numFmt w:val="lowerLetter"/>
      <w:lvlText w:val="%8"/>
      <w:lvlJc w:val="left"/>
      <w:pPr>
        <w:ind w:left="55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BB0BD62">
      <w:start w:val="1"/>
      <w:numFmt w:val="lowerRoman"/>
      <w:lvlText w:val="%9"/>
      <w:lvlJc w:val="left"/>
      <w:pPr>
        <w:ind w:left="626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8" w15:restartNumberingAfterBreak="0">
    <w:nsid w:val="366160B2"/>
    <w:multiLevelType w:val="hybridMultilevel"/>
    <w:tmpl w:val="CD3067A8"/>
    <w:lvl w:ilvl="0" w:tplc="F2B245B0">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5C0D88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AEE307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340C4D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6BACAD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B38ACC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A9C421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E62EDA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ED657E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9" w15:restartNumberingAfterBreak="0">
    <w:nsid w:val="36692704"/>
    <w:multiLevelType w:val="hybridMultilevel"/>
    <w:tmpl w:val="089ED424"/>
    <w:lvl w:ilvl="0" w:tplc="FC6C7C88">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1B82A2C">
      <w:start w:val="1"/>
      <w:numFmt w:val="upperRoman"/>
      <w:lvlText w:val="%2."/>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230F71A">
      <w:start w:val="1"/>
      <w:numFmt w:val="lowerRoman"/>
      <w:lvlText w:val="%3"/>
      <w:lvlJc w:val="left"/>
      <w:pPr>
        <w:ind w:left="19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BAC5C82">
      <w:start w:val="1"/>
      <w:numFmt w:val="decimal"/>
      <w:lvlText w:val="%4"/>
      <w:lvlJc w:val="left"/>
      <w:pPr>
        <w:ind w:left="26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ECF61C">
      <w:start w:val="1"/>
      <w:numFmt w:val="lowerLetter"/>
      <w:lvlText w:val="%5"/>
      <w:lvlJc w:val="left"/>
      <w:pPr>
        <w:ind w:left="33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6D4779E">
      <w:start w:val="1"/>
      <w:numFmt w:val="lowerRoman"/>
      <w:lvlText w:val="%6"/>
      <w:lvlJc w:val="left"/>
      <w:pPr>
        <w:ind w:left="41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A7C9556">
      <w:start w:val="1"/>
      <w:numFmt w:val="decimal"/>
      <w:lvlText w:val="%7"/>
      <w:lvlJc w:val="left"/>
      <w:pPr>
        <w:ind w:left="48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71ADF78">
      <w:start w:val="1"/>
      <w:numFmt w:val="lowerLetter"/>
      <w:lvlText w:val="%8"/>
      <w:lvlJc w:val="left"/>
      <w:pPr>
        <w:ind w:left="55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BBC8E7C">
      <w:start w:val="1"/>
      <w:numFmt w:val="lowerRoman"/>
      <w:lvlText w:val="%9"/>
      <w:lvlJc w:val="left"/>
      <w:pPr>
        <w:ind w:left="626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0" w15:restartNumberingAfterBreak="0">
    <w:nsid w:val="36B02E1B"/>
    <w:multiLevelType w:val="hybridMultilevel"/>
    <w:tmpl w:val="03A06B40"/>
    <w:lvl w:ilvl="0" w:tplc="E6C841C8">
      <w:start w:val="12"/>
      <w:numFmt w:val="upperRoman"/>
      <w:lvlText w:val="%1."/>
      <w:lvlJc w:val="left"/>
      <w:pPr>
        <w:ind w:left="13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B080392">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37E5E40">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078968E">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D94AA60">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9F4789A">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59E8D00">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8C05E9C">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C307D86">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1" w15:restartNumberingAfterBreak="0">
    <w:nsid w:val="37336AF0"/>
    <w:multiLevelType w:val="hybridMultilevel"/>
    <w:tmpl w:val="7EF610BA"/>
    <w:lvl w:ilvl="0" w:tplc="13DAD0AA">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B3E30C2">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2500232">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CEAF93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088ABC0">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432013A">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DCA88FE">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A64EF38">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CDD6034E">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2" w15:restartNumberingAfterBreak="0">
    <w:nsid w:val="37667423"/>
    <w:multiLevelType w:val="hybridMultilevel"/>
    <w:tmpl w:val="7D50DA44"/>
    <w:lvl w:ilvl="0" w:tplc="E4204764">
      <w:start w:val="1"/>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F74AAF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790672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30ECC8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DB0EF8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B0ABF0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BDE2D5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8A64A2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24A5942">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3" w15:restartNumberingAfterBreak="0">
    <w:nsid w:val="37853547"/>
    <w:multiLevelType w:val="hybridMultilevel"/>
    <w:tmpl w:val="4F1652F6"/>
    <w:lvl w:ilvl="0" w:tplc="2C24D960">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F3200BA">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C3AC486">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CD46A8A">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96CBD12">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5E0B1FE">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11E321A">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61A511C">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BE0B4EA">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4" w15:restartNumberingAfterBreak="0">
    <w:nsid w:val="37D77A6F"/>
    <w:multiLevelType w:val="hybridMultilevel"/>
    <w:tmpl w:val="76529658"/>
    <w:lvl w:ilvl="0" w:tplc="59EE7C16">
      <w:start w:val="1"/>
      <w:numFmt w:val="upperRoman"/>
      <w:lvlText w:val="%1."/>
      <w:lvlJc w:val="left"/>
      <w:pPr>
        <w:ind w:left="129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0BE58A2">
      <w:start w:val="1"/>
      <w:numFmt w:val="lowerLetter"/>
      <w:lvlText w:val="%2"/>
      <w:lvlJc w:val="left"/>
      <w:pPr>
        <w:ind w:left="16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A3885C0">
      <w:start w:val="1"/>
      <w:numFmt w:val="lowerRoman"/>
      <w:lvlText w:val="%3"/>
      <w:lvlJc w:val="left"/>
      <w:pPr>
        <w:ind w:left="2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A6CADA6">
      <w:start w:val="1"/>
      <w:numFmt w:val="decimal"/>
      <w:lvlText w:val="%4"/>
      <w:lvlJc w:val="left"/>
      <w:pPr>
        <w:ind w:left="30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D2C1902">
      <w:start w:val="1"/>
      <w:numFmt w:val="lowerLetter"/>
      <w:lvlText w:val="%5"/>
      <w:lvlJc w:val="left"/>
      <w:pPr>
        <w:ind w:left="38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49CEF10">
      <w:start w:val="1"/>
      <w:numFmt w:val="lowerRoman"/>
      <w:lvlText w:val="%6"/>
      <w:lvlJc w:val="left"/>
      <w:pPr>
        <w:ind w:left="4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3189C22">
      <w:start w:val="1"/>
      <w:numFmt w:val="decimal"/>
      <w:lvlText w:val="%7"/>
      <w:lvlJc w:val="left"/>
      <w:pPr>
        <w:ind w:left="52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BC03AF8">
      <w:start w:val="1"/>
      <w:numFmt w:val="lowerLetter"/>
      <w:lvlText w:val="%8"/>
      <w:lvlJc w:val="left"/>
      <w:pPr>
        <w:ind w:left="59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4022824">
      <w:start w:val="1"/>
      <w:numFmt w:val="lowerRoman"/>
      <w:lvlText w:val="%9"/>
      <w:lvlJc w:val="left"/>
      <w:pPr>
        <w:ind w:left="669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5" w15:restartNumberingAfterBreak="0">
    <w:nsid w:val="38026BBB"/>
    <w:multiLevelType w:val="hybridMultilevel"/>
    <w:tmpl w:val="83EECD7A"/>
    <w:lvl w:ilvl="0" w:tplc="6254882C">
      <w:start w:val="1"/>
      <w:numFmt w:val="upperRoman"/>
      <w:lvlText w:val="%1."/>
      <w:lvlJc w:val="left"/>
      <w:pPr>
        <w:ind w:left="1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FF8AD74">
      <w:start w:val="1"/>
      <w:numFmt w:val="lowerLetter"/>
      <w:lvlText w:val="%2"/>
      <w:lvlJc w:val="left"/>
      <w:pPr>
        <w:ind w:left="21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4EE2E56">
      <w:start w:val="1"/>
      <w:numFmt w:val="lowerRoman"/>
      <w:lvlText w:val="%3"/>
      <w:lvlJc w:val="left"/>
      <w:pPr>
        <w:ind w:left="28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C5652EA">
      <w:start w:val="1"/>
      <w:numFmt w:val="decimal"/>
      <w:lvlText w:val="%4"/>
      <w:lvlJc w:val="left"/>
      <w:pPr>
        <w:ind w:left="35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70AF0F4">
      <w:start w:val="1"/>
      <w:numFmt w:val="lowerLetter"/>
      <w:lvlText w:val="%5"/>
      <w:lvlJc w:val="left"/>
      <w:pPr>
        <w:ind w:left="43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0764380">
      <w:start w:val="1"/>
      <w:numFmt w:val="lowerRoman"/>
      <w:lvlText w:val="%6"/>
      <w:lvlJc w:val="left"/>
      <w:pPr>
        <w:ind w:left="50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01CE45C">
      <w:start w:val="1"/>
      <w:numFmt w:val="decimal"/>
      <w:lvlText w:val="%7"/>
      <w:lvlJc w:val="left"/>
      <w:pPr>
        <w:ind w:left="57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2582134">
      <w:start w:val="1"/>
      <w:numFmt w:val="lowerLetter"/>
      <w:lvlText w:val="%8"/>
      <w:lvlJc w:val="left"/>
      <w:pPr>
        <w:ind w:left="64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6AC9360">
      <w:start w:val="1"/>
      <w:numFmt w:val="lowerRoman"/>
      <w:lvlText w:val="%9"/>
      <w:lvlJc w:val="left"/>
      <w:pPr>
        <w:ind w:left="718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6" w15:restartNumberingAfterBreak="0">
    <w:nsid w:val="38107151"/>
    <w:multiLevelType w:val="hybridMultilevel"/>
    <w:tmpl w:val="F774A694"/>
    <w:lvl w:ilvl="0" w:tplc="EAF66CAC">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4E0762E">
      <w:start w:val="1"/>
      <w:numFmt w:val="upperRoman"/>
      <w:lvlText w:val="%2."/>
      <w:lvlJc w:val="left"/>
      <w:pPr>
        <w:ind w:left="15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E3CFCAC">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86A4FA6">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7680806">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7DC4F66">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D3839EE">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4203F88">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72E50F8">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7" w15:restartNumberingAfterBreak="0">
    <w:nsid w:val="38863EED"/>
    <w:multiLevelType w:val="hybridMultilevel"/>
    <w:tmpl w:val="9D707EFA"/>
    <w:lvl w:ilvl="0" w:tplc="CA54B3DE">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C3EE95C">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C54482E">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774A7FE">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D7EE2C4">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A52AF6A">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876B320">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46499C6">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2ECF918">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8" w15:restartNumberingAfterBreak="0">
    <w:nsid w:val="39095BEF"/>
    <w:multiLevelType w:val="hybridMultilevel"/>
    <w:tmpl w:val="309E70A4"/>
    <w:lvl w:ilvl="0" w:tplc="D6505628">
      <w:start w:val="1"/>
      <w:numFmt w:val="upperRoman"/>
      <w:lvlText w:val="%1."/>
      <w:lvlJc w:val="left"/>
      <w:pPr>
        <w:ind w:left="1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FDAFCDA">
      <w:start w:val="1"/>
      <w:numFmt w:val="lowerLetter"/>
      <w:lvlText w:val="%2"/>
      <w:lvlJc w:val="left"/>
      <w:pPr>
        <w:ind w:left="1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4F40550">
      <w:start w:val="1"/>
      <w:numFmt w:val="lowerRoman"/>
      <w:lvlText w:val="%3"/>
      <w:lvlJc w:val="left"/>
      <w:pPr>
        <w:ind w:left="26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3D8410A">
      <w:start w:val="1"/>
      <w:numFmt w:val="decimal"/>
      <w:lvlText w:val="%4"/>
      <w:lvlJc w:val="left"/>
      <w:pPr>
        <w:ind w:left="33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DD810A8">
      <w:start w:val="1"/>
      <w:numFmt w:val="lowerLetter"/>
      <w:lvlText w:val="%5"/>
      <w:lvlJc w:val="left"/>
      <w:pPr>
        <w:ind w:left="40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DD69852">
      <w:start w:val="1"/>
      <w:numFmt w:val="lowerRoman"/>
      <w:lvlText w:val="%6"/>
      <w:lvlJc w:val="left"/>
      <w:pPr>
        <w:ind w:left="47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9D230C8">
      <w:start w:val="1"/>
      <w:numFmt w:val="decimal"/>
      <w:lvlText w:val="%7"/>
      <w:lvlJc w:val="left"/>
      <w:pPr>
        <w:ind w:left="55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9241514">
      <w:start w:val="1"/>
      <w:numFmt w:val="lowerLetter"/>
      <w:lvlText w:val="%8"/>
      <w:lvlJc w:val="left"/>
      <w:pPr>
        <w:ind w:left="62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00A99E4">
      <w:start w:val="1"/>
      <w:numFmt w:val="lowerRoman"/>
      <w:lvlText w:val="%9"/>
      <w:lvlJc w:val="left"/>
      <w:pPr>
        <w:ind w:left="695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9" w15:restartNumberingAfterBreak="0">
    <w:nsid w:val="39BA4EBA"/>
    <w:multiLevelType w:val="hybridMultilevel"/>
    <w:tmpl w:val="E2F2E356"/>
    <w:lvl w:ilvl="0" w:tplc="1CF4FFC0">
      <w:start w:val="1"/>
      <w:numFmt w:val="upperRoman"/>
      <w:lvlText w:val="%1."/>
      <w:lvlJc w:val="left"/>
      <w:pPr>
        <w:ind w:left="5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3C0C304">
      <w:start w:val="1"/>
      <w:numFmt w:val="lowerLetter"/>
      <w:lvlText w:val="%2"/>
      <w:lvlJc w:val="left"/>
      <w:pPr>
        <w:ind w:left="16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A04211A">
      <w:start w:val="1"/>
      <w:numFmt w:val="lowerRoman"/>
      <w:lvlText w:val="%3"/>
      <w:lvlJc w:val="left"/>
      <w:pPr>
        <w:ind w:left="2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0A63A50">
      <w:start w:val="1"/>
      <w:numFmt w:val="decimal"/>
      <w:lvlText w:val="%4"/>
      <w:lvlJc w:val="left"/>
      <w:pPr>
        <w:ind w:left="30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5129482">
      <w:start w:val="1"/>
      <w:numFmt w:val="lowerLetter"/>
      <w:lvlText w:val="%5"/>
      <w:lvlJc w:val="left"/>
      <w:pPr>
        <w:ind w:left="38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C867A4C">
      <w:start w:val="1"/>
      <w:numFmt w:val="lowerRoman"/>
      <w:lvlText w:val="%6"/>
      <w:lvlJc w:val="left"/>
      <w:pPr>
        <w:ind w:left="4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F42724E">
      <w:start w:val="1"/>
      <w:numFmt w:val="decimal"/>
      <w:lvlText w:val="%7"/>
      <w:lvlJc w:val="left"/>
      <w:pPr>
        <w:ind w:left="52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8CDFF2">
      <w:start w:val="1"/>
      <w:numFmt w:val="lowerLetter"/>
      <w:lvlText w:val="%8"/>
      <w:lvlJc w:val="left"/>
      <w:pPr>
        <w:ind w:left="59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A965FFE">
      <w:start w:val="1"/>
      <w:numFmt w:val="lowerRoman"/>
      <w:lvlText w:val="%9"/>
      <w:lvlJc w:val="left"/>
      <w:pPr>
        <w:ind w:left="669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0" w15:restartNumberingAfterBreak="0">
    <w:nsid w:val="3A0D32AB"/>
    <w:multiLevelType w:val="hybridMultilevel"/>
    <w:tmpl w:val="315288E0"/>
    <w:lvl w:ilvl="0" w:tplc="892AA86A">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BDAECA2">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D08A8B6">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7EA1248">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8AC525C">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7CC4DAA">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850992C">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B76002C">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6F408D4">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51" w15:restartNumberingAfterBreak="0">
    <w:nsid w:val="3A285682"/>
    <w:multiLevelType w:val="hybridMultilevel"/>
    <w:tmpl w:val="F17845B6"/>
    <w:lvl w:ilvl="0" w:tplc="EC0E711E">
      <w:start w:val="11"/>
      <w:numFmt w:val="upperRoman"/>
      <w:lvlText w:val="%1."/>
      <w:lvlJc w:val="left"/>
      <w:pPr>
        <w:ind w:left="14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57EB2AA">
      <w:start w:val="1"/>
      <w:numFmt w:val="upperRoman"/>
      <w:lvlText w:val="%2."/>
      <w:lvlJc w:val="left"/>
      <w:pPr>
        <w:ind w:left="152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FB61972">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D4E6254">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E62861E">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46A44E2">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5FA2890">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5643AA8">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B72A638">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2" w15:restartNumberingAfterBreak="0">
    <w:nsid w:val="3A5101B9"/>
    <w:multiLevelType w:val="hybridMultilevel"/>
    <w:tmpl w:val="6E1E12DC"/>
    <w:lvl w:ilvl="0" w:tplc="FEDCC898">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20B57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6F88DF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C3E9D0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AC4423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2587B6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CEE216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2B2D8B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C6E3A2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3" w15:restartNumberingAfterBreak="0">
    <w:nsid w:val="3A9C218A"/>
    <w:multiLevelType w:val="hybridMultilevel"/>
    <w:tmpl w:val="A754ED24"/>
    <w:lvl w:ilvl="0" w:tplc="356264C0">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C762AD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9D8475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FC292A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72071FC">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F8C71C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84A1B1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B4181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4AA92B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4" w15:restartNumberingAfterBreak="0">
    <w:nsid w:val="3B6849DF"/>
    <w:multiLevelType w:val="hybridMultilevel"/>
    <w:tmpl w:val="5A00256C"/>
    <w:lvl w:ilvl="0" w:tplc="12A47D68">
      <w:start w:val="1"/>
      <w:numFmt w:val="upperRoman"/>
      <w:lvlText w:val="%1."/>
      <w:lvlJc w:val="left"/>
      <w:pPr>
        <w:ind w:left="1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55E838E">
      <w:start w:val="1"/>
      <w:numFmt w:val="lowerLetter"/>
      <w:lvlText w:val="%2"/>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69C2226">
      <w:start w:val="1"/>
      <w:numFmt w:val="lowerRoman"/>
      <w:lvlText w:val="%3"/>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5AC5FA4">
      <w:start w:val="1"/>
      <w:numFmt w:val="decimal"/>
      <w:lvlText w:val="%4"/>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9C820D0">
      <w:start w:val="1"/>
      <w:numFmt w:val="lowerLetter"/>
      <w:lvlText w:val="%5"/>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20470E2">
      <w:start w:val="1"/>
      <w:numFmt w:val="lowerRoman"/>
      <w:lvlText w:val="%6"/>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D522742">
      <w:start w:val="1"/>
      <w:numFmt w:val="decimal"/>
      <w:lvlText w:val="%7"/>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EB20880">
      <w:start w:val="1"/>
      <w:numFmt w:val="lowerLetter"/>
      <w:lvlText w:val="%8"/>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F4E8D86">
      <w:start w:val="1"/>
      <w:numFmt w:val="lowerRoman"/>
      <w:lvlText w:val="%9"/>
      <w:lvlJc w:val="left"/>
      <w:pPr>
        <w:ind w:left="6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5" w15:restartNumberingAfterBreak="0">
    <w:nsid w:val="3B805917"/>
    <w:multiLevelType w:val="hybridMultilevel"/>
    <w:tmpl w:val="2CD2F5BA"/>
    <w:lvl w:ilvl="0" w:tplc="92C0564E">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E44699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8D4BB4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FEA46D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2ACC21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5B68D6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BF8565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0747BF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D866D3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6" w15:restartNumberingAfterBreak="0">
    <w:nsid w:val="3BC538AA"/>
    <w:multiLevelType w:val="hybridMultilevel"/>
    <w:tmpl w:val="18003708"/>
    <w:lvl w:ilvl="0" w:tplc="B29C87FE">
      <w:start w:val="1"/>
      <w:numFmt w:val="upperRoman"/>
      <w:lvlText w:val="%1."/>
      <w:lvlJc w:val="left"/>
      <w:pPr>
        <w:ind w:left="1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2FEE5E4">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AC08686">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B1010A0">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1402B3A">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EAE2ACE">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B0489D4">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688DAB6">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9FCC014">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7" w15:restartNumberingAfterBreak="0">
    <w:nsid w:val="3C287DE9"/>
    <w:multiLevelType w:val="hybridMultilevel"/>
    <w:tmpl w:val="73865D78"/>
    <w:lvl w:ilvl="0" w:tplc="60F882E6">
      <w:start w:val="1"/>
      <w:numFmt w:val="upperRoman"/>
      <w:lvlText w:val="%1."/>
      <w:lvlJc w:val="left"/>
      <w:pPr>
        <w:ind w:left="1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FDC9B40">
      <w:start w:val="1"/>
      <w:numFmt w:val="lowerLetter"/>
      <w:lvlText w:val="%2"/>
      <w:lvlJc w:val="left"/>
      <w:pPr>
        <w:ind w:left="18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A86E8B2">
      <w:start w:val="1"/>
      <w:numFmt w:val="lowerRoman"/>
      <w:lvlText w:val="%3"/>
      <w:lvlJc w:val="left"/>
      <w:pPr>
        <w:ind w:left="26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B2E5F8E">
      <w:start w:val="1"/>
      <w:numFmt w:val="decimal"/>
      <w:lvlText w:val="%4"/>
      <w:lvlJc w:val="left"/>
      <w:pPr>
        <w:ind w:left="33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9C60B4E">
      <w:start w:val="1"/>
      <w:numFmt w:val="lowerLetter"/>
      <w:lvlText w:val="%5"/>
      <w:lvlJc w:val="left"/>
      <w:pPr>
        <w:ind w:left="40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A92BE6A">
      <w:start w:val="1"/>
      <w:numFmt w:val="lowerRoman"/>
      <w:lvlText w:val="%6"/>
      <w:lvlJc w:val="left"/>
      <w:pPr>
        <w:ind w:left="47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1F8A21E">
      <w:start w:val="1"/>
      <w:numFmt w:val="decimal"/>
      <w:lvlText w:val="%7"/>
      <w:lvlJc w:val="left"/>
      <w:pPr>
        <w:ind w:left="5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F96E5FA">
      <w:start w:val="1"/>
      <w:numFmt w:val="lowerLetter"/>
      <w:lvlText w:val="%8"/>
      <w:lvlJc w:val="left"/>
      <w:pPr>
        <w:ind w:left="62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7966CB4">
      <w:start w:val="1"/>
      <w:numFmt w:val="lowerRoman"/>
      <w:lvlText w:val="%9"/>
      <w:lvlJc w:val="left"/>
      <w:pPr>
        <w:ind w:left="693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58" w15:restartNumberingAfterBreak="0">
    <w:nsid w:val="3C444F91"/>
    <w:multiLevelType w:val="hybridMultilevel"/>
    <w:tmpl w:val="70DE4CEA"/>
    <w:lvl w:ilvl="0" w:tplc="2744E282">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53ED1F6">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77A6C96">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606DFEE">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778145A">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BE6AD4">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8ACFD06">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D229DA4">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4E853F2">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59" w15:restartNumberingAfterBreak="0">
    <w:nsid w:val="3C5F54CB"/>
    <w:multiLevelType w:val="hybridMultilevel"/>
    <w:tmpl w:val="5E5C5F98"/>
    <w:lvl w:ilvl="0" w:tplc="A78874F4">
      <w:start w:val="1"/>
      <w:numFmt w:val="upperRoman"/>
      <w:lvlText w:val="%1."/>
      <w:lvlJc w:val="left"/>
      <w:pPr>
        <w:ind w:left="7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76E4EB6">
      <w:start w:val="1"/>
      <w:numFmt w:val="lowerLetter"/>
      <w:lvlText w:val="%2"/>
      <w:lvlJc w:val="left"/>
      <w:pPr>
        <w:ind w:left="16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422ADBE">
      <w:start w:val="1"/>
      <w:numFmt w:val="lowerRoman"/>
      <w:lvlText w:val="%3"/>
      <w:lvlJc w:val="left"/>
      <w:pPr>
        <w:ind w:left="23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6BA1BF2">
      <w:start w:val="1"/>
      <w:numFmt w:val="decimal"/>
      <w:lvlText w:val="%4"/>
      <w:lvlJc w:val="left"/>
      <w:pPr>
        <w:ind w:left="308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244E534">
      <w:start w:val="1"/>
      <w:numFmt w:val="lowerLetter"/>
      <w:lvlText w:val="%5"/>
      <w:lvlJc w:val="left"/>
      <w:pPr>
        <w:ind w:left="380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D04D8EC">
      <w:start w:val="1"/>
      <w:numFmt w:val="lowerRoman"/>
      <w:lvlText w:val="%6"/>
      <w:lvlJc w:val="left"/>
      <w:pPr>
        <w:ind w:left="452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DB47396">
      <w:start w:val="1"/>
      <w:numFmt w:val="decimal"/>
      <w:lvlText w:val="%7"/>
      <w:lvlJc w:val="left"/>
      <w:pPr>
        <w:ind w:left="52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BF465B2">
      <w:start w:val="1"/>
      <w:numFmt w:val="lowerLetter"/>
      <w:lvlText w:val="%8"/>
      <w:lvlJc w:val="left"/>
      <w:pPr>
        <w:ind w:left="596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2CC1B9A">
      <w:start w:val="1"/>
      <w:numFmt w:val="lowerRoman"/>
      <w:lvlText w:val="%9"/>
      <w:lvlJc w:val="left"/>
      <w:pPr>
        <w:ind w:left="668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0" w15:restartNumberingAfterBreak="0">
    <w:nsid w:val="3CD16E98"/>
    <w:multiLevelType w:val="hybridMultilevel"/>
    <w:tmpl w:val="11EAA6C8"/>
    <w:lvl w:ilvl="0" w:tplc="F3128788">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EECB142">
      <w:start w:val="1"/>
      <w:numFmt w:val="upperRoman"/>
      <w:lvlText w:val="%2."/>
      <w:lvlJc w:val="left"/>
      <w:pPr>
        <w:ind w:left="1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7FA7C94">
      <w:start w:val="1"/>
      <w:numFmt w:val="lowerRoman"/>
      <w:lvlText w:val="%3"/>
      <w:lvlJc w:val="left"/>
      <w:pPr>
        <w:ind w:left="1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EA448EE">
      <w:start w:val="1"/>
      <w:numFmt w:val="decimal"/>
      <w:lvlText w:val="%4"/>
      <w:lvlJc w:val="left"/>
      <w:pPr>
        <w:ind w:left="26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92024B6">
      <w:start w:val="1"/>
      <w:numFmt w:val="lowerLetter"/>
      <w:lvlText w:val="%5"/>
      <w:lvlJc w:val="left"/>
      <w:pPr>
        <w:ind w:left="33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B4827C4">
      <w:start w:val="1"/>
      <w:numFmt w:val="lowerRoman"/>
      <w:lvlText w:val="%6"/>
      <w:lvlJc w:val="left"/>
      <w:pPr>
        <w:ind w:left="40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C0C698E">
      <w:start w:val="1"/>
      <w:numFmt w:val="decimal"/>
      <w:lvlText w:val="%7"/>
      <w:lvlJc w:val="left"/>
      <w:pPr>
        <w:ind w:left="47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304D692">
      <w:start w:val="1"/>
      <w:numFmt w:val="lowerLetter"/>
      <w:lvlText w:val="%8"/>
      <w:lvlJc w:val="left"/>
      <w:pPr>
        <w:ind w:left="55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7286BDE">
      <w:start w:val="1"/>
      <w:numFmt w:val="lowerRoman"/>
      <w:lvlText w:val="%9"/>
      <w:lvlJc w:val="left"/>
      <w:pPr>
        <w:ind w:left="623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1" w15:restartNumberingAfterBreak="0">
    <w:nsid w:val="3CEA2C10"/>
    <w:multiLevelType w:val="hybridMultilevel"/>
    <w:tmpl w:val="28C6A3DC"/>
    <w:lvl w:ilvl="0" w:tplc="A79EFB9E">
      <w:start w:val="11"/>
      <w:numFmt w:val="upperRoman"/>
      <w:lvlText w:val="%1."/>
      <w:lvlJc w:val="left"/>
      <w:pPr>
        <w:ind w:left="14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11011FC">
      <w:start w:val="1"/>
      <w:numFmt w:val="upperRoman"/>
      <w:lvlText w:val="%2."/>
      <w:lvlJc w:val="left"/>
      <w:pPr>
        <w:ind w:left="152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DEA3476">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A8CCF36">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8A209E8">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D2C2926">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B8C3B74">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FE65A04">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EA0CA50">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2" w15:restartNumberingAfterBreak="0">
    <w:nsid w:val="3D5B7AD1"/>
    <w:multiLevelType w:val="hybridMultilevel"/>
    <w:tmpl w:val="FA8EB288"/>
    <w:lvl w:ilvl="0" w:tplc="7A4C288A">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E38D242">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F067A50">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136608E">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AB6D3E6">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748B278">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AA6603A">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C54258C">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88E92AA">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3" w15:restartNumberingAfterBreak="0">
    <w:nsid w:val="3E0B69DE"/>
    <w:multiLevelType w:val="hybridMultilevel"/>
    <w:tmpl w:val="782CCD8A"/>
    <w:lvl w:ilvl="0" w:tplc="E53E1ED0">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896A78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910FC9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4542E5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390847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128E66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E38164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EE0A14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4DE96F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4" w15:restartNumberingAfterBreak="0">
    <w:nsid w:val="3EBC70B9"/>
    <w:multiLevelType w:val="hybridMultilevel"/>
    <w:tmpl w:val="4D22A3F0"/>
    <w:lvl w:ilvl="0" w:tplc="D6A04AEA">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FAEED1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70F42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124119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DB01E4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EECA53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C0AEDE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7B807F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31C492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5" w15:restartNumberingAfterBreak="0">
    <w:nsid w:val="3EFF0AE3"/>
    <w:multiLevelType w:val="hybridMultilevel"/>
    <w:tmpl w:val="A566EA70"/>
    <w:lvl w:ilvl="0" w:tplc="83DC38EA">
      <w:start w:val="9"/>
      <w:numFmt w:val="upperRoman"/>
      <w:lvlText w:val="%1"/>
      <w:lvlJc w:val="left"/>
      <w:pPr>
        <w:ind w:left="7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0F42D6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CBA6DE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79009E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1BECD3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02258D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C1AB04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1A4688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97030F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6" w15:restartNumberingAfterBreak="0">
    <w:nsid w:val="3F607E35"/>
    <w:multiLevelType w:val="hybridMultilevel"/>
    <w:tmpl w:val="F17A8DAA"/>
    <w:lvl w:ilvl="0" w:tplc="18109F58">
      <w:start w:val="1"/>
      <w:numFmt w:val="upperRoman"/>
      <w:lvlText w:val="%1."/>
      <w:lvlJc w:val="left"/>
      <w:pPr>
        <w:ind w:left="14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87A161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B16DE6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4E42BF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A30169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F848E7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A52D50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0ACAEC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098B37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7" w15:restartNumberingAfterBreak="0">
    <w:nsid w:val="3F695438"/>
    <w:multiLevelType w:val="hybridMultilevel"/>
    <w:tmpl w:val="7838574C"/>
    <w:lvl w:ilvl="0" w:tplc="691826CC">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62E047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D50C86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CFEE0C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102C4DC">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59412C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F0C023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E45CC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792D5E2">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68" w15:restartNumberingAfterBreak="0">
    <w:nsid w:val="3F8D48AF"/>
    <w:multiLevelType w:val="hybridMultilevel"/>
    <w:tmpl w:val="2C4CD416"/>
    <w:lvl w:ilvl="0" w:tplc="EA4C0620">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7A2B3A8">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1FE7C36">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A38C2AC">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5BA9B4E">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AEA5F3C">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456A000">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F722724">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28CAA92">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69" w15:restartNumberingAfterBreak="0">
    <w:nsid w:val="3F8E64FC"/>
    <w:multiLevelType w:val="hybridMultilevel"/>
    <w:tmpl w:val="CCF46292"/>
    <w:lvl w:ilvl="0" w:tplc="F7982EA8">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6821BEE">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482127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4EE8F7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5BCE49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E9AE94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DC223A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DE5FD2">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542ADB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0" w15:restartNumberingAfterBreak="0">
    <w:nsid w:val="3FD50686"/>
    <w:multiLevelType w:val="hybridMultilevel"/>
    <w:tmpl w:val="0B3A34D0"/>
    <w:lvl w:ilvl="0" w:tplc="838ABC98">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38A2858">
      <w:start w:val="1"/>
      <w:numFmt w:val="lowerLetter"/>
      <w:lvlText w:val="%2"/>
      <w:lvlJc w:val="left"/>
      <w:pPr>
        <w:ind w:left="2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2F4A11E">
      <w:start w:val="1"/>
      <w:numFmt w:val="lowerRoman"/>
      <w:lvlText w:val="%3"/>
      <w:lvlJc w:val="left"/>
      <w:pPr>
        <w:ind w:left="2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F2AD166">
      <w:start w:val="1"/>
      <w:numFmt w:val="decimal"/>
      <w:lvlText w:val="%4"/>
      <w:lvlJc w:val="left"/>
      <w:pPr>
        <w:ind w:left="3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1542AB0">
      <w:start w:val="1"/>
      <w:numFmt w:val="lowerLetter"/>
      <w:lvlText w:val="%5"/>
      <w:lvlJc w:val="left"/>
      <w:pPr>
        <w:ind w:left="4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29C7CE2">
      <w:start w:val="1"/>
      <w:numFmt w:val="lowerRoman"/>
      <w:lvlText w:val="%6"/>
      <w:lvlJc w:val="left"/>
      <w:pPr>
        <w:ind w:left="5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A2CE5B8">
      <w:start w:val="1"/>
      <w:numFmt w:val="decimal"/>
      <w:lvlText w:val="%7"/>
      <w:lvlJc w:val="left"/>
      <w:pPr>
        <w:ind w:left="5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8E84906">
      <w:start w:val="1"/>
      <w:numFmt w:val="lowerLetter"/>
      <w:lvlText w:val="%8"/>
      <w:lvlJc w:val="left"/>
      <w:pPr>
        <w:ind w:left="64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33059D8">
      <w:start w:val="1"/>
      <w:numFmt w:val="lowerRoman"/>
      <w:lvlText w:val="%9"/>
      <w:lvlJc w:val="left"/>
      <w:pPr>
        <w:ind w:left="7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1" w15:restartNumberingAfterBreak="0">
    <w:nsid w:val="409F5A85"/>
    <w:multiLevelType w:val="hybridMultilevel"/>
    <w:tmpl w:val="E904DE72"/>
    <w:lvl w:ilvl="0" w:tplc="644C4534">
      <w:start w:val="8"/>
      <w:numFmt w:val="upperRoman"/>
      <w:lvlText w:val="%1."/>
      <w:lvlJc w:val="left"/>
      <w:pPr>
        <w:ind w:left="7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436CF1C">
      <w:start w:val="1"/>
      <w:numFmt w:val="lowerLetter"/>
      <w:lvlText w:val="%2"/>
      <w:lvlJc w:val="left"/>
      <w:pPr>
        <w:ind w:left="17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F0A0AD2">
      <w:start w:val="1"/>
      <w:numFmt w:val="lowerRoman"/>
      <w:lvlText w:val="%3"/>
      <w:lvlJc w:val="left"/>
      <w:pPr>
        <w:ind w:left="25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EF2C56C">
      <w:start w:val="1"/>
      <w:numFmt w:val="decimal"/>
      <w:lvlText w:val="%4"/>
      <w:lvlJc w:val="left"/>
      <w:pPr>
        <w:ind w:left="323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8CCD136">
      <w:start w:val="1"/>
      <w:numFmt w:val="lowerLetter"/>
      <w:lvlText w:val="%5"/>
      <w:lvlJc w:val="left"/>
      <w:pPr>
        <w:ind w:left="395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4F0EDE8">
      <w:start w:val="1"/>
      <w:numFmt w:val="lowerRoman"/>
      <w:lvlText w:val="%6"/>
      <w:lvlJc w:val="left"/>
      <w:pPr>
        <w:ind w:left="46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E20C330">
      <w:start w:val="1"/>
      <w:numFmt w:val="decimal"/>
      <w:lvlText w:val="%7"/>
      <w:lvlJc w:val="left"/>
      <w:pPr>
        <w:ind w:left="53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34A2574">
      <w:start w:val="1"/>
      <w:numFmt w:val="lowerLetter"/>
      <w:lvlText w:val="%8"/>
      <w:lvlJc w:val="left"/>
      <w:pPr>
        <w:ind w:left="61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CB63ED8">
      <w:start w:val="1"/>
      <w:numFmt w:val="lowerRoman"/>
      <w:lvlText w:val="%9"/>
      <w:lvlJc w:val="left"/>
      <w:pPr>
        <w:ind w:left="683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72" w15:restartNumberingAfterBreak="0">
    <w:nsid w:val="416B646D"/>
    <w:multiLevelType w:val="hybridMultilevel"/>
    <w:tmpl w:val="CE0E717E"/>
    <w:lvl w:ilvl="0" w:tplc="4E081684">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6EC52C6">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8646520">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00CF08A">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43CDD40">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652BA56">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DACEB26">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5EEC486">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80C0184">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3" w15:restartNumberingAfterBreak="0">
    <w:nsid w:val="422E158F"/>
    <w:multiLevelType w:val="hybridMultilevel"/>
    <w:tmpl w:val="8BBE885A"/>
    <w:lvl w:ilvl="0" w:tplc="7946DF94">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9AEC37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60EDB04">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F804690">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8C2BD9C">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A74A600">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92CDB9C">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70AC95C">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FE41FA2">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74" w15:restartNumberingAfterBreak="0">
    <w:nsid w:val="42962BC9"/>
    <w:multiLevelType w:val="hybridMultilevel"/>
    <w:tmpl w:val="EC865B6C"/>
    <w:lvl w:ilvl="0" w:tplc="ABA0BD64">
      <w:start w:val="12"/>
      <w:numFmt w:val="upperRoman"/>
      <w:lvlText w:val="%1."/>
      <w:lvlJc w:val="left"/>
      <w:pPr>
        <w:ind w:left="174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C88A060">
      <w:start w:val="1"/>
      <w:numFmt w:val="upperRoman"/>
      <w:lvlText w:val="%2."/>
      <w:lvlJc w:val="left"/>
      <w:pPr>
        <w:ind w:left="169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38C04C2">
      <w:start w:val="1"/>
      <w:numFmt w:val="lowerRoman"/>
      <w:lvlText w:val="%3"/>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F5821C0">
      <w:start w:val="1"/>
      <w:numFmt w:val="decimal"/>
      <w:lvlText w:val="%4"/>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18866BA">
      <w:start w:val="1"/>
      <w:numFmt w:val="lowerLetter"/>
      <w:lvlText w:val="%5"/>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DB61646">
      <w:start w:val="1"/>
      <w:numFmt w:val="lowerRoman"/>
      <w:lvlText w:val="%6"/>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E000A4E">
      <w:start w:val="1"/>
      <w:numFmt w:val="decimal"/>
      <w:lvlText w:val="%7"/>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844C2DA">
      <w:start w:val="1"/>
      <w:numFmt w:val="lowerLetter"/>
      <w:lvlText w:val="%8"/>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626D1C8">
      <w:start w:val="1"/>
      <w:numFmt w:val="lowerRoman"/>
      <w:lvlText w:val="%9"/>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75" w15:restartNumberingAfterBreak="0">
    <w:nsid w:val="434158B5"/>
    <w:multiLevelType w:val="hybridMultilevel"/>
    <w:tmpl w:val="BA1A0806"/>
    <w:lvl w:ilvl="0" w:tplc="0920939A">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23E1DFA">
      <w:start w:val="1"/>
      <w:numFmt w:val="lowerLetter"/>
      <w:lvlText w:val="%2"/>
      <w:lvlJc w:val="left"/>
      <w:pPr>
        <w:ind w:left="2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AE43096">
      <w:start w:val="1"/>
      <w:numFmt w:val="lowerRoman"/>
      <w:lvlText w:val="%3"/>
      <w:lvlJc w:val="left"/>
      <w:pPr>
        <w:ind w:left="2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328596E">
      <w:start w:val="1"/>
      <w:numFmt w:val="decimal"/>
      <w:lvlText w:val="%4"/>
      <w:lvlJc w:val="left"/>
      <w:pPr>
        <w:ind w:left="3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BA402EC">
      <w:start w:val="1"/>
      <w:numFmt w:val="lowerLetter"/>
      <w:lvlText w:val="%5"/>
      <w:lvlJc w:val="left"/>
      <w:pPr>
        <w:ind w:left="4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A3A6320">
      <w:start w:val="1"/>
      <w:numFmt w:val="lowerRoman"/>
      <w:lvlText w:val="%6"/>
      <w:lvlJc w:val="left"/>
      <w:pPr>
        <w:ind w:left="5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09A8F6A">
      <w:start w:val="1"/>
      <w:numFmt w:val="decimal"/>
      <w:lvlText w:val="%7"/>
      <w:lvlJc w:val="left"/>
      <w:pPr>
        <w:ind w:left="5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1E6D1D4">
      <w:start w:val="1"/>
      <w:numFmt w:val="lowerLetter"/>
      <w:lvlText w:val="%8"/>
      <w:lvlJc w:val="left"/>
      <w:pPr>
        <w:ind w:left="64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23884E6">
      <w:start w:val="1"/>
      <w:numFmt w:val="lowerRoman"/>
      <w:lvlText w:val="%9"/>
      <w:lvlJc w:val="left"/>
      <w:pPr>
        <w:ind w:left="7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6" w15:restartNumberingAfterBreak="0">
    <w:nsid w:val="434167BA"/>
    <w:multiLevelType w:val="hybridMultilevel"/>
    <w:tmpl w:val="4A0AD33C"/>
    <w:lvl w:ilvl="0" w:tplc="4D9CE44E">
      <w:start w:val="1"/>
      <w:numFmt w:val="upperRoman"/>
      <w:lvlText w:val="%1."/>
      <w:lvlJc w:val="left"/>
      <w:pPr>
        <w:ind w:left="4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44A604C">
      <w:start w:val="1"/>
      <w:numFmt w:val="lowerLetter"/>
      <w:lvlText w:val="%2"/>
      <w:lvlJc w:val="left"/>
      <w:pPr>
        <w:ind w:left="15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F48CF08">
      <w:start w:val="1"/>
      <w:numFmt w:val="lowerRoman"/>
      <w:lvlText w:val="%3"/>
      <w:lvlJc w:val="left"/>
      <w:pPr>
        <w:ind w:left="2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1AA30F6">
      <w:start w:val="1"/>
      <w:numFmt w:val="decimal"/>
      <w:lvlText w:val="%4"/>
      <w:lvlJc w:val="left"/>
      <w:pPr>
        <w:ind w:left="29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21280E8">
      <w:start w:val="1"/>
      <w:numFmt w:val="lowerLetter"/>
      <w:lvlText w:val="%5"/>
      <w:lvlJc w:val="left"/>
      <w:pPr>
        <w:ind w:left="36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CD208DC">
      <w:start w:val="1"/>
      <w:numFmt w:val="lowerRoman"/>
      <w:lvlText w:val="%6"/>
      <w:lvlJc w:val="left"/>
      <w:pPr>
        <w:ind w:left="4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9745FD4">
      <w:start w:val="1"/>
      <w:numFmt w:val="decimal"/>
      <w:lvlText w:val="%7"/>
      <w:lvlJc w:val="left"/>
      <w:pPr>
        <w:ind w:left="5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24C1A9E">
      <w:start w:val="1"/>
      <w:numFmt w:val="lowerLetter"/>
      <w:lvlText w:val="%8"/>
      <w:lvlJc w:val="left"/>
      <w:pPr>
        <w:ind w:left="58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DF01BB4">
      <w:start w:val="1"/>
      <w:numFmt w:val="lowerRoman"/>
      <w:lvlText w:val="%9"/>
      <w:lvlJc w:val="left"/>
      <w:pPr>
        <w:ind w:left="6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7" w15:restartNumberingAfterBreak="0">
    <w:nsid w:val="44C21573"/>
    <w:multiLevelType w:val="hybridMultilevel"/>
    <w:tmpl w:val="27C406F4"/>
    <w:lvl w:ilvl="0" w:tplc="F8964364">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286676A">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0E213E4">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A5CECE0">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8B2E4CC">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10057DA">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27218B2">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366AE80">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54E7782">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8" w15:restartNumberingAfterBreak="0">
    <w:nsid w:val="44EC648A"/>
    <w:multiLevelType w:val="hybridMultilevel"/>
    <w:tmpl w:val="AAAAC4BE"/>
    <w:lvl w:ilvl="0" w:tplc="5964C06E">
      <w:start w:val="1"/>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F267D40">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CA64EB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45246E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0042D3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FE0341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4DEE41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7E259E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AFEAC24">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79" w15:restartNumberingAfterBreak="0">
    <w:nsid w:val="45B7411C"/>
    <w:multiLevelType w:val="hybridMultilevel"/>
    <w:tmpl w:val="1F8A7692"/>
    <w:lvl w:ilvl="0" w:tplc="3CF4E098">
      <w:start w:val="1"/>
      <w:numFmt w:val="upperRoman"/>
      <w:lvlText w:val="%1."/>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AF0D1DE">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4EA82B0">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EF8146A">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F6C47A0">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6FA5F6C">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43E9F94">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B2C7DCE">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1446B40">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0" w15:restartNumberingAfterBreak="0">
    <w:nsid w:val="45C71942"/>
    <w:multiLevelType w:val="hybridMultilevel"/>
    <w:tmpl w:val="6C98700A"/>
    <w:lvl w:ilvl="0" w:tplc="93C20C1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FBA183E">
      <w:start w:val="1"/>
      <w:numFmt w:val="upperRoman"/>
      <w:lvlText w:val="%2."/>
      <w:lvlJc w:val="left"/>
      <w:pPr>
        <w:ind w:left="1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CE643C4">
      <w:start w:val="1"/>
      <w:numFmt w:val="lowerRoman"/>
      <w:lvlText w:val="%3"/>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8805544">
      <w:start w:val="1"/>
      <w:numFmt w:val="decimal"/>
      <w:lvlText w:val="%4"/>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1ECC9EE">
      <w:start w:val="1"/>
      <w:numFmt w:val="lowerLetter"/>
      <w:lvlText w:val="%5"/>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674730A">
      <w:start w:val="1"/>
      <w:numFmt w:val="lowerRoman"/>
      <w:lvlText w:val="%6"/>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61438FA">
      <w:start w:val="1"/>
      <w:numFmt w:val="decimal"/>
      <w:lvlText w:val="%7"/>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02CE32E">
      <w:start w:val="1"/>
      <w:numFmt w:val="lowerLetter"/>
      <w:lvlText w:val="%8"/>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1D44404">
      <w:start w:val="1"/>
      <w:numFmt w:val="lowerRoman"/>
      <w:lvlText w:val="%9"/>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1" w15:restartNumberingAfterBreak="0">
    <w:nsid w:val="46392D58"/>
    <w:multiLevelType w:val="hybridMultilevel"/>
    <w:tmpl w:val="65587B82"/>
    <w:lvl w:ilvl="0" w:tplc="A4FCDE02">
      <w:start w:val="16"/>
      <w:numFmt w:val="upperRoman"/>
      <w:lvlText w:val="%1."/>
      <w:lvlJc w:val="left"/>
      <w:pPr>
        <w:ind w:left="1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95AC2DE">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7FEE5A4">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9A672D0">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4CE255C">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6CC51FC">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590E184">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63E7F20">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40245C2">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2" w15:restartNumberingAfterBreak="0">
    <w:nsid w:val="48355E5E"/>
    <w:multiLevelType w:val="hybridMultilevel"/>
    <w:tmpl w:val="FFB46394"/>
    <w:lvl w:ilvl="0" w:tplc="8DF0D026">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CF45B78">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438C27C">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4D83C72">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3580BB4">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F5CCEF8">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FE2A8D4">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3CE1B62">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2720850">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3" w15:restartNumberingAfterBreak="0">
    <w:nsid w:val="48745B10"/>
    <w:multiLevelType w:val="hybridMultilevel"/>
    <w:tmpl w:val="6CD80E12"/>
    <w:lvl w:ilvl="0" w:tplc="0C6CCC46">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2CA89E2">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2D41D38">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D4A5B3A">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A2EA4C">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9F67E4A">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422C972">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8FE37F4">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56AE32A">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4" w15:restartNumberingAfterBreak="0">
    <w:nsid w:val="489842F5"/>
    <w:multiLevelType w:val="hybridMultilevel"/>
    <w:tmpl w:val="F07A1670"/>
    <w:lvl w:ilvl="0" w:tplc="4C90B65C">
      <w:start w:val="1"/>
      <w:numFmt w:val="upperRoman"/>
      <w:lvlText w:val="%1."/>
      <w:lvlJc w:val="left"/>
      <w:pPr>
        <w:ind w:left="4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E1C2D06">
      <w:start w:val="1"/>
      <w:numFmt w:val="lowerLetter"/>
      <w:lvlText w:val="%2"/>
      <w:lvlJc w:val="left"/>
      <w:pPr>
        <w:ind w:left="15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B4DB56">
      <w:start w:val="1"/>
      <w:numFmt w:val="lowerRoman"/>
      <w:lvlText w:val="%3"/>
      <w:lvlJc w:val="left"/>
      <w:pPr>
        <w:ind w:left="2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982B492">
      <w:start w:val="1"/>
      <w:numFmt w:val="decimal"/>
      <w:lvlText w:val="%4"/>
      <w:lvlJc w:val="left"/>
      <w:pPr>
        <w:ind w:left="29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F08F528">
      <w:start w:val="1"/>
      <w:numFmt w:val="lowerLetter"/>
      <w:lvlText w:val="%5"/>
      <w:lvlJc w:val="left"/>
      <w:pPr>
        <w:ind w:left="36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B64CC52">
      <w:start w:val="1"/>
      <w:numFmt w:val="lowerRoman"/>
      <w:lvlText w:val="%6"/>
      <w:lvlJc w:val="left"/>
      <w:pPr>
        <w:ind w:left="4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C484DEE">
      <w:start w:val="1"/>
      <w:numFmt w:val="decimal"/>
      <w:lvlText w:val="%7"/>
      <w:lvlJc w:val="left"/>
      <w:pPr>
        <w:ind w:left="5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DA0013A">
      <w:start w:val="1"/>
      <w:numFmt w:val="lowerLetter"/>
      <w:lvlText w:val="%8"/>
      <w:lvlJc w:val="left"/>
      <w:pPr>
        <w:ind w:left="58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710DD66">
      <w:start w:val="1"/>
      <w:numFmt w:val="lowerRoman"/>
      <w:lvlText w:val="%9"/>
      <w:lvlJc w:val="left"/>
      <w:pPr>
        <w:ind w:left="6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5" w15:restartNumberingAfterBreak="0">
    <w:nsid w:val="496C7361"/>
    <w:multiLevelType w:val="hybridMultilevel"/>
    <w:tmpl w:val="45401BD6"/>
    <w:lvl w:ilvl="0" w:tplc="52B45440">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746AE7E">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95CB0AE">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F30C822">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078356A">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3F693A8">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A22B1B8">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58CB754">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8676D05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86" w15:restartNumberingAfterBreak="0">
    <w:nsid w:val="499938E5"/>
    <w:multiLevelType w:val="hybridMultilevel"/>
    <w:tmpl w:val="B7EC8C08"/>
    <w:lvl w:ilvl="0" w:tplc="A8F64E70">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1728F4C">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2097DC">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B524BA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3F8AF00">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36E57BC">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A4AEB7E">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72A58D0">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8761470">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7" w15:restartNumberingAfterBreak="0">
    <w:nsid w:val="49A162BC"/>
    <w:multiLevelType w:val="hybridMultilevel"/>
    <w:tmpl w:val="40D0DE18"/>
    <w:lvl w:ilvl="0" w:tplc="C2607FDC">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0E252C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795EACD4">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250BFEA">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F14A386">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7ECCFDE">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DAEF364">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F16D992">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0B0357E">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88" w15:restartNumberingAfterBreak="0">
    <w:nsid w:val="49C55AEC"/>
    <w:multiLevelType w:val="hybridMultilevel"/>
    <w:tmpl w:val="9A563BF8"/>
    <w:lvl w:ilvl="0" w:tplc="F06C09FC">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E6E2870">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9D482EC">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668A5D6">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13A4FF8">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FC4A2D8">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C9AB8AE">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E7E780A">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36A89EA">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89" w15:restartNumberingAfterBreak="0">
    <w:nsid w:val="49E234C0"/>
    <w:multiLevelType w:val="hybridMultilevel"/>
    <w:tmpl w:val="EB743E36"/>
    <w:lvl w:ilvl="0" w:tplc="EABA9690">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E46E5C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96A0C1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EEEA9F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29EDB2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338CC3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A44D16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0E6F2F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A063DB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0" w15:restartNumberingAfterBreak="0">
    <w:nsid w:val="49FB657A"/>
    <w:multiLevelType w:val="hybridMultilevel"/>
    <w:tmpl w:val="A66C0FEC"/>
    <w:lvl w:ilvl="0" w:tplc="15ACE15E">
      <w:start w:val="1"/>
      <w:numFmt w:val="upperRoman"/>
      <w:lvlText w:val="%1."/>
      <w:lvlJc w:val="left"/>
      <w:pPr>
        <w:ind w:left="1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00E7E9C">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CD45B50">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8BEC648">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A6213C4">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676784A">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7E807CE">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81E4F9E">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5D88FAE">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1" w15:restartNumberingAfterBreak="0">
    <w:nsid w:val="4A1E1B67"/>
    <w:multiLevelType w:val="hybridMultilevel"/>
    <w:tmpl w:val="0C2C3E82"/>
    <w:lvl w:ilvl="0" w:tplc="5106A894">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4348F58">
      <w:start w:val="1"/>
      <w:numFmt w:val="lowerLetter"/>
      <w:lvlText w:val="%2"/>
      <w:lvlJc w:val="left"/>
      <w:pPr>
        <w:ind w:left="2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8FA3D14">
      <w:start w:val="1"/>
      <w:numFmt w:val="lowerRoman"/>
      <w:lvlText w:val="%3"/>
      <w:lvlJc w:val="left"/>
      <w:pPr>
        <w:ind w:left="2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6FAA460">
      <w:start w:val="1"/>
      <w:numFmt w:val="decimal"/>
      <w:lvlText w:val="%4"/>
      <w:lvlJc w:val="left"/>
      <w:pPr>
        <w:ind w:left="3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BC60DE6">
      <w:start w:val="1"/>
      <w:numFmt w:val="lowerLetter"/>
      <w:lvlText w:val="%5"/>
      <w:lvlJc w:val="left"/>
      <w:pPr>
        <w:ind w:left="4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3665296">
      <w:start w:val="1"/>
      <w:numFmt w:val="lowerRoman"/>
      <w:lvlText w:val="%6"/>
      <w:lvlJc w:val="left"/>
      <w:pPr>
        <w:ind w:left="5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92839BC">
      <w:start w:val="1"/>
      <w:numFmt w:val="decimal"/>
      <w:lvlText w:val="%7"/>
      <w:lvlJc w:val="left"/>
      <w:pPr>
        <w:ind w:left="5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0BC9068">
      <w:start w:val="1"/>
      <w:numFmt w:val="lowerLetter"/>
      <w:lvlText w:val="%8"/>
      <w:lvlJc w:val="left"/>
      <w:pPr>
        <w:ind w:left="64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4121D8C">
      <w:start w:val="1"/>
      <w:numFmt w:val="lowerRoman"/>
      <w:lvlText w:val="%9"/>
      <w:lvlJc w:val="left"/>
      <w:pPr>
        <w:ind w:left="7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2" w15:restartNumberingAfterBreak="0">
    <w:nsid w:val="4AE2056B"/>
    <w:multiLevelType w:val="hybridMultilevel"/>
    <w:tmpl w:val="2C784B94"/>
    <w:lvl w:ilvl="0" w:tplc="D4ECF254">
      <w:start w:val="1"/>
      <w:numFmt w:val="upperRoman"/>
      <w:lvlText w:val="%1."/>
      <w:lvlJc w:val="left"/>
      <w:pPr>
        <w:ind w:left="15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678C9B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3FE674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44AC84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A56CD2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F70536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D40666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76EFF8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F484F1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3" w15:restartNumberingAfterBreak="0">
    <w:nsid w:val="4B33181E"/>
    <w:multiLevelType w:val="hybridMultilevel"/>
    <w:tmpl w:val="BF360280"/>
    <w:lvl w:ilvl="0" w:tplc="40A096D8">
      <w:start w:val="12"/>
      <w:numFmt w:val="upperRoman"/>
      <w:lvlText w:val="%1."/>
      <w:lvlJc w:val="left"/>
      <w:pPr>
        <w:ind w:left="14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84ADE64">
      <w:start w:val="1"/>
      <w:numFmt w:val="upperRoman"/>
      <w:lvlText w:val="%2."/>
      <w:lvlJc w:val="left"/>
      <w:pPr>
        <w:ind w:left="1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10C2BE2">
      <w:start w:val="1"/>
      <w:numFmt w:val="lowerRoman"/>
      <w:lvlText w:val="%3"/>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EF00508">
      <w:start w:val="1"/>
      <w:numFmt w:val="decimal"/>
      <w:lvlText w:val="%4"/>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656B8AE">
      <w:start w:val="1"/>
      <w:numFmt w:val="lowerLetter"/>
      <w:lvlText w:val="%5"/>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82EFCB2">
      <w:start w:val="1"/>
      <w:numFmt w:val="lowerRoman"/>
      <w:lvlText w:val="%6"/>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D6A045E">
      <w:start w:val="1"/>
      <w:numFmt w:val="decimal"/>
      <w:lvlText w:val="%7"/>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AE665C6">
      <w:start w:val="1"/>
      <w:numFmt w:val="lowerLetter"/>
      <w:lvlText w:val="%8"/>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AFAE44E">
      <w:start w:val="1"/>
      <w:numFmt w:val="lowerRoman"/>
      <w:lvlText w:val="%9"/>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4" w15:restartNumberingAfterBreak="0">
    <w:nsid w:val="4B7B7765"/>
    <w:multiLevelType w:val="hybridMultilevel"/>
    <w:tmpl w:val="5372C0C4"/>
    <w:lvl w:ilvl="0" w:tplc="BCAEDF96">
      <w:start w:val="1"/>
      <w:numFmt w:val="upperRoman"/>
      <w:lvlText w:val="%1."/>
      <w:lvlJc w:val="left"/>
      <w:pPr>
        <w:ind w:left="14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298AA0A">
      <w:start w:val="1"/>
      <w:numFmt w:val="lowerLetter"/>
      <w:lvlText w:val="%2"/>
      <w:lvlJc w:val="left"/>
      <w:pPr>
        <w:ind w:left="19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5E66872">
      <w:start w:val="1"/>
      <w:numFmt w:val="lowerRoman"/>
      <w:lvlText w:val="%3"/>
      <w:lvlJc w:val="left"/>
      <w:pPr>
        <w:ind w:left="26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D3E3E6C">
      <w:start w:val="1"/>
      <w:numFmt w:val="decimal"/>
      <w:lvlText w:val="%4"/>
      <w:lvlJc w:val="left"/>
      <w:pPr>
        <w:ind w:left="33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658B5EE">
      <w:start w:val="1"/>
      <w:numFmt w:val="lowerLetter"/>
      <w:lvlText w:val="%5"/>
      <w:lvlJc w:val="left"/>
      <w:pPr>
        <w:ind w:left="41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174D8E4">
      <w:start w:val="1"/>
      <w:numFmt w:val="lowerRoman"/>
      <w:lvlText w:val="%6"/>
      <w:lvlJc w:val="left"/>
      <w:pPr>
        <w:ind w:left="48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2D62DF4">
      <w:start w:val="1"/>
      <w:numFmt w:val="decimal"/>
      <w:lvlText w:val="%7"/>
      <w:lvlJc w:val="left"/>
      <w:pPr>
        <w:ind w:left="55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0342DDC">
      <w:start w:val="1"/>
      <w:numFmt w:val="lowerLetter"/>
      <w:lvlText w:val="%8"/>
      <w:lvlJc w:val="left"/>
      <w:pPr>
        <w:ind w:left="62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FC0AE2C">
      <w:start w:val="1"/>
      <w:numFmt w:val="lowerRoman"/>
      <w:lvlText w:val="%9"/>
      <w:lvlJc w:val="left"/>
      <w:pPr>
        <w:ind w:left="69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5" w15:restartNumberingAfterBreak="0">
    <w:nsid w:val="4CBF1322"/>
    <w:multiLevelType w:val="hybridMultilevel"/>
    <w:tmpl w:val="6FF6A14C"/>
    <w:lvl w:ilvl="0" w:tplc="4AB8CD52">
      <w:start w:val="1"/>
      <w:numFmt w:val="upperRoman"/>
      <w:lvlText w:val="%1."/>
      <w:lvlJc w:val="left"/>
      <w:pPr>
        <w:ind w:left="1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9D6C73C">
      <w:start w:val="1"/>
      <w:numFmt w:val="lowerLetter"/>
      <w:lvlText w:val="%2"/>
      <w:lvlJc w:val="left"/>
      <w:pPr>
        <w:ind w:left="1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494E802">
      <w:start w:val="1"/>
      <w:numFmt w:val="lowerRoman"/>
      <w:lvlText w:val="%3"/>
      <w:lvlJc w:val="left"/>
      <w:pPr>
        <w:ind w:left="26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06A8EE6">
      <w:start w:val="1"/>
      <w:numFmt w:val="decimal"/>
      <w:lvlText w:val="%4"/>
      <w:lvlJc w:val="left"/>
      <w:pPr>
        <w:ind w:left="33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5185692">
      <w:start w:val="1"/>
      <w:numFmt w:val="lowerLetter"/>
      <w:lvlText w:val="%5"/>
      <w:lvlJc w:val="left"/>
      <w:pPr>
        <w:ind w:left="40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71848F4">
      <w:start w:val="1"/>
      <w:numFmt w:val="lowerRoman"/>
      <w:lvlText w:val="%6"/>
      <w:lvlJc w:val="left"/>
      <w:pPr>
        <w:ind w:left="47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972324C">
      <w:start w:val="1"/>
      <w:numFmt w:val="decimal"/>
      <w:lvlText w:val="%7"/>
      <w:lvlJc w:val="left"/>
      <w:pPr>
        <w:ind w:left="55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BFE2F0E">
      <w:start w:val="1"/>
      <w:numFmt w:val="lowerLetter"/>
      <w:lvlText w:val="%8"/>
      <w:lvlJc w:val="left"/>
      <w:pPr>
        <w:ind w:left="62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50E9FE6">
      <w:start w:val="1"/>
      <w:numFmt w:val="lowerRoman"/>
      <w:lvlText w:val="%9"/>
      <w:lvlJc w:val="left"/>
      <w:pPr>
        <w:ind w:left="695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6" w15:restartNumberingAfterBreak="0">
    <w:nsid w:val="4D2536AE"/>
    <w:multiLevelType w:val="hybridMultilevel"/>
    <w:tmpl w:val="BA2234BA"/>
    <w:lvl w:ilvl="0" w:tplc="3BAA372A">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2B8C4EA">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4BE22A4">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1362B44">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ACA1158">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8B4F282">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8583DCC">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F504D6C">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24ED440">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7" w15:restartNumberingAfterBreak="0">
    <w:nsid w:val="4E2232B0"/>
    <w:multiLevelType w:val="hybridMultilevel"/>
    <w:tmpl w:val="79DC7CF6"/>
    <w:lvl w:ilvl="0" w:tplc="5644F8F6">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EF89480">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100AEF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A22F8F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0B8898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A9EDD2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2483ED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DDC9BA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EDC5E1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98" w15:restartNumberingAfterBreak="0">
    <w:nsid w:val="4E833D67"/>
    <w:multiLevelType w:val="hybridMultilevel"/>
    <w:tmpl w:val="96F0E002"/>
    <w:lvl w:ilvl="0" w:tplc="624C8866">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9C82CAE">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32AB322">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3120C3E">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EF6693C">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C9C0192">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0B00D00">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E46E868">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FB4D22E">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99" w15:restartNumberingAfterBreak="0">
    <w:nsid w:val="4F0E08C7"/>
    <w:multiLevelType w:val="hybridMultilevel"/>
    <w:tmpl w:val="C570D218"/>
    <w:lvl w:ilvl="0" w:tplc="90BE6064">
      <w:start w:val="1"/>
      <w:numFmt w:val="upperRoman"/>
      <w:lvlText w:val="%1."/>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0DCE3F4">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D5EC394">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3B6142A">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4B0F1A6">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F3CC4D2">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C040F02">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DFC48B4">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7DA233C">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0" w15:restartNumberingAfterBreak="0">
    <w:nsid w:val="4F0F42A8"/>
    <w:multiLevelType w:val="hybridMultilevel"/>
    <w:tmpl w:val="EC0AFC56"/>
    <w:lvl w:ilvl="0" w:tplc="24C86840">
      <w:start w:val="1"/>
      <w:numFmt w:val="upperRoman"/>
      <w:lvlText w:val="%1."/>
      <w:lvlJc w:val="left"/>
      <w:pPr>
        <w:ind w:left="15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556D068">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4A0206">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5C2220C">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02672AC">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2E8C3E6">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05AE4A6">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84CF68E">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F64B6BA">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1" w15:restartNumberingAfterBreak="0">
    <w:nsid w:val="4FA2506C"/>
    <w:multiLevelType w:val="hybridMultilevel"/>
    <w:tmpl w:val="F9BA1F9C"/>
    <w:lvl w:ilvl="0" w:tplc="1374AAAC">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3ECC854">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6E85A9E">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C84425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2920AE8">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1C2E8E2">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BFAA19A">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AA05870">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8D609B6">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2" w15:restartNumberingAfterBreak="0">
    <w:nsid w:val="4FAB2840"/>
    <w:multiLevelType w:val="hybridMultilevel"/>
    <w:tmpl w:val="D0CA96C4"/>
    <w:lvl w:ilvl="0" w:tplc="720A4ADE">
      <w:start w:val="1"/>
      <w:numFmt w:val="upperRoman"/>
      <w:lvlText w:val="%1."/>
      <w:lvlJc w:val="left"/>
      <w:pPr>
        <w:ind w:left="16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10E9B7E">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2F0EE5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CF8815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3E043D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E6481E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520D32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39A447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79A80E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3" w15:restartNumberingAfterBreak="0">
    <w:nsid w:val="4FF12832"/>
    <w:multiLevelType w:val="hybridMultilevel"/>
    <w:tmpl w:val="A3FA32DE"/>
    <w:lvl w:ilvl="0" w:tplc="EC6CACCA">
      <w:start w:val="1"/>
      <w:numFmt w:val="upperRoman"/>
      <w:lvlText w:val="%1."/>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65E31C2">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CA60F86">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8BEB6D6">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D6A6866">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EB8ED4C">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C9031FA">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46E5414">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546770C">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4" w15:restartNumberingAfterBreak="0">
    <w:nsid w:val="503828D7"/>
    <w:multiLevelType w:val="hybridMultilevel"/>
    <w:tmpl w:val="D2BC0004"/>
    <w:lvl w:ilvl="0" w:tplc="F0FC9F3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4D404D6">
      <w:start w:val="1"/>
      <w:numFmt w:val="lowerLetter"/>
      <w:lvlText w:val="%2"/>
      <w:lvlJc w:val="left"/>
      <w:pPr>
        <w:ind w:left="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2CA20BC">
      <w:start w:val="1"/>
      <w:numFmt w:val="upperRoman"/>
      <w:lvlRestart w:val="0"/>
      <w:lvlText w:val="%3."/>
      <w:lvlJc w:val="left"/>
      <w:pPr>
        <w:ind w:left="1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A544B34">
      <w:start w:val="1"/>
      <w:numFmt w:val="decimal"/>
      <w:lvlText w:val="%4"/>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B408CE6">
      <w:start w:val="1"/>
      <w:numFmt w:val="lowerLetter"/>
      <w:lvlText w:val="%5"/>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4F21606">
      <w:start w:val="1"/>
      <w:numFmt w:val="lowerRoman"/>
      <w:lvlText w:val="%6"/>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5FC2D7C">
      <w:start w:val="1"/>
      <w:numFmt w:val="decimal"/>
      <w:lvlText w:val="%7"/>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648D728">
      <w:start w:val="1"/>
      <w:numFmt w:val="lowerLetter"/>
      <w:lvlText w:val="%8"/>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FF2374A">
      <w:start w:val="1"/>
      <w:numFmt w:val="lowerRoman"/>
      <w:lvlText w:val="%9"/>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5" w15:restartNumberingAfterBreak="0">
    <w:nsid w:val="50AD3841"/>
    <w:multiLevelType w:val="hybridMultilevel"/>
    <w:tmpl w:val="8F506BE8"/>
    <w:lvl w:ilvl="0" w:tplc="363E703A">
      <w:start w:val="1"/>
      <w:numFmt w:val="upperRoman"/>
      <w:lvlText w:val="%1."/>
      <w:lvlJc w:val="left"/>
      <w:pPr>
        <w:ind w:left="18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E8A34B0">
      <w:start w:val="1"/>
      <w:numFmt w:val="upperRoman"/>
      <w:lvlText w:val="%2."/>
      <w:lvlJc w:val="left"/>
      <w:pPr>
        <w:ind w:left="259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866EC5C">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DAAD1AA">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7B8486C">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38420B6">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FDA6846">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E642C36">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536455C">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6" w15:restartNumberingAfterBreak="0">
    <w:nsid w:val="50F45F66"/>
    <w:multiLevelType w:val="hybridMultilevel"/>
    <w:tmpl w:val="490A9312"/>
    <w:lvl w:ilvl="0" w:tplc="B1A0C674">
      <w:start w:val="1"/>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56E6F4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10E11C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C52324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D96691C">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8DA836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72A144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0860F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1F44BE2">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7" w15:restartNumberingAfterBreak="0">
    <w:nsid w:val="51557AC6"/>
    <w:multiLevelType w:val="hybridMultilevel"/>
    <w:tmpl w:val="BA32B8AC"/>
    <w:lvl w:ilvl="0" w:tplc="21E815EC">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19E8DD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D70C53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BACAB2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9CAD50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486D59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F9430A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23CC5C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EE2345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8" w15:restartNumberingAfterBreak="0">
    <w:nsid w:val="51641EB6"/>
    <w:multiLevelType w:val="hybridMultilevel"/>
    <w:tmpl w:val="D03049C8"/>
    <w:lvl w:ilvl="0" w:tplc="CE785AD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18ACCA2">
      <w:start w:val="1"/>
      <w:numFmt w:val="lowerLetter"/>
      <w:lvlText w:val="%2"/>
      <w:lvlJc w:val="left"/>
      <w:pPr>
        <w:ind w:left="8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C36C9B4">
      <w:start w:val="6"/>
      <w:numFmt w:val="upperRoman"/>
      <w:lvlRestart w:val="0"/>
      <w:lvlText w:val="%3."/>
      <w:lvlJc w:val="left"/>
      <w:pPr>
        <w:ind w:left="16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07AB7F6">
      <w:start w:val="1"/>
      <w:numFmt w:val="decimal"/>
      <w:lvlText w:val="%4"/>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ADA0074">
      <w:start w:val="1"/>
      <w:numFmt w:val="lowerLetter"/>
      <w:lvlText w:val="%5"/>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CD45B5A">
      <w:start w:val="1"/>
      <w:numFmt w:val="lowerRoman"/>
      <w:lvlText w:val="%6"/>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D608A66">
      <w:start w:val="1"/>
      <w:numFmt w:val="decimal"/>
      <w:lvlText w:val="%7"/>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6089D2C">
      <w:start w:val="1"/>
      <w:numFmt w:val="lowerLetter"/>
      <w:lvlText w:val="%8"/>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438990C">
      <w:start w:val="1"/>
      <w:numFmt w:val="lowerRoman"/>
      <w:lvlText w:val="%9"/>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09" w15:restartNumberingAfterBreak="0">
    <w:nsid w:val="51847C2B"/>
    <w:multiLevelType w:val="hybridMultilevel"/>
    <w:tmpl w:val="9288FD72"/>
    <w:lvl w:ilvl="0" w:tplc="8DC06250">
      <w:start w:val="28"/>
      <w:numFmt w:val="upperRoman"/>
      <w:lvlText w:val="%1."/>
      <w:lvlJc w:val="left"/>
      <w:pPr>
        <w:ind w:left="22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BA24456">
      <w:start w:val="1"/>
      <w:numFmt w:val="upperRoman"/>
      <w:lvlText w:val="%2."/>
      <w:lvlJc w:val="left"/>
      <w:pPr>
        <w:ind w:left="3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44EFAAE">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55657B0">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7D0F516">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2F6B688">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CC26E36">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37CE6FC">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528EFCE">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0" w15:restartNumberingAfterBreak="0">
    <w:nsid w:val="52595ACF"/>
    <w:multiLevelType w:val="hybridMultilevel"/>
    <w:tmpl w:val="17F8CEFC"/>
    <w:lvl w:ilvl="0" w:tplc="190E9550">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1F88340">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95C990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B06B9F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B22898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9FC483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9225FE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D4AD58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AC663D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1" w15:restartNumberingAfterBreak="0">
    <w:nsid w:val="526A61C6"/>
    <w:multiLevelType w:val="hybridMultilevel"/>
    <w:tmpl w:val="804090A6"/>
    <w:lvl w:ilvl="0" w:tplc="C262E1BC">
      <w:start w:val="1"/>
      <w:numFmt w:val="upperRoman"/>
      <w:lvlText w:val="%1."/>
      <w:lvlJc w:val="left"/>
      <w:pPr>
        <w:ind w:left="14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5E87038">
      <w:start w:val="1"/>
      <w:numFmt w:val="lowerLetter"/>
      <w:lvlText w:val="%2"/>
      <w:lvlJc w:val="left"/>
      <w:pPr>
        <w:ind w:left="2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A403020">
      <w:start w:val="1"/>
      <w:numFmt w:val="lowerRoman"/>
      <w:lvlText w:val="%3"/>
      <w:lvlJc w:val="left"/>
      <w:pPr>
        <w:ind w:left="32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12A17E6">
      <w:start w:val="1"/>
      <w:numFmt w:val="decimal"/>
      <w:lvlText w:val="%4"/>
      <w:lvlJc w:val="left"/>
      <w:pPr>
        <w:ind w:left="39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F229768">
      <w:start w:val="1"/>
      <w:numFmt w:val="lowerLetter"/>
      <w:lvlText w:val="%5"/>
      <w:lvlJc w:val="left"/>
      <w:pPr>
        <w:ind w:left="46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6900A96">
      <w:start w:val="1"/>
      <w:numFmt w:val="lowerRoman"/>
      <w:lvlText w:val="%6"/>
      <w:lvlJc w:val="left"/>
      <w:pPr>
        <w:ind w:left="5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78885DE">
      <w:start w:val="1"/>
      <w:numFmt w:val="decimal"/>
      <w:lvlText w:val="%7"/>
      <w:lvlJc w:val="left"/>
      <w:pPr>
        <w:ind w:left="60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EC05EAA">
      <w:start w:val="1"/>
      <w:numFmt w:val="lowerLetter"/>
      <w:lvlText w:val="%8"/>
      <w:lvlJc w:val="left"/>
      <w:pPr>
        <w:ind w:left="68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75620F8">
      <w:start w:val="1"/>
      <w:numFmt w:val="lowerRoman"/>
      <w:lvlText w:val="%9"/>
      <w:lvlJc w:val="left"/>
      <w:pPr>
        <w:ind w:left="7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2" w15:restartNumberingAfterBreak="0">
    <w:nsid w:val="52C05E83"/>
    <w:multiLevelType w:val="hybridMultilevel"/>
    <w:tmpl w:val="FEBE6F6C"/>
    <w:lvl w:ilvl="0" w:tplc="F5067E7E">
      <w:start w:val="1"/>
      <w:numFmt w:val="upperRoman"/>
      <w:lvlText w:val="%1."/>
      <w:lvlJc w:val="left"/>
      <w:pPr>
        <w:ind w:left="1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5AA39FC">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82C4756">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444966E">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B48ABCE">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19EEF9E">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812F014">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B68E524">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104BBAC">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3" w15:restartNumberingAfterBreak="0">
    <w:nsid w:val="533F4FDB"/>
    <w:multiLevelType w:val="hybridMultilevel"/>
    <w:tmpl w:val="80F26A78"/>
    <w:lvl w:ilvl="0" w:tplc="163C8208">
      <w:start w:val="12"/>
      <w:numFmt w:val="upperRoman"/>
      <w:lvlText w:val="%1."/>
      <w:lvlJc w:val="left"/>
      <w:pPr>
        <w:ind w:left="13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F989F9E">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E5C586E">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4EEEE68">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008EE62">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458B022">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55EFF2E">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4C0F008">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7F82AE6">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4" w15:restartNumberingAfterBreak="0">
    <w:nsid w:val="53867C8B"/>
    <w:multiLevelType w:val="hybridMultilevel"/>
    <w:tmpl w:val="630C23A2"/>
    <w:lvl w:ilvl="0" w:tplc="5946236C">
      <w:start w:val="1"/>
      <w:numFmt w:val="upperRoman"/>
      <w:lvlText w:val="%1."/>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D224128">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FB6BEA4">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4D011E2">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8C01658">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25C34FC">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FB6B89C">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E26039A">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B50022C">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5" w15:restartNumberingAfterBreak="0">
    <w:nsid w:val="53BF1D79"/>
    <w:multiLevelType w:val="hybridMultilevel"/>
    <w:tmpl w:val="B502C000"/>
    <w:lvl w:ilvl="0" w:tplc="3AECD37C">
      <w:start w:val="8"/>
      <w:numFmt w:val="upperRoman"/>
      <w:lvlText w:val="%1."/>
      <w:lvlJc w:val="left"/>
      <w:pPr>
        <w:ind w:left="7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EF0409A">
      <w:start w:val="1"/>
      <w:numFmt w:val="lowerLetter"/>
      <w:lvlText w:val="%2"/>
      <w:lvlJc w:val="left"/>
      <w:pPr>
        <w:ind w:left="17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3C65FC8">
      <w:start w:val="1"/>
      <w:numFmt w:val="lowerRoman"/>
      <w:lvlText w:val="%3"/>
      <w:lvlJc w:val="left"/>
      <w:pPr>
        <w:ind w:left="25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6D6F6C6">
      <w:start w:val="1"/>
      <w:numFmt w:val="decimal"/>
      <w:lvlText w:val="%4"/>
      <w:lvlJc w:val="left"/>
      <w:pPr>
        <w:ind w:left="323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97AC198">
      <w:start w:val="1"/>
      <w:numFmt w:val="lowerLetter"/>
      <w:lvlText w:val="%5"/>
      <w:lvlJc w:val="left"/>
      <w:pPr>
        <w:ind w:left="395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6128A36">
      <w:start w:val="1"/>
      <w:numFmt w:val="lowerRoman"/>
      <w:lvlText w:val="%6"/>
      <w:lvlJc w:val="left"/>
      <w:pPr>
        <w:ind w:left="46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302B442">
      <w:start w:val="1"/>
      <w:numFmt w:val="decimal"/>
      <w:lvlText w:val="%7"/>
      <w:lvlJc w:val="left"/>
      <w:pPr>
        <w:ind w:left="53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A287404">
      <w:start w:val="1"/>
      <w:numFmt w:val="lowerLetter"/>
      <w:lvlText w:val="%8"/>
      <w:lvlJc w:val="left"/>
      <w:pPr>
        <w:ind w:left="61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B6A2572">
      <w:start w:val="1"/>
      <w:numFmt w:val="lowerRoman"/>
      <w:lvlText w:val="%9"/>
      <w:lvlJc w:val="left"/>
      <w:pPr>
        <w:ind w:left="683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16" w15:restartNumberingAfterBreak="0">
    <w:nsid w:val="54102AEA"/>
    <w:multiLevelType w:val="hybridMultilevel"/>
    <w:tmpl w:val="31944F2A"/>
    <w:lvl w:ilvl="0" w:tplc="827E90CE">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308C38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636CC4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94AA20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7024A6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F660EC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F0C30D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6ECEC0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97CADD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7" w15:restartNumberingAfterBreak="0">
    <w:nsid w:val="54383BE7"/>
    <w:multiLevelType w:val="hybridMultilevel"/>
    <w:tmpl w:val="B3649980"/>
    <w:lvl w:ilvl="0" w:tplc="358A515A">
      <w:start w:val="16"/>
      <w:numFmt w:val="upperRoman"/>
      <w:lvlText w:val="%1."/>
      <w:lvlJc w:val="left"/>
      <w:pPr>
        <w:ind w:left="15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BF67DAA">
      <w:start w:val="1"/>
      <w:numFmt w:val="upperRoman"/>
      <w:lvlText w:val="%2."/>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5E64ABA">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C38BFD2">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57AB2A6">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22A91AA">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A9A7FBA">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92CC360">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5F4B202">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8" w15:restartNumberingAfterBreak="0">
    <w:nsid w:val="56287CA7"/>
    <w:multiLevelType w:val="hybridMultilevel"/>
    <w:tmpl w:val="C25001C8"/>
    <w:lvl w:ilvl="0" w:tplc="D2FCCA4C">
      <w:start w:val="1"/>
      <w:numFmt w:val="upperRoman"/>
      <w:lvlText w:val="%1."/>
      <w:lvlJc w:val="left"/>
      <w:pPr>
        <w:ind w:left="151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02CDD86">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184E22C">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1327A4A">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AC05A72">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692BC9E">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5BAA1B8">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6F4AA98">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7064546">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19" w15:restartNumberingAfterBreak="0">
    <w:nsid w:val="56C0480D"/>
    <w:multiLevelType w:val="hybridMultilevel"/>
    <w:tmpl w:val="B6127406"/>
    <w:lvl w:ilvl="0" w:tplc="673E2AFC">
      <w:start w:val="10"/>
      <w:numFmt w:val="upperRoman"/>
      <w:lvlText w:val="%1"/>
      <w:lvlJc w:val="left"/>
      <w:pPr>
        <w:ind w:left="5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A30FE72">
      <w:start w:val="1"/>
      <w:numFmt w:val="lowerLetter"/>
      <w:lvlText w:val="%2"/>
      <w:lvlJc w:val="left"/>
      <w:pPr>
        <w:ind w:left="16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22C657E">
      <w:start w:val="1"/>
      <w:numFmt w:val="lowerRoman"/>
      <w:lvlText w:val="%3"/>
      <w:lvlJc w:val="left"/>
      <w:pPr>
        <w:ind w:left="2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EE0865A">
      <w:start w:val="1"/>
      <w:numFmt w:val="decimal"/>
      <w:lvlText w:val="%4"/>
      <w:lvlJc w:val="left"/>
      <w:pPr>
        <w:ind w:left="30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8EA36F6">
      <w:start w:val="1"/>
      <w:numFmt w:val="lowerLetter"/>
      <w:lvlText w:val="%5"/>
      <w:lvlJc w:val="left"/>
      <w:pPr>
        <w:ind w:left="38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708B924">
      <w:start w:val="1"/>
      <w:numFmt w:val="lowerRoman"/>
      <w:lvlText w:val="%6"/>
      <w:lvlJc w:val="left"/>
      <w:pPr>
        <w:ind w:left="4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C9042CA">
      <w:start w:val="1"/>
      <w:numFmt w:val="decimal"/>
      <w:lvlText w:val="%7"/>
      <w:lvlJc w:val="left"/>
      <w:pPr>
        <w:ind w:left="52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F74CA68">
      <w:start w:val="1"/>
      <w:numFmt w:val="lowerLetter"/>
      <w:lvlText w:val="%8"/>
      <w:lvlJc w:val="left"/>
      <w:pPr>
        <w:ind w:left="59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C82C208">
      <w:start w:val="1"/>
      <w:numFmt w:val="lowerRoman"/>
      <w:lvlText w:val="%9"/>
      <w:lvlJc w:val="left"/>
      <w:pPr>
        <w:ind w:left="669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20" w15:restartNumberingAfterBreak="0">
    <w:nsid w:val="572C03D9"/>
    <w:multiLevelType w:val="hybridMultilevel"/>
    <w:tmpl w:val="A1CC9260"/>
    <w:lvl w:ilvl="0" w:tplc="DC5E9B4A">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6A4E6CE">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548E7A6">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3A08358">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6B40E06">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EA63680">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13E0EB0">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F2C22C4">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FF67BCE">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1" w15:restartNumberingAfterBreak="0">
    <w:nsid w:val="57313316"/>
    <w:multiLevelType w:val="hybridMultilevel"/>
    <w:tmpl w:val="15F0D7CE"/>
    <w:lvl w:ilvl="0" w:tplc="7ED426D4">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7120AE8">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4D89914">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37ECB46">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ECE4FDA">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66C8880">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0A68D38">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BF85756">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E2CDE2C">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2" w15:restartNumberingAfterBreak="0">
    <w:nsid w:val="58945C72"/>
    <w:multiLevelType w:val="hybridMultilevel"/>
    <w:tmpl w:val="AF0E2E30"/>
    <w:lvl w:ilvl="0" w:tplc="42484B1A">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8EE6DB6">
      <w:start w:val="1"/>
      <w:numFmt w:val="lowerLetter"/>
      <w:lvlText w:val="%2"/>
      <w:lvlJc w:val="left"/>
      <w:pPr>
        <w:ind w:left="21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EBC00FA">
      <w:start w:val="1"/>
      <w:numFmt w:val="lowerRoman"/>
      <w:lvlText w:val="%3"/>
      <w:lvlJc w:val="left"/>
      <w:pPr>
        <w:ind w:left="28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2E0BCD6">
      <w:start w:val="1"/>
      <w:numFmt w:val="decimal"/>
      <w:lvlText w:val="%4"/>
      <w:lvlJc w:val="left"/>
      <w:pPr>
        <w:ind w:left="3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A30921A">
      <w:start w:val="1"/>
      <w:numFmt w:val="lowerLetter"/>
      <w:lvlText w:val="%5"/>
      <w:lvlJc w:val="left"/>
      <w:pPr>
        <w:ind w:left="43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BB8AC2C">
      <w:start w:val="1"/>
      <w:numFmt w:val="lowerRoman"/>
      <w:lvlText w:val="%6"/>
      <w:lvlJc w:val="left"/>
      <w:pPr>
        <w:ind w:left="50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6CCC8EC">
      <w:start w:val="1"/>
      <w:numFmt w:val="decimal"/>
      <w:lvlText w:val="%7"/>
      <w:lvlJc w:val="left"/>
      <w:pPr>
        <w:ind w:left="57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8A4889E">
      <w:start w:val="1"/>
      <w:numFmt w:val="lowerLetter"/>
      <w:lvlText w:val="%8"/>
      <w:lvlJc w:val="left"/>
      <w:pPr>
        <w:ind w:left="64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A0C6EE2">
      <w:start w:val="1"/>
      <w:numFmt w:val="lowerRoman"/>
      <w:lvlText w:val="%9"/>
      <w:lvlJc w:val="left"/>
      <w:pPr>
        <w:ind w:left="71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23" w15:restartNumberingAfterBreak="0">
    <w:nsid w:val="590D2232"/>
    <w:multiLevelType w:val="hybridMultilevel"/>
    <w:tmpl w:val="1490302C"/>
    <w:lvl w:ilvl="0" w:tplc="928CB2CA">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026AB9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5DE9D1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13C150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1A025D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68E905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BCA376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03EDC7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A0A5C72">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24" w15:restartNumberingAfterBreak="0">
    <w:nsid w:val="591A11F2"/>
    <w:multiLevelType w:val="hybridMultilevel"/>
    <w:tmpl w:val="6D8E7932"/>
    <w:lvl w:ilvl="0" w:tplc="F512331A">
      <w:start w:val="1"/>
      <w:numFmt w:val="upperRoman"/>
      <w:lvlText w:val="%1."/>
      <w:lvlJc w:val="left"/>
      <w:pPr>
        <w:ind w:left="157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5E066E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564970A">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51C549E">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6849F6A">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46E07A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8C248D2">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C94DE26">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1CABDD6">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5" w15:restartNumberingAfterBreak="0">
    <w:nsid w:val="5A1C3F64"/>
    <w:multiLevelType w:val="hybridMultilevel"/>
    <w:tmpl w:val="57107838"/>
    <w:lvl w:ilvl="0" w:tplc="A1466262">
      <w:start w:val="1"/>
      <w:numFmt w:val="upperRoman"/>
      <w:lvlText w:val="%1."/>
      <w:lvlJc w:val="left"/>
      <w:pPr>
        <w:ind w:left="14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AE80596">
      <w:start w:val="1"/>
      <w:numFmt w:val="lowerLetter"/>
      <w:lvlText w:val="%2"/>
      <w:lvlJc w:val="left"/>
      <w:pPr>
        <w:ind w:left="16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822B782">
      <w:start w:val="1"/>
      <w:numFmt w:val="lowerRoman"/>
      <w:lvlText w:val="%3"/>
      <w:lvlJc w:val="left"/>
      <w:pPr>
        <w:ind w:left="2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6D80172">
      <w:start w:val="1"/>
      <w:numFmt w:val="decimal"/>
      <w:lvlText w:val="%4"/>
      <w:lvlJc w:val="left"/>
      <w:pPr>
        <w:ind w:left="3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72F084">
      <w:start w:val="1"/>
      <w:numFmt w:val="lowerLetter"/>
      <w:lvlText w:val="%5"/>
      <w:lvlJc w:val="left"/>
      <w:pPr>
        <w:ind w:left="38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E684AB2">
      <w:start w:val="1"/>
      <w:numFmt w:val="lowerRoman"/>
      <w:lvlText w:val="%6"/>
      <w:lvlJc w:val="left"/>
      <w:pPr>
        <w:ind w:left="4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C1AC1B0">
      <w:start w:val="1"/>
      <w:numFmt w:val="decimal"/>
      <w:lvlText w:val="%7"/>
      <w:lvlJc w:val="left"/>
      <w:pPr>
        <w:ind w:left="52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374924C">
      <w:start w:val="1"/>
      <w:numFmt w:val="lowerLetter"/>
      <w:lvlText w:val="%8"/>
      <w:lvlJc w:val="left"/>
      <w:pPr>
        <w:ind w:left="60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1262D52">
      <w:start w:val="1"/>
      <w:numFmt w:val="lowerRoman"/>
      <w:lvlText w:val="%9"/>
      <w:lvlJc w:val="left"/>
      <w:pPr>
        <w:ind w:left="672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26" w15:restartNumberingAfterBreak="0">
    <w:nsid w:val="5B033E8A"/>
    <w:multiLevelType w:val="hybridMultilevel"/>
    <w:tmpl w:val="068EE5EA"/>
    <w:lvl w:ilvl="0" w:tplc="028AAA2C">
      <w:start w:val="1"/>
      <w:numFmt w:val="upperRoman"/>
      <w:lvlText w:val="%1."/>
      <w:lvlJc w:val="left"/>
      <w:pPr>
        <w:ind w:left="9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E8C5616">
      <w:start w:val="1"/>
      <w:numFmt w:val="lowerLetter"/>
      <w:lvlText w:val="%2"/>
      <w:lvlJc w:val="left"/>
      <w:pPr>
        <w:ind w:left="17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D48F0D6">
      <w:start w:val="1"/>
      <w:numFmt w:val="lowerRoman"/>
      <w:lvlText w:val="%3"/>
      <w:lvlJc w:val="left"/>
      <w:pPr>
        <w:ind w:left="25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6C4E1CA">
      <w:start w:val="1"/>
      <w:numFmt w:val="decimal"/>
      <w:lvlText w:val="%4"/>
      <w:lvlJc w:val="left"/>
      <w:pPr>
        <w:ind w:left="323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D6C693C">
      <w:start w:val="1"/>
      <w:numFmt w:val="lowerLetter"/>
      <w:lvlText w:val="%5"/>
      <w:lvlJc w:val="left"/>
      <w:pPr>
        <w:ind w:left="395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4CECDA4">
      <w:start w:val="1"/>
      <w:numFmt w:val="lowerRoman"/>
      <w:lvlText w:val="%6"/>
      <w:lvlJc w:val="left"/>
      <w:pPr>
        <w:ind w:left="46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D0F128">
      <w:start w:val="1"/>
      <w:numFmt w:val="decimal"/>
      <w:lvlText w:val="%7"/>
      <w:lvlJc w:val="left"/>
      <w:pPr>
        <w:ind w:left="53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5E255CC">
      <w:start w:val="1"/>
      <w:numFmt w:val="lowerLetter"/>
      <w:lvlText w:val="%8"/>
      <w:lvlJc w:val="left"/>
      <w:pPr>
        <w:ind w:left="61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5940A94">
      <w:start w:val="1"/>
      <w:numFmt w:val="lowerRoman"/>
      <w:lvlText w:val="%9"/>
      <w:lvlJc w:val="left"/>
      <w:pPr>
        <w:ind w:left="683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7" w15:restartNumberingAfterBreak="0">
    <w:nsid w:val="5BDF567D"/>
    <w:multiLevelType w:val="hybridMultilevel"/>
    <w:tmpl w:val="6E567758"/>
    <w:lvl w:ilvl="0" w:tplc="0EC4CD7A">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BF0581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CD6570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4DC945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C9A993A">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3E282B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32E232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7ECC65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8AA9E4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28" w15:restartNumberingAfterBreak="0">
    <w:nsid w:val="5F3D6BD6"/>
    <w:multiLevelType w:val="hybridMultilevel"/>
    <w:tmpl w:val="5F4656AE"/>
    <w:lvl w:ilvl="0" w:tplc="CCE26FA6">
      <w:start w:val="4"/>
      <w:numFmt w:val="upperRoman"/>
      <w:lvlText w:val="%1."/>
      <w:lvlJc w:val="left"/>
      <w:pPr>
        <w:ind w:left="85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BAAE812">
      <w:start w:val="1"/>
      <w:numFmt w:val="lowerLetter"/>
      <w:lvlText w:val="%2"/>
      <w:lvlJc w:val="left"/>
      <w:pPr>
        <w:ind w:left="19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A52A76A">
      <w:start w:val="1"/>
      <w:numFmt w:val="lowerRoman"/>
      <w:lvlText w:val="%3"/>
      <w:lvlJc w:val="left"/>
      <w:pPr>
        <w:ind w:left="26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968D84A">
      <w:start w:val="1"/>
      <w:numFmt w:val="decimal"/>
      <w:lvlText w:val="%4"/>
      <w:lvlJc w:val="left"/>
      <w:pPr>
        <w:ind w:left="3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BDAFC1C">
      <w:start w:val="1"/>
      <w:numFmt w:val="lowerLetter"/>
      <w:lvlText w:val="%5"/>
      <w:lvlJc w:val="left"/>
      <w:pPr>
        <w:ind w:left="4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2C6CE00">
      <w:start w:val="1"/>
      <w:numFmt w:val="lowerRoman"/>
      <w:lvlText w:val="%6"/>
      <w:lvlJc w:val="left"/>
      <w:pPr>
        <w:ind w:left="4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26E99D2">
      <w:start w:val="1"/>
      <w:numFmt w:val="decimal"/>
      <w:lvlText w:val="%7"/>
      <w:lvlJc w:val="left"/>
      <w:pPr>
        <w:ind w:left="5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5E8E790">
      <w:start w:val="1"/>
      <w:numFmt w:val="lowerLetter"/>
      <w:lvlText w:val="%8"/>
      <w:lvlJc w:val="left"/>
      <w:pPr>
        <w:ind w:left="6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D16E112">
      <w:start w:val="1"/>
      <w:numFmt w:val="lowerRoman"/>
      <w:lvlText w:val="%9"/>
      <w:lvlJc w:val="left"/>
      <w:pPr>
        <w:ind w:left="6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9" w15:restartNumberingAfterBreak="0">
    <w:nsid w:val="5F714899"/>
    <w:multiLevelType w:val="hybridMultilevel"/>
    <w:tmpl w:val="C204C096"/>
    <w:lvl w:ilvl="0" w:tplc="EA1E0C7E">
      <w:start w:val="6"/>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D52A704">
      <w:start w:val="1"/>
      <w:numFmt w:val="upperRoman"/>
      <w:lvlText w:val="%2."/>
      <w:lvlJc w:val="left"/>
      <w:pPr>
        <w:ind w:left="11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94C8D96">
      <w:start w:val="1"/>
      <w:numFmt w:val="lowerRoman"/>
      <w:lvlText w:val="%3"/>
      <w:lvlJc w:val="left"/>
      <w:pPr>
        <w:ind w:left="18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1883E2A">
      <w:start w:val="1"/>
      <w:numFmt w:val="decimal"/>
      <w:lvlText w:val="%4"/>
      <w:lvlJc w:val="left"/>
      <w:pPr>
        <w:ind w:left="26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B12B5EE">
      <w:start w:val="1"/>
      <w:numFmt w:val="lowerLetter"/>
      <w:lvlText w:val="%5"/>
      <w:lvlJc w:val="left"/>
      <w:pPr>
        <w:ind w:left="33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4F8A234">
      <w:start w:val="1"/>
      <w:numFmt w:val="lowerRoman"/>
      <w:lvlText w:val="%6"/>
      <w:lvlJc w:val="left"/>
      <w:pPr>
        <w:ind w:left="40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4929114">
      <w:start w:val="1"/>
      <w:numFmt w:val="decimal"/>
      <w:lvlText w:val="%7"/>
      <w:lvlJc w:val="left"/>
      <w:pPr>
        <w:ind w:left="47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0D02CBC">
      <w:start w:val="1"/>
      <w:numFmt w:val="lowerLetter"/>
      <w:lvlText w:val="%8"/>
      <w:lvlJc w:val="left"/>
      <w:pPr>
        <w:ind w:left="54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85C8B4AA">
      <w:start w:val="1"/>
      <w:numFmt w:val="lowerRoman"/>
      <w:lvlText w:val="%9"/>
      <w:lvlJc w:val="left"/>
      <w:pPr>
        <w:ind w:left="6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0" w15:restartNumberingAfterBreak="0">
    <w:nsid w:val="5FF508DC"/>
    <w:multiLevelType w:val="hybridMultilevel"/>
    <w:tmpl w:val="45F4F76E"/>
    <w:lvl w:ilvl="0" w:tplc="D528ECA2">
      <w:start w:val="11"/>
      <w:numFmt w:val="upperRoman"/>
      <w:lvlText w:val="%1."/>
      <w:lvlJc w:val="left"/>
      <w:pPr>
        <w:ind w:left="1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53418FA">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5A28FAE">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D8AD308">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16CE770">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D1CE294">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AB48FF2">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84E3AD8">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522D38C">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1" w15:restartNumberingAfterBreak="0">
    <w:nsid w:val="60A43E06"/>
    <w:multiLevelType w:val="hybridMultilevel"/>
    <w:tmpl w:val="6EA671E2"/>
    <w:lvl w:ilvl="0" w:tplc="8ABCF09C">
      <w:start w:val="1"/>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7F283FE">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AA0132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9BC960E">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A9A0CB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E52FC6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7E41F4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04C79C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DCE70C2">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2" w15:restartNumberingAfterBreak="0">
    <w:nsid w:val="60D10F14"/>
    <w:multiLevelType w:val="hybridMultilevel"/>
    <w:tmpl w:val="3E0E1082"/>
    <w:lvl w:ilvl="0" w:tplc="A6F6C3F4">
      <w:start w:val="1"/>
      <w:numFmt w:val="upperRoman"/>
      <w:lvlText w:val="%1."/>
      <w:lvlJc w:val="left"/>
      <w:pPr>
        <w:ind w:left="14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3023F76">
      <w:start w:val="1"/>
      <w:numFmt w:val="lowerLetter"/>
      <w:lvlText w:val="%2"/>
      <w:lvlJc w:val="left"/>
      <w:pPr>
        <w:ind w:left="16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14612AA">
      <w:start w:val="1"/>
      <w:numFmt w:val="lowerRoman"/>
      <w:lvlText w:val="%3"/>
      <w:lvlJc w:val="left"/>
      <w:pPr>
        <w:ind w:left="2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7B88048">
      <w:start w:val="1"/>
      <w:numFmt w:val="decimal"/>
      <w:lvlText w:val="%4"/>
      <w:lvlJc w:val="left"/>
      <w:pPr>
        <w:ind w:left="3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E368C2E">
      <w:start w:val="1"/>
      <w:numFmt w:val="lowerLetter"/>
      <w:lvlText w:val="%5"/>
      <w:lvlJc w:val="left"/>
      <w:pPr>
        <w:ind w:left="38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796BE90">
      <w:start w:val="1"/>
      <w:numFmt w:val="lowerRoman"/>
      <w:lvlText w:val="%6"/>
      <w:lvlJc w:val="left"/>
      <w:pPr>
        <w:ind w:left="4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0567FF6">
      <w:start w:val="1"/>
      <w:numFmt w:val="decimal"/>
      <w:lvlText w:val="%7"/>
      <w:lvlJc w:val="left"/>
      <w:pPr>
        <w:ind w:left="52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0BAA8F2">
      <w:start w:val="1"/>
      <w:numFmt w:val="lowerLetter"/>
      <w:lvlText w:val="%8"/>
      <w:lvlJc w:val="left"/>
      <w:pPr>
        <w:ind w:left="60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C1E43BC">
      <w:start w:val="1"/>
      <w:numFmt w:val="lowerRoman"/>
      <w:lvlText w:val="%9"/>
      <w:lvlJc w:val="left"/>
      <w:pPr>
        <w:ind w:left="672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3" w15:restartNumberingAfterBreak="0">
    <w:nsid w:val="614E3A1E"/>
    <w:multiLevelType w:val="hybridMultilevel"/>
    <w:tmpl w:val="9A6CAB54"/>
    <w:lvl w:ilvl="0" w:tplc="6824B0BC">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A4E7D6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594E7A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E1A001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06EED48">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F7A886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3AA87E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E600F5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23A0DC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4" w15:restartNumberingAfterBreak="0">
    <w:nsid w:val="61F369EB"/>
    <w:multiLevelType w:val="hybridMultilevel"/>
    <w:tmpl w:val="469AFF16"/>
    <w:lvl w:ilvl="0" w:tplc="ADFAD718">
      <w:start w:val="1"/>
      <w:numFmt w:val="upperRoman"/>
      <w:lvlText w:val="%1."/>
      <w:lvlJc w:val="left"/>
      <w:pPr>
        <w:ind w:left="1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998C4D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036ECC4">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A9AFAE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22648F0">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9A8A72C">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EDAD824">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7D441D8">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F741080">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5" w15:restartNumberingAfterBreak="0">
    <w:nsid w:val="62B32A14"/>
    <w:multiLevelType w:val="hybridMultilevel"/>
    <w:tmpl w:val="EF8ED242"/>
    <w:lvl w:ilvl="0" w:tplc="D362079E">
      <w:start w:val="1"/>
      <w:numFmt w:val="upperRoman"/>
      <w:lvlText w:val="%1."/>
      <w:lvlJc w:val="left"/>
      <w:pPr>
        <w:ind w:left="15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BF46C82">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914520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5B4587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AC6ABB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4B2DD9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9303B0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DF6064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E7AAC54">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6" w15:restartNumberingAfterBreak="0">
    <w:nsid w:val="62F21E5E"/>
    <w:multiLevelType w:val="hybridMultilevel"/>
    <w:tmpl w:val="490E1F9A"/>
    <w:lvl w:ilvl="0" w:tplc="A59E2CE6">
      <w:start w:val="1"/>
      <w:numFmt w:val="upperRoman"/>
      <w:lvlText w:val="%1."/>
      <w:lvlJc w:val="left"/>
      <w:pPr>
        <w:ind w:left="1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922AC36">
      <w:start w:val="1"/>
      <w:numFmt w:val="lowerLetter"/>
      <w:lvlText w:val="%2"/>
      <w:lvlJc w:val="left"/>
      <w:pPr>
        <w:ind w:left="18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948C438">
      <w:start w:val="1"/>
      <w:numFmt w:val="lowerRoman"/>
      <w:lvlText w:val="%3"/>
      <w:lvlJc w:val="left"/>
      <w:pPr>
        <w:ind w:left="26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CA26D90">
      <w:start w:val="1"/>
      <w:numFmt w:val="decimal"/>
      <w:lvlText w:val="%4"/>
      <w:lvlJc w:val="left"/>
      <w:pPr>
        <w:ind w:left="33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7D2C532">
      <w:start w:val="1"/>
      <w:numFmt w:val="lowerLetter"/>
      <w:lvlText w:val="%5"/>
      <w:lvlJc w:val="left"/>
      <w:pPr>
        <w:ind w:left="40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84AC948">
      <w:start w:val="1"/>
      <w:numFmt w:val="lowerRoman"/>
      <w:lvlText w:val="%6"/>
      <w:lvlJc w:val="left"/>
      <w:pPr>
        <w:ind w:left="47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BF81BE4">
      <w:start w:val="1"/>
      <w:numFmt w:val="decimal"/>
      <w:lvlText w:val="%7"/>
      <w:lvlJc w:val="left"/>
      <w:pPr>
        <w:ind w:left="5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F666D66">
      <w:start w:val="1"/>
      <w:numFmt w:val="lowerLetter"/>
      <w:lvlText w:val="%8"/>
      <w:lvlJc w:val="left"/>
      <w:pPr>
        <w:ind w:left="62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5D28840">
      <w:start w:val="1"/>
      <w:numFmt w:val="lowerRoman"/>
      <w:lvlText w:val="%9"/>
      <w:lvlJc w:val="left"/>
      <w:pPr>
        <w:ind w:left="693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7" w15:restartNumberingAfterBreak="0">
    <w:nsid w:val="634D5EBD"/>
    <w:multiLevelType w:val="hybridMultilevel"/>
    <w:tmpl w:val="7E0AC008"/>
    <w:lvl w:ilvl="0" w:tplc="7CBA8794">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C88E464">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7408E0E">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8FC0096">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2CE5870">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CEC79DE">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76EDFD2">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80801EA">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B82E78C">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8" w15:restartNumberingAfterBreak="0">
    <w:nsid w:val="635F1131"/>
    <w:multiLevelType w:val="hybridMultilevel"/>
    <w:tmpl w:val="832C8EBC"/>
    <w:lvl w:ilvl="0" w:tplc="60609EC6">
      <w:start w:val="1"/>
      <w:numFmt w:val="upperRoman"/>
      <w:lvlText w:val="%1."/>
      <w:lvlJc w:val="left"/>
      <w:pPr>
        <w:ind w:left="15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3FC53C2">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45E1C92">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62C6B3BC">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3E4BCAE">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C0EB144">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C8C1558">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DFC69DE">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8906EF0">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39" w15:restartNumberingAfterBreak="0">
    <w:nsid w:val="638D6C3C"/>
    <w:multiLevelType w:val="hybridMultilevel"/>
    <w:tmpl w:val="07489836"/>
    <w:lvl w:ilvl="0" w:tplc="C8C0FC6C">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75A146E">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84BB8A">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17CDA30">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D848154">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D97C2BEC">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FD8145C">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B24D650">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7284AF6E">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0" w15:restartNumberingAfterBreak="0">
    <w:nsid w:val="63DF28EF"/>
    <w:multiLevelType w:val="hybridMultilevel"/>
    <w:tmpl w:val="1C24F97C"/>
    <w:lvl w:ilvl="0" w:tplc="D63E98F4">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2827F22">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6A4DDB4">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BD40168">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79667EC">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98A7DBE">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7A2CE10">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8DAACEE">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A98F542">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1" w15:restartNumberingAfterBreak="0">
    <w:nsid w:val="640F6033"/>
    <w:multiLevelType w:val="hybridMultilevel"/>
    <w:tmpl w:val="A68234FC"/>
    <w:lvl w:ilvl="0" w:tplc="312CC8F6">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5706BDE">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3DA8114">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0FAB904">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048BD60">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3CC34FC">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AFA5418">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1400608">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0CE0696">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2" w15:restartNumberingAfterBreak="0">
    <w:nsid w:val="641B2504"/>
    <w:multiLevelType w:val="hybridMultilevel"/>
    <w:tmpl w:val="ABCE89C4"/>
    <w:lvl w:ilvl="0" w:tplc="C1E0277A">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CB4401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9E08CF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180438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9160A6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58623F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90E552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E8A661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DB1A008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3" w15:restartNumberingAfterBreak="0">
    <w:nsid w:val="64735C85"/>
    <w:multiLevelType w:val="hybridMultilevel"/>
    <w:tmpl w:val="534E33B8"/>
    <w:lvl w:ilvl="0" w:tplc="A0D457D2">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11CB74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1725AC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044148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A22C84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6F68DC8">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B12836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220D8C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614092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4" w15:restartNumberingAfterBreak="0">
    <w:nsid w:val="64F252EB"/>
    <w:multiLevelType w:val="hybridMultilevel"/>
    <w:tmpl w:val="78D61BCE"/>
    <w:lvl w:ilvl="0" w:tplc="0B2AB750">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9EEEE7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8DC829E">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E0CC678">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D828204">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EF4DE46">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2DEF896">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962EDAE">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960EBA4">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5" w15:restartNumberingAfterBreak="0">
    <w:nsid w:val="658C0AE2"/>
    <w:multiLevelType w:val="hybridMultilevel"/>
    <w:tmpl w:val="6A16363A"/>
    <w:lvl w:ilvl="0" w:tplc="A8B23F48">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212024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178764A">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B189E3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5EAA11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21CA54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C82306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CC83EFE">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FDAF782">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6" w15:restartNumberingAfterBreak="0">
    <w:nsid w:val="65FC484B"/>
    <w:multiLevelType w:val="hybridMultilevel"/>
    <w:tmpl w:val="4202CD02"/>
    <w:lvl w:ilvl="0" w:tplc="7C5AEB6A">
      <w:start w:val="1"/>
      <w:numFmt w:val="lowerLetter"/>
      <w:lvlText w:val="%1)"/>
      <w:lvlJc w:val="left"/>
      <w:pPr>
        <w:ind w:left="107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50C5A48">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EAAEFE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77A2574">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18C767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5CCC3C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4B2AAA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BA8CFA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2AA8E5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7" w15:restartNumberingAfterBreak="0">
    <w:nsid w:val="669A7D21"/>
    <w:multiLevelType w:val="hybridMultilevel"/>
    <w:tmpl w:val="599E98F8"/>
    <w:lvl w:ilvl="0" w:tplc="02ACE6B6">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24862F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53CB1FE">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15C017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956F90C">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0E0EBD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796F82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68EC09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7F3EEE2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8" w15:restartNumberingAfterBreak="0">
    <w:nsid w:val="66D41319"/>
    <w:multiLevelType w:val="hybridMultilevel"/>
    <w:tmpl w:val="997CC254"/>
    <w:lvl w:ilvl="0" w:tplc="B964A68C">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304EBFC">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79671E8">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FDEA196">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EB06E1C">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46E5EB0">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B748A14">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D4C5740">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23CFF20">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49" w15:restartNumberingAfterBreak="0">
    <w:nsid w:val="66D717C8"/>
    <w:multiLevelType w:val="hybridMultilevel"/>
    <w:tmpl w:val="20A245C8"/>
    <w:lvl w:ilvl="0" w:tplc="6E38DE64">
      <w:start w:val="1"/>
      <w:numFmt w:val="upperRoman"/>
      <w:lvlText w:val="%1."/>
      <w:lvlJc w:val="left"/>
      <w:pPr>
        <w:ind w:left="14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AC02D52">
      <w:start w:val="1"/>
      <w:numFmt w:val="lowerLetter"/>
      <w:lvlText w:val="%2"/>
      <w:lvlJc w:val="left"/>
      <w:pPr>
        <w:ind w:left="19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90C14C8">
      <w:start w:val="1"/>
      <w:numFmt w:val="lowerRoman"/>
      <w:lvlText w:val="%3"/>
      <w:lvlJc w:val="left"/>
      <w:pPr>
        <w:ind w:left="26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300D958">
      <w:start w:val="1"/>
      <w:numFmt w:val="decimal"/>
      <w:lvlText w:val="%4"/>
      <w:lvlJc w:val="left"/>
      <w:pPr>
        <w:ind w:left="33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0B6ECE0">
      <w:start w:val="1"/>
      <w:numFmt w:val="lowerLetter"/>
      <w:lvlText w:val="%5"/>
      <w:lvlJc w:val="left"/>
      <w:pPr>
        <w:ind w:left="410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E3007D0">
      <w:start w:val="1"/>
      <w:numFmt w:val="lowerRoman"/>
      <w:lvlText w:val="%6"/>
      <w:lvlJc w:val="left"/>
      <w:pPr>
        <w:ind w:left="482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2F6E0A4">
      <w:start w:val="1"/>
      <w:numFmt w:val="decimal"/>
      <w:lvlText w:val="%7"/>
      <w:lvlJc w:val="left"/>
      <w:pPr>
        <w:ind w:left="554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1AA7562">
      <w:start w:val="1"/>
      <w:numFmt w:val="lowerLetter"/>
      <w:lvlText w:val="%8"/>
      <w:lvlJc w:val="left"/>
      <w:pPr>
        <w:ind w:left="626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B547A58">
      <w:start w:val="1"/>
      <w:numFmt w:val="lowerRoman"/>
      <w:lvlText w:val="%9"/>
      <w:lvlJc w:val="left"/>
      <w:pPr>
        <w:ind w:left="698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0" w15:restartNumberingAfterBreak="0">
    <w:nsid w:val="683D4B52"/>
    <w:multiLevelType w:val="hybridMultilevel"/>
    <w:tmpl w:val="8A0207E6"/>
    <w:lvl w:ilvl="0" w:tplc="59F2137A">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D9C6226">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5E810E4">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AD6343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124D04">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44E71D0">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59C8E8A">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07C27B8">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C422496">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1" w15:restartNumberingAfterBreak="0">
    <w:nsid w:val="68B83334"/>
    <w:multiLevelType w:val="hybridMultilevel"/>
    <w:tmpl w:val="39141862"/>
    <w:lvl w:ilvl="0" w:tplc="F0266636">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280B14A">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E3A4AC8">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99EE79A">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EC09448">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1E6F2EE">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DA8CDD2">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C429ABC">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A4889F9A">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52" w15:restartNumberingAfterBreak="0">
    <w:nsid w:val="68C34FAF"/>
    <w:multiLevelType w:val="hybridMultilevel"/>
    <w:tmpl w:val="454AA4F6"/>
    <w:lvl w:ilvl="0" w:tplc="154A2598">
      <w:start w:val="1"/>
      <w:numFmt w:val="upperRoman"/>
      <w:lvlText w:val="%1."/>
      <w:lvlJc w:val="left"/>
      <w:pPr>
        <w:ind w:left="9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4F2489A">
      <w:start w:val="1"/>
      <w:numFmt w:val="lowerLetter"/>
      <w:lvlText w:val="%2"/>
      <w:lvlJc w:val="left"/>
      <w:pPr>
        <w:ind w:left="17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2ACFF2E">
      <w:start w:val="1"/>
      <w:numFmt w:val="lowerRoman"/>
      <w:lvlText w:val="%3"/>
      <w:lvlJc w:val="left"/>
      <w:pPr>
        <w:ind w:left="25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59C0830">
      <w:start w:val="1"/>
      <w:numFmt w:val="decimal"/>
      <w:lvlText w:val="%4"/>
      <w:lvlJc w:val="left"/>
      <w:pPr>
        <w:ind w:left="323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1BAAF8C">
      <w:start w:val="1"/>
      <w:numFmt w:val="lowerLetter"/>
      <w:lvlText w:val="%5"/>
      <w:lvlJc w:val="left"/>
      <w:pPr>
        <w:ind w:left="395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316B202">
      <w:start w:val="1"/>
      <w:numFmt w:val="lowerRoman"/>
      <w:lvlText w:val="%6"/>
      <w:lvlJc w:val="left"/>
      <w:pPr>
        <w:ind w:left="46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D5E97C0">
      <w:start w:val="1"/>
      <w:numFmt w:val="decimal"/>
      <w:lvlText w:val="%7"/>
      <w:lvlJc w:val="left"/>
      <w:pPr>
        <w:ind w:left="53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8FEE9C6">
      <w:start w:val="1"/>
      <w:numFmt w:val="lowerLetter"/>
      <w:lvlText w:val="%8"/>
      <w:lvlJc w:val="left"/>
      <w:pPr>
        <w:ind w:left="61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4126E8E">
      <w:start w:val="1"/>
      <w:numFmt w:val="lowerRoman"/>
      <w:lvlText w:val="%9"/>
      <w:lvlJc w:val="left"/>
      <w:pPr>
        <w:ind w:left="683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53" w15:restartNumberingAfterBreak="0">
    <w:nsid w:val="692A2FE9"/>
    <w:multiLevelType w:val="hybridMultilevel"/>
    <w:tmpl w:val="5FAEF250"/>
    <w:lvl w:ilvl="0" w:tplc="858CE3A6">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E969FE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22833D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1B0B4FA">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ED6242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EE8CBE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542200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CDA776E">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C5CD35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4" w15:restartNumberingAfterBreak="0">
    <w:nsid w:val="69930C31"/>
    <w:multiLevelType w:val="hybridMultilevel"/>
    <w:tmpl w:val="CA02505A"/>
    <w:lvl w:ilvl="0" w:tplc="DBB2C2A2">
      <w:start w:val="1"/>
      <w:numFmt w:val="upperRoman"/>
      <w:lvlText w:val="%1."/>
      <w:lvlJc w:val="left"/>
      <w:pPr>
        <w:ind w:left="1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73E7DDA">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192FAA6">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260A302">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51011BA">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1BEF388">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AD0CAFA">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CD0B530">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4487D0C">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5" w15:restartNumberingAfterBreak="0">
    <w:nsid w:val="69E30962"/>
    <w:multiLevelType w:val="hybridMultilevel"/>
    <w:tmpl w:val="6DDE3DCC"/>
    <w:lvl w:ilvl="0" w:tplc="259C4B12">
      <w:start w:val="1"/>
      <w:numFmt w:val="upperRoman"/>
      <w:lvlText w:val="%1."/>
      <w:lvlJc w:val="left"/>
      <w:pPr>
        <w:ind w:left="1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57C7E32">
      <w:start w:val="1"/>
      <w:numFmt w:val="lowerLetter"/>
      <w:lvlText w:val="%2"/>
      <w:lvlJc w:val="left"/>
      <w:pPr>
        <w:ind w:left="21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D8062B0">
      <w:start w:val="1"/>
      <w:numFmt w:val="lowerRoman"/>
      <w:lvlText w:val="%3"/>
      <w:lvlJc w:val="left"/>
      <w:pPr>
        <w:ind w:left="28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2861794">
      <w:start w:val="1"/>
      <w:numFmt w:val="decimal"/>
      <w:lvlText w:val="%4"/>
      <w:lvlJc w:val="left"/>
      <w:pPr>
        <w:ind w:left="35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59634CC">
      <w:start w:val="1"/>
      <w:numFmt w:val="lowerLetter"/>
      <w:lvlText w:val="%5"/>
      <w:lvlJc w:val="left"/>
      <w:pPr>
        <w:ind w:left="43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59806DE">
      <w:start w:val="1"/>
      <w:numFmt w:val="lowerRoman"/>
      <w:lvlText w:val="%6"/>
      <w:lvlJc w:val="left"/>
      <w:pPr>
        <w:ind w:left="50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A444C66">
      <w:start w:val="1"/>
      <w:numFmt w:val="decimal"/>
      <w:lvlText w:val="%7"/>
      <w:lvlJc w:val="left"/>
      <w:pPr>
        <w:ind w:left="57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F7C7998">
      <w:start w:val="1"/>
      <w:numFmt w:val="lowerLetter"/>
      <w:lvlText w:val="%8"/>
      <w:lvlJc w:val="left"/>
      <w:pPr>
        <w:ind w:left="64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ECC464C">
      <w:start w:val="1"/>
      <w:numFmt w:val="lowerRoman"/>
      <w:lvlText w:val="%9"/>
      <w:lvlJc w:val="left"/>
      <w:pPr>
        <w:ind w:left="718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56" w15:restartNumberingAfterBreak="0">
    <w:nsid w:val="69F7727E"/>
    <w:multiLevelType w:val="hybridMultilevel"/>
    <w:tmpl w:val="2B1AF892"/>
    <w:lvl w:ilvl="0" w:tplc="8E002FFE">
      <w:start w:val="1"/>
      <w:numFmt w:val="upperRoman"/>
      <w:lvlText w:val="%1."/>
      <w:lvlJc w:val="left"/>
      <w:pPr>
        <w:ind w:left="14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C5EB81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B008266">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442A256">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3CC8C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8164732">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F24419E">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89A301E">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89E8944">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7" w15:restartNumberingAfterBreak="0">
    <w:nsid w:val="6AD120F3"/>
    <w:multiLevelType w:val="hybridMultilevel"/>
    <w:tmpl w:val="A7B8C936"/>
    <w:lvl w:ilvl="0" w:tplc="BD3C2FA8">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5389DC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AD8CB2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202ADD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9E83BE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5EAC14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1DE0CC0">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F04FDA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486B9C0">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8" w15:restartNumberingAfterBreak="0">
    <w:nsid w:val="6B6608F4"/>
    <w:multiLevelType w:val="hybridMultilevel"/>
    <w:tmpl w:val="3D345806"/>
    <w:lvl w:ilvl="0" w:tplc="30DA7A02">
      <w:start w:val="16"/>
      <w:numFmt w:val="upperRoman"/>
      <w:lvlText w:val="%1."/>
      <w:lvlJc w:val="left"/>
      <w:pPr>
        <w:ind w:left="14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02C9E84">
      <w:start w:val="1"/>
      <w:numFmt w:val="upperRoman"/>
      <w:lvlText w:val="%2."/>
      <w:lvlJc w:val="left"/>
      <w:pPr>
        <w:ind w:left="1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2A60F08">
      <w:start w:val="1"/>
      <w:numFmt w:val="lowerRoman"/>
      <w:lvlText w:val="%3"/>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23CBBAA">
      <w:start w:val="1"/>
      <w:numFmt w:val="decimal"/>
      <w:lvlText w:val="%4"/>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824F6C">
      <w:start w:val="1"/>
      <w:numFmt w:val="lowerLetter"/>
      <w:lvlText w:val="%5"/>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6E48EC4">
      <w:start w:val="1"/>
      <w:numFmt w:val="lowerRoman"/>
      <w:lvlText w:val="%6"/>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F6EAA58">
      <w:start w:val="1"/>
      <w:numFmt w:val="decimal"/>
      <w:lvlText w:val="%7"/>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8D465FE">
      <w:start w:val="1"/>
      <w:numFmt w:val="lowerLetter"/>
      <w:lvlText w:val="%8"/>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51BE4448">
      <w:start w:val="1"/>
      <w:numFmt w:val="lowerRoman"/>
      <w:lvlText w:val="%9"/>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9" w15:restartNumberingAfterBreak="0">
    <w:nsid w:val="6B75387E"/>
    <w:multiLevelType w:val="hybridMultilevel"/>
    <w:tmpl w:val="0276DE04"/>
    <w:lvl w:ilvl="0" w:tplc="DB90C5A6">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CA4EE82">
      <w:start w:val="1"/>
      <w:numFmt w:val="upperRoman"/>
      <w:lvlText w:val="%2."/>
      <w:lvlJc w:val="left"/>
      <w:pPr>
        <w:ind w:left="1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6005390">
      <w:start w:val="1"/>
      <w:numFmt w:val="lowerRoman"/>
      <w:lvlText w:val="%3"/>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DB4AE86">
      <w:start w:val="1"/>
      <w:numFmt w:val="decimal"/>
      <w:lvlText w:val="%4"/>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A4AFF70">
      <w:start w:val="1"/>
      <w:numFmt w:val="lowerLetter"/>
      <w:lvlText w:val="%5"/>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49AEB52">
      <w:start w:val="1"/>
      <w:numFmt w:val="lowerRoman"/>
      <w:lvlText w:val="%6"/>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502EDCA">
      <w:start w:val="1"/>
      <w:numFmt w:val="decimal"/>
      <w:lvlText w:val="%7"/>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0107FF2">
      <w:start w:val="1"/>
      <w:numFmt w:val="lowerLetter"/>
      <w:lvlText w:val="%8"/>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2ACD21C">
      <w:start w:val="1"/>
      <w:numFmt w:val="lowerRoman"/>
      <w:lvlText w:val="%9"/>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60" w15:restartNumberingAfterBreak="0">
    <w:nsid w:val="6BBA0F7E"/>
    <w:multiLevelType w:val="hybridMultilevel"/>
    <w:tmpl w:val="0A4C5E68"/>
    <w:lvl w:ilvl="0" w:tplc="481A75A6">
      <w:start w:val="1"/>
      <w:numFmt w:val="upperRoman"/>
      <w:lvlText w:val="%1."/>
      <w:lvlJc w:val="left"/>
      <w:pPr>
        <w:ind w:left="1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9601554">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10C1BA8">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B925F68">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6C0A718">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C947842">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6D678F4">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5A08610">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E30F010">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61" w15:restartNumberingAfterBreak="0">
    <w:nsid w:val="6BEC7AB2"/>
    <w:multiLevelType w:val="hybridMultilevel"/>
    <w:tmpl w:val="AC84DD58"/>
    <w:lvl w:ilvl="0" w:tplc="2FCE77E8">
      <w:start w:val="12"/>
      <w:numFmt w:val="upperRoman"/>
      <w:lvlText w:val="%1."/>
      <w:lvlJc w:val="left"/>
      <w:pPr>
        <w:ind w:left="14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ADE780C">
      <w:start w:val="1"/>
      <w:numFmt w:val="upperRoman"/>
      <w:lvlText w:val="%2."/>
      <w:lvlJc w:val="left"/>
      <w:pPr>
        <w:ind w:left="158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19275B2">
      <w:start w:val="1"/>
      <w:numFmt w:val="lowerRoman"/>
      <w:lvlText w:val="%3"/>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E407CA2">
      <w:start w:val="1"/>
      <w:numFmt w:val="decimal"/>
      <w:lvlText w:val="%4"/>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56E9C88">
      <w:start w:val="1"/>
      <w:numFmt w:val="lowerLetter"/>
      <w:lvlText w:val="%5"/>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93B4F358">
      <w:start w:val="1"/>
      <w:numFmt w:val="lowerRoman"/>
      <w:lvlText w:val="%6"/>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15AEB80">
      <w:start w:val="1"/>
      <w:numFmt w:val="decimal"/>
      <w:lvlText w:val="%7"/>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B107406">
      <w:start w:val="1"/>
      <w:numFmt w:val="lowerLetter"/>
      <w:lvlText w:val="%8"/>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E22956E">
      <w:start w:val="1"/>
      <w:numFmt w:val="lowerRoman"/>
      <w:lvlText w:val="%9"/>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62" w15:restartNumberingAfterBreak="0">
    <w:nsid w:val="6C902BBB"/>
    <w:multiLevelType w:val="hybridMultilevel"/>
    <w:tmpl w:val="A452716C"/>
    <w:lvl w:ilvl="0" w:tplc="BB682C46">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2387D3C">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D742A86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0CAD15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5FEF17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8AA21A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6447392">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97EE5AC">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3323B9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63" w15:restartNumberingAfterBreak="0">
    <w:nsid w:val="6D440D22"/>
    <w:multiLevelType w:val="hybridMultilevel"/>
    <w:tmpl w:val="0544415E"/>
    <w:lvl w:ilvl="0" w:tplc="236E80E6">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B4E8C78">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57AB86C">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388E4B8">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15CA4C64">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540CA90">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41273B2">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12250AE">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9DC9D0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4" w15:restartNumberingAfterBreak="0">
    <w:nsid w:val="6D5D4D58"/>
    <w:multiLevelType w:val="hybridMultilevel"/>
    <w:tmpl w:val="E9E21EE2"/>
    <w:lvl w:ilvl="0" w:tplc="1D80432A">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98CC504">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4566DF8">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FE8FA2A">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4F27352">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E680E08">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3FA0BC0">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8A0A2F0">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5D40E34">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5" w15:restartNumberingAfterBreak="0">
    <w:nsid w:val="6E173E77"/>
    <w:multiLevelType w:val="hybridMultilevel"/>
    <w:tmpl w:val="3118E866"/>
    <w:lvl w:ilvl="0" w:tplc="23EC8024">
      <w:start w:val="4"/>
      <w:numFmt w:val="upperRoman"/>
      <w:lvlText w:val="%1."/>
      <w:lvlJc w:val="left"/>
      <w:pPr>
        <w:ind w:left="721"/>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A148964">
      <w:start w:val="1"/>
      <w:numFmt w:val="lowerLetter"/>
      <w:lvlText w:val="%2"/>
      <w:lvlJc w:val="left"/>
      <w:pPr>
        <w:ind w:left="179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626F080">
      <w:start w:val="1"/>
      <w:numFmt w:val="lowerRoman"/>
      <w:lvlText w:val="%3"/>
      <w:lvlJc w:val="left"/>
      <w:pPr>
        <w:ind w:left="25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20409D8">
      <w:start w:val="1"/>
      <w:numFmt w:val="decimal"/>
      <w:lvlText w:val="%4"/>
      <w:lvlJc w:val="left"/>
      <w:pPr>
        <w:ind w:left="323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96433BE">
      <w:start w:val="1"/>
      <w:numFmt w:val="lowerLetter"/>
      <w:lvlText w:val="%5"/>
      <w:lvlJc w:val="left"/>
      <w:pPr>
        <w:ind w:left="395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AD6D9AC">
      <w:start w:val="1"/>
      <w:numFmt w:val="lowerRoman"/>
      <w:lvlText w:val="%6"/>
      <w:lvlJc w:val="left"/>
      <w:pPr>
        <w:ind w:left="46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1FE93B8">
      <w:start w:val="1"/>
      <w:numFmt w:val="decimal"/>
      <w:lvlText w:val="%7"/>
      <w:lvlJc w:val="left"/>
      <w:pPr>
        <w:ind w:left="53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EE4BA66">
      <w:start w:val="1"/>
      <w:numFmt w:val="lowerLetter"/>
      <w:lvlText w:val="%8"/>
      <w:lvlJc w:val="left"/>
      <w:pPr>
        <w:ind w:left="61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0620F48">
      <w:start w:val="1"/>
      <w:numFmt w:val="lowerRoman"/>
      <w:lvlText w:val="%9"/>
      <w:lvlJc w:val="left"/>
      <w:pPr>
        <w:ind w:left="683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6" w15:restartNumberingAfterBreak="0">
    <w:nsid w:val="6E2E2A3E"/>
    <w:multiLevelType w:val="hybridMultilevel"/>
    <w:tmpl w:val="6C3A469C"/>
    <w:lvl w:ilvl="0" w:tplc="245053B6">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EF82974">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5F4E9EE">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1446752">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66AE58A">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0B0AE7A">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548BA76">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2E0BAAE">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7669EF2">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7" w15:restartNumberingAfterBreak="0">
    <w:nsid w:val="6E515BFA"/>
    <w:multiLevelType w:val="hybridMultilevel"/>
    <w:tmpl w:val="8A5C6B8C"/>
    <w:lvl w:ilvl="0" w:tplc="3BC6ACD2">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A366770">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D4E3204">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506811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DC83E02">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1C3EF88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D4CEC4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924AA68">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E6EF98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68" w15:restartNumberingAfterBreak="0">
    <w:nsid w:val="6EBE4CD3"/>
    <w:multiLevelType w:val="hybridMultilevel"/>
    <w:tmpl w:val="F30EFEC2"/>
    <w:lvl w:ilvl="0" w:tplc="E75C7424">
      <w:start w:val="4"/>
      <w:numFmt w:val="decimal"/>
      <w:lvlText w:val="%1-"/>
      <w:lvlJc w:val="left"/>
      <w:pPr>
        <w:ind w:left="1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D0C769C">
      <w:start w:val="1"/>
      <w:numFmt w:val="lowerLetter"/>
      <w:lvlText w:val="%2"/>
      <w:lvlJc w:val="left"/>
      <w:pPr>
        <w:ind w:left="119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41C47DC">
      <w:start w:val="1"/>
      <w:numFmt w:val="lowerRoman"/>
      <w:lvlText w:val="%3"/>
      <w:lvlJc w:val="left"/>
      <w:pPr>
        <w:ind w:left="191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43604DC">
      <w:start w:val="1"/>
      <w:numFmt w:val="decimal"/>
      <w:lvlText w:val="%4"/>
      <w:lvlJc w:val="left"/>
      <w:pPr>
        <w:ind w:left="263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054D4C8">
      <w:start w:val="1"/>
      <w:numFmt w:val="lowerLetter"/>
      <w:lvlText w:val="%5"/>
      <w:lvlJc w:val="left"/>
      <w:pPr>
        <w:ind w:left="335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A986054">
      <w:start w:val="1"/>
      <w:numFmt w:val="lowerRoman"/>
      <w:lvlText w:val="%6"/>
      <w:lvlJc w:val="left"/>
      <w:pPr>
        <w:ind w:left="407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58606AA">
      <w:start w:val="1"/>
      <w:numFmt w:val="decimal"/>
      <w:lvlText w:val="%7"/>
      <w:lvlJc w:val="left"/>
      <w:pPr>
        <w:ind w:left="479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7CADABE">
      <w:start w:val="1"/>
      <w:numFmt w:val="lowerLetter"/>
      <w:lvlText w:val="%8"/>
      <w:lvlJc w:val="left"/>
      <w:pPr>
        <w:ind w:left="551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B60D28E">
      <w:start w:val="1"/>
      <w:numFmt w:val="lowerRoman"/>
      <w:lvlText w:val="%9"/>
      <w:lvlJc w:val="left"/>
      <w:pPr>
        <w:ind w:left="6238"/>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9" w15:restartNumberingAfterBreak="0">
    <w:nsid w:val="6F4623D7"/>
    <w:multiLevelType w:val="hybridMultilevel"/>
    <w:tmpl w:val="4588CC9E"/>
    <w:lvl w:ilvl="0" w:tplc="74E01572">
      <w:start w:val="12"/>
      <w:numFmt w:val="upperRoman"/>
      <w:lvlText w:val="%1."/>
      <w:lvlJc w:val="left"/>
      <w:pPr>
        <w:ind w:left="1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7DEF97A">
      <w:start w:val="1"/>
      <w:numFmt w:val="upperRoman"/>
      <w:lvlText w:val="%2."/>
      <w:lvlJc w:val="left"/>
      <w:pPr>
        <w:ind w:left="21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42A5898">
      <w:start w:val="1"/>
      <w:numFmt w:val="lowerRoman"/>
      <w:lvlText w:val="%3"/>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AF8E646">
      <w:start w:val="1"/>
      <w:numFmt w:val="decimal"/>
      <w:lvlText w:val="%4"/>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1E40FEA">
      <w:start w:val="1"/>
      <w:numFmt w:val="lowerLetter"/>
      <w:lvlText w:val="%5"/>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52403DE">
      <w:start w:val="1"/>
      <w:numFmt w:val="lowerRoman"/>
      <w:lvlText w:val="%6"/>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DF24756">
      <w:start w:val="1"/>
      <w:numFmt w:val="decimal"/>
      <w:lvlText w:val="%7"/>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7E86896">
      <w:start w:val="1"/>
      <w:numFmt w:val="lowerLetter"/>
      <w:lvlText w:val="%8"/>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11C0946">
      <w:start w:val="1"/>
      <w:numFmt w:val="lowerRoman"/>
      <w:lvlText w:val="%9"/>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70" w15:restartNumberingAfterBreak="0">
    <w:nsid w:val="7074667C"/>
    <w:multiLevelType w:val="hybridMultilevel"/>
    <w:tmpl w:val="D3C026D2"/>
    <w:lvl w:ilvl="0" w:tplc="8904EFE8">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B424E22">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DAEC78E">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20CA2AC">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9E1C28">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76AA866">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3723092">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6D27C1A">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0DC3D76">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1" w15:restartNumberingAfterBreak="0">
    <w:nsid w:val="70A66A58"/>
    <w:multiLevelType w:val="hybridMultilevel"/>
    <w:tmpl w:val="1A4AE6C0"/>
    <w:lvl w:ilvl="0" w:tplc="1256E4A6">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11A878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CD2D91E">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338D492">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A0C4F38">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1144734">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F7CE4A5E">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2D878DA">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C2E8B456">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72" w15:restartNumberingAfterBreak="0">
    <w:nsid w:val="70EB30B8"/>
    <w:multiLevelType w:val="hybridMultilevel"/>
    <w:tmpl w:val="592A1612"/>
    <w:lvl w:ilvl="0" w:tplc="2E8ACA74">
      <w:start w:val="10"/>
      <w:numFmt w:val="upperRoman"/>
      <w:lvlText w:val="%1"/>
      <w:lvlJc w:val="left"/>
      <w:pPr>
        <w:ind w:left="5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8F4E748">
      <w:start w:val="1"/>
      <w:numFmt w:val="lowerLetter"/>
      <w:lvlText w:val="%2"/>
      <w:lvlJc w:val="left"/>
      <w:pPr>
        <w:ind w:left="16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1823148">
      <w:start w:val="1"/>
      <w:numFmt w:val="lowerRoman"/>
      <w:lvlText w:val="%3"/>
      <w:lvlJc w:val="left"/>
      <w:pPr>
        <w:ind w:left="23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8B06CC2">
      <w:start w:val="1"/>
      <w:numFmt w:val="decimal"/>
      <w:lvlText w:val="%4"/>
      <w:lvlJc w:val="left"/>
      <w:pPr>
        <w:ind w:left="30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F808A5A">
      <w:start w:val="1"/>
      <w:numFmt w:val="lowerLetter"/>
      <w:lvlText w:val="%5"/>
      <w:lvlJc w:val="left"/>
      <w:pPr>
        <w:ind w:left="381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088335A">
      <w:start w:val="1"/>
      <w:numFmt w:val="lowerRoman"/>
      <w:lvlText w:val="%6"/>
      <w:lvlJc w:val="left"/>
      <w:pPr>
        <w:ind w:left="453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52726C62">
      <w:start w:val="1"/>
      <w:numFmt w:val="decimal"/>
      <w:lvlText w:val="%7"/>
      <w:lvlJc w:val="left"/>
      <w:pPr>
        <w:ind w:left="52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96CA11C">
      <w:start w:val="1"/>
      <w:numFmt w:val="lowerLetter"/>
      <w:lvlText w:val="%8"/>
      <w:lvlJc w:val="left"/>
      <w:pPr>
        <w:ind w:left="59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8A43B66">
      <w:start w:val="1"/>
      <w:numFmt w:val="lowerRoman"/>
      <w:lvlText w:val="%9"/>
      <w:lvlJc w:val="left"/>
      <w:pPr>
        <w:ind w:left="6692"/>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3" w15:restartNumberingAfterBreak="0">
    <w:nsid w:val="71477269"/>
    <w:multiLevelType w:val="hybridMultilevel"/>
    <w:tmpl w:val="FD961D2E"/>
    <w:lvl w:ilvl="0" w:tplc="EB60499C">
      <w:start w:val="1"/>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4B6DE8E">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536B8EE">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8E6896A">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BB4CED0">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ED85A1E">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66E8638">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ACCF39C">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596B914">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74" w15:restartNumberingAfterBreak="0">
    <w:nsid w:val="71522F42"/>
    <w:multiLevelType w:val="hybridMultilevel"/>
    <w:tmpl w:val="4266A7A8"/>
    <w:lvl w:ilvl="0" w:tplc="4B94DAFA">
      <w:start w:val="1"/>
      <w:numFmt w:val="upperRoman"/>
      <w:lvlText w:val="%1."/>
      <w:lvlJc w:val="left"/>
      <w:pPr>
        <w:ind w:left="1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6F25DC6">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4ECACC0">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956935C">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ADAF090">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5ECA1B2">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12CA7FE">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18B81E">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6BCC11A">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5" w15:restartNumberingAfterBreak="0">
    <w:nsid w:val="715400B7"/>
    <w:multiLevelType w:val="hybridMultilevel"/>
    <w:tmpl w:val="4A946DBA"/>
    <w:lvl w:ilvl="0" w:tplc="EEA26B12">
      <w:start w:val="1"/>
      <w:numFmt w:val="upperRoman"/>
      <w:lvlText w:val="%1."/>
      <w:lvlJc w:val="left"/>
      <w:pPr>
        <w:ind w:left="14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456770C">
      <w:start w:val="1"/>
      <w:numFmt w:val="lowerLetter"/>
      <w:lvlText w:val="%2"/>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BD20572">
      <w:start w:val="1"/>
      <w:numFmt w:val="lowerRoman"/>
      <w:lvlText w:val="%3"/>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B3E7716">
      <w:start w:val="1"/>
      <w:numFmt w:val="decimal"/>
      <w:lvlText w:val="%4"/>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4DEFED8">
      <w:start w:val="1"/>
      <w:numFmt w:val="lowerLetter"/>
      <w:lvlText w:val="%5"/>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320F7F0">
      <w:start w:val="1"/>
      <w:numFmt w:val="lowerRoman"/>
      <w:lvlText w:val="%6"/>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1BAD236">
      <w:start w:val="1"/>
      <w:numFmt w:val="decimal"/>
      <w:lvlText w:val="%7"/>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E165EFC">
      <w:start w:val="1"/>
      <w:numFmt w:val="lowerLetter"/>
      <w:lvlText w:val="%8"/>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FBC5B0A">
      <w:start w:val="1"/>
      <w:numFmt w:val="lowerRoman"/>
      <w:lvlText w:val="%9"/>
      <w:lvlJc w:val="left"/>
      <w:pPr>
        <w:ind w:left="6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6" w15:restartNumberingAfterBreak="0">
    <w:nsid w:val="72561EFB"/>
    <w:multiLevelType w:val="hybridMultilevel"/>
    <w:tmpl w:val="81C27B7E"/>
    <w:lvl w:ilvl="0" w:tplc="2CBA458A">
      <w:start w:val="1"/>
      <w:numFmt w:val="upperRoman"/>
      <w:lvlText w:val="%1."/>
      <w:lvlJc w:val="left"/>
      <w:pPr>
        <w:ind w:left="14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9E6B3FE">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AE0124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D1E502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6A0345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90238D0">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2A08982">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67A0BE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97AED1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7" w15:restartNumberingAfterBreak="0">
    <w:nsid w:val="73060226"/>
    <w:multiLevelType w:val="hybridMultilevel"/>
    <w:tmpl w:val="528A0CC4"/>
    <w:lvl w:ilvl="0" w:tplc="152CBA12">
      <w:start w:val="1"/>
      <w:numFmt w:val="upperRoman"/>
      <w:lvlText w:val="%1."/>
      <w:lvlJc w:val="left"/>
      <w:pPr>
        <w:ind w:left="113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B06388E">
      <w:start w:val="1"/>
      <w:numFmt w:val="lowerLetter"/>
      <w:lvlText w:val="%2"/>
      <w:lvlJc w:val="left"/>
      <w:pPr>
        <w:ind w:left="19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EFE7C38">
      <w:start w:val="1"/>
      <w:numFmt w:val="lowerRoman"/>
      <w:lvlText w:val="%3"/>
      <w:lvlJc w:val="left"/>
      <w:pPr>
        <w:ind w:left="26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0D64056">
      <w:start w:val="1"/>
      <w:numFmt w:val="decimal"/>
      <w:lvlText w:val="%4"/>
      <w:lvlJc w:val="left"/>
      <w:pPr>
        <w:ind w:left="3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098B086">
      <w:start w:val="1"/>
      <w:numFmt w:val="lowerLetter"/>
      <w:lvlText w:val="%5"/>
      <w:lvlJc w:val="left"/>
      <w:pPr>
        <w:ind w:left="4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F5046F2">
      <w:start w:val="1"/>
      <w:numFmt w:val="lowerRoman"/>
      <w:lvlText w:val="%6"/>
      <w:lvlJc w:val="left"/>
      <w:pPr>
        <w:ind w:left="4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CCABB5C">
      <w:start w:val="1"/>
      <w:numFmt w:val="decimal"/>
      <w:lvlText w:val="%7"/>
      <w:lvlJc w:val="left"/>
      <w:pPr>
        <w:ind w:left="5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D3A71AA">
      <w:start w:val="1"/>
      <w:numFmt w:val="lowerLetter"/>
      <w:lvlText w:val="%8"/>
      <w:lvlJc w:val="left"/>
      <w:pPr>
        <w:ind w:left="6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5EEAC0C">
      <w:start w:val="1"/>
      <w:numFmt w:val="lowerRoman"/>
      <w:lvlText w:val="%9"/>
      <w:lvlJc w:val="left"/>
      <w:pPr>
        <w:ind w:left="6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78" w15:restartNumberingAfterBreak="0">
    <w:nsid w:val="73CE013E"/>
    <w:multiLevelType w:val="hybridMultilevel"/>
    <w:tmpl w:val="A712EFE2"/>
    <w:lvl w:ilvl="0" w:tplc="48545620">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DECA2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088AE8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58A926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362462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688DC06">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974E3E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C528BB0">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2F07BDE">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79" w15:restartNumberingAfterBreak="0">
    <w:nsid w:val="740E201B"/>
    <w:multiLevelType w:val="hybridMultilevel"/>
    <w:tmpl w:val="E9527B60"/>
    <w:lvl w:ilvl="0" w:tplc="B13E2230">
      <w:start w:val="1"/>
      <w:numFmt w:val="upperRoman"/>
      <w:lvlText w:val="%1."/>
      <w:lvlJc w:val="left"/>
      <w:pPr>
        <w:ind w:left="15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D04ACC4">
      <w:start w:val="1"/>
      <w:numFmt w:val="lowerLetter"/>
      <w:lvlText w:val="%2"/>
      <w:lvlJc w:val="left"/>
      <w:pPr>
        <w:ind w:left="16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7549480">
      <w:start w:val="1"/>
      <w:numFmt w:val="lowerRoman"/>
      <w:lvlText w:val="%3"/>
      <w:lvlJc w:val="left"/>
      <w:pPr>
        <w:ind w:left="23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5C851FA">
      <w:start w:val="1"/>
      <w:numFmt w:val="decimal"/>
      <w:lvlText w:val="%4"/>
      <w:lvlJc w:val="left"/>
      <w:pPr>
        <w:ind w:left="30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BDA8518">
      <w:start w:val="1"/>
      <w:numFmt w:val="lowerLetter"/>
      <w:lvlText w:val="%5"/>
      <w:lvlJc w:val="left"/>
      <w:pPr>
        <w:ind w:left="3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6F8B03E">
      <w:start w:val="1"/>
      <w:numFmt w:val="lowerRoman"/>
      <w:lvlText w:val="%6"/>
      <w:lvlJc w:val="left"/>
      <w:pPr>
        <w:ind w:left="45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A9363156">
      <w:start w:val="1"/>
      <w:numFmt w:val="decimal"/>
      <w:lvlText w:val="%7"/>
      <w:lvlJc w:val="left"/>
      <w:pPr>
        <w:ind w:left="52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388CB48">
      <w:start w:val="1"/>
      <w:numFmt w:val="lowerLetter"/>
      <w:lvlText w:val="%8"/>
      <w:lvlJc w:val="left"/>
      <w:pPr>
        <w:ind w:left="59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A6E2C8A">
      <w:start w:val="1"/>
      <w:numFmt w:val="lowerRoman"/>
      <w:lvlText w:val="%9"/>
      <w:lvlJc w:val="left"/>
      <w:pPr>
        <w:ind w:left="6681"/>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0" w15:restartNumberingAfterBreak="0">
    <w:nsid w:val="74330A93"/>
    <w:multiLevelType w:val="hybridMultilevel"/>
    <w:tmpl w:val="C13A7364"/>
    <w:lvl w:ilvl="0" w:tplc="2C1CB700">
      <w:start w:val="1"/>
      <w:numFmt w:val="upperRoman"/>
      <w:lvlText w:val="%1."/>
      <w:lvlJc w:val="left"/>
      <w:pPr>
        <w:ind w:left="1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EB6BDC2">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53AB7F4">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3FC3F78">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24C35E0">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222F898">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00E34FA">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60A5B8E">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17E4A0C">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81" w15:restartNumberingAfterBreak="0">
    <w:nsid w:val="74BB6846"/>
    <w:multiLevelType w:val="hybridMultilevel"/>
    <w:tmpl w:val="2648201A"/>
    <w:lvl w:ilvl="0" w:tplc="FBDCE45A">
      <w:start w:val="1"/>
      <w:numFmt w:val="upperRoman"/>
      <w:lvlText w:val="%1."/>
      <w:lvlJc w:val="left"/>
      <w:pPr>
        <w:ind w:left="14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41EBF9E">
      <w:start w:val="1"/>
      <w:numFmt w:val="lowerLetter"/>
      <w:lvlText w:val="%2"/>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5E6EDE4">
      <w:start w:val="1"/>
      <w:numFmt w:val="lowerRoman"/>
      <w:lvlText w:val="%3"/>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2BE9730">
      <w:start w:val="1"/>
      <w:numFmt w:val="decimal"/>
      <w:lvlText w:val="%4"/>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8002988">
      <w:start w:val="1"/>
      <w:numFmt w:val="lowerLetter"/>
      <w:lvlText w:val="%5"/>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216C14C">
      <w:start w:val="1"/>
      <w:numFmt w:val="lowerRoman"/>
      <w:lvlText w:val="%6"/>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A58FAD4">
      <w:start w:val="1"/>
      <w:numFmt w:val="decimal"/>
      <w:lvlText w:val="%7"/>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3AE7200">
      <w:start w:val="1"/>
      <w:numFmt w:val="lowerLetter"/>
      <w:lvlText w:val="%8"/>
      <w:lvlJc w:val="left"/>
      <w:pPr>
        <w:ind w:left="64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F2C5EF6">
      <w:start w:val="1"/>
      <w:numFmt w:val="lowerRoman"/>
      <w:lvlText w:val="%9"/>
      <w:lvlJc w:val="left"/>
      <w:pPr>
        <w:ind w:left="7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2" w15:restartNumberingAfterBreak="0">
    <w:nsid w:val="7508063C"/>
    <w:multiLevelType w:val="hybridMultilevel"/>
    <w:tmpl w:val="AC74864C"/>
    <w:lvl w:ilvl="0" w:tplc="855A5402">
      <w:start w:val="1"/>
      <w:numFmt w:val="upperRoman"/>
      <w:lvlText w:val="%1."/>
      <w:lvlJc w:val="left"/>
      <w:pPr>
        <w:ind w:left="13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9C4999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192C36F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71EDAF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55E2460">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C5AE6CA">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A7EC958">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054F024">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4FC8A38">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3" w15:restartNumberingAfterBreak="0">
    <w:nsid w:val="75576254"/>
    <w:multiLevelType w:val="hybridMultilevel"/>
    <w:tmpl w:val="E0E65436"/>
    <w:lvl w:ilvl="0" w:tplc="2C146A4A">
      <w:start w:val="1"/>
      <w:numFmt w:val="upperRoman"/>
      <w:lvlText w:val="%1."/>
      <w:lvlJc w:val="left"/>
      <w:pPr>
        <w:ind w:left="145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970372A">
      <w:start w:val="1"/>
      <w:numFmt w:val="lowerLetter"/>
      <w:lvlText w:val="%2"/>
      <w:lvlJc w:val="left"/>
      <w:pPr>
        <w:ind w:left="18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5CE64A0">
      <w:start w:val="1"/>
      <w:numFmt w:val="lowerRoman"/>
      <w:lvlText w:val="%3"/>
      <w:lvlJc w:val="left"/>
      <w:pPr>
        <w:ind w:left="25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09EBE04">
      <w:start w:val="1"/>
      <w:numFmt w:val="decimal"/>
      <w:lvlText w:val="%4"/>
      <w:lvlJc w:val="left"/>
      <w:pPr>
        <w:ind w:left="331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AEE965E">
      <w:start w:val="1"/>
      <w:numFmt w:val="lowerLetter"/>
      <w:lvlText w:val="%5"/>
      <w:lvlJc w:val="left"/>
      <w:pPr>
        <w:ind w:left="403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3B808BC">
      <w:start w:val="1"/>
      <w:numFmt w:val="lowerRoman"/>
      <w:lvlText w:val="%6"/>
      <w:lvlJc w:val="left"/>
      <w:pPr>
        <w:ind w:left="475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292DA52">
      <w:start w:val="1"/>
      <w:numFmt w:val="decimal"/>
      <w:lvlText w:val="%7"/>
      <w:lvlJc w:val="left"/>
      <w:pPr>
        <w:ind w:left="54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D4D41E">
      <w:start w:val="1"/>
      <w:numFmt w:val="lowerLetter"/>
      <w:lvlText w:val="%8"/>
      <w:lvlJc w:val="left"/>
      <w:pPr>
        <w:ind w:left="619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0C1C0070">
      <w:start w:val="1"/>
      <w:numFmt w:val="lowerRoman"/>
      <w:lvlText w:val="%9"/>
      <w:lvlJc w:val="left"/>
      <w:pPr>
        <w:ind w:left="691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4" w15:restartNumberingAfterBreak="0">
    <w:nsid w:val="755F17E7"/>
    <w:multiLevelType w:val="hybridMultilevel"/>
    <w:tmpl w:val="54A0CE98"/>
    <w:lvl w:ilvl="0" w:tplc="4C42DEF8">
      <w:start w:val="1"/>
      <w:numFmt w:val="upperRoman"/>
      <w:lvlText w:val="%1."/>
      <w:lvlJc w:val="left"/>
      <w:pPr>
        <w:ind w:left="1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8CE35EE">
      <w:start w:val="1"/>
      <w:numFmt w:val="lowerLetter"/>
      <w:lvlText w:val="%2"/>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2A490A6">
      <w:start w:val="1"/>
      <w:numFmt w:val="lowerRoman"/>
      <w:lvlText w:val="%3"/>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E2677A6">
      <w:start w:val="1"/>
      <w:numFmt w:val="decimal"/>
      <w:lvlText w:val="%4"/>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D1C7F1C">
      <w:start w:val="1"/>
      <w:numFmt w:val="lowerLetter"/>
      <w:lvlText w:val="%5"/>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3CE3F5A">
      <w:start w:val="1"/>
      <w:numFmt w:val="lowerRoman"/>
      <w:lvlText w:val="%6"/>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6FAD778">
      <w:start w:val="1"/>
      <w:numFmt w:val="decimal"/>
      <w:lvlText w:val="%7"/>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8465AB0">
      <w:start w:val="1"/>
      <w:numFmt w:val="lowerLetter"/>
      <w:lvlText w:val="%8"/>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B4487B4">
      <w:start w:val="1"/>
      <w:numFmt w:val="lowerRoman"/>
      <w:lvlText w:val="%9"/>
      <w:lvlJc w:val="left"/>
      <w:pPr>
        <w:ind w:left="6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5" w15:restartNumberingAfterBreak="0">
    <w:nsid w:val="756C0C25"/>
    <w:multiLevelType w:val="hybridMultilevel"/>
    <w:tmpl w:val="38B6F2BE"/>
    <w:lvl w:ilvl="0" w:tplc="14BA7F8A">
      <w:start w:val="8"/>
      <w:numFmt w:val="upperRoman"/>
      <w:lvlText w:val="%1."/>
      <w:lvlJc w:val="left"/>
      <w:pPr>
        <w:ind w:left="1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6F8D194">
      <w:start w:val="1"/>
      <w:numFmt w:val="lowerLetter"/>
      <w:lvlText w:val="%2"/>
      <w:lvlJc w:val="left"/>
      <w:pPr>
        <w:ind w:left="21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66A800C">
      <w:start w:val="1"/>
      <w:numFmt w:val="lowerRoman"/>
      <w:lvlText w:val="%3"/>
      <w:lvlJc w:val="left"/>
      <w:pPr>
        <w:ind w:left="28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06246C4">
      <w:start w:val="1"/>
      <w:numFmt w:val="decimal"/>
      <w:lvlText w:val="%4"/>
      <w:lvlJc w:val="left"/>
      <w:pPr>
        <w:ind w:left="35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D081416">
      <w:start w:val="1"/>
      <w:numFmt w:val="lowerLetter"/>
      <w:lvlText w:val="%5"/>
      <w:lvlJc w:val="left"/>
      <w:pPr>
        <w:ind w:left="43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756D17A">
      <w:start w:val="1"/>
      <w:numFmt w:val="lowerRoman"/>
      <w:lvlText w:val="%6"/>
      <w:lvlJc w:val="left"/>
      <w:pPr>
        <w:ind w:left="50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660D310">
      <w:start w:val="1"/>
      <w:numFmt w:val="decimal"/>
      <w:lvlText w:val="%7"/>
      <w:lvlJc w:val="left"/>
      <w:pPr>
        <w:ind w:left="57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EC46018">
      <w:start w:val="1"/>
      <w:numFmt w:val="lowerLetter"/>
      <w:lvlText w:val="%8"/>
      <w:lvlJc w:val="left"/>
      <w:pPr>
        <w:ind w:left="64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DC09214">
      <w:start w:val="1"/>
      <w:numFmt w:val="lowerRoman"/>
      <w:lvlText w:val="%9"/>
      <w:lvlJc w:val="left"/>
      <w:pPr>
        <w:ind w:left="718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86" w15:restartNumberingAfterBreak="0">
    <w:nsid w:val="75836C41"/>
    <w:multiLevelType w:val="hybridMultilevel"/>
    <w:tmpl w:val="9612CF56"/>
    <w:lvl w:ilvl="0" w:tplc="A2F641F0">
      <w:start w:val="1"/>
      <w:numFmt w:val="upperRoman"/>
      <w:lvlText w:val="%1."/>
      <w:lvlJc w:val="left"/>
      <w:pPr>
        <w:ind w:left="14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21C2D7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DF0A218">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A78E000">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3E47DA6">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D7F0A29E">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54299BA">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DECC9EE">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F82C1D6">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7" w15:restartNumberingAfterBreak="0">
    <w:nsid w:val="759F2C5B"/>
    <w:multiLevelType w:val="hybridMultilevel"/>
    <w:tmpl w:val="98CA10A4"/>
    <w:lvl w:ilvl="0" w:tplc="CA4072A2">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71E1B48">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368F32A">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36098FE">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EEC472A">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8C4E22E8">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6B18E840">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82668E6">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10C8E20">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8" w15:restartNumberingAfterBreak="0">
    <w:nsid w:val="75AC1DA2"/>
    <w:multiLevelType w:val="hybridMultilevel"/>
    <w:tmpl w:val="182A45D2"/>
    <w:lvl w:ilvl="0" w:tplc="1D9E9ECA">
      <w:start w:val="1"/>
      <w:numFmt w:val="upperRoman"/>
      <w:lvlText w:val="%1."/>
      <w:lvlJc w:val="left"/>
      <w:pPr>
        <w:ind w:left="1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4B63326">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96056E4">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CB0D35E">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C827CC4">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8102916">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13425E2">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C4C99A6">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2EE5382">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89" w15:restartNumberingAfterBreak="0">
    <w:nsid w:val="75E2235D"/>
    <w:multiLevelType w:val="hybridMultilevel"/>
    <w:tmpl w:val="D2661348"/>
    <w:lvl w:ilvl="0" w:tplc="149032DC">
      <w:start w:val="1"/>
      <w:numFmt w:val="upperRoman"/>
      <w:lvlText w:val="%1."/>
      <w:lvlJc w:val="left"/>
      <w:pPr>
        <w:ind w:left="16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470DF8E">
      <w:start w:val="1"/>
      <w:numFmt w:val="lowerLetter"/>
      <w:lvlText w:val="%2"/>
      <w:lvlJc w:val="left"/>
      <w:pPr>
        <w:ind w:left="16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B4C7FE">
      <w:start w:val="1"/>
      <w:numFmt w:val="lowerRoman"/>
      <w:lvlText w:val="%3"/>
      <w:lvlJc w:val="left"/>
      <w:pPr>
        <w:ind w:left="23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6CEF5EC">
      <w:start w:val="1"/>
      <w:numFmt w:val="decimal"/>
      <w:lvlText w:val="%4"/>
      <w:lvlJc w:val="left"/>
      <w:pPr>
        <w:ind w:left="30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9FAA2D8">
      <w:start w:val="1"/>
      <w:numFmt w:val="lowerLetter"/>
      <w:lvlText w:val="%5"/>
      <w:lvlJc w:val="left"/>
      <w:pPr>
        <w:ind w:left="3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03E5784">
      <w:start w:val="1"/>
      <w:numFmt w:val="lowerRoman"/>
      <w:lvlText w:val="%6"/>
      <w:lvlJc w:val="left"/>
      <w:pPr>
        <w:ind w:left="44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F3099E8">
      <w:start w:val="1"/>
      <w:numFmt w:val="decimal"/>
      <w:lvlText w:val="%7"/>
      <w:lvlJc w:val="left"/>
      <w:pPr>
        <w:ind w:left="52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526EEE8">
      <w:start w:val="1"/>
      <w:numFmt w:val="lowerLetter"/>
      <w:lvlText w:val="%8"/>
      <w:lvlJc w:val="left"/>
      <w:pPr>
        <w:ind w:left="59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F9EFECA">
      <w:start w:val="1"/>
      <w:numFmt w:val="lowerRoman"/>
      <w:lvlText w:val="%9"/>
      <w:lvlJc w:val="left"/>
      <w:pPr>
        <w:ind w:left="6641"/>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0" w15:restartNumberingAfterBreak="0">
    <w:nsid w:val="75ED695A"/>
    <w:multiLevelType w:val="hybridMultilevel"/>
    <w:tmpl w:val="BB5A09AC"/>
    <w:lvl w:ilvl="0" w:tplc="72580E00">
      <w:start w:val="1"/>
      <w:numFmt w:val="upperRoman"/>
      <w:lvlText w:val="%1."/>
      <w:lvlJc w:val="left"/>
      <w:pPr>
        <w:ind w:left="17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4FC4BEE">
      <w:start w:val="1"/>
      <w:numFmt w:val="lowerLetter"/>
      <w:lvlText w:val="%2"/>
      <w:lvlJc w:val="left"/>
      <w:pPr>
        <w:ind w:left="15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12EEC62">
      <w:start w:val="1"/>
      <w:numFmt w:val="lowerRoman"/>
      <w:lvlText w:val="%3"/>
      <w:lvlJc w:val="left"/>
      <w:pPr>
        <w:ind w:left="22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F7853BC">
      <w:start w:val="1"/>
      <w:numFmt w:val="decimal"/>
      <w:lvlText w:val="%4"/>
      <w:lvlJc w:val="left"/>
      <w:pPr>
        <w:ind w:left="30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B540F94">
      <w:start w:val="1"/>
      <w:numFmt w:val="lowerLetter"/>
      <w:lvlText w:val="%5"/>
      <w:lvlJc w:val="left"/>
      <w:pPr>
        <w:ind w:left="3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AE823DA">
      <w:start w:val="1"/>
      <w:numFmt w:val="lowerRoman"/>
      <w:lvlText w:val="%6"/>
      <w:lvlJc w:val="left"/>
      <w:pPr>
        <w:ind w:left="4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BB4430C">
      <w:start w:val="1"/>
      <w:numFmt w:val="decimal"/>
      <w:lvlText w:val="%7"/>
      <w:lvlJc w:val="left"/>
      <w:pPr>
        <w:ind w:left="5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27C2156">
      <w:start w:val="1"/>
      <w:numFmt w:val="lowerLetter"/>
      <w:lvlText w:val="%8"/>
      <w:lvlJc w:val="left"/>
      <w:pPr>
        <w:ind w:left="5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1E68AE4">
      <w:start w:val="1"/>
      <w:numFmt w:val="lowerRoman"/>
      <w:lvlText w:val="%9"/>
      <w:lvlJc w:val="left"/>
      <w:pPr>
        <w:ind w:left="6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1" w15:restartNumberingAfterBreak="0">
    <w:nsid w:val="767F3724"/>
    <w:multiLevelType w:val="hybridMultilevel"/>
    <w:tmpl w:val="30407F6C"/>
    <w:lvl w:ilvl="0" w:tplc="B38C8678">
      <w:start w:val="1"/>
      <w:numFmt w:val="upperRoman"/>
      <w:lvlText w:val="%1."/>
      <w:lvlJc w:val="left"/>
      <w:pPr>
        <w:ind w:left="1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F00EDE4">
      <w:start w:val="1"/>
      <w:numFmt w:val="lowerLetter"/>
      <w:lvlText w:val="%2"/>
      <w:lvlJc w:val="left"/>
      <w:pPr>
        <w:ind w:left="20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334E87E">
      <w:start w:val="1"/>
      <w:numFmt w:val="lowerRoman"/>
      <w:lvlText w:val="%3"/>
      <w:lvlJc w:val="left"/>
      <w:pPr>
        <w:ind w:left="27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A9CC9746">
      <w:start w:val="1"/>
      <w:numFmt w:val="decimal"/>
      <w:lvlText w:val="%4"/>
      <w:lvlJc w:val="left"/>
      <w:pPr>
        <w:ind w:left="34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6DA2DEC">
      <w:start w:val="1"/>
      <w:numFmt w:val="lowerLetter"/>
      <w:lvlText w:val="%5"/>
      <w:lvlJc w:val="left"/>
      <w:pPr>
        <w:ind w:left="41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C36C888">
      <w:start w:val="1"/>
      <w:numFmt w:val="lowerRoman"/>
      <w:lvlText w:val="%6"/>
      <w:lvlJc w:val="left"/>
      <w:pPr>
        <w:ind w:left="49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1BA747C">
      <w:start w:val="1"/>
      <w:numFmt w:val="decimal"/>
      <w:lvlText w:val="%7"/>
      <w:lvlJc w:val="left"/>
      <w:pPr>
        <w:ind w:left="56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80C3196">
      <w:start w:val="1"/>
      <w:numFmt w:val="lowerLetter"/>
      <w:lvlText w:val="%8"/>
      <w:lvlJc w:val="left"/>
      <w:pPr>
        <w:ind w:left="63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544F798">
      <w:start w:val="1"/>
      <w:numFmt w:val="lowerRoman"/>
      <w:lvlText w:val="%9"/>
      <w:lvlJc w:val="left"/>
      <w:pPr>
        <w:ind w:left="706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92" w15:restartNumberingAfterBreak="0">
    <w:nsid w:val="768E05A9"/>
    <w:multiLevelType w:val="hybridMultilevel"/>
    <w:tmpl w:val="8E42E440"/>
    <w:lvl w:ilvl="0" w:tplc="206C2686">
      <w:start w:val="8"/>
      <w:numFmt w:val="upperRoman"/>
      <w:lvlText w:val="%1."/>
      <w:lvlJc w:val="left"/>
      <w:pPr>
        <w:ind w:left="85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432EC892">
      <w:start w:val="1"/>
      <w:numFmt w:val="lowerLetter"/>
      <w:lvlText w:val="%2"/>
      <w:lvlJc w:val="left"/>
      <w:pPr>
        <w:ind w:left="19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D3ECC6A">
      <w:start w:val="1"/>
      <w:numFmt w:val="lowerRoman"/>
      <w:lvlText w:val="%3"/>
      <w:lvlJc w:val="left"/>
      <w:pPr>
        <w:ind w:left="26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A8A2B56">
      <w:start w:val="1"/>
      <w:numFmt w:val="decimal"/>
      <w:lvlText w:val="%4"/>
      <w:lvlJc w:val="left"/>
      <w:pPr>
        <w:ind w:left="3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F9C30BA">
      <w:start w:val="1"/>
      <w:numFmt w:val="lowerLetter"/>
      <w:lvlText w:val="%5"/>
      <w:lvlJc w:val="left"/>
      <w:pPr>
        <w:ind w:left="4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524D77A">
      <w:start w:val="1"/>
      <w:numFmt w:val="lowerRoman"/>
      <w:lvlText w:val="%6"/>
      <w:lvlJc w:val="left"/>
      <w:pPr>
        <w:ind w:left="4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B32B5EE">
      <w:start w:val="1"/>
      <w:numFmt w:val="decimal"/>
      <w:lvlText w:val="%7"/>
      <w:lvlJc w:val="left"/>
      <w:pPr>
        <w:ind w:left="5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86C542C">
      <w:start w:val="1"/>
      <w:numFmt w:val="lowerLetter"/>
      <w:lvlText w:val="%8"/>
      <w:lvlJc w:val="left"/>
      <w:pPr>
        <w:ind w:left="6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53EED62">
      <w:start w:val="1"/>
      <w:numFmt w:val="lowerRoman"/>
      <w:lvlText w:val="%9"/>
      <w:lvlJc w:val="left"/>
      <w:pPr>
        <w:ind w:left="6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93" w15:restartNumberingAfterBreak="0">
    <w:nsid w:val="76D06D1E"/>
    <w:multiLevelType w:val="hybridMultilevel"/>
    <w:tmpl w:val="F25EBCD0"/>
    <w:lvl w:ilvl="0" w:tplc="08FABC7A">
      <w:start w:val="1"/>
      <w:numFmt w:val="upperRoman"/>
      <w:lvlText w:val="%1."/>
      <w:lvlJc w:val="left"/>
      <w:pPr>
        <w:ind w:left="143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D5EBC16">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3E4629C">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5B24F68C">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138A6B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CD01E24">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57E1F84">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E6228A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098971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4" w15:restartNumberingAfterBreak="0">
    <w:nsid w:val="78EA002A"/>
    <w:multiLevelType w:val="hybridMultilevel"/>
    <w:tmpl w:val="F1829608"/>
    <w:lvl w:ilvl="0" w:tplc="46220004">
      <w:start w:val="1"/>
      <w:numFmt w:val="upperRoman"/>
      <w:lvlText w:val="%1."/>
      <w:lvlJc w:val="left"/>
      <w:pPr>
        <w:ind w:left="12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29A131C">
      <w:start w:val="1"/>
      <w:numFmt w:val="lowerLetter"/>
      <w:lvlText w:val="%2"/>
      <w:lvlJc w:val="left"/>
      <w:pPr>
        <w:ind w:left="15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856844A">
      <w:start w:val="1"/>
      <w:numFmt w:val="lowerRoman"/>
      <w:lvlText w:val="%3"/>
      <w:lvlJc w:val="left"/>
      <w:pPr>
        <w:ind w:left="23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AF0BED2">
      <w:start w:val="1"/>
      <w:numFmt w:val="decimal"/>
      <w:lvlText w:val="%4"/>
      <w:lvlJc w:val="left"/>
      <w:pPr>
        <w:ind w:left="3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F437E4">
      <w:start w:val="1"/>
      <w:numFmt w:val="lowerLetter"/>
      <w:lvlText w:val="%5"/>
      <w:lvlJc w:val="left"/>
      <w:pPr>
        <w:ind w:left="37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ED449EA">
      <w:start w:val="1"/>
      <w:numFmt w:val="lowerRoman"/>
      <w:lvlText w:val="%6"/>
      <w:lvlJc w:val="left"/>
      <w:pPr>
        <w:ind w:left="44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3A86DD8">
      <w:start w:val="1"/>
      <w:numFmt w:val="decimal"/>
      <w:lvlText w:val="%7"/>
      <w:lvlJc w:val="left"/>
      <w:pPr>
        <w:ind w:left="518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88846F6">
      <w:start w:val="1"/>
      <w:numFmt w:val="lowerLetter"/>
      <w:lvlText w:val="%8"/>
      <w:lvlJc w:val="left"/>
      <w:pPr>
        <w:ind w:left="59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A4E3552">
      <w:start w:val="1"/>
      <w:numFmt w:val="lowerRoman"/>
      <w:lvlText w:val="%9"/>
      <w:lvlJc w:val="left"/>
      <w:pPr>
        <w:ind w:left="6625"/>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5" w15:restartNumberingAfterBreak="0">
    <w:nsid w:val="793536D4"/>
    <w:multiLevelType w:val="hybridMultilevel"/>
    <w:tmpl w:val="5CB026C0"/>
    <w:lvl w:ilvl="0" w:tplc="006436F4">
      <w:start w:val="1"/>
      <w:numFmt w:val="upperRoman"/>
      <w:lvlText w:val="%1."/>
      <w:lvlJc w:val="left"/>
      <w:pPr>
        <w:ind w:left="14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91D4FE36">
      <w:start w:val="1"/>
      <w:numFmt w:val="lowerLetter"/>
      <w:lvlText w:val="%2"/>
      <w:lvlJc w:val="left"/>
      <w:pPr>
        <w:ind w:left="21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174A38C">
      <w:start w:val="1"/>
      <w:numFmt w:val="lowerRoman"/>
      <w:lvlText w:val="%3"/>
      <w:lvlJc w:val="left"/>
      <w:pPr>
        <w:ind w:left="28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0B24BA8">
      <w:start w:val="1"/>
      <w:numFmt w:val="decimal"/>
      <w:lvlText w:val="%4"/>
      <w:lvlJc w:val="left"/>
      <w:pPr>
        <w:ind w:left="35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23A72B6">
      <w:start w:val="1"/>
      <w:numFmt w:val="lowerLetter"/>
      <w:lvlText w:val="%5"/>
      <w:lvlJc w:val="left"/>
      <w:pPr>
        <w:ind w:left="43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27CDC4E">
      <w:start w:val="1"/>
      <w:numFmt w:val="lowerRoman"/>
      <w:lvlText w:val="%6"/>
      <w:lvlJc w:val="left"/>
      <w:pPr>
        <w:ind w:left="50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F4CB062">
      <w:start w:val="1"/>
      <w:numFmt w:val="decimal"/>
      <w:lvlText w:val="%7"/>
      <w:lvlJc w:val="left"/>
      <w:pPr>
        <w:ind w:left="57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38E1A64">
      <w:start w:val="1"/>
      <w:numFmt w:val="lowerLetter"/>
      <w:lvlText w:val="%8"/>
      <w:lvlJc w:val="left"/>
      <w:pPr>
        <w:ind w:left="64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D465DD2">
      <w:start w:val="1"/>
      <w:numFmt w:val="lowerRoman"/>
      <w:lvlText w:val="%9"/>
      <w:lvlJc w:val="left"/>
      <w:pPr>
        <w:ind w:left="718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96" w15:restartNumberingAfterBreak="0">
    <w:nsid w:val="797C4D28"/>
    <w:multiLevelType w:val="hybridMultilevel"/>
    <w:tmpl w:val="9AE6001E"/>
    <w:lvl w:ilvl="0" w:tplc="C3D694F8">
      <w:start w:val="16"/>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A5E7E32">
      <w:start w:val="1"/>
      <w:numFmt w:val="upperRoman"/>
      <w:lvlText w:val="%2."/>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8726352">
      <w:start w:val="1"/>
      <w:numFmt w:val="lowerRoman"/>
      <w:lvlText w:val="%3"/>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866A870">
      <w:start w:val="1"/>
      <w:numFmt w:val="decimal"/>
      <w:lvlText w:val="%4"/>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EA8E84E">
      <w:start w:val="1"/>
      <w:numFmt w:val="lowerLetter"/>
      <w:lvlText w:val="%5"/>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10C870E">
      <w:start w:val="1"/>
      <w:numFmt w:val="lowerRoman"/>
      <w:lvlText w:val="%6"/>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7549BF2">
      <w:start w:val="1"/>
      <w:numFmt w:val="decimal"/>
      <w:lvlText w:val="%7"/>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AB8A2A6">
      <w:start w:val="1"/>
      <w:numFmt w:val="lowerLetter"/>
      <w:lvlText w:val="%8"/>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32B25B66">
      <w:start w:val="1"/>
      <w:numFmt w:val="lowerRoman"/>
      <w:lvlText w:val="%9"/>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7" w15:restartNumberingAfterBreak="0">
    <w:nsid w:val="799F1C89"/>
    <w:multiLevelType w:val="hybridMultilevel"/>
    <w:tmpl w:val="E6A4A7B0"/>
    <w:lvl w:ilvl="0" w:tplc="833AAABA">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912ADBC">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60EECC2">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8098B0C2">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29AE268">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573E68D6">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744CFE40">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1AE6DEE">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2BA8012">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8" w15:restartNumberingAfterBreak="0">
    <w:nsid w:val="79B27FCC"/>
    <w:multiLevelType w:val="hybridMultilevel"/>
    <w:tmpl w:val="0FA21D54"/>
    <w:lvl w:ilvl="0" w:tplc="AADAF8CC">
      <w:start w:val="1"/>
      <w:numFmt w:val="upperRoman"/>
      <w:lvlText w:val="%1."/>
      <w:lvlJc w:val="left"/>
      <w:pPr>
        <w:ind w:left="14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30C4FE8">
      <w:start w:val="1"/>
      <w:numFmt w:val="lowerLetter"/>
      <w:lvlText w:val="%2"/>
      <w:lvlJc w:val="left"/>
      <w:pPr>
        <w:ind w:left="1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AB8454A">
      <w:start w:val="1"/>
      <w:numFmt w:val="lowerRoman"/>
      <w:lvlText w:val="%3"/>
      <w:lvlJc w:val="left"/>
      <w:pPr>
        <w:ind w:left="26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B9C200EA">
      <w:start w:val="1"/>
      <w:numFmt w:val="decimal"/>
      <w:lvlText w:val="%4"/>
      <w:lvlJc w:val="left"/>
      <w:pPr>
        <w:ind w:left="33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1F48344">
      <w:start w:val="1"/>
      <w:numFmt w:val="lowerLetter"/>
      <w:lvlText w:val="%5"/>
      <w:lvlJc w:val="left"/>
      <w:pPr>
        <w:ind w:left="40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F16CFFE">
      <w:start w:val="1"/>
      <w:numFmt w:val="lowerRoman"/>
      <w:lvlText w:val="%6"/>
      <w:lvlJc w:val="left"/>
      <w:pPr>
        <w:ind w:left="47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DAF46CE4">
      <w:start w:val="1"/>
      <w:numFmt w:val="decimal"/>
      <w:lvlText w:val="%7"/>
      <w:lvlJc w:val="left"/>
      <w:pPr>
        <w:ind w:left="55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BB8A118">
      <w:start w:val="1"/>
      <w:numFmt w:val="lowerLetter"/>
      <w:lvlText w:val="%8"/>
      <w:lvlJc w:val="left"/>
      <w:pPr>
        <w:ind w:left="62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380D6D0">
      <w:start w:val="1"/>
      <w:numFmt w:val="lowerRoman"/>
      <w:lvlText w:val="%9"/>
      <w:lvlJc w:val="left"/>
      <w:pPr>
        <w:ind w:left="695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99" w15:restartNumberingAfterBreak="0">
    <w:nsid w:val="7A9D19E9"/>
    <w:multiLevelType w:val="hybridMultilevel"/>
    <w:tmpl w:val="9160AE0A"/>
    <w:lvl w:ilvl="0" w:tplc="3102968C">
      <w:start w:val="1"/>
      <w:numFmt w:val="lowerLetter"/>
      <w:lvlText w:val="%1)"/>
      <w:lvlJc w:val="left"/>
      <w:pPr>
        <w:ind w:left="9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1D0506C">
      <w:start w:val="1"/>
      <w:numFmt w:val="lowerLetter"/>
      <w:lvlText w:val="%2"/>
      <w:lvlJc w:val="left"/>
      <w:pPr>
        <w:ind w:left="16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C78E1620">
      <w:start w:val="1"/>
      <w:numFmt w:val="lowerRoman"/>
      <w:lvlText w:val="%3"/>
      <w:lvlJc w:val="left"/>
      <w:pPr>
        <w:ind w:left="23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C24804E">
      <w:start w:val="1"/>
      <w:numFmt w:val="decimal"/>
      <w:lvlText w:val="%4"/>
      <w:lvlJc w:val="left"/>
      <w:pPr>
        <w:ind w:left="31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6EA81EE">
      <w:start w:val="1"/>
      <w:numFmt w:val="lowerLetter"/>
      <w:lvlText w:val="%5"/>
      <w:lvlJc w:val="left"/>
      <w:pPr>
        <w:ind w:left="38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92CE998">
      <w:start w:val="1"/>
      <w:numFmt w:val="lowerRoman"/>
      <w:lvlText w:val="%6"/>
      <w:lvlJc w:val="left"/>
      <w:pPr>
        <w:ind w:left="45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DB0E37E">
      <w:start w:val="1"/>
      <w:numFmt w:val="decimal"/>
      <w:lvlText w:val="%7"/>
      <w:lvlJc w:val="left"/>
      <w:pPr>
        <w:ind w:left="52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586BB7E">
      <w:start w:val="1"/>
      <w:numFmt w:val="lowerLetter"/>
      <w:lvlText w:val="%8"/>
      <w:lvlJc w:val="left"/>
      <w:pPr>
        <w:ind w:left="598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03C8C1E">
      <w:start w:val="1"/>
      <w:numFmt w:val="lowerRoman"/>
      <w:lvlText w:val="%9"/>
      <w:lvlJc w:val="left"/>
      <w:pPr>
        <w:ind w:left="6707"/>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0" w15:restartNumberingAfterBreak="0">
    <w:nsid w:val="7AC24811"/>
    <w:multiLevelType w:val="hybridMultilevel"/>
    <w:tmpl w:val="E6D4DF8C"/>
    <w:lvl w:ilvl="0" w:tplc="845ADFDA">
      <w:start w:val="1"/>
      <w:numFmt w:val="upperRoman"/>
      <w:lvlText w:val="%1."/>
      <w:lvlJc w:val="left"/>
      <w:pPr>
        <w:ind w:left="117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AEEDE32">
      <w:start w:val="1"/>
      <w:numFmt w:val="lowerLetter"/>
      <w:lvlText w:val="%2"/>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792EBC6">
      <w:start w:val="1"/>
      <w:numFmt w:val="lowerRoman"/>
      <w:lvlText w:val="%3"/>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A0422BC">
      <w:start w:val="1"/>
      <w:numFmt w:val="decimal"/>
      <w:lvlText w:val="%4"/>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67AE912">
      <w:start w:val="1"/>
      <w:numFmt w:val="lowerLetter"/>
      <w:lvlText w:val="%5"/>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FA03E66">
      <w:start w:val="1"/>
      <w:numFmt w:val="lowerRoman"/>
      <w:lvlText w:val="%6"/>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9DA8238">
      <w:start w:val="1"/>
      <w:numFmt w:val="decimal"/>
      <w:lvlText w:val="%7"/>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8C89BBC">
      <w:start w:val="1"/>
      <w:numFmt w:val="lowerLetter"/>
      <w:lvlText w:val="%8"/>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F8FA17CA">
      <w:start w:val="1"/>
      <w:numFmt w:val="lowerRoman"/>
      <w:lvlText w:val="%9"/>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1" w15:restartNumberingAfterBreak="0">
    <w:nsid w:val="7AEE43C1"/>
    <w:multiLevelType w:val="hybridMultilevel"/>
    <w:tmpl w:val="FDB6F684"/>
    <w:lvl w:ilvl="0" w:tplc="A7F608E2">
      <w:start w:val="1"/>
      <w:numFmt w:val="upperRoman"/>
      <w:lvlText w:val="%1."/>
      <w:lvlJc w:val="left"/>
      <w:pPr>
        <w:ind w:left="13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241724">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99CDF80">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5CC1EB2">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D2C5694">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C02CFE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F50A15C">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59C9EC6">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E720C5A">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2" w15:restartNumberingAfterBreak="0">
    <w:nsid w:val="7B8F7FA4"/>
    <w:multiLevelType w:val="hybridMultilevel"/>
    <w:tmpl w:val="2F02D64E"/>
    <w:lvl w:ilvl="0" w:tplc="1BFE5186">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C869E36">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B06CCB6">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22045EAC">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874605EE">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B76188C">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146EBE8">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3BE040C">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64E7E06">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3" w15:restartNumberingAfterBreak="0">
    <w:nsid w:val="7C2018DC"/>
    <w:multiLevelType w:val="hybridMultilevel"/>
    <w:tmpl w:val="A9A463B2"/>
    <w:lvl w:ilvl="0" w:tplc="34C00CE0">
      <w:start w:val="6"/>
      <w:numFmt w:val="upperRoman"/>
      <w:lvlText w:val="%1."/>
      <w:lvlJc w:val="left"/>
      <w:pPr>
        <w:ind w:left="15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2D2C4E8">
      <w:start w:val="1"/>
      <w:numFmt w:val="upperRoman"/>
      <w:lvlText w:val="%2."/>
      <w:lvlJc w:val="left"/>
      <w:pPr>
        <w:ind w:left="12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A14DEA4">
      <w:start w:val="1"/>
      <w:numFmt w:val="lowerRoman"/>
      <w:lvlText w:val="%3"/>
      <w:lvlJc w:val="left"/>
      <w:pPr>
        <w:ind w:left="20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E302F20">
      <w:start w:val="1"/>
      <w:numFmt w:val="decimal"/>
      <w:lvlText w:val="%4"/>
      <w:lvlJc w:val="left"/>
      <w:pPr>
        <w:ind w:left="27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4D288F68">
      <w:start w:val="1"/>
      <w:numFmt w:val="lowerLetter"/>
      <w:lvlText w:val="%5"/>
      <w:lvlJc w:val="left"/>
      <w:pPr>
        <w:ind w:left="344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5BA8EE6">
      <w:start w:val="1"/>
      <w:numFmt w:val="lowerRoman"/>
      <w:lvlText w:val="%6"/>
      <w:lvlJc w:val="left"/>
      <w:pPr>
        <w:ind w:left="41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41AEF36">
      <w:start w:val="1"/>
      <w:numFmt w:val="decimal"/>
      <w:lvlText w:val="%7"/>
      <w:lvlJc w:val="left"/>
      <w:pPr>
        <w:ind w:left="48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206C2AE">
      <w:start w:val="1"/>
      <w:numFmt w:val="lowerLetter"/>
      <w:lvlText w:val="%8"/>
      <w:lvlJc w:val="left"/>
      <w:pPr>
        <w:ind w:left="56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BC472BA">
      <w:start w:val="1"/>
      <w:numFmt w:val="lowerRoman"/>
      <w:lvlText w:val="%9"/>
      <w:lvlJc w:val="left"/>
      <w:pPr>
        <w:ind w:left="6322"/>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04" w15:restartNumberingAfterBreak="0">
    <w:nsid w:val="7CA3502B"/>
    <w:multiLevelType w:val="hybridMultilevel"/>
    <w:tmpl w:val="799E1444"/>
    <w:lvl w:ilvl="0" w:tplc="E4B6B58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F0886FA">
      <w:start w:val="1"/>
      <w:numFmt w:val="upperRoman"/>
      <w:lvlText w:val="%2."/>
      <w:lvlJc w:val="left"/>
      <w:pPr>
        <w:ind w:left="1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EB4CE1A">
      <w:start w:val="1"/>
      <w:numFmt w:val="lowerRoman"/>
      <w:lvlText w:val="%3"/>
      <w:lvlJc w:val="left"/>
      <w:pPr>
        <w:ind w:left="18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9560B62">
      <w:start w:val="1"/>
      <w:numFmt w:val="decimal"/>
      <w:lvlText w:val="%4"/>
      <w:lvlJc w:val="left"/>
      <w:pPr>
        <w:ind w:left="25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9FA9854">
      <w:start w:val="1"/>
      <w:numFmt w:val="lowerLetter"/>
      <w:lvlText w:val="%5"/>
      <w:lvlJc w:val="left"/>
      <w:pPr>
        <w:ind w:left="33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CC84BA8">
      <w:start w:val="1"/>
      <w:numFmt w:val="lowerRoman"/>
      <w:lvlText w:val="%6"/>
      <w:lvlJc w:val="left"/>
      <w:pPr>
        <w:ind w:left="40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F77CDD50">
      <w:start w:val="1"/>
      <w:numFmt w:val="decimal"/>
      <w:lvlText w:val="%7"/>
      <w:lvlJc w:val="left"/>
      <w:pPr>
        <w:ind w:left="47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7CE5722">
      <w:start w:val="1"/>
      <w:numFmt w:val="lowerLetter"/>
      <w:lvlText w:val="%8"/>
      <w:lvlJc w:val="left"/>
      <w:pPr>
        <w:ind w:left="54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D9642E0">
      <w:start w:val="1"/>
      <w:numFmt w:val="lowerRoman"/>
      <w:lvlText w:val="%9"/>
      <w:lvlJc w:val="left"/>
      <w:pPr>
        <w:ind w:left="619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5" w15:restartNumberingAfterBreak="0">
    <w:nsid w:val="7CA47AE4"/>
    <w:multiLevelType w:val="hybridMultilevel"/>
    <w:tmpl w:val="BB4272A4"/>
    <w:lvl w:ilvl="0" w:tplc="62F01F96">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CEC9A76">
      <w:start w:val="1"/>
      <w:numFmt w:val="upperRoman"/>
      <w:lvlText w:val="%2."/>
      <w:lvlJc w:val="left"/>
      <w:pPr>
        <w:ind w:left="14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EBED77A">
      <w:start w:val="1"/>
      <w:numFmt w:val="lowerRoman"/>
      <w:lvlText w:val="%3"/>
      <w:lvlJc w:val="left"/>
      <w:pPr>
        <w:ind w:left="20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B68DA3A">
      <w:start w:val="1"/>
      <w:numFmt w:val="decimal"/>
      <w:lvlText w:val="%4"/>
      <w:lvlJc w:val="left"/>
      <w:pPr>
        <w:ind w:left="272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57CA59C">
      <w:start w:val="1"/>
      <w:numFmt w:val="lowerLetter"/>
      <w:lvlText w:val="%5"/>
      <w:lvlJc w:val="left"/>
      <w:pPr>
        <w:ind w:left="344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A26A996">
      <w:start w:val="1"/>
      <w:numFmt w:val="lowerRoman"/>
      <w:lvlText w:val="%6"/>
      <w:lvlJc w:val="left"/>
      <w:pPr>
        <w:ind w:left="416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AE865F6">
      <w:start w:val="1"/>
      <w:numFmt w:val="decimal"/>
      <w:lvlText w:val="%7"/>
      <w:lvlJc w:val="left"/>
      <w:pPr>
        <w:ind w:left="48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7322988">
      <w:start w:val="1"/>
      <w:numFmt w:val="lowerLetter"/>
      <w:lvlText w:val="%8"/>
      <w:lvlJc w:val="left"/>
      <w:pPr>
        <w:ind w:left="560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891EB4E4">
      <w:start w:val="1"/>
      <w:numFmt w:val="lowerRoman"/>
      <w:lvlText w:val="%9"/>
      <w:lvlJc w:val="left"/>
      <w:pPr>
        <w:ind w:left="632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6" w15:restartNumberingAfterBreak="0">
    <w:nsid w:val="7DC5532C"/>
    <w:multiLevelType w:val="hybridMultilevel"/>
    <w:tmpl w:val="1548F28E"/>
    <w:lvl w:ilvl="0" w:tplc="C59A47D2">
      <w:start w:val="1"/>
      <w:numFmt w:val="upperRoman"/>
      <w:lvlText w:val="%1."/>
      <w:lvlJc w:val="left"/>
      <w:pPr>
        <w:ind w:left="15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11E7AEE">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1E8E3B6">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FE62228">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AA8B5BA">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73087CA">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BC78BF1C">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2A0BB3E">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51C1220">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7" w15:restartNumberingAfterBreak="0">
    <w:nsid w:val="7E2523CD"/>
    <w:multiLevelType w:val="hybridMultilevel"/>
    <w:tmpl w:val="60B46928"/>
    <w:lvl w:ilvl="0" w:tplc="8460B57C">
      <w:start w:val="1"/>
      <w:numFmt w:val="upperRoman"/>
      <w:lvlText w:val="%1."/>
      <w:lvlJc w:val="left"/>
      <w:pPr>
        <w:ind w:left="171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B40C97C">
      <w:start w:val="1"/>
      <w:numFmt w:val="upperRoman"/>
      <w:lvlText w:val="%2."/>
      <w:lvlJc w:val="left"/>
      <w:pPr>
        <w:ind w:left="159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FCA7560">
      <w:start w:val="1"/>
      <w:numFmt w:val="lowerRoman"/>
      <w:lvlText w:val="%3"/>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7044472A">
      <w:start w:val="1"/>
      <w:numFmt w:val="decimal"/>
      <w:lvlText w:val="%4"/>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516EC5C">
      <w:start w:val="1"/>
      <w:numFmt w:val="lowerLetter"/>
      <w:lvlText w:val="%5"/>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23E9240">
      <w:start w:val="1"/>
      <w:numFmt w:val="lowerRoman"/>
      <w:lvlText w:val="%6"/>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124E7A2A">
      <w:start w:val="1"/>
      <w:numFmt w:val="decimal"/>
      <w:lvlText w:val="%7"/>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90C2558">
      <w:start w:val="1"/>
      <w:numFmt w:val="lowerLetter"/>
      <w:lvlText w:val="%8"/>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76A6708">
      <w:start w:val="1"/>
      <w:numFmt w:val="lowerRoman"/>
      <w:lvlText w:val="%9"/>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8" w15:restartNumberingAfterBreak="0">
    <w:nsid w:val="7E2E042D"/>
    <w:multiLevelType w:val="hybridMultilevel"/>
    <w:tmpl w:val="BCE8A79A"/>
    <w:lvl w:ilvl="0" w:tplc="536EF24A">
      <w:start w:val="1"/>
      <w:numFmt w:val="bullet"/>
      <w:lvlText w:val="-"/>
      <w:lvlJc w:val="left"/>
      <w:pPr>
        <w:ind w:left="8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D926972">
      <w:start w:val="1"/>
      <w:numFmt w:val="bullet"/>
      <w:lvlText w:val="o"/>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D5603F8">
      <w:start w:val="1"/>
      <w:numFmt w:val="bullet"/>
      <w:lvlText w:val="▪"/>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15AA6FE">
      <w:start w:val="1"/>
      <w:numFmt w:val="bullet"/>
      <w:lvlText w:val="•"/>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AD6AA9E">
      <w:start w:val="1"/>
      <w:numFmt w:val="bullet"/>
      <w:lvlText w:val="o"/>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FFD4EDA2">
      <w:start w:val="1"/>
      <w:numFmt w:val="bullet"/>
      <w:lvlText w:val="▪"/>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51E6640">
      <w:start w:val="1"/>
      <w:numFmt w:val="bullet"/>
      <w:lvlText w:val="•"/>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9007C3C">
      <w:start w:val="1"/>
      <w:numFmt w:val="bullet"/>
      <w:lvlText w:val="o"/>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3E4FDDE">
      <w:start w:val="1"/>
      <w:numFmt w:val="bullet"/>
      <w:lvlText w:val="▪"/>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09" w15:restartNumberingAfterBreak="0">
    <w:nsid w:val="7E401F1A"/>
    <w:multiLevelType w:val="hybridMultilevel"/>
    <w:tmpl w:val="B56EF03C"/>
    <w:lvl w:ilvl="0" w:tplc="AF248644">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3C4D718">
      <w:start w:val="1"/>
      <w:numFmt w:val="upperRoman"/>
      <w:lvlText w:val="%2."/>
      <w:lvlJc w:val="left"/>
      <w:pPr>
        <w:ind w:left="14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3B6BAC8">
      <w:start w:val="1"/>
      <w:numFmt w:val="lowerRoman"/>
      <w:lvlText w:val="%3"/>
      <w:lvlJc w:val="left"/>
      <w:pPr>
        <w:ind w:left="19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18F4A5FE">
      <w:start w:val="1"/>
      <w:numFmt w:val="decimal"/>
      <w:lvlText w:val="%4"/>
      <w:lvlJc w:val="left"/>
      <w:pPr>
        <w:ind w:left="263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1A226F0">
      <w:start w:val="1"/>
      <w:numFmt w:val="lowerLetter"/>
      <w:lvlText w:val="%5"/>
      <w:lvlJc w:val="left"/>
      <w:pPr>
        <w:ind w:left="335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84E86DA">
      <w:start w:val="1"/>
      <w:numFmt w:val="lowerRoman"/>
      <w:lvlText w:val="%6"/>
      <w:lvlJc w:val="left"/>
      <w:pPr>
        <w:ind w:left="407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28E1D1E">
      <w:start w:val="1"/>
      <w:numFmt w:val="decimal"/>
      <w:lvlText w:val="%7"/>
      <w:lvlJc w:val="left"/>
      <w:pPr>
        <w:ind w:left="479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882E368">
      <w:start w:val="1"/>
      <w:numFmt w:val="lowerLetter"/>
      <w:lvlText w:val="%8"/>
      <w:lvlJc w:val="left"/>
      <w:pPr>
        <w:ind w:left="551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C8CEB28">
      <w:start w:val="1"/>
      <w:numFmt w:val="lowerRoman"/>
      <w:lvlText w:val="%9"/>
      <w:lvlJc w:val="left"/>
      <w:pPr>
        <w:ind w:left="6239"/>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10" w15:restartNumberingAfterBreak="0">
    <w:nsid w:val="7E5D1894"/>
    <w:multiLevelType w:val="hybridMultilevel"/>
    <w:tmpl w:val="511E60F0"/>
    <w:lvl w:ilvl="0" w:tplc="2D90419A">
      <w:start w:val="1"/>
      <w:numFmt w:val="upperRoman"/>
      <w:lvlText w:val="%1."/>
      <w:lvlJc w:val="left"/>
      <w:pPr>
        <w:ind w:left="143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B36D776">
      <w:start w:val="1"/>
      <w:numFmt w:val="lowerLetter"/>
      <w:lvlText w:val="%2"/>
      <w:lvlJc w:val="left"/>
      <w:pPr>
        <w:ind w:left="17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23A1436">
      <w:start w:val="1"/>
      <w:numFmt w:val="lowerRoman"/>
      <w:lvlText w:val="%3"/>
      <w:lvlJc w:val="left"/>
      <w:pPr>
        <w:ind w:left="24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E22AF1B8">
      <w:start w:val="1"/>
      <w:numFmt w:val="decimal"/>
      <w:lvlText w:val="%4"/>
      <w:lvlJc w:val="left"/>
      <w:pPr>
        <w:ind w:left="317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0764128">
      <w:start w:val="1"/>
      <w:numFmt w:val="lowerLetter"/>
      <w:lvlText w:val="%5"/>
      <w:lvlJc w:val="left"/>
      <w:pPr>
        <w:ind w:left="38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EE8D2A4">
      <w:start w:val="1"/>
      <w:numFmt w:val="lowerRoman"/>
      <w:lvlText w:val="%6"/>
      <w:lvlJc w:val="left"/>
      <w:pPr>
        <w:ind w:left="461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E76849C">
      <w:start w:val="1"/>
      <w:numFmt w:val="decimal"/>
      <w:lvlText w:val="%7"/>
      <w:lvlJc w:val="left"/>
      <w:pPr>
        <w:ind w:left="53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FF2075C">
      <w:start w:val="1"/>
      <w:numFmt w:val="lowerLetter"/>
      <w:lvlText w:val="%8"/>
      <w:lvlJc w:val="left"/>
      <w:pPr>
        <w:ind w:left="60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9CAF4B0">
      <w:start w:val="1"/>
      <w:numFmt w:val="lowerRoman"/>
      <w:lvlText w:val="%9"/>
      <w:lvlJc w:val="left"/>
      <w:pPr>
        <w:ind w:left="6773"/>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11" w15:restartNumberingAfterBreak="0">
    <w:nsid w:val="7F5A7E4B"/>
    <w:multiLevelType w:val="hybridMultilevel"/>
    <w:tmpl w:val="96666B00"/>
    <w:lvl w:ilvl="0" w:tplc="67A4824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4E855DC">
      <w:start w:val="1"/>
      <w:numFmt w:val="lowerLetter"/>
      <w:lvlText w:val="%2"/>
      <w:lvlJc w:val="left"/>
      <w:pPr>
        <w:ind w:left="892"/>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5DEC99D6">
      <w:start w:val="1"/>
      <w:numFmt w:val="upperRoman"/>
      <w:lvlRestart w:val="0"/>
      <w:lvlText w:val="%3."/>
      <w:lvlJc w:val="left"/>
      <w:pPr>
        <w:ind w:left="142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FB8EAA0">
      <w:start w:val="1"/>
      <w:numFmt w:val="decimal"/>
      <w:lvlText w:val="%4"/>
      <w:lvlJc w:val="left"/>
      <w:pPr>
        <w:ind w:left="214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F5A89E4">
      <w:start w:val="1"/>
      <w:numFmt w:val="lowerLetter"/>
      <w:lvlText w:val="%5"/>
      <w:lvlJc w:val="left"/>
      <w:pPr>
        <w:ind w:left="2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C2077EA">
      <w:start w:val="1"/>
      <w:numFmt w:val="lowerRoman"/>
      <w:lvlText w:val="%6"/>
      <w:lvlJc w:val="left"/>
      <w:pPr>
        <w:ind w:left="35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A821726">
      <w:start w:val="1"/>
      <w:numFmt w:val="decimal"/>
      <w:lvlText w:val="%7"/>
      <w:lvlJc w:val="left"/>
      <w:pPr>
        <w:ind w:left="430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DBC2B1C">
      <w:start w:val="1"/>
      <w:numFmt w:val="lowerLetter"/>
      <w:lvlText w:val="%8"/>
      <w:lvlJc w:val="left"/>
      <w:pPr>
        <w:ind w:left="5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7C64C38">
      <w:start w:val="1"/>
      <w:numFmt w:val="lowerRoman"/>
      <w:lvlText w:val="%9"/>
      <w:lvlJc w:val="left"/>
      <w:pPr>
        <w:ind w:left="574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12" w15:restartNumberingAfterBreak="0">
    <w:nsid w:val="7F617EFA"/>
    <w:multiLevelType w:val="hybridMultilevel"/>
    <w:tmpl w:val="31B2FE74"/>
    <w:lvl w:ilvl="0" w:tplc="5BD0C23A">
      <w:start w:val="1"/>
      <w:numFmt w:val="upperRoman"/>
      <w:lvlText w:val="%1."/>
      <w:lvlJc w:val="left"/>
      <w:pPr>
        <w:ind w:left="14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C6A09EA">
      <w:start w:val="1"/>
      <w:numFmt w:val="lowerLetter"/>
      <w:lvlText w:val="%2"/>
      <w:lvlJc w:val="left"/>
      <w:pPr>
        <w:ind w:left="179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5622292">
      <w:start w:val="1"/>
      <w:numFmt w:val="lowerRoman"/>
      <w:lvlText w:val="%3"/>
      <w:lvlJc w:val="left"/>
      <w:pPr>
        <w:ind w:left="25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C106EB8">
      <w:start w:val="1"/>
      <w:numFmt w:val="decimal"/>
      <w:lvlText w:val="%4"/>
      <w:lvlJc w:val="left"/>
      <w:pPr>
        <w:ind w:left="323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DA44CE">
      <w:start w:val="1"/>
      <w:numFmt w:val="lowerLetter"/>
      <w:lvlText w:val="%5"/>
      <w:lvlJc w:val="left"/>
      <w:pPr>
        <w:ind w:left="395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7908EEC">
      <w:start w:val="1"/>
      <w:numFmt w:val="lowerRoman"/>
      <w:lvlText w:val="%6"/>
      <w:lvlJc w:val="left"/>
      <w:pPr>
        <w:ind w:left="46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929A9D46">
      <w:start w:val="1"/>
      <w:numFmt w:val="decimal"/>
      <w:lvlText w:val="%7"/>
      <w:lvlJc w:val="left"/>
      <w:pPr>
        <w:ind w:left="53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58ED13A">
      <w:start w:val="1"/>
      <w:numFmt w:val="lowerLetter"/>
      <w:lvlText w:val="%8"/>
      <w:lvlJc w:val="left"/>
      <w:pPr>
        <w:ind w:left="61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14B6D4FC">
      <w:start w:val="1"/>
      <w:numFmt w:val="lowerRoman"/>
      <w:lvlText w:val="%9"/>
      <w:lvlJc w:val="left"/>
      <w:pPr>
        <w:ind w:left="683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13" w15:restartNumberingAfterBreak="0">
    <w:nsid w:val="7F621748"/>
    <w:multiLevelType w:val="hybridMultilevel"/>
    <w:tmpl w:val="9B2C5320"/>
    <w:lvl w:ilvl="0" w:tplc="4498D01A">
      <w:start w:val="1"/>
      <w:numFmt w:val="upperRoman"/>
      <w:lvlText w:val="%1."/>
      <w:lvlJc w:val="left"/>
      <w:pPr>
        <w:ind w:left="13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214AE0A">
      <w:start w:val="1"/>
      <w:numFmt w:val="lowerLetter"/>
      <w:lvlText w:val="%2"/>
      <w:lvlJc w:val="left"/>
      <w:pPr>
        <w:ind w:left="20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41CCB550">
      <w:start w:val="1"/>
      <w:numFmt w:val="lowerRoman"/>
      <w:lvlText w:val="%3"/>
      <w:lvlJc w:val="left"/>
      <w:pPr>
        <w:ind w:left="27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09C07BC">
      <w:start w:val="1"/>
      <w:numFmt w:val="decimal"/>
      <w:lvlText w:val="%4"/>
      <w:lvlJc w:val="left"/>
      <w:pPr>
        <w:ind w:left="34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8B02E3E">
      <w:start w:val="1"/>
      <w:numFmt w:val="lowerLetter"/>
      <w:lvlText w:val="%5"/>
      <w:lvlJc w:val="left"/>
      <w:pPr>
        <w:ind w:left="41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CDC9FA6">
      <w:start w:val="1"/>
      <w:numFmt w:val="lowerRoman"/>
      <w:lvlText w:val="%6"/>
      <w:lvlJc w:val="left"/>
      <w:pPr>
        <w:ind w:left="49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09A67A84">
      <w:start w:val="1"/>
      <w:numFmt w:val="decimal"/>
      <w:lvlText w:val="%7"/>
      <w:lvlJc w:val="left"/>
      <w:pPr>
        <w:ind w:left="56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14CC0DE">
      <w:start w:val="1"/>
      <w:numFmt w:val="lowerLetter"/>
      <w:lvlText w:val="%8"/>
      <w:lvlJc w:val="left"/>
      <w:pPr>
        <w:ind w:left="63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AD867124">
      <w:start w:val="1"/>
      <w:numFmt w:val="lowerRoman"/>
      <w:lvlText w:val="%9"/>
      <w:lvlJc w:val="left"/>
      <w:pPr>
        <w:ind w:left="70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num w:numId="1" w16cid:durableId="1648314335">
    <w:abstractNumId w:val="103"/>
  </w:num>
  <w:num w:numId="2" w16cid:durableId="1147286230">
    <w:abstractNumId w:val="252"/>
  </w:num>
  <w:num w:numId="3" w16cid:durableId="1780568699">
    <w:abstractNumId w:val="265"/>
  </w:num>
  <w:num w:numId="4" w16cid:durableId="258802528">
    <w:abstractNumId w:val="171"/>
  </w:num>
  <w:num w:numId="5" w16cid:durableId="1050493390">
    <w:abstractNumId w:val="95"/>
  </w:num>
  <w:num w:numId="6" w16cid:durableId="1628050435">
    <w:abstractNumId w:val="290"/>
  </w:num>
  <w:num w:numId="7" w16cid:durableId="1394890343">
    <w:abstractNumId w:val="243"/>
  </w:num>
  <w:num w:numId="8" w16cid:durableId="1929459100">
    <w:abstractNumId w:val="162"/>
  </w:num>
  <w:num w:numId="9" w16cid:durableId="204172525">
    <w:abstractNumId w:val="296"/>
  </w:num>
  <w:num w:numId="10" w16cid:durableId="330371947">
    <w:abstractNumId w:val="230"/>
  </w:num>
  <w:num w:numId="11" w16cid:durableId="1781484939">
    <w:abstractNumId w:val="76"/>
  </w:num>
  <w:num w:numId="12" w16cid:durableId="1444692001">
    <w:abstractNumId w:val="40"/>
  </w:num>
  <w:num w:numId="13" w16cid:durableId="1912497385">
    <w:abstractNumId w:val="299"/>
  </w:num>
  <w:num w:numId="14" w16cid:durableId="1257134657">
    <w:abstractNumId w:val="300"/>
  </w:num>
  <w:num w:numId="15" w16cid:durableId="1512716444">
    <w:abstractNumId w:val="13"/>
  </w:num>
  <w:num w:numId="16" w16cid:durableId="379859928">
    <w:abstractNumId w:val="104"/>
  </w:num>
  <w:num w:numId="17" w16cid:durableId="1187478705">
    <w:abstractNumId w:val="17"/>
  </w:num>
  <w:num w:numId="18" w16cid:durableId="855658301">
    <w:abstractNumId w:val="216"/>
  </w:num>
  <w:num w:numId="19" w16cid:durableId="595484361">
    <w:abstractNumId w:val="237"/>
  </w:num>
  <w:num w:numId="20" w16cid:durableId="1219318925">
    <w:abstractNumId w:val="134"/>
  </w:num>
  <w:num w:numId="21" w16cid:durableId="941840746">
    <w:abstractNumId w:val="236"/>
  </w:num>
  <w:num w:numId="22" w16cid:durableId="1528786686">
    <w:abstractNumId w:val="135"/>
  </w:num>
  <w:num w:numId="23" w16cid:durableId="1588266047">
    <w:abstractNumId w:val="223"/>
  </w:num>
  <w:num w:numId="24" w16cid:durableId="1561284860">
    <w:abstractNumId w:val="297"/>
  </w:num>
  <w:num w:numId="25" w16cid:durableId="1598245626">
    <w:abstractNumId w:val="213"/>
  </w:num>
  <w:num w:numId="26" w16cid:durableId="534200335">
    <w:abstractNumId w:val="60"/>
  </w:num>
  <w:num w:numId="27" w16cid:durableId="1876457521">
    <w:abstractNumId w:val="312"/>
  </w:num>
  <w:num w:numId="28" w16cid:durableId="1297881838">
    <w:abstractNumId w:val="138"/>
  </w:num>
  <w:num w:numId="29" w16cid:durableId="749237554">
    <w:abstractNumId w:val="163"/>
  </w:num>
  <w:num w:numId="30" w16cid:durableId="1717119375">
    <w:abstractNumId w:val="287"/>
  </w:num>
  <w:num w:numId="31" w16cid:durableId="95685142">
    <w:abstractNumId w:val="3"/>
  </w:num>
  <w:num w:numId="32" w16cid:durableId="1315835764">
    <w:abstractNumId w:val="126"/>
  </w:num>
  <w:num w:numId="33" w16cid:durableId="913391562">
    <w:abstractNumId w:val="262"/>
  </w:num>
  <w:num w:numId="34" w16cid:durableId="716514958">
    <w:abstractNumId w:val="132"/>
  </w:num>
  <w:num w:numId="35" w16cid:durableId="1945379906">
    <w:abstractNumId w:val="28"/>
  </w:num>
  <w:num w:numId="36" w16cid:durableId="747455945">
    <w:abstractNumId w:val="210"/>
  </w:num>
  <w:num w:numId="37" w16cid:durableId="100342621">
    <w:abstractNumId w:val="232"/>
  </w:num>
  <w:num w:numId="38" w16cid:durableId="712996307">
    <w:abstractNumId w:val="282"/>
  </w:num>
  <w:num w:numId="39" w16cid:durableId="615722951">
    <w:abstractNumId w:val="73"/>
  </w:num>
  <w:num w:numId="40" w16cid:durableId="216941611">
    <w:abstractNumId w:val="24"/>
  </w:num>
  <w:num w:numId="41" w16cid:durableId="999236361">
    <w:abstractNumId w:val="167"/>
  </w:num>
  <w:num w:numId="42" w16cid:durableId="460851663">
    <w:abstractNumId w:val="267"/>
  </w:num>
  <w:num w:numId="43" w16cid:durableId="1558588715">
    <w:abstractNumId w:val="247"/>
  </w:num>
  <w:num w:numId="44" w16cid:durableId="129714582">
    <w:abstractNumId w:val="177"/>
  </w:num>
  <w:num w:numId="45" w16cid:durableId="354579207">
    <w:abstractNumId w:val="25"/>
  </w:num>
  <w:num w:numId="46" w16cid:durableId="1998683276">
    <w:abstractNumId w:val="109"/>
  </w:num>
  <w:num w:numId="47" w16cid:durableId="614293907">
    <w:abstractNumId w:val="7"/>
  </w:num>
  <w:num w:numId="48" w16cid:durableId="459111845">
    <w:abstractNumId w:val="46"/>
  </w:num>
  <w:num w:numId="49" w16cid:durableId="1652754236">
    <w:abstractNumId w:val="42"/>
  </w:num>
  <w:num w:numId="50" w16cid:durableId="235672470">
    <w:abstractNumId w:val="248"/>
  </w:num>
  <w:num w:numId="51" w16cid:durableId="1726760394">
    <w:abstractNumId w:val="87"/>
  </w:num>
  <w:num w:numId="52" w16cid:durableId="2080589408">
    <w:abstractNumId w:val="288"/>
  </w:num>
  <w:num w:numId="53" w16cid:durableId="2109154925">
    <w:abstractNumId w:val="59"/>
  </w:num>
  <w:num w:numId="54" w16cid:durableId="1243493864">
    <w:abstractNumId w:val="15"/>
  </w:num>
  <w:num w:numId="55" w16cid:durableId="170069942">
    <w:abstractNumId w:val="5"/>
  </w:num>
  <w:num w:numId="56" w16cid:durableId="721905864">
    <w:abstractNumId w:val="116"/>
  </w:num>
  <w:num w:numId="57" w16cid:durableId="35082022">
    <w:abstractNumId w:val="198"/>
  </w:num>
  <w:num w:numId="58" w16cid:durableId="73169183">
    <w:abstractNumId w:val="219"/>
  </w:num>
  <w:num w:numId="59" w16cid:durableId="1643535772">
    <w:abstractNumId w:val="91"/>
  </w:num>
  <w:num w:numId="60" w16cid:durableId="875656284">
    <w:abstractNumId w:val="201"/>
  </w:num>
  <w:num w:numId="61" w16cid:durableId="1472820822">
    <w:abstractNumId w:val="240"/>
  </w:num>
  <w:num w:numId="62" w16cid:durableId="309867363">
    <w:abstractNumId w:val="196"/>
  </w:num>
  <w:num w:numId="63" w16cid:durableId="1871717890">
    <w:abstractNumId w:val="82"/>
  </w:num>
  <w:num w:numId="64" w16cid:durableId="989483653">
    <w:abstractNumId w:val="120"/>
  </w:num>
  <w:num w:numId="65" w16cid:durableId="855117072">
    <w:abstractNumId w:val="44"/>
  </w:num>
  <w:num w:numId="66" w16cid:durableId="1197163041">
    <w:abstractNumId w:val="306"/>
  </w:num>
  <w:num w:numId="67" w16cid:durableId="1602714997">
    <w:abstractNumId w:val="224"/>
  </w:num>
  <w:num w:numId="68" w16cid:durableId="433283591">
    <w:abstractNumId w:val="143"/>
  </w:num>
  <w:num w:numId="69" w16cid:durableId="1078138346">
    <w:abstractNumId w:val="19"/>
  </w:num>
  <w:num w:numId="70" w16cid:durableId="239948540">
    <w:abstractNumId w:val="31"/>
  </w:num>
  <w:num w:numId="71" w16cid:durableId="1467576898">
    <w:abstractNumId w:val="185"/>
  </w:num>
  <w:num w:numId="72" w16cid:durableId="293948982">
    <w:abstractNumId w:val="123"/>
  </w:num>
  <w:num w:numId="73" w16cid:durableId="291985706">
    <w:abstractNumId w:val="106"/>
  </w:num>
  <w:num w:numId="74" w16cid:durableId="1939676616">
    <w:abstractNumId w:val="234"/>
  </w:num>
  <w:num w:numId="75" w16cid:durableId="1861508966">
    <w:abstractNumId w:val="156"/>
  </w:num>
  <w:num w:numId="76" w16cid:durableId="326053709">
    <w:abstractNumId w:val="90"/>
  </w:num>
  <w:num w:numId="77" w16cid:durableId="1018775616">
    <w:abstractNumId w:val="254"/>
  </w:num>
  <w:num w:numId="78" w16cid:durableId="1064177787">
    <w:abstractNumId w:val="257"/>
  </w:num>
  <w:num w:numId="79" w16cid:durableId="707727879">
    <w:abstractNumId w:val="176"/>
  </w:num>
  <w:num w:numId="80" w16cid:durableId="1949577381">
    <w:abstractNumId w:val="74"/>
  </w:num>
  <w:num w:numId="81" w16cid:durableId="809834206">
    <w:abstractNumId w:val="226"/>
  </w:num>
  <w:num w:numId="82" w16cid:durableId="1314724764">
    <w:abstractNumId w:val="37"/>
  </w:num>
  <w:num w:numId="83" w16cid:durableId="732124116">
    <w:abstractNumId w:val="215"/>
  </w:num>
  <w:num w:numId="84" w16cid:durableId="1621691342">
    <w:abstractNumId w:val="269"/>
  </w:num>
  <w:num w:numId="85" w16cid:durableId="1792478388">
    <w:abstractNumId w:val="72"/>
  </w:num>
  <w:num w:numId="86" w16cid:durableId="1931350996">
    <w:abstractNumId w:val="155"/>
  </w:num>
  <w:num w:numId="87" w16cid:durableId="94179146">
    <w:abstractNumId w:val="57"/>
  </w:num>
  <w:num w:numId="88" w16cid:durableId="1653751976">
    <w:abstractNumId w:val="93"/>
  </w:num>
  <w:num w:numId="89" w16cid:durableId="1278365777">
    <w:abstractNumId w:val="128"/>
  </w:num>
  <w:num w:numId="90" w16cid:durableId="1349137884">
    <w:abstractNumId w:val="258"/>
  </w:num>
  <w:num w:numId="91" w16cid:durableId="624890374">
    <w:abstractNumId w:val="302"/>
  </w:num>
  <w:num w:numId="92" w16cid:durableId="2013679439">
    <w:abstractNumId w:val="78"/>
  </w:num>
  <w:num w:numId="93" w16cid:durableId="1934246199">
    <w:abstractNumId w:val="43"/>
  </w:num>
  <w:num w:numId="94" w16cid:durableId="411633205">
    <w:abstractNumId w:val="157"/>
  </w:num>
  <w:num w:numId="95" w16cid:durableId="557933166">
    <w:abstractNumId w:val="189"/>
  </w:num>
  <w:num w:numId="96" w16cid:durableId="757792870">
    <w:abstractNumId w:val="270"/>
  </w:num>
  <w:num w:numId="97" w16cid:durableId="450788474">
    <w:abstractNumId w:val="66"/>
  </w:num>
  <w:num w:numId="98" w16cid:durableId="1441796509">
    <w:abstractNumId w:val="301"/>
  </w:num>
  <w:num w:numId="99" w16cid:durableId="1725371046">
    <w:abstractNumId w:val="102"/>
  </w:num>
  <w:num w:numId="100" w16cid:durableId="971057791">
    <w:abstractNumId w:val="253"/>
  </w:num>
  <w:num w:numId="101" w16cid:durableId="348261635">
    <w:abstractNumId w:val="85"/>
  </w:num>
  <w:num w:numId="102" w16cid:durableId="1524826372">
    <w:abstractNumId w:val="245"/>
  </w:num>
  <w:num w:numId="103" w16cid:durableId="1820270870">
    <w:abstractNumId w:val="1"/>
  </w:num>
  <w:num w:numId="104" w16cid:durableId="169683670">
    <w:abstractNumId w:val="140"/>
  </w:num>
  <w:num w:numId="105" w16cid:durableId="496114324">
    <w:abstractNumId w:val="289"/>
  </w:num>
  <w:num w:numId="106" w16cid:durableId="576282583">
    <w:abstractNumId w:val="39"/>
  </w:num>
  <w:num w:numId="107" w16cid:durableId="1647976784">
    <w:abstractNumId w:val="242"/>
  </w:num>
  <w:num w:numId="108" w16cid:durableId="1680083622">
    <w:abstractNumId w:val="197"/>
  </w:num>
  <w:num w:numId="109" w16cid:durableId="795297883">
    <w:abstractNumId w:val="53"/>
  </w:num>
  <w:num w:numId="110" w16cid:durableId="1014696482">
    <w:abstractNumId w:val="310"/>
  </w:num>
  <w:num w:numId="111" w16cid:durableId="1507552270">
    <w:abstractNumId w:val="227"/>
  </w:num>
  <w:num w:numId="112" w16cid:durableId="218711746">
    <w:abstractNumId w:val="152"/>
  </w:num>
  <w:num w:numId="113" w16cid:durableId="1367022148">
    <w:abstractNumId w:val="0"/>
  </w:num>
  <w:num w:numId="114" w16cid:durableId="1468007190">
    <w:abstractNumId w:val="124"/>
  </w:num>
  <w:num w:numId="115" w16cid:durableId="913516651">
    <w:abstractNumId w:val="97"/>
  </w:num>
  <w:num w:numId="116" w16cid:durableId="1623658161">
    <w:abstractNumId w:val="225"/>
  </w:num>
  <w:num w:numId="117" w16cid:durableId="639388926">
    <w:abstractNumId w:val="278"/>
  </w:num>
  <w:num w:numId="118" w16cid:durableId="1960986280">
    <w:abstractNumId w:val="169"/>
  </w:num>
  <w:num w:numId="119" w16cid:durableId="1279222702">
    <w:abstractNumId w:val="34"/>
  </w:num>
  <w:num w:numId="120" w16cid:durableId="882257147">
    <w:abstractNumId w:val="188"/>
  </w:num>
  <w:num w:numId="121" w16cid:durableId="2062318698">
    <w:abstractNumId w:val="125"/>
  </w:num>
  <w:num w:numId="122" w16cid:durableId="2133163145">
    <w:abstractNumId w:val="279"/>
  </w:num>
  <w:num w:numId="123" w16cid:durableId="625238725">
    <w:abstractNumId w:val="36"/>
  </w:num>
  <w:num w:numId="124" w16cid:durableId="2014526849">
    <w:abstractNumId w:val="229"/>
  </w:num>
  <w:num w:numId="125" w16cid:durableId="1517766506">
    <w:abstractNumId w:val="141"/>
  </w:num>
  <w:num w:numId="126" w16cid:durableId="1712731510">
    <w:abstractNumId w:val="30"/>
  </w:num>
  <w:num w:numId="127" w16cid:durableId="229923540">
    <w:abstractNumId w:val="50"/>
  </w:num>
  <w:num w:numId="128" w16cid:durableId="822429905">
    <w:abstractNumId w:val="45"/>
  </w:num>
  <w:num w:numId="129" w16cid:durableId="1798713837">
    <w:abstractNumId w:val="136"/>
  </w:num>
  <w:num w:numId="130" w16cid:durableId="2079937365">
    <w:abstractNumId w:val="67"/>
  </w:num>
  <w:num w:numId="131" w16cid:durableId="123668591">
    <w:abstractNumId w:val="212"/>
  </w:num>
  <w:num w:numId="132" w16cid:durableId="301926715">
    <w:abstractNumId w:val="81"/>
  </w:num>
  <w:num w:numId="133" w16cid:durableId="891623819">
    <w:abstractNumId w:val="182"/>
  </w:num>
  <w:num w:numId="134" w16cid:durableId="262495044">
    <w:abstractNumId w:val="101"/>
  </w:num>
  <w:num w:numId="135" w16cid:durableId="834564430">
    <w:abstractNumId w:val="294"/>
  </w:num>
  <w:num w:numId="136" w16cid:durableId="23407272">
    <w:abstractNumId w:val="263"/>
  </w:num>
  <w:num w:numId="137" w16cid:durableId="2130470276">
    <w:abstractNumId w:val="272"/>
  </w:num>
  <w:num w:numId="138" w16cid:durableId="1904412658">
    <w:abstractNumId w:val="35"/>
  </w:num>
  <w:num w:numId="139" w16cid:durableId="743256568">
    <w:abstractNumId w:val="186"/>
  </w:num>
  <w:num w:numId="140" w16cid:durableId="718672869">
    <w:abstractNumId w:val="121"/>
  </w:num>
  <w:num w:numId="141" w16cid:durableId="1199204563">
    <w:abstractNumId w:val="313"/>
  </w:num>
  <w:num w:numId="142" w16cid:durableId="1511599042">
    <w:abstractNumId w:val="250"/>
  </w:num>
  <w:num w:numId="143" w16cid:durableId="364403837">
    <w:abstractNumId w:val="14"/>
  </w:num>
  <w:num w:numId="144" w16cid:durableId="674920147">
    <w:abstractNumId w:val="147"/>
  </w:num>
  <w:num w:numId="145" w16cid:durableId="726877836">
    <w:abstractNumId w:val="260"/>
  </w:num>
  <w:num w:numId="146" w16cid:durableId="551771416">
    <w:abstractNumId w:val="75"/>
  </w:num>
  <w:num w:numId="147" w16cid:durableId="1031613989">
    <w:abstractNumId w:val="187"/>
  </w:num>
  <w:num w:numId="148" w16cid:durableId="2056812121">
    <w:abstractNumId w:val="158"/>
  </w:num>
  <w:num w:numId="149" w16cid:durableId="1086264178">
    <w:abstractNumId w:val="291"/>
  </w:num>
  <w:num w:numId="150" w16cid:durableId="1840727270">
    <w:abstractNumId w:val="113"/>
  </w:num>
  <w:num w:numId="151" w16cid:durableId="130710707">
    <w:abstractNumId w:val="150"/>
  </w:num>
  <w:num w:numId="152" w16cid:durableId="1965189447">
    <w:abstractNumId w:val="56"/>
  </w:num>
  <w:num w:numId="153" w16cid:durableId="2130783516">
    <w:abstractNumId w:val="129"/>
  </w:num>
  <w:num w:numId="154" w16cid:durableId="1224875794">
    <w:abstractNumId w:val="204"/>
  </w:num>
  <w:num w:numId="155" w16cid:durableId="1107693964">
    <w:abstractNumId w:val="180"/>
  </w:num>
  <w:num w:numId="156" w16cid:durableId="1962495285">
    <w:abstractNumId w:val="233"/>
  </w:num>
  <w:num w:numId="157" w16cid:durableId="707605035">
    <w:abstractNumId w:val="184"/>
  </w:num>
  <w:num w:numId="158" w16cid:durableId="949237521">
    <w:abstractNumId w:val="18"/>
  </w:num>
  <w:num w:numId="159" w16cid:durableId="1778137436">
    <w:abstractNumId w:val="277"/>
  </w:num>
  <w:num w:numId="160" w16cid:durableId="500661758">
    <w:abstractNumId w:val="228"/>
  </w:num>
  <w:num w:numId="161" w16cid:durableId="1378748168">
    <w:abstractNumId w:val="23"/>
  </w:num>
  <w:num w:numId="162" w16cid:durableId="1535771401">
    <w:abstractNumId w:val="11"/>
  </w:num>
  <w:num w:numId="163" w16cid:durableId="1483084028">
    <w:abstractNumId w:val="194"/>
  </w:num>
  <w:num w:numId="164" w16cid:durableId="1956981212">
    <w:abstractNumId w:val="131"/>
  </w:num>
  <w:num w:numId="165" w16cid:durableId="976909925">
    <w:abstractNumId w:val="181"/>
  </w:num>
  <w:num w:numId="166" w16cid:durableId="581793718">
    <w:abstractNumId w:val="151"/>
  </w:num>
  <w:num w:numId="167" w16cid:durableId="1151142397">
    <w:abstractNumId w:val="118"/>
  </w:num>
  <w:num w:numId="168" w16cid:durableId="1133400400">
    <w:abstractNumId w:val="142"/>
  </w:num>
  <w:num w:numId="169" w16cid:durableId="359548395">
    <w:abstractNumId w:val="246"/>
  </w:num>
  <w:num w:numId="170" w16cid:durableId="1448743983">
    <w:abstractNumId w:val="92"/>
  </w:num>
  <w:num w:numId="171" w16cid:durableId="1817843484">
    <w:abstractNumId w:val="64"/>
  </w:num>
  <w:num w:numId="172" w16cid:durableId="1980575508">
    <w:abstractNumId w:val="137"/>
  </w:num>
  <w:num w:numId="173" w16cid:durableId="77677188">
    <w:abstractNumId w:val="305"/>
  </w:num>
  <w:num w:numId="174" w16cid:durableId="1628781471">
    <w:abstractNumId w:val="12"/>
  </w:num>
  <w:num w:numId="175" w16cid:durableId="925530394">
    <w:abstractNumId w:val="79"/>
  </w:num>
  <w:num w:numId="176" w16cid:durableId="1311666621">
    <w:abstractNumId w:val="304"/>
  </w:num>
  <w:num w:numId="177" w16cid:durableId="1354965362">
    <w:abstractNumId w:val="9"/>
  </w:num>
  <w:num w:numId="178" w16cid:durableId="1298605711">
    <w:abstractNumId w:val="65"/>
  </w:num>
  <w:num w:numId="179" w16cid:durableId="305554484">
    <w:abstractNumId w:val="111"/>
  </w:num>
  <w:num w:numId="180" w16cid:durableId="267275442">
    <w:abstractNumId w:val="261"/>
  </w:num>
  <w:num w:numId="181" w16cid:durableId="420876932">
    <w:abstractNumId w:val="48"/>
  </w:num>
  <w:num w:numId="182" w16cid:durableId="186793287">
    <w:abstractNumId w:val="22"/>
  </w:num>
  <w:num w:numId="183" w16cid:durableId="1316882040">
    <w:abstractNumId w:val="49"/>
  </w:num>
  <w:num w:numId="184" w16cid:durableId="1283457771">
    <w:abstractNumId w:val="283"/>
  </w:num>
  <w:num w:numId="185" w16cid:durableId="702755608">
    <w:abstractNumId w:val="26"/>
  </w:num>
  <w:num w:numId="186" w16cid:durableId="687412732">
    <w:abstractNumId w:val="148"/>
  </w:num>
  <w:num w:numId="187" w16cid:durableId="2064676025">
    <w:abstractNumId w:val="96"/>
  </w:num>
  <w:num w:numId="188" w16cid:durableId="1456679241">
    <w:abstractNumId w:val="83"/>
  </w:num>
  <w:num w:numId="189" w16cid:durableId="725420361">
    <w:abstractNumId w:val="122"/>
  </w:num>
  <w:num w:numId="190" w16cid:durableId="555049461">
    <w:abstractNumId w:val="195"/>
  </w:num>
  <w:num w:numId="191" w16cid:durableId="1332024571">
    <w:abstractNumId w:val="214"/>
  </w:num>
  <w:num w:numId="192" w16cid:durableId="1740638473">
    <w:abstractNumId w:val="192"/>
  </w:num>
  <w:num w:numId="193" w16cid:durableId="2122064348">
    <w:abstractNumId w:val="98"/>
  </w:num>
  <w:num w:numId="194" w16cid:durableId="547643970">
    <w:abstractNumId w:val="218"/>
  </w:num>
  <w:num w:numId="195" w16cid:durableId="2072655143">
    <w:abstractNumId w:val="2"/>
  </w:num>
  <w:num w:numId="196" w16cid:durableId="1793858428">
    <w:abstractNumId w:val="286"/>
  </w:num>
  <w:num w:numId="197" w16cid:durableId="533352924">
    <w:abstractNumId w:val="231"/>
  </w:num>
  <w:num w:numId="198" w16cid:durableId="652177762">
    <w:abstractNumId w:val="89"/>
  </w:num>
  <w:num w:numId="199" w16cid:durableId="261380192">
    <w:abstractNumId w:val="108"/>
  </w:num>
  <w:num w:numId="200" w16cid:durableId="1481075908">
    <w:abstractNumId w:val="68"/>
  </w:num>
  <w:num w:numId="201" w16cid:durableId="1476948817">
    <w:abstractNumId w:val="94"/>
  </w:num>
  <w:num w:numId="202" w16cid:durableId="811092653">
    <w:abstractNumId w:val="62"/>
  </w:num>
  <w:num w:numId="203" w16cid:durableId="930356618">
    <w:abstractNumId w:val="264"/>
  </w:num>
  <w:num w:numId="204" w16cid:durableId="458648224">
    <w:abstractNumId w:val="51"/>
  </w:num>
  <w:num w:numId="205" w16cid:durableId="259683631">
    <w:abstractNumId w:val="293"/>
  </w:num>
  <w:num w:numId="206" w16cid:durableId="2080905392">
    <w:abstractNumId w:val="127"/>
  </w:num>
  <w:num w:numId="207" w16cid:durableId="2117022467">
    <w:abstractNumId w:val="55"/>
  </w:num>
  <w:num w:numId="208" w16cid:durableId="1201363128">
    <w:abstractNumId w:val="88"/>
  </w:num>
  <w:num w:numId="209" w16cid:durableId="343481945">
    <w:abstractNumId w:val="256"/>
  </w:num>
  <w:num w:numId="210" w16cid:durableId="175847760">
    <w:abstractNumId w:val="145"/>
  </w:num>
  <w:num w:numId="211" w16cid:durableId="78337548">
    <w:abstractNumId w:val="99"/>
  </w:num>
  <w:num w:numId="212" w16cid:durableId="966469245">
    <w:abstractNumId w:val="69"/>
  </w:num>
  <w:num w:numId="213" w16cid:durableId="1601641494">
    <w:abstractNumId w:val="165"/>
  </w:num>
  <w:num w:numId="214" w16cid:durableId="1934970291">
    <w:abstractNumId w:val="281"/>
  </w:num>
  <w:num w:numId="215" w16cid:durableId="996958191">
    <w:abstractNumId w:val="175"/>
  </w:num>
  <w:num w:numId="216" w16cid:durableId="373696167">
    <w:abstractNumId w:val="274"/>
  </w:num>
  <w:num w:numId="217" w16cid:durableId="1693385627">
    <w:abstractNumId w:val="203"/>
  </w:num>
  <w:num w:numId="218" w16cid:durableId="594822073">
    <w:abstractNumId w:val="179"/>
  </w:num>
  <w:num w:numId="219" w16cid:durableId="908927433">
    <w:abstractNumId w:val="10"/>
  </w:num>
  <w:num w:numId="220" w16cid:durableId="1612473493">
    <w:abstractNumId w:val="222"/>
  </w:num>
  <w:num w:numId="221" w16cid:durableId="10886016">
    <w:abstractNumId w:val="110"/>
  </w:num>
  <w:num w:numId="222" w16cid:durableId="990524654">
    <w:abstractNumId w:val="173"/>
  </w:num>
  <w:num w:numId="223" w16cid:durableId="1563835490">
    <w:abstractNumId w:val="244"/>
  </w:num>
  <w:num w:numId="224" w16cid:durableId="1870949571">
    <w:abstractNumId w:val="221"/>
  </w:num>
  <w:num w:numId="225" w16cid:durableId="689529563">
    <w:abstractNumId w:val="255"/>
  </w:num>
  <w:num w:numId="226" w16cid:durableId="60637650">
    <w:abstractNumId w:val="117"/>
  </w:num>
  <w:num w:numId="227" w16cid:durableId="2128428773">
    <w:abstractNumId w:val="271"/>
  </w:num>
  <w:num w:numId="228" w16cid:durableId="1279798939">
    <w:abstractNumId w:val="251"/>
  </w:num>
  <w:num w:numId="229" w16cid:durableId="340788037">
    <w:abstractNumId w:val="112"/>
  </w:num>
  <w:num w:numId="230" w16cid:durableId="1315528630">
    <w:abstractNumId w:val="33"/>
  </w:num>
  <w:num w:numId="231" w16cid:durableId="876240212">
    <w:abstractNumId w:val="54"/>
  </w:num>
  <w:num w:numId="232" w16cid:durableId="1112818983">
    <w:abstractNumId w:val="80"/>
  </w:num>
  <w:num w:numId="233" w16cid:durableId="1579092461">
    <w:abstractNumId w:val="284"/>
  </w:num>
  <w:num w:numId="234" w16cid:durableId="1757020829">
    <w:abstractNumId w:val="149"/>
  </w:num>
  <w:num w:numId="235" w16cid:durableId="1403217128">
    <w:abstractNumId w:val="38"/>
  </w:num>
  <w:num w:numId="236" w16cid:durableId="1943149343">
    <w:abstractNumId w:val="268"/>
  </w:num>
  <w:num w:numId="237" w16cid:durableId="60518576">
    <w:abstractNumId w:val="63"/>
  </w:num>
  <w:num w:numId="238" w16cid:durableId="869103196">
    <w:abstractNumId w:val="8"/>
  </w:num>
  <w:num w:numId="239" w16cid:durableId="840584274">
    <w:abstractNumId w:val="107"/>
  </w:num>
  <w:num w:numId="240" w16cid:durableId="1249727927">
    <w:abstractNumId w:val="292"/>
  </w:num>
  <w:num w:numId="241" w16cid:durableId="34669448">
    <w:abstractNumId w:val="174"/>
  </w:num>
  <w:num w:numId="242" w16cid:durableId="289670156">
    <w:abstractNumId w:val="209"/>
  </w:num>
  <w:num w:numId="243" w16cid:durableId="1141580604">
    <w:abstractNumId w:val="84"/>
  </w:num>
  <w:num w:numId="244" w16cid:durableId="1456021272">
    <w:abstractNumId w:val="153"/>
  </w:num>
  <w:num w:numId="245" w16cid:durableId="1120994264">
    <w:abstractNumId w:val="217"/>
  </w:num>
  <w:num w:numId="246" w16cid:durableId="1037774139">
    <w:abstractNumId w:val="161"/>
  </w:num>
  <w:num w:numId="247" w16cid:durableId="784812251">
    <w:abstractNumId w:val="307"/>
  </w:num>
  <w:num w:numId="248" w16cid:durableId="456410928">
    <w:abstractNumId w:val="52"/>
  </w:num>
  <w:num w:numId="249" w16cid:durableId="1537964466">
    <w:abstractNumId w:val="16"/>
  </w:num>
  <w:num w:numId="250" w16cid:durableId="1583294555">
    <w:abstractNumId w:val="4"/>
  </w:num>
  <w:num w:numId="251" w16cid:durableId="482476382">
    <w:abstractNumId w:val="183"/>
  </w:num>
  <w:num w:numId="252" w16cid:durableId="505483198">
    <w:abstractNumId w:val="139"/>
  </w:num>
  <w:num w:numId="253" w16cid:durableId="836189086">
    <w:abstractNumId w:val="259"/>
  </w:num>
  <w:num w:numId="254" w16cid:durableId="87696408">
    <w:abstractNumId w:val="309"/>
  </w:num>
  <w:num w:numId="255" w16cid:durableId="1175614379">
    <w:abstractNumId w:val="6"/>
  </w:num>
  <w:num w:numId="256" w16cid:durableId="637804852">
    <w:abstractNumId w:val="115"/>
  </w:num>
  <w:num w:numId="257" w16cid:durableId="1824931826">
    <w:abstractNumId w:val="160"/>
  </w:num>
  <w:num w:numId="258" w16cid:durableId="1719738773">
    <w:abstractNumId w:val="238"/>
  </w:num>
  <w:num w:numId="259" w16cid:durableId="1754156786">
    <w:abstractNumId w:val="178"/>
  </w:num>
  <w:num w:numId="260" w16cid:durableId="1526361914">
    <w:abstractNumId w:val="193"/>
  </w:num>
  <w:num w:numId="261" w16cid:durableId="1535387752">
    <w:abstractNumId w:val="20"/>
  </w:num>
  <w:num w:numId="262" w16cid:durableId="432553579">
    <w:abstractNumId w:val="207"/>
  </w:num>
  <w:num w:numId="263" w16cid:durableId="180245076">
    <w:abstractNumId w:val="86"/>
  </w:num>
  <w:num w:numId="264" w16cid:durableId="762647105">
    <w:abstractNumId w:val="275"/>
  </w:num>
  <w:num w:numId="265" w16cid:durableId="735125025">
    <w:abstractNumId w:val="58"/>
  </w:num>
  <w:num w:numId="266" w16cid:durableId="2009626318">
    <w:abstractNumId w:val="70"/>
  </w:num>
  <w:num w:numId="267" w16cid:durableId="999700375">
    <w:abstractNumId w:val="130"/>
  </w:num>
  <w:num w:numId="268" w16cid:durableId="80831150">
    <w:abstractNumId w:val="199"/>
  </w:num>
  <w:num w:numId="269" w16cid:durableId="203641918">
    <w:abstractNumId w:val="41"/>
  </w:num>
  <w:num w:numId="270" w16cid:durableId="1348480994">
    <w:abstractNumId w:val="298"/>
  </w:num>
  <w:num w:numId="271" w16cid:durableId="1642536155">
    <w:abstractNumId w:val="133"/>
  </w:num>
  <w:num w:numId="272" w16cid:durableId="786391352">
    <w:abstractNumId w:val="235"/>
  </w:num>
  <w:num w:numId="273" w16cid:durableId="1180001514">
    <w:abstractNumId w:val="202"/>
  </w:num>
  <w:num w:numId="274" w16cid:durableId="640160422">
    <w:abstractNumId w:val="200"/>
  </w:num>
  <w:num w:numId="275" w16cid:durableId="1595016991">
    <w:abstractNumId w:val="164"/>
  </w:num>
  <w:num w:numId="276" w16cid:durableId="924611539">
    <w:abstractNumId w:val="249"/>
  </w:num>
  <w:num w:numId="277" w16cid:durableId="519514982">
    <w:abstractNumId w:val="61"/>
  </w:num>
  <w:num w:numId="278" w16cid:durableId="1509174102">
    <w:abstractNumId w:val="206"/>
  </w:num>
  <w:num w:numId="279" w16cid:durableId="1593127484">
    <w:abstractNumId w:val="154"/>
  </w:num>
  <w:num w:numId="280" w16cid:durableId="11303860">
    <w:abstractNumId w:val="303"/>
  </w:num>
  <w:num w:numId="281" w16cid:durableId="818807443">
    <w:abstractNumId w:val="241"/>
  </w:num>
  <w:num w:numId="282" w16cid:durableId="1607619366">
    <w:abstractNumId w:val="280"/>
  </w:num>
  <w:num w:numId="283" w16cid:durableId="1164006882">
    <w:abstractNumId w:val="27"/>
  </w:num>
  <w:num w:numId="284" w16cid:durableId="1889684074">
    <w:abstractNumId w:val="119"/>
  </w:num>
  <w:num w:numId="285" w16cid:durableId="1148327254">
    <w:abstractNumId w:val="166"/>
  </w:num>
  <w:num w:numId="286" w16cid:durableId="1227649897">
    <w:abstractNumId w:val="168"/>
  </w:num>
  <w:num w:numId="287" w16cid:durableId="822351580">
    <w:abstractNumId w:val="77"/>
  </w:num>
  <w:num w:numId="288" w16cid:durableId="2089301896">
    <w:abstractNumId w:val="308"/>
  </w:num>
  <w:num w:numId="289" w16cid:durableId="2006782719">
    <w:abstractNumId w:val="276"/>
  </w:num>
  <w:num w:numId="290" w16cid:durableId="1171602414">
    <w:abstractNumId w:val="105"/>
  </w:num>
  <w:num w:numId="291" w16cid:durableId="2130273592">
    <w:abstractNumId w:val="144"/>
  </w:num>
  <w:num w:numId="292" w16cid:durableId="735670482">
    <w:abstractNumId w:val="71"/>
  </w:num>
  <w:num w:numId="293" w16cid:durableId="626393741">
    <w:abstractNumId w:val="21"/>
  </w:num>
  <w:num w:numId="294" w16cid:durableId="797844372">
    <w:abstractNumId w:val="172"/>
  </w:num>
  <w:num w:numId="295" w16cid:durableId="748886797">
    <w:abstractNumId w:val="170"/>
  </w:num>
  <w:num w:numId="296" w16cid:durableId="1489908360">
    <w:abstractNumId w:val="100"/>
  </w:num>
  <w:num w:numId="297" w16cid:durableId="353308937">
    <w:abstractNumId w:val="114"/>
  </w:num>
  <w:num w:numId="298" w16cid:durableId="1737315392">
    <w:abstractNumId w:val="29"/>
  </w:num>
  <w:num w:numId="299" w16cid:durableId="1455907922">
    <w:abstractNumId w:val="159"/>
  </w:num>
  <w:num w:numId="300" w16cid:durableId="253172000">
    <w:abstractNumId w:val="47"/>
  </w:num>
  <w:num w:numId="301" w16cid:durableId="1255170341">
    <w:abstractNumId w:val="191"/>
  </w:num>
  <w:num w:numId="302" w16cid:durableId="1935551191">
    <w:abstractNumId w:val="273"/>
  </w:num>
  <w:num w:numId="303" w16cid:durableId="719941759">
    <w:abstractNumId w:val="266"/>
  </w:num>
  <w:num w:numId="304" w16cid:durableId="328757749">
    <w:abstractNumId w:val="32"/>
  </w:num>
  <w:num w:numId="305" w16cid:durableId="621814364">
    <w:abstractNumId w:val="285"/>
  </w:num>
  <w:num w:numId="306" w16cid:durableId="158541865">
    <w:abstractNumId w:val="220"/>
  </w:num>
  <w:num w:numId="307" w16cid:durableId="1883253134">
    <w:abstractNumId w:val="295"/>
  </w:num>
  <w:num w:numId="308" w16cid:durableId="1584752572">
    <w:abstractNumId w:val="239"/>
  </w:num>
  <w:num w:numId="309" w16cid:durableId="1089160983">
    <w:abstractNumId w:val="205"/>
  </w:num>
  <w:num w:numId="310" w16cid:durableId="91709847">
    <w:abstractNumId w:val="146"/>
  </w:num>
  <w:num w:numId="311" w16cid:durableId="1570267153">
    <w:abstractNumId w:val="208"/>
  </w:num>
  <w:num w:numId="312" w16cid:durableId="1049037485">
    <w:abstractNumId w:val="311"/>
  </w:num>
  <w:num w:numId="313" w16cid:durableId="1625577438">
    <w:abstractNumId w:val="190"/>
  </w:num>
  <w:num w:numId="314" w16cid:durableId="2028020272">
    <w:abstractNumId w:val="211"/>
  </w:num>
  <w:numIdMacAtCleanup w:val="3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018"/>
    <w:rsid w:val="00461B17"/>
    <w:rsid w:val="00926CE1"/>
    <w:rsid w:val="00A02D42"/>
    <w:rsid w:val="00A82018"/>
    <w:rsid w:val="00AA415D"/>
    <w:rsid w:val="00D74A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319C"/>
  <w15:docId w15:val="{3799CC0E-8456-4133-930D-D8F490B8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2" w:lineRule="auto"/>
      <w:ind w:left="721" w:right="14" w:hanging="8"/>
      <w:jc w:val="both"/>
    </w:pPr>
    <w:rPr>
      <w:rFonts w:ascii="Arial" w:eastAsia="Arial" w:hAnsi="Arial" w:cs="Arial"/>
      <w:color w:val="000000"/>
      <w:sz w:val="24"/>
    </w:rPr>
  </w:style>
  <w:style w:type="paragraph" w:styleId="Ttulo1">
    <w:name w:val="heading 1"/>
    <w:next w:val="Normal"/>
    <w:link w:val="Ttulo1Char"/>
    <w:uiPriority w:val="9"/>
    <w:unhideWhenUsed/>
    <w:qFormat/>
    <w:pPr>
      <w:keepNext/>
      <w:keepLines/>
      <w:spacing w:after="4" w:line="243" w:lineRule="auto"/>
      <w:ind w:left="581" w:right="-15" w:hanging="10"/>
      <w:jc w:val="both"/>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spacing w:after="1" w:line="246" w:lineRule="auto"/>
      <w:ind w:left="10" w:right="-15" w:hanging="10"/>
      <w:jc w:val="center"/>
      <w:outlineLvl w:val="1"/>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4"/>
    </w:rPr>
  </w:style>
  <w:style w:type="paragraph" w:styleId="Sumrio1">
    <w:name w:val="toc 1"/>
    <w:hidden/>
    <w:uiPriority w:val="39"/>
    <w:pPr>
      <w:spacing w:after="28" w:line="246" w:lineRule="auto"/>
      <w:ind w:left="25" w:right="15" w:hanging="10"/>
    </w:pPr>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A02D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827" Type="http://schemas.openxmlformats.org/officeDocument/2006/relationships/hyperlink" Target="https://appsindicato.org.br/wp-content/uploads/2016/02/Lei-Complementar-123.pdf" TargetMode="External"/><Relationship Id="rId170" Type="http://schemas.openxmlformats.org/officeDocument/2006/relationships/hyperlink" Target="http://portal.mec.gov.br/setec/arquivos/pdf/legisla_resol05.pdf" TargetMode="External"/><Relationship Id="rId98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68" Type="http://schemas.openxmlformats.org/officeDocument/2006/relationships/header" Target="header89.xml"/><Relationship Id="rId847"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477" Type="http://schemas.openxmlformats.org/officeDocument/2006/relationships/hyperlink" Target="http://portal.mec.gov.br/cne/arquivos/pdf/rceb04_06.pdf" TargetMode="External"/><Relationship Id="rId1684" Type="http://schemas.openxmlformats.org/officeDocument/2006/relationships/hyperlink" Target="https://leisestaduais.com.br/pr/lei-ordinaria-n-13807-2002-parana-dispoe-sobre-percentual-de-hora-atividade-na-jornada-de-trabalho-para-todos-os-professores-do-estado-do-parana" TargetMode="External"/><Relationship Id="rId1891" Type="http://schemas.openxmlformats.org/officeDocument/2006/relationships/hyperlink" Target="http://celepar7cta.pr.gov.br/seed/deliberacoes.nsf/7b2a997ca37239c3032569ed005fb978/9334ef898169d75b032569f100499c60/%24FILE/_j8himoqb2clp631u6dsg32c1d64sjie8_.pdf" TargetMode="External"/><Relationship Id="rId2528" Type="http://schemas.openxmlformats.org/officeDocument/2006/relationships/hyperlink" Target="https://appsindicato.org.br/wp-content/uploads/2016/02/Lei-Complementar-123.pdf" TargetMode="External"/><Relationship Id="rId707" Type="http://schemas.openxmlformats.org/officeDocument/2006/relationships/hyperlink" Target="http://legislacao.planalto.gov.br/legisla/legislacao.nsf/Viw_Identificacao/lei%206.503-1977?OpenDocument" TargetMode="External"/><Relationship Id="rId91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37" Type="http://schemas.openxmlformats.org/officeDocument/2006/relationships/footer" Target="footer55.xml"/><Relationship Id="rId1544" Type="http://schemas.openxmlformats.org/officeDocument/2006/relationships/hyperlink" Target="https://www.in.gov.br/en/web/dou/-/portaria-n-1.127-de-14-de-outubro-de-2019-221811213" TargetMode="External"/><Relationship Id="rId1751" Type="http://schemas.openxmlformats.org/officeDocument/2006/relationships/hyperlink" Target="https://leisestaduais.com.br/pr/lei-ordinaria-n-14423-2004-parana" TargetMode="External"/><Relationship Id="rId43" Type="http://schemas.openxmlformats.org/officeDocument/2006/relationships/hyperlink" Target="http://www.planalto.gov.br/ccivil_03/constituicao/constituicao.htm" TargetMode="External"/><Relationship Id="rId1404" Type="http://schemas.openxmlformats.org/officeDocument/2006/relationships/hyperlink" Target="http://www.planalto.gov.br/ccivil_03/_Ato2007-2010/2009/Lei/L12031.htm" TargetMode="External"/><Relationship Id="rId161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8" Type="http://schemas.openxmlformats.org/officeDocument/2006/relationships/hyperlink" Target="http://portal.mec.gov.br/cne/arquivos/pdf/rceb04_06.pdf" TargetMode="External"/><Relationship Id="rId2385" Type="http://schemas.openxmlformats.org/officeDocument/2006/relationships/hyperlink" Target="https://leisestaduais.com.br/pr/lei-ordinaria-n-13807-2002-parana-dispoe-sobre-percentual-de-hora-atividade-na-jornada-de-trabalho-para-todos-os-professores-do-estado-do-parana" TargetMode="External"/><Relationship Id="rId357" Type="http://schemas.openxmlformats.org/officeDocument/2006/relationships/hyperlink" Target="https://leisestaduais.com.br/pr/lei-ordinaria-n-13807-2002-parana-dispoe-sobre-percentual-de-hora-atividade-na-jornada-de-trabalho-para-todos-os-professores-do-estado-do-parana" TargetMode="External"/><Relationship Id="rId1194" Type="http://schemas.openxmlformats.org/officeDocument/2006/relationships/hyperlink" Target="http://www.comunicacao.mppr.mp.br/modules/noticias/article.php?storyid=11862" TargetMode="External"/><Relationship Id="rId2038" Type="http://schemas.openxmlformats.org/officeDocument/2006/relationships/header" Target="header82.xml"/><Relationship Id="rId2592" Type="http://schemas.openxmlformats.org/officeDocument/2006/relationships/hyperlink" Target="http://celepar7cta.pr.gov.br/seed/deliberacoes.nsf/7b2a997ca37239c3032569ed005fb978/9334ef898169d75b032569f100499c60/%24FILE/_j8himoqb2clp631u6dsg32c1d64sjie8_.pdf" TargetMode="External"/><Relationship Id="rId21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564" Type="http://schemas.openxmlformats.org/officeDocument/2006/relationships/hyperlink" Target="http://celepar7cta.pr.gov.br/seed/deliberacoes.nsf/7b2a997ca37239c3032569ed005fb9" TargetMode="External"/><Relationship Id="rId771" Type="http://schemas.openxmlformats.org/officeDocument/2006/relationships/hyperlink" Target="http://www.planalto.gov.br/ccivil_03/_ato2015-2018/2017/lei/l13429.htm" TargetMode="External"/><Relationship Id="rId2245" Type="http://schemas.openxmlformats.org/officeDocument/2006/relationships/hyperlink" Target="https://www.in.gov.br/en/web/dou/-/portaria-n-1.127-de-14-de-outubro-de-2019-221811213" TargetMode="External"/><Relationship Id="rId2452" Type="http://schemas.openxmlformats.org/officeDocument/2006/relationships/hyperlink" Target="https://leisestaduais.com.br/pr/lei-ordinaria-n-14423-2004-parana" TargetMode="External"/><Relationship Id="rId424" Type="http://schemas.openxmlformats.org/officeDocument/2006/relationships/hyperlink" Target="https://leisestaduais.com.br/pr/lei-ordinaria-n-14361-2004-parana-altera-a-redacao-conforme-especifica-da-lei-no-7-962-84" TargetMode="External"/><Relationship Id="rId631" Type="http://schemas.openxmlformats.org/officeDocument/2006/relationships/footer" Target="footer13.xml"/><Relationship Id="rId1054" Type="http://schemas.openxmlformats.org/officeDocument/2006/relationships/hyperlink" Target="https://leisestaduais.com.br/pr/lei-ordinaria-n-14361-2004-parana-altera-a-redacao-conforme-especifica-da-lei-no-7-962-84" TargetMode="External"/><Relationship Id="rId1261" Type="http://schemas.openxmlformats.org/officeDocument/2006/relationships/hyperlink" Target="http://www.cee.pr.gov.br/arquivos/File/pdf/Deliberacoes/2006/Deliberacao_03_06.pdf" TargetMode="External"/><Relationship Id="rId2105" Type="http://schemas.openxmlformats.org/officeDocument/2006/relationships/hyperlink" Target="http://www.planalto.gov.br/ccivil_03/_Ato2007-2010/2009/Lei/L12031.htm" TargetMode="External"/><Relationship Id="rId231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2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38"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8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41"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7" Type="http://schemas.openxmlformats.org/officeDocument/2006/relationships/image" Target="media/image1.png"/><Relationship Id="rId95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8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9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39"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7" Type="http://schemas.openxmlformats.org/officeDocument/2006/relationships/hyperlink" Target="http://www.planalto.gov.br/ccivil_03/leis/l9394.htm" TargetMode="External"/><Relationship Id="rId818" Type="http://schemas.openxmlformats.org/officeDocument/2006/relationships/hyperlink" Target="http://portal.mec.gov.br/setec/arquivos/pdf/legisla_resol05.pdf" TargetMode="External"/><Relationship Id="rId144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55" Type="http://schemas.openxmlformats.org/officeDocument/2006/relationships/hyperlink" Target="http://celepar7cta.pr.gov.br/PRPrevidencia/SitePRPrev.nsf/0/38487517d1df3bf183256fb20067eaab?OpenDocument" TargetMode="External"/><Relationship Id="rId2706" Type="http://schemas.openxmlformats.org/officeDocument/2006/relationships/footer" Target="footer104.xml"/><Relationship Id="rId1308" Type="http://schemas.openxmlformats.org/officeDocument/2006/relationships/image" Target="media/image38.jpeg"/><Relationship Id="rId1862" Type="http://schemas.openxmlformats.org/officeDocument/2006/relationships/hyperlink" Target="https://www.legislacao.pr.gov.br/legislacao/exibirAto.do?action=iniciarProcesso&amp;codAto=234285&amp;codItemAto=1458197" TargetMode="External"/><Relationship Id="rId151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2" Type="http://schemas.openxmlformats.org/officeDocument/2006/relationships/hyperlink" Target="https://leisestaduais.com.br/pr/lei-ordinaria-n-14361-2004-parana-altera-a-redacao-conforme-especifica-da-lei-no-7-962-84" TargetMode="External"/><Relationship Id="rId14" Type="http://schemas.openxmlformats.org/officeDocument/2006/relationships/header" Target="header1.xml"/><Relationship Id="rId228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6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75" Type="http://schemas.openxmlformats.org/officeDocument/2006/relationships/header" Target="header32.xml"/><Relationship Id="rId882" Type="http://schemas.openxmlformats.org/officeDocument/2006/relationships/hyperlink" Target="https://www.in.gov.br/en/web/dou/-/portaria-n-1.127-de-14-de-outubro-de-2019-221811213" TargetMode="External"/><Relationship Id="rId109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49"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56" Type="http://schemas.openxmlformats.org/officeDocument/2006/relationships/hyperlink" Target="http://celepar7cta.pr.gov.br/PRPrevidencia/SitePRPrev.nsf/0/38487517d1df3bf183256fb20067eaab?OpenDocument" TargetMode="External"/><Relationship Id="rId2563" Type="http://schemas.openxmlformats.org/officeDocument/2006/relationships/hyperlink" Target="https://www.legislacao.pr.gov.br/legislacao/exibirAto.do?action=iniciarProcesso&amp;codAto=234285&amp;codItemAto=1458197" TargetMode="External"/><Relationship Id="rId32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5" Type="http://schemas.openxmlformats.org/officeDocument/2006/relationships/hyperlink" Target="http://www.justica.pr.gov.br/sites/default/arquivos_restritos/files/migrados/File/socioeducacao/DecretoEstadual3371.pdf" TargetMode="External"/><Relationship Id="rId742" Type="http://schemas.openxmlformats.org/officeDocument/2006/relationships/hyperlink" Target="http://www.planalto.gov.br/ccivil_03/_ato2007-2010/2008/lei/l11788.htm" TargetMode="External"/><Relationship Id="rId1165" Type="http://schemas.openxmlformats.org/officeDocument/2006/relationships/hyperlink" Target="https://appsindicato.org.br/wp-content/uploads/2016/02/Lei-Complementar-123.pdf" TargetMode="External"/><Relationship Id="rId1372" Type="http://schemas.openxmlformats.org/officeDocument/2006/relationships/hyperlink" Target="http://legislacao.planalto.gov.br/legisla/legislacao.nsf/Viw_Identificacao/lei%207.692-1988?OpenDocument" TargetMode="External"/><Relationship Id="rId2009" Type="http://schemas.openxmlformats.org/officeDocument/2006/relationships/footer" Target="footer73.xml"/><Relationship Id="rId221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23" Type="http://schemas.openxmlformats.org/officeDocument/2006/relationships/hyperlink" Target="https://leisestaduais.com.br/pr/lei-ordinaria-n-14361-2004-parana-altera-a-redacao-conforme-especifica-da-lei-no-7-962-84" TargetMode="External"/><Relationship Id="rId2630" Type="http://schemas.openxmlformats.org/officeDocument/2006/relationships/hyperlink" Target="http://www.cee.pr.gov.br/arquivos/File/pdf/Deliberacoes/2006/Deliberacao_03_06.pdf" TargetMode="External"/><Relationship Id="rId602" Type="http://schemas.openxmlformats.org/officeDocument/2006/relationships/hyperlink" Target="http://www.cee.pr.gov.br/arquivos/File/pdf/Deliberacoes/2014/Del_02_14.pdf" TargetMode="External"/><Relationship Id="rId1025" Type="http://schemas.openxmlformats.org/officeDocument/2006/relationships/hyperlink" Target="https://leisestaduais.com.br/pr/lei-ordinaria-n-13807-2002-parana-dispoe-sobre-percentual-de-hora-atividade-na-jornada-de-trabalho-para-todos-os-professores-do-estado-do-parana" TargetMode="External"/><Relationship Id="rId1232" Type="http://schemas.openxmlformats.org/officeDocument/2006/relationships/hyperlink" Target="http://celepar7cta.pr.gov.br/seed/deliberacoes.nsf/7b2a997ca37239c3032569ed005fb978/189c4" TargetMode="External"/><Relationship Id="rId185"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909" Type="http://schemas.openxmlformats.org/officeDocument/2006/relationships/hyperlink" Target="http://www.cee.pr.gov.br/arquivos/File/pdf/Deliberacoes/2006/deliberacao_07_06.pdf" TargetMode="External"/><Relationship Id="rId392" Type="http://schemas.openxmlformats.org/officeDocument/2006/relationships/hyperlink" Target="https://leisestaduais.com.br/pr/lei-ordinaria-n-13807-2002-parana-dispoe-sobre-percentual-de-hora-atividade-na-jornada-de-trabalho-para-todos-os-professores-do-estado-do-parana" TargetMode="External"/><Relationship Id="rId2073" Type="http://schemas.openxmlformats.org/officeDocument/2006/relationships/hyperlink" Target="http://legislacao.planalto.gov.br/legisla/legislacao.nsf/Viw_Identificacao/lei%207.692-1988?OpenDocument" TargetMode="External"/><Relationship Id="rId228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2" Type="http://schemas.openxmlformats.org/officeDocument/2006/relationships/hyperlink" Target="https://www.legislacao.pr.gov.br/legislacao/exibirAto.do?action=iniciarProcesso&amp;codAto=7682&amp;codItemAto=67826" TargetMode="External"/><Relationship Id="rId2140"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12" Type="http://schemas.openxmlformats.org/officeDocument/2006/relationships/hyperlink" Target="http://www.planalto.gov.br/ccivil_03/_Ato2019-2022/2019/Lei/L13796.htm" TargetMode="External"/><Relationship Id="rId1699" Type="http://schemas.openxmlformats.org/officeDocument/2006/relationships/hyperlink" Target="https://leisestaduais.com.br/pr/lei-ordinaria-n-13807-2002-parana-dispoe-sobre-percentual-de-hora-atividade-na-jornada-de-trabalho-para-todos-os-professores-do-estado-do-parana" TargetMode="External"/><Relationship Id="rId2000" Type="http://schemas.openxmlformats.org/officeDocument/2006/relationships/footer" Target="footer72.xml"/><Relationship Id="rId92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59" Type="http://schemas.openxmlformats.org/officeDocument/2006/relationships/hyperlink" Target="https://www.legislacao.pr.gov.br/legislacao/exibirAto.do?action=iniciarProcesso&amp;codAto=7682&amp;codItemAto=67826" TargetMode="External"/><Relationship Id="rId176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73" Type="http://schemas.openxmlformats.org/officeDocument/2006/relationships/footer" Target="footer65.xml"/><Relationship Id="rId58" Type="http://schemas.openxmlformats.org/officeDocument/2006/relationships/hyperlink" Target="http://legislacao.planalto.gov.br/legisla/legislacao.nsf/Viw_Identificacao/lei%206.503-1977?OpenDocument" TargetMode="External"/><Relationship Id="rId1419" Type="http://schemas.openxmlformats.org/officeDocument/2006/relationships/hyperlink" Target="http://www.planalto.gov.br/ccivil_03/_ato2015-2018/2018/lei/l13709.htm" TargetMode="External"/><Relationship Id="rId162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3"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900" Type="http://schemas.openxmlformats.org/officeDocument/2006/relationships/hyperlink" Target="http://celepar7cta.pr.gov.br/seed/deliberacoes.nsf/7b2a997ca37239c3032569ed005fb978/189c4" TargetMode="External"/><Relationship Id="rId579" Type="http://schemas.openxmlformats.org/officeDocument/2006/relationships/hyperlink" Target="http://celepar7cta.pr.gov.br/seed/deliberacoes.nsf/7b2a997ca37239c3032569ed005fb978/189c4" TargetMode="External"/><Relationship Id="rId786"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6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4" Type="http://schemas.openxmlformats.org/officeDocument/2006/relationships/header" Target="header92.xml"/><Relationship Id="rId439" Type="http://schemas.openxmlformats.org/officeDocument/2006/relationships/hyperlink" Target="https://leisestaduais.com.br/pr/lei-ordinaria-n-14423-2004-parana" TargetMode="External"/><Relationship Id="rId646" Type="http://schemas.openxmlformats.org/officeDocument/2006/relationships/footer" Target="footer20.xml"/><Relationship Id="rId1069" Type="http://schemas.openxmlformats.org/officeDocument/2006/relationships/hyperlink" Target="https://leisestaduais.com.br/pr/lei-ordinaria-n-14361-2004-parana-altera-a-redacao-conforme-especifica-da-lei-no-7-962-84" TargetMode="External"/><Relationship Id="rId1276" Type="http://schemas.openxmlformats.org/officeDocument/2006/relationships/hyperlink" Target="https://pt.wikipedia.org/wiki/Olavo_Bilac" TargetMode="External"/><Relationship Id="rId1483"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2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06" Type="http://schemas.openxmlformats.org/officeDocument/2006/relationships/hyperlink" Target="http://www.dedihc.pr.gov.br/modules/conteudo/conteudo.php?conteudo=155" TargetMode="External"/><Relationship Id="rId853"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13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690" Type="http://schemas.openxmlformats.org/officeDocument/2006/relationships/hyperlink" Target="https://leisestaduais.com.br/pr/lei-ordinaria-n-13807-2002-parana-dispoe-sobre-percentual-de-hora-atividade-na-jornada-de-trabalho-para-todos-os-professores-do-estado-do-parana" TargetMode="External"/><Relationship Id="rId2534"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13" Type="http://schemas.openxmlformats.org/officeDocument/2006/relationships/hyperlink" Target="http://legislacao.planalto.gov.br/legisla/legislacao.nsf/Viw_Identificacao/lei%207.692-1988?OpenDocument" TargetMode="External"/><Relationship Id="rId92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43" Type="http://schemas.openxmlformats.org/officeDocument/2006/relationships/hyperlink" Target="http://www.planalto.gov.br/ccivil_03/constituicao/constituicao.htm" TargetMode="External"/><Relationship Id="rId1550" Type="http://schemas.openxmlformats.org/officeDocument/2006/relationships/hyperlink" Target="http://www.lex.com.br/doc_7475035_lei_n_6174_de_16_de_novembro_de_1970.aspx" TargetMode="External"/><Relationship Id="rId2601" Type="http://schemas.openxmlformats.org/officeDocument/2006/relationships/hyperlink" Target="http://celepar7cta.pr.gov.br/seed/deliberacoes.nsf/7b2a997ca37239c3032569ed005fb978/189c4" TargetMode="External"/><Relationship Id="rId1203"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410" Type="http://schemas.openxmlformats.org/officeDocument/2006/relationships/hyperlink" Target="http://www.planalto.gov.br/ccivil_03/_ato2007-2010/2009/lei/L12073.htm" TargetMode="External"/><Relationship Id="rId29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84"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91" Type="http://schemas.openxmlformats.org/officeDocument/2006/relationships/hyperlink" Target="https://leisestaduais.com.br/pr/lei-ordinaria-n-13807-2002-parana-dispoe-sobre-percentual-de-hora-atividade-na-jornada-de-trabalho-para-todos-os-professores-do-estado-do-parana" TargetMode="External"/><Relationship Id="rId15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63" Type="http://schemas.openxmlformats.org/officeDocument/2006/relationships/hyperlink" Target="https://leisestaduais.com.br/pr/lei-ordinaria-n-13807-2002-parana-dispoe-sobre-percentual-de-hora-atividade-na-jornada-de-trabalho-para-todos-os-professores-do-estado-do-parana" TargetMode="External"/><Relationship Id="rId570" Type="http://schemas.openxmlformats.org/officeDocument/2006/relationships/hyperlink" Target="http://celepar7cta.pr.gov.br/seed/deliberacoes.nsf/7b2a997ca37239c3032569ed005fb978/9334ef898169d75b032569f100499c60/%24FILE/_j8himoqb2clp631u6dsg32c1d64sjie8_.pdf" TargetMode="External"/><Relationship Id="rId2044" Type="http://schemas.openxmlformats.org/officeDocument/2006/relationships/hyperlink" Target="http://www.planalto.gov.br/ccivil_03/constituicao/constituicao.htm" TargetMode="External"/><Relationship Id="rId2251" Type="http://schemas.openxmlformats.org/officeDocument/2006/relationships/hyperlink" Target="http://www.lex.com.br/doc_7475035_lei_n_6174_de_16_de_novembro_de_1970.aspx" TargetMode="External"/><Relationship Id="rId223" Type="http://schemas.openxmlformats.org/officeDocument/2006/relationships/hyperlink" Target="https://www.in.gov.br/en/web/dou/-/portaria-n-1.127-de-14-de-outubro-de-2019-221811213" TargetMode="External"/><Relationship Id="rId430" Type="http://schemas.openxmlformats.org/officeDocument/2006/relationships/hyperlink" Target="https://leisestaduais.com.br/pr/lei-ordinaria-n-14361-2004-parana-altera-a-redacao-conforme-especifica-da-lei-no-7-962-84" TargetMode="External"/><Relationship Id="rId1060" Type="http://schemas.openxmlformats.org/officeDocument/2006/relationships/hyperlink" Target="https://leisestaduais.com.br/pr/lei-ordinaria-n-14361-2004-parana-altera-a-redacao-conforme-especifica-da-lei-no-7-962-84" TargetMode="External"/><Relationship Id="rId2111" Type="http://schemas.openxmlformats.org/officeDocument/2006/relationships/hyperlink" Target="http://www.planalto.gov.br/ccivil_03/_ato2007-2010/2009/lei/L12073.htm" TargetMode="External"/><Relationship Id="rId1877" Type="http://schemas.openxmlformats.org/officeDocument/2006/relationships/hyperlink" Target="http://celepar7cta.pr.gov.br/seed/deliberacoes.nsf/7b2a997ca37239c3032569ed005fb9" TargetMode="External"/><Relationship Id="rId1737" Type="http://schemas.openxmlformats.org/officeDocument/2006/relationships/hyperlink" Target="https://leisestaduais.com.br/pr/lei-ordinaria-n-14361-2004-parana-altera-a-redacao-conforme-especifica-da-lei-no-7-962-84" TargetMode="External"/><Relationship Id="rId1944" Type="http://schemas.openxmlformats.org/officeDocument/2006/relationships/hyperlink" Target="http://legislacao.planalto.gov.br/legisla/legislacao.nsf/Viw_Identificacao/lei%2012.031-2009?OpenDocument" TargetMode="External"/><Relationship Id="rId29" Type="http://schemas.openxmlformats.org/officeDocument/2006/relationships/header" Target="header7.xml"/><Relationship Id="rId180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897" Type="http://schemas.openxmlformats.org/officeDocument/2006/relationships/hyperlink" Target="https://www.legislacao.pr.gov.br/legislacao/exibirAto.do?action=iniciarProcesso&amp;codAto=7682&amp;codItemAto=67826" TargetMode="External"/><Relationship Id="rId2578" Type="http://schemas.openxmlformats.org/officeDocument/2006/relationships/hyperlink" Target="http://celepar7cta.pr.gov.br/seed/deliberacoes.nsf/7b2a997ca37239c3032569ed005fb9" TargetMode="External"/><Relationship Id="rId757" Type="http://schemas.openxmlformats.org/officeDocument/2006/relationships/hyperlink" Target="http://www.planalto.gov.br/ccivil_03/_ato2007-2010/2009/lei/L12073.htm" TargetMode="External"/><Relationship Id="rId96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87" Type="http://schemas.openxmlformats.org/officeDocument/2006/relationships/hyperlink" Target="http://www.planalto.gov.br/ccivil_03/leis/l9394.htm" TargetMode="External"/><Relationship Id="rId159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38" Type="http://schemas.openxmlformats.org/officeDocument/2006/relationships/hyperlink" Target="https://leisestaduais.com.br/pr/lei-ordinaria-n-14361-2004-parana-altera-a-redacao-conforme-especifica-da-lei-no-7-962-84" TargetMode="External"/><Relationship Id="rId2645" Type="http://schemas.openxmlformats.org/officeDocument/2006/relationships/hyperlink" Target="http://legislacao.planalto.gov.br/legisla/legislacao.nsf/Viw_Identificacao/lei%2012.031-2009?OpenDocument" TargetMode="External"/><Relationship Id="rId93" Type="http://schemas.openxmlformats.org/officeDocument/2006/relationships/hyperlink" Target="http://www.planalto.gov.br/ccivil_03/_ato2007-2010/2008/lei/l11788.htm" TargetMode="External"/><Relationship Id="rId617"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24" Type="http://schemas.openxmlformats.org/officeDocument/2006/relationships/hyperlink" Target="http://portal.mec.gov.br/cne/arquivos/pdf/rceb04_06.pdf" TargetMode="External"/><Relationship Id="rId1247" Type="http://schemas.openxmlformats.org/officeDocument/2006/relationships/hyperlink" Target="http://www.cee.pr.gov.br/arquivos/File/pdf/Deliberacoes/2010/deliberacao_04_10.pdf" TargetMode="External"/><Relationship Id="rId1454"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61" Type="http://schemas.openxmlformats.org/officeDocument/2006/relationships/hyperlink" Target="https://leisestaduais.com.br/pr/lei-ordinaria-n-13807-2002-parana-dispoe-sobre-percentual-de-hora-atividade-na-jornada-de-trabalho-para-todos-os-professores-do-estado-do-parana" TargetMode="External"/><Relationship Id="rId250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712" Type="http://schemas.openxmlformats.org/officeDocument/2006/relationships/footer" Target="footer107.xml"/><Relationship Id="rId110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14" Type="http://schemas.openxmlformats.org/officeDocument/2006/relationships/footer" Target="footer51.xml"/><Relationship Id="rId152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0" Type="http://schemas.openxmlformats.org/officeDocument/2006/relationships/image" Target="media/image8.jpg"/><Relationship Id="rId2088" Type="http://schemas.openxmlformats.org/officeDocument/2006/relationships/hyperlink" Target="http://www.planalto.gov.br/ccivil_03/leis/l9394.htm" TargetMode="External"/><Relationship Id="rId229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55"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27" Type="http://schemas.openxmlformats.org/officeDocument/2006/relationships/hyperlink" Target="https://www.planalto.gov.br/ccivil_03/decreto/2002/d4281.htm" TargetMode="External"/><Relationship Id="rId681" Type="http://schemas.openxmlformats.org/officeDocument/2006/relationships/header" Target="header35.xml"/><Relationship Id="rId2362" Type="http://schemas.openxmlformats.org/officeDocument/2006/relationships/hyperlink" Target="https://leisestaduais.com.br/pr/lei-ordinaria-n-13807-2002-parana-dispoe-sobre-percentual-de-hora-atividade-na-jornada-de-trabalho-para-todos-os-professores-do-estado-do-parana" TargetMode="External"/><Relationship Id="rId33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1" Type="http://schemas.openxmlformats.org/officeDocument/2006/relationships/hyperlink" Target="https://www.legisweb.com.br/legislacao/?id=250004" TargetMode="External"/><Relationship Id="rId1171"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015" Type="http://schemas.openxmlformats.org/officeDocument/2006/relationships/image" Target="media/image64.png"/><Relationship Id="rId2222"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01" Type="http://schemas.openxmlformats.org/officeDocument/2006/relationships/hyperlink" Target="https://leisestaduais.com.br/pr/lei-ordinaria-n-14361-2004-parana-altera-a-redacao-conforme-especifica-da-lei-no-7-962-84" TargetMode="External"/><Relationship Id="rId1031" Type="http://schemas.openxmlformats.org/officeDocument/2006/relationships/hyperlink" Target="https://leisestaduais.com.br/pr/lei-ordinaria-n-13807-2002-parana-dispoe-sobre-percentual-de-hora-atividade-na-jornada-de-trabalho-para-todos-os-professores-do-estado-do-parana" TargetMode="External"/><Relationship Id="rId1988" Type="http://schemas.openxmlformats.org/officeDocument/2006/relationships/image" Target="media/image57.jpg"/><Relationship Id="rId1848" Type="http://schemas.openxmlformats.org/officeDocument/2006/relationships/hyperlink" Target="http://www.justica.pr.gov.br/sites/default/arquivos_restritos/files/migrados/File/socioeducacao/DecretoEstadual3371.pdf" TargetMode="External"/><Relationship Id="rId191" Type="http://schemas.openxmlformats.org/officeDocument/2006/relationships/hyperlink" Target="http://portal.mec.gov.br/dmdocuments/rceb004_09.pdf" TargetMode="External"/><Relationship Id="rId1708" Type="http://schemas.openxmlformats.org/officeDocument/2006/relationships/hyperlink" Target="https://leisestaduais.com.br/pr/lei-ordinaria-n-13807-2002-parana-dispoe-sobre-percentual-de-hora-atividade-na-jornada-de-trabalho-para-todos-os-professores-do-estado-do-parana" TargetMode="External"/><Relationship Id="rId1915" Type="http://schemas.openxmlformats.org/officeDocument/2006/relationships/hyperlink" Target="http://www.cee.pr.gov.br/arquivos/File/pdf/Deliberacoes/2013/Del_03_13.pdf" TargetMode="External"/><Relationship Id="rId2689" Type="http://schemas.openxmlformats.org/officeDocument/2006/relationships/header" Target="header98.xml"/><Relationship Id="rId868"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498"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549" Type="http://schemas.openxmlformats.org/officeDocument/2006/relationships/hyperlink" Target="http://www.justica.pr.gov.br/sites/default/arquivos_restritos/files/migrados/File/socioeducacao/DecretoEstadual3371.pdf" TargetMode="External"/><Relationship Id="rId728" Type="http://schemas.openxmlformats.org/officeDocument/2006/relationships/hyperlink" Target="http://www.planalto.gov.br/ccivil_03/leis/l7716.htm" TargetMode="External"/><Relationship Id="rId93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58" Type="http://schemas.openxmlformats.org/officeDocument/2006/relationships/hyperlink" Target="http://legislacao.planalto.gov.br/legisla/legislacao.nsf/Viw_Identificacao/lei%206.503-1977?OpenDocument" TargetMode="External"/><Relationship Id="rId1565"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77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09" Type="http://schemas.openxmlformats.org/officeDocument/2006/relationships/hyperlink" Target="https://leisestaduais.com.br/pr/lei-ordinaria-n-13807-2002-parana-dispoe-sobre-percentual-de-hora-atividade-na-jornada-de-trabalho-para-todos-os-professores-do-estado-do-parana" TargetMode="External"/><Relationship Id="rId2616" Type="http://schemas.openxmlformats.org/officeDocument/2006/relationships/hyperlink" Target="http://www.cee.pr.gov.br/arquivos/File/pdf/Deliberacoes/2013/Del_03_13.pdf" TargetMode="External"/><Relationship Id="rId64" Type="http://schemas.openxmlformats.org/officeDocument/2006/relationships/hyperlink" Target="http://legislacao.planalto.gov.br/legisla/legislacao.nsf/Viw_Identificacao/lei%207.692-1988?OpenDocument" TargetMode="External"/><Relationship Id="rId1218" Type="http://schemas.openxmlformats.org/officeDocument/2006/relationships/hyperlink" Target="http://celepar7cta.pr.gov.br/seed/deliberacoes.nsf/7b2a997ca37239c3032569ed005fb978/2c6cb65fe63d8e58032569f9005d17f5/%24FILE/_18himoqb2clp631u6dsg30cpd64sjie0_.pdf" TargetMode="External"/><Relationship Id="rId1425" Type="http://schemas.openxmlformats.org/officeDocument/2006/relationships/hyperlink" Target="https://www.planalto.gov.br/ccivil_03/decreto/2002/d4281.htm" TargetMode="External"/><Relationship Id="rId163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99"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378" Type="http://schemas.openxmlformats.org/officeDocument/2006/relationships/hyperlink" Target="https://leisestaduais.com.br/pr/lei-ordinaria-n-13807-2002-parana-dispoe-sobre-percentual-de-hora-atividade-na-jornada-de-trabalho-para-todos-os-professores-do-estado-do-parana" TargetMode="External"/><Relationship Id="rId585" Type="http://schemas.openxmlformats.org/officeDocument/2006/relationships/hyperlink" Target="http://celepar7cta.pr.gov.br/seed/deliberacoes.nsf/7b2a997ca37239c3032569ed005fb978/189c43e3e0922d8183257116005cee95/%24FILE/_18himoqb2clp631u6dsg30dpd68o30d8_.pdf" TargetMode="External"/><Relationship Id="rId792"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059" Type="http://schemas.openxmlformats.org/officeDocument/2006/relationships/hyperlink" Target="http://legislacao.planalto.gov.br/legisla/legislacao.nsf/Viw_Identificacao/lei%206.503-1977?OpenDocument" TargetMode="External"/><Relationship Id="rId2266"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47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80" Type="http://schemas.openxmlformats.org/officeDocument/2006/relationships/image" Target="media/image74.png"/><Relationship Id="rId238" Type="http://schemas.openxmlformats.org/officeDocument/2006/relationships/hyperlink" Target="https://www.in.gov.br/en/web/dou/-/portaria-n-1.127-de-14-de-outubro-de-2019-221811213" TargetMode="External"/><Relationship Id="rId445" Type="http://schemas.openxmlformats.org/officeDocument/2006/relationships/hyperlink" Target="https://leisestaduais.com.br/pr/lei-ordinaria-n-14423-2004-parana" TargetMode="External"/><Relationship Id="rId652" Type="http://schemas.openxmlformats.org/officeDocument/2006/relationships/footer" Target="footer23.xml"/><Relationship Id="rId1075" Type="http://schemas.openxmlformats.org/officeDocument/2006/relationships/hyperlink" Target="https://leisestaduais.com.br/pr/lei-ordinaria-n-14361-2004-parana-altera-a-redacao-conforme-especifica-da-lei-no-7-962-84" TargetMode="External"/><Relationship Id="rId1282" Type="http://schemas.openxmlformats.org/officeDocument/2006/relationships/header" Target="header42.xml"/><Relationship Id="rId2126" Type="http://schemas.openxmlformats.org/officeDocument/2006/relationships/hyperlink" Target="https://www.planalto.gov.br/ccivil_03/decreto/2002/d4281.htm" TargetMode="External"/><Relationship Id="rId233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0"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30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12" Type="http://schemas.openxmlformats.org/officeDocument/2006/relationships/hyperlink" Target="https://appsindicato.org.br/wp-content/uploads/2016/02/Lei-Complementar-123.pdf" TargetMode="External"/><Relationship Id="rId114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00" Type="http://schemas.openxmlformats.org/officeDocument/2006/relationships/hyperlink" Target="https://leisestaduais.com.br/pr/lei-ordinaria-n-13807-2002-parana-dispoe-sobre-percentual-de-hora-atividade-na-jornada-de-trabalho-para-todos-os-professores-do-estado-do-parana" TargetMode="External"/><Relationship Id="rId1002" Type="http://schemas.openxmlformats.org/officeDocument/2006/relationships/hyperlink" Target="https://leisestaduais.com.br/pr/lei-ordinaria-n-13807-2002-parana-dispoe-sobre-percentual-de-hora-atividade-na-jornada-de-trabalho-para-todos-os-professores-do-estado-do-parana" TargetMode="External"/><Relationship Id="rId1959" Type="http://schemas.openxmlformats.org/officeDocument/2006/relationships/header" Target="header61.xml"/><Relationship Id="rId1819" Type="http://schemas.openxmlformats.org/officeDocument/2006/relationships/hyperlink" Target="https://appsindicato.org.br/wp-content/uploads/2016/02/Lei-Complementar-123.pdf" TargetMode="External"/><Relationship Id="rId219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2" Type="http://schemas.openxmlformats.org/officeDocument/2006/relationships/hyperlink" Target="http://portal.mec.gov.br/cne/arquivos/pdf/rceb002_05.pdf" TargetMode="External"/><Relationship Id="rId2050" Type="http://schemas.openxmlformats.org/officeDocument/2006/relationships/hyperlink" Target="http://www.planalto.gov.br/ccivil_03/decreto-lei/Del1044.htm" TargetMode="External"/><Relationship Id="rId97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83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469" Type="http://schemas.openxmlformats.org/officeDocument/2006/relationships/hyperlink" Target="http://portal.mec.gov.br/cne/arquivos/pdf/rceb003_05.pdf" TargetMode="External"/><Relationship Id="rId1676" Type="http://schemas.openxmlformats.org/officeDocument/2006/relationships/hyperlink" Target="https://leisestaduais.com.br/pr/lei-ordinaria-n-13807-2002-parana-dispoe-sobre-percentual-de-hora-atividade-na-jornada-de-trabalho-para-todos-os-professores-do-estado-do-parana" TargetMode="External"/><Relationship Id="rId1883" Type="http://schemas.openxmlformats.org/officeDocument/2006/relationships/hyperlink" Target="http://celepar7cta.pr.gov.br/seed/deliberacoes.nsf/7b2a997ca37239c3032569ed005fb978/2c6cb65fe63d8e58032569f9005d17f5/%24FILE/_18himoqb2clp631u6dsg30cpd64sjie0_.pdf" TargetMode="External"/><Relationship Id="rId906"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329" Type="http://schemas.openxmlformats.org/officeDocument/2006/relationships/header" Target="header52.xml"/><Relationship Id="rId1536" Type="http://schemas.openxmlformats.org/officeDocument/2006/relationships/hyperlink" Target="https://www.in.gov.br/en/web/dou/-/portaria-n-1.127-de-14-de-outubro-de-2019-221811213" TargetMode="External"/><Relationship Id="rId1743" Type="http://schemas.openxmlformats.org/officeDocument/2006/relationships/hyperlink" Target="https://leisestaduais.com.br/pr/lei-ordinaria-n-14361-2004-parana-altera-a-redacao-conforme-especifica-da-lei-no-7-962-84" TargetMode="External"/><Relationship Id="rId1950" Type="http://schemas.openxmlformats.org/officeDocument/2006/relationships/footer" Target="footer59.xml"/><Relationship Id="rId35" Type="http://schemas.openxmlformats.org/officeDocument/2006/relationships/header" Target="header10.xml"/><Relationship Id="rId160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8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6" Type="http://schemas.openxmlformats.org/officeDocument/2006/relationships/hyperlink" Target="http://www.planalto.gov.br/ccivil_03/decreto-lei/Del1044.htm" TargetMode="External"/><Relationship Id="rId2377" Type="http://schemas.openxmlformats.org/officeDocument/2006/relationships/hyperlink" Target="https://leisestaduais.com.br/pr/lei-ordinaria-n-13807-2002-parana-dispoe-sobre-percentual-de-hora-atividade-na-jornada-de-trabalho-para-todos-os-professores-do-estado-do-parana" TargetMode="External"/><Relationship Id="rId2584" Type="http://schemas.openxmlformats.org/officeDocument/2006/relationships/hyperlink" Target="http://celepar7cta.pr.gov.br/seed/deliberacoes.nsf/7b2a997ca37239c3032569ed005fb978/2c6cb65fe63d8e58032569f9005d17f5/%24FILE/_18himoqb2clp631u6dsg30cpd64sjie0_.pdf" TargetMode="External"/><Relationship Id="rId349" Type="http://schemas.openxmlformats.org/officeDocument/2006/relationships/hyperlink" Target="http://celepar7cta.pr.gov.br/PRPrevidencia/SitePRPrev.nsf/0/38487517d1df3bf183256fb20067eaab?OpenDocument" TargetMode="External"/><Relationship Id="rId556"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763" Type="http://schemas.openxmlformats.org/officeDocument/2006/relationships/hyperlink" Target="http://www.planalto.gov.br/ccivil_03/_Ato2019-2022/2019/Lei/L13796.htm" TargetMode="External"/><Relationship Id="rId1186" Type="http://schemas.openxmlformats.org/officeDocument/2006/relationships/hyperlink" Target="http://www.justica.pr.gov.br/sites/default/arquivos_restritos/files/migrados/File/socioeducacao/DecretoEstadual3371.pdf" TargetMode="External"/><Relationship Id="rId1393" Type="http://schemas.openxmlformats.org/officeDocument/2006/relationships/hyperlink" Target="http://www.planalto.gov.br/ccivil_03/_ato2007-2010/2008/lei/l11788.htm" TargetMode="External"/><Relationship Id="rId2237" Type="http://schemas.openxmlformats.org/officeDocument/2006/relationships/hyperlink" Target="https://www.in.gov.br/en/web/dou/-/portaria-n-1.127-de-14-de-outubro-de-2019-221811213" TargetMode="External"/><Relationship Id="rId2444" Type="http://schemas.openxmlformats.org/officeDocument/2006/relationships/hyperlink" Target="https://leisestaduais.com.br/pr/lei-ordinaria-n-14361-2004-parana-altera-a-redacao-conforme-especifica-da-lei-no-7-962-84" TargetMode="External"/><Relationship Id="rId209"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16" Type="http://schemas.openxmlformats.org/officeDocument/2006/relationships/hyperlink" Target="https://leisestaduais.com.br/pr/lei-ordinaria-n-14361-2004-parana-altera-a-redacao-conforme-especifica-da-lei-no-7-962-84" TargetMode="External"/><Relationship Id="rId97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46" Type="http://schemas.openxmlformats.org/officeDocument/2006/relationships/hyperlink" Target="https://leisestaduais.com.br/pr/lei-ordinaria-n-13807-2002-parana-dispoe-sobre-percentual-de-hora-atividade-na-jornada-de-trabalho-para-todos-os-professores-do-estado-do-parana" TargetMode="External"/><Relationship Id="rId1253" Type="http://schemas.openxmlformats.org/officeDocument/2006/relationships/hyperlink" Target="http://www.cee.pr.gov.br/arquivos/File/pdf/Deliberacoes/2014/Del_02_14.pdf" TargetMode="External"/><Relationship Id="rId2651" Type="http://schemas.openxmlformats.org/officeDocument/2006/relationships/footer" Target="footer86.xml"/><Relationship Id="rId623"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3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460"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0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1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11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20" Type="http://schemas.openxmlformats.org/officeDocument/2006/relationships/hyperlink" Target="http://www.eprotocolo.pr.gov.br/spiweb/validarDocumento" TargetMode="External"/><Relationship Id="rId2094" Type="http://schemas.openxmlformats.org/officeDocument/2006/relationships/hyperlink" Target="http://www.planalto.gov.br/ccivil_03/_ato2007-2010/2008/lei/l11788.htm" TargetMode="External"/><Relationship Id="rId27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61"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3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021" Type="http://schemas.openxmlformats.org/officeDocument/2006/relationships/footer" Target="footer78.xml"/><Relationship Id="rId200"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8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4" Type="http://schemas.openxmlformats.org/officeDocument/2006/relationships/hyperlink" Target="http://www.eprotocolo.pr.gov.br/spiweb/validarDocumento" TargetMode="External"/><Relationship Id="rId79" Type="http://schemas.openxmlformats.org/officeDocument/2006/relationships/hyperlink" Target="http://www.planalto.gov.br/ccivil_03/leis/l7716.htm" TargetMode="External"/><Relationship Id="rId164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54" Type="http://schemas.openxmlformats.org/officeDocument/2006/relationships/hyperlink" Target="http://www.legisweb.com.br/legislacao/?id=143993" TargetMode="External"/><Relationship Id="rId1507"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14" Type="http://schemas.openxmlformats.org/officeDocument/2006/relationships/hyperlink" Target="https://leisestaduais.com.br/pr/lei-ordinaria-n-14361-2004-parana-altera-a-redacao-conforme-especifica-da-lei-no-7-962-84" TargetMode="External"/><Relationship Id="rId1921" Type="http://schemas.openxmlformats.org/officeDocument/2006/relationships/hyperlink" Target="http://www.cee.pr.gov.br/arquivos/File/pdf/Deliberacoes/2016/Del_02_16.pdf" TargetMode="External"/><Relationship Id="rId248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297" Type="http://schemas.openxmlformats.org/officeDocument/2006/relationships/hyperlink" Target="http://www.eprotocolo.pr.gov.br/spiweb/consultarProtocolo" TargetMode="External"/><Relationship Id="rId2695" Type="http://schemas.openxmlformats.org/officeDocument/2006/relationships/header" Target="header100.xml"/><Relationship Id="rId667" Type="http://schemas.openxmlformats.org/officeDocument/2006/relationships/footer" Target="footer28.xml"/><Relationship Id="rId874" Type="http://schemas.openxmlformats.org/officeDocument/2006/relationships/hyperlink" Target="https://www.in.gov.br/en/web/dou/-/portaria-n-1.127-de-14-de-outubro-de-2019-221811213" TargetMode="External"/><Relationship Id="rId234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5" Type="http://schemas.openxmlformats.org/officeDocument/2006/relationships/hyperlink" Target="http://www.legisweb.com.br/legislacao/?id=143993" TargetMode="External"/><Relationship Id="rId527"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34" Type="http://schemas.openxmlformats.org/officeDocument/2006/relationships/hyperlink" Target="http://www.planalto.gov.br/ccivil_03/leis/l9294.htm" TargetMode="External"/><Relationship Id="rId94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57" Type="http://schemas.openxmlformats.org/officeDocument/2006/relationships/hyperlink" Target="https://appsindicato.org.br/wp-content/uploads/2016/02/Lei-Complementar-123.pdf" TargetMode="External"/><Relationship Id="rId1364" Type="http://schemas.openxmlformats.org/officeDocument/2006/relationships/hyperlink" Target="http://www.planalto.gov.br/ccivil_03/leis/1970-1979/l6202.htm" TargetMode="External"/><Relationship Id="rId157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08"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415" Type="http://schemas.openxmlformats.org/officeDocument/2006/relationships/hyperlink" Target="https://leisestaduais.com.br/pr/lei-ordinaria-n-14361-2004-parana-altera-a-redacao-conforme-especifica-da-lei-no-7-962-84" TargetMode="External"/><Relationship Id="rId2622" Type="http://schemas.openxmlformats.org/officeDocument/2006/relationships/hyperlink" Target="http://www.cee.pr.gov.br/arquivos/File/pdf/Deliberacoes/2016/Del_02_16.pdf" TargetMode="External"/><Relationship Id="rId70" Type="http://schemas.openxmlformats.org/officeDocument/2006/relationships/hyperlink" Target="http://legislacao.planalto.gov.br/legisla/legislacao.nsf/Viw_Identificacao/lei%207.692-1988?OpenDocument" TargetMode="External"/><Relationship Id="rId801"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017" Type="http://schemas.openxmlformats.org/officeDocument/2006/relationships/hyperlink" Target="https://leisestaduais.com.br/pr/lei-ordinaria-n-13807-2002-parana-dispoe-sobre-percentual-de-hora-atividade-na-jornada-de-trabalho-para-todos-os-professores-do-estado-do-parana" TargetMode="External"/><Relationship Id="rId1224" Type="http://schemas.openxmlformats.org/officeDocument/2006/relationships/hyperlink" Target="http://celepar7cta.pr.gov.br/seed/deliberacoes.nsf/7b2a997ca37239c3032569ed005fb978/9334ef898169d75b032569f100499c60/%24FILE/_j8himoqb2clp631u6dsg32c1d64sjie8_.pdf" TargetMode="External"/><Relationship Id="rId1431" Type="http://schemas.openxmlformats.org/officeDocument/2006/relationships/hyperlink" Target="http://www.planalto.gov.br/ccivil_03/_Ato2007-2010/2009/Decreto/D7037.htm" TargetMode="External"/><Relationship Id="rId177"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84" Type="http://schemas.openxmlformats.org/officeDocument/2006/relationships/hyperlink" Target="https://leisestaduais.com.br/pr/lei-ordinaria-n-13807-2002-parana-dispoe-sobre-percentual-de-hora-atividade-na-jornada-de-trabalho-para-todos-os-professores-do-estado-do-parana" TargetMode="External"/><Relationship Id="rId591" Type="http://schemas.openxmlformats.org/officeDocument/2006/relationships/hyperlink" Target="http://www.cee.pr.gov.br/arquivos/File/pdf/Deliberacoes/2006/deliberacao_04_06.pdf" TargetMode="External"/><Relationship Id="rId2065" Type="http://schemas.openxmlformats.org/officeDocument/2006/relationships/hyperlink" Target="http://www.planalto.gov.br/ccivil_03/leis/1970-1979/l6202.htm" TargetMode="External"/><Relationship Id="rId227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4" Type="http://schemas.openxmlformats.org/officeDocument/2006/relationships/hyperlink" Target="http://www.lex.com.br/doc_7475035_lei_n_6174_de_16_de_novembro_de_1970.aspx" TargetMode="External"/><Relationship Id="rId1081" Type="http://schemas.openxmlformats.org/officeDocument/2006/relationships/hyperlink" Target="https://leisestaduais.com.br/pr/lei-ordinaria-n-14361-2004-parana-altera-a-redacao-conforme-especifica-da-lei-no-7-962-84" TargetMode="External"/><Relationship Id="rId45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32" Type="http://schemas.openxmlformats.org/officeDocument/2006/relationships/hyperlink" Target="http://www.planalto.gov.br/ccivil_03/_Ato2007-2010/2009/Decreto/D7037.htm" TargetMode="External"/><Relationship Id="rId104" Type="http://schemas.openxmlformats.org/officeDocument/2006/relationships/hyperlink" Target="http://www.planalto.gov.br/ccivil_03/_Ato2007-2010/2009/Lei/L12031.htm" TargetMode="External"/><Relationship Id="rId31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98" Type="http://schemas.openxmlformats.org/officeDocument/2006/relationships/hyperlink" Target="http://celepar7cta.pr.gov.br/seed/deliberacoes.nsf/7b2a997ca37239c3032569ed005fb978/189c4" TargetMode="External"/><Relationship Id="rId1758" Type="http://schemas.openxmlformats.org/officeDocument/2006/relationships/hyperlink" Target="https://leisestaduais.com.br/pr/lei-ordinaria-n-14423-2004-parana" TargetMode="External"/><Relationship Id="rId1965" Type="http://schemas.openxmlformats.org/officeDocument/2006/relationships/image" Target="media/image53.jpg"/><Relationship Id="rId161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5" Type="http://schemas.openxmlformats.org/officeDocument/2006/relationships/hyperlink" Target="https://appsindicato.org.br/wp-content/uploads/2016/02/Lei-Complementar-123.pdf" TargetMode="External"/><Relationship Id="rId2599" Type="http://schemas.openxmlformats.org/officeDocument/2006/relationships/hyperlink" Target="http://celepar7cta.pr.gov.br/seed/deliberacoes.nsf/7b2a997ca37239c3032569ed005fb978/189c4" TargetMode="External"/><Relationship Id="rId778" Type="http://schemas.openxmlformats.org/officeDocument/2006/relationships/hyperlink" Target="http://www.planalto.gov.br/ccivil_03/_Ato2007-2010/2009/Decreto/D7037.htm" TargetMode="External"/><Relationship Id="rId98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59" Type="http://schemas.openxmlformats.org/officeDocument/2006/relationships/hyperlink" Target="https://leisestaduais.com.br/pr/lei-ordinaria-n-14423-2004-parana" TargetMode="External"/><Relationship Id="rId2666" Type="http://schemas.openxmlformats.org/officeDocument/2006/relationships/hyperlink" Target="http://www.eprotocolo.pr.gov.br/spiweb/validarDocumento" TargetMode="External"/><Relationship Id="rId638" Type="http://schemas.openxmlformats.org/officeDocument/2006/relationships/footer" Target="footer17.xml"/><Relationship Id="rId845"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268"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475" Type="http://schemas.openxmlformats.org/officeDocument/2006/relationships/hyperlink" Target="http://portal.mec.gov.br/cne/arquivos/pdf/rceb001_06.pdf" TargetMode="External"/><Relationship Id="rId1682" Type="http://schemas.openxmlformats.org/officeDocument/2006/relationships/hyperlink" Target="https://leisestaduais.com.br/pr/lei-ordinaria-n-13807-2002-parana-dispoe-sobre-percentual-de-hora-atividade-na-jornada-de-trabalho-para-todos-os-professores-do-estado-do-parana" TargetMode="External"/><Relationship Id="rId231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26" Type="http://schemas.openxmlformats.org/officeDocument/2006/relationships/hyperlink" Target="https://appsindicato.org.br/wp-content/uploads/2016/02/Lei-Complementar-123.pdf" TargetMode="External"/><Relationship Id="rId705" Type="http://schemas.openxmlformats.org/officeDocument/2006/relationships/hyperlink" Target="http://legislacao.planalto.gov.br/legisla/legislacao.nsf/Viw_Identificacao/lei%206.503-1977?OpenDocument" TargetMode="External"/><Relationship Id="rId112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35" Type="http://schemas.openxmlformats.org/officeDocument/2006/relationships/header" Target="header55.xml"/><Relationship Id="rId1542" Type="http://schemas.openxmlformats.org/officeDocument/2006/relationships/hyperlink" Target="https://www.in.gov.br/en/web/dou/-/portaria-n-1.127-de-14-de-outubro-de-2019-221811213" TargetMode="External"/><Relationship Id="rId91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1" Type="http://schemas.openxmlformats.org/officeDocument/2006/relationships/image" Target="media/image15.png"/><Relationship Id="rId1402" Type="http://schemas.openxmlformats.org/officeDocument/2006/relationships/hyperlink" Target="http://www.planalto.gov.br/ccivil_03/_Ato2007-2010/2009/Lei/L12031.htm" TargetMode="External"/><Relationship Id="rId28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6" Type="http://schemas.openxmlformats.org/officeDocument/2006/relationships/hyperlink" Target="http://portal.mec.gov.br/cne/arquivos/pdf/rceb001_06.pdf" TargetMode="External"/><Relationship Id="rId2383" Type="http://schemas.openxmlformats.org/officeDocument/2006/relationships/hyperlink" Target="https://leisestaduais.com.br/pr/lei-ordinaria-n-13807-2002-parana-dispoe-sobre-percentual-de-hora-atividade-na-jornada-de-trabalho-para-todos-os-professores-do-estado-do-parana" TargetMode="External"/><Relationship Id="rId2590" Type="http://schemas.openxmlformats.org/officeDocument/2006/relationships/hyperlink" Target="http://celepar7cta.pr.gov.br/seed/deliberacoes.nsf/7b2a997ca37239c3032569ed005fb978/9334ef898169d75b032569f100499c60/%24FILE/_j8himoqb2clp631u6dsg32c1d64sjie8_.pdf" TargetMode="External"/><Relationship Id="rId14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55" Type="http://schemas.openxmlformats.org/officeDocument/2006/relationships/hyperlink" Target="https://leisestaduais.com.br/pr/lei-ordinaria-n-13807-2002-parana-dispoe-sobre-percentual-de-hora-atividade-na-jornada-de-trabalho-para-todos-os-professores-do-estado-do-parana" TargetMode="External"/><Relationship Id="rId562" Type="http://schemas.openxmlformats.org/officeDocument/2006/relationships/hyperlink" Target="http://celepar7cta.pr.gov.br/seed/deliberacoes.nsf/7b2a997ca37239c3032569ed005fb9" TargetMode="External"/><Relationship Id="rId1192" Type="http://schemas.openxmlformats.org/officeDocument/2006/relationships/hyperlink" Target="https://www.legisweb.com.br/legislacao/?id=250004" TargetMode="External"/><Relationship Id="rId2036" Type="http://schemas.openxmlformats.org/officeDocument/2006/relationships/header" Target="header81.xml"/><Relationship Id="rId2243" Type="http://schemas.openxmlformats.org/officeDocument/2006/relationships/hyperlink" Target="https://www.in.gov.br/en/web/dou/-/portaria-n-1.127-de-14-de-outubro-de-2019-221811213" TargetMode="External"/><Relationship Id="rId2450" Type="http://schemas.openxmlformats.org/officeDocument/2006/relationships/hyperlink" Target="https://leisestaduais.com.br/pr/lei-ordinaria-n-14423-2004-parana" TargetMode="External"/><Relationship Id="rId21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22" Type="http://schemas.openxmlformats.org/officeDocument/2006/relationships/hyperlink" Target="https://leisestaduais.com.br/pr/lei-ordinaria-n-14361-2004-parana-altera-a-redacao-conforme-especifica-da-lei-no-7-962-84" TargetMode="External"/><Relationship Id="rId1052" Type="http://schemas.openxmlformats.org/officeDocument/2006/relationships/hyperlink" Target="https://leisestaduais.com.br/pr/lei-ordinaria-n-14361-2004-parana-altera-a-redacao-conforme-especifica-da-lei-no-7-962-84" TargetMode="External"/><Relationship Id="rId2103" Type="http://schemas.openxmlformats.org/officeDocument/2006/relationships/hyperlink" Target="http://www.planalto.gov.br/ccivil_03/_Ato2007-2010/2009/Lei/L12031.htm" TargetMode="External"/><Relationship Id="rId231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69"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729" Type="http://schemas.openxmlformats.org/officeDocument/2006/relationships/hyperlink" Target="https://leisestaduais.com.br/pr/lei-ordinaria-n-14361-2004-parana-altera-a-redacao-conforme-especifica-da-lei-no-7-962-84" TargetMode="External"/><Relationship Id="rId1936"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5" Type="http://schemas.openxmlformats.org/officeDocument/2006/relationships/footnotes" Target="footnotes.xml"/><Relationship Id="rId889" Type="http://schemas.openxmlformats.org/officeDocument/2006/relationships/hyperlink" Target="https://www.in.gov.br/en/web/dou/-/portaria-n-1.127-de-14-de-outubro-de-2019-221811213" TargetMode="External"/><Relationship Id="rId749" Type="http://schemas.openxmlformats.org/officeDocument/2006/relationships/hyperlink" Target="http://www.planalto.gov.br/ccivil_03/_Ato2007-2010/2009/Lei/L11947.htm" TargetMode="External"/><Relationship Id="rId1379" Type="http://schemas.openxmlformats.org/officeDocument/2006/relationships/hyperlink" Target="http://www.planalto.gov.br/ccivil_03/leis/l7716.htm" TargetMode="External"/><Relationship Id="rId158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609" Type="http://schemas.openxmlformats.org/officeDocument/2006/relationships/hyperlink" Target="http://www.cee.pr.gov.br/arquivos/File/pdf/Deliberacoes/2017/Del_02_17.pdf" TargetMode="External"/><Relationship Id="rId95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39" Type="http://schemas.openxmlformats.org/officeDocument/2006/relationships/hyperlink" Target="http://www.cee.pr.gov.br/arquivos/File/pdf/Deliberacoes/2006/deliberacao_01_06.pdf" TargetMode="External"/><Relationship Id="rId179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37"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5" Type="http://schemas.openxmlformats.org/officeDocument/2006/relationships/hyperlink" Target="http://www.planalto.gov.br/ccivil_03/leis/l9294.htm" TargetMode="External"/><Relationship Id="rId816" Type="http://schemas.openxmlformats.org/officeDocument/2006/relationships/hyperlink" Target="http://portal.mec.gov.br/cne/arquivos/pdf/rceb003_05.pdf" TargetMode="External"/><Relationship Id="rId144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5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60" Type="http://schemas.openxmlformats.org/officeDocument/2006/relationships/hyperlink" Target="http://www.comunicacao.mppr.mp.br/modules/noticias/article.php?storyid=11862" TargetMode="External"/><Relationship Id="rId2704" Type="http://schemas.openxmlformats.org/officeDocument/2006/relationships/header" Target="header104.xml"/><Relationship Id="rId1306" Type="http://schemas.openxmlformats.org/officeDocument/2006/relationships/hyperlink" Target="http://www.eprotocolo.pr.gov.br/spiweb/validarDocumento" TargetMode="External"/><Relationship Id="rId1513"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0" Type="http://schemas.openxmlformats.org/officeDocument/2006/relationships/hyperlink" Target="https://leisestaduais.com.br/pr/lei-ordinaria-n-14361-2004-parana-altera-a-redacao-conforme-especifica-da-lei-no-7-962-84" TargetMode="External"/><Relationship Id="rId12" Type="http://schemas.openxmlformats.org/officeDocument/2006/relationships/image" Target="media/image6.png"/><Relationship Id="rId399" Type="http://schemas.openxmlformats.org/officeDocument/2006/relationships/hyperlink" Target="https://leisestaduais.com.br/pr/lei-ordinaria-n-13807-2002-parana-dispoe-sobre-percentual-de-hora-atividade-na-jornada-de-trabalho-para-todos-os-professores-do-estado-do-parana" TargetMode="External"/><Relationship Id="rId228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9" Type="http://schemas.openxmlformats.org/officeDocument/2006/relationships/hyperlink" Target="http://www.planalto.gov.br/ccivil_03/leis/l8429.htm" TargetMode="External"/><Relationship Id="rId46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73" Type="http://schemas.openxmlformats.org/officeDocument/2006/relationships/image" Target="media/image27.png"/><Relationship Id="rId880" Type="http://schemas.openxmlformats.org/officeDocument/2006/relationships/hyperlink" Target="https://www.in.gov.br/en/web/dou/-/portaria-n-1.127-de-14-de-outubro-de-2019-221811213" TargetMode="External"/><Relationship Id="rId1096" Type="http://schemas.openxmlformats.org/officeDocument/2006/relationships/hyperlink" Target="https://leisestaduais.com.br/pr/lei-ordinaria-n-14423-2004-parana" TargetMode="External"/><Relationship Id="rId214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5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61" Type="http://schemas.openxmlformats.org/officeDocument/2006/relationships/hyperlink" Target="http://www.comunicacao.mppr.mp.br/modules/noticias/article.php?storyid=11862" TargetMode="External"/><Relationship Id="rId119" Type="http://schemas.openxmlformats.org/officeDocument/2006/relationships/hyperlink" Target="http://www.planalto.gov.br/ccivil_03/_ato2015-2018/2018/lei/l13709.htm" TargetMode="External"/><Relationship Id="rId32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3" Type="http://schemas.openxmlformats.org/officeDocument/2006/relationships/hyperlink" Target="http://www.justica.pr.gov.br/sites/default/arquivos_restritos/files/migrados/File/socioeducacao/DecretoEstadual3371.pdf" TargetMode="External"/><Relationship Id="rId1163" Type="http://schemas.openxmlformats.org/officeDocument/2006/relationships/hyperlink" Target="https://appsindicato.org.br/wp-content/uploads/2016/02/Lei-Complementar-123.pdf" TargetMode="External"/><Relationship Id="rId1370" Type="http://schemas.openxmlformats.org/officeDocument/2006/relationships/hyperlink" Target="http://legislacao.planalto.gov.br/legisla/legislacao.nsf/Viw_Identificacao/lei%207.692-1988?OpenDocument" TargetMode="External"/><Relationship Id="rId2007" Type="http://schemas.openxmlformats.org/officeDocument/2006/relationships/header" Target="header73.xml"/><Relationship Id="rId2214"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740" Type="http://schemas.openxmlformats.org/officeDocument/2006/relationships/hyperlink" Target="http://www.planalto.gov.br/ccivil_03/_ato2007-2010/2008/lei/l11788.htm" TargetMode="External"/><Relationship Id="rId1023" Type="http://schemas.openxmlformats.org/officeDocument/2006/relationships/hyperlink" Target="https://leisestaduais.com.br/pr/lei-ordinaria-n-13807-2002-parana-dispoe-sobre-percentual-de-hora-atividade-na-jornada-de-trabalho-para-todos-os-professores-do-estado-do-parana" TargetMode="External"/><Relationship Id="rId2421" Type="http://schemas.openxmlformats.org/officeDocument/2006/relationships/hyperlink" Target="https://leisestaduais.com.br/pr/lei-ordinaria-n-14361-2004-parana-altera-a-redacao-conforme-especifica-da-lei-no-7-962-84" TargetMode="External"/><Relationship Id="rId600" Type="http://schemas.openxmlformats.org/officeDocument/2006/relationships/hyperlink" Target="http://www.cee.pr.gov.br/arquivos/File/pdf/Deliberacoes/2013/Del_03_13.pdf" TargetMode="External"/><Relationship Id="rId1230" Type="http://schemas.openxmlformats.org/officeDocument/2006/relationships/hyperlink" Target="http://celepar7cta.pr.gov.br/seed/deliberacoes.nsf/7b2a997ca37239c3032569ed005fb978/189c4" TargetMode="External"/><Relationship Id="rId183"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90" Type="http://schemas.openxmlformats.org/officeDocument/2006/relationships/hyperlink" Target="https://leisestaduais.com.br/pr/lei-ordinaria-n-13807-2002-parana-dispoe-sobre-percentual-de-hora-atividade-na-jornada-de-trabalho-para-todos-os-professores-do-estado-do-parana" TargetMode="External"/><Relationship Id="rId1907" Type="http://schemas.openxmlformats.org/officeDocument/2006/relationships/hyperlink" Target="http://www.cee.pr.gov.br/arquivos/File/pdf/Deliberacoes/2006/deliberacao_04_06.pdf" TargetMode="External"/><Relationship Id="rId2071" Type="http://schemas.openxmlformats.org/officeDocument/2006/relationships/hyperlink" Target="http://legislacao.planalto.gov.br/legisla/legislacao.nsf/Viw_Identificacao/lei%207.692-1988?OpenDocument" TargetMode="External"/><Relationship Id="rId250" Type="http://schemas.openxmlformats.org/officeDocument/2006/relationships/hyperlink" Target="https://www.legislacao.pr.gov.br/legislacao/exibirAto.do?action=iniciarProcesso&amp;codAto=7682&amp;codItemAto=67826" TargetMode="External"/><Relationship Id="rId110" Type="http://schemas.openxmlformats.org/officeDocument/2006/relationships/hyperlink" Target="http://www.planalto.gov.br/ccivil_03/_ato2007-2010/2009/lei/L12073.htm" TargetMode="External"/><Relationship Id="rId1697" Type="http://schemas.openxmlformats.org/officeDocument/2006/relationships/hyperlink" Target="https://leisestaduais.com.br/pr/lei-ordinaria-n-13807-2002-parana-dispoe-sobre-percentual-de-hora-atividade-na-jornada-de-trabalho-para-todos-os-professores-do-estado-do-parana" TargetMode="External"/><Relationship Id="rId92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57" Type="http://schemas.openxmlformats.org/officeDocument/2006/relationships/hyperlink" Target="https://www.legislacao.pr.gov.br/legislacao/exibirAto.do?action=iniciarProcesso&amp;codAto=7682&amp;codItemAto=67826" TargetMode="External"/><Relationship Id="rId176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71" Type="http://schemas.openxmlformats.org/officeDocument/2006/relationships/header" Target="header65.xml"/><Relationship Id="rId2608" Type="http://schemas.openxmlformats.org/officeDocument/2006/relationships/hyperlink" Target="http://www.cee.pr.gov.br/arquivos/File/pdf/Deliberacoes/2006/deliberacao_04_06.pdf" TargetMode="External"/><Relationship Id="rId56" Type="http://schemas.openxmlformats.org/officeDocument/2006/relationships/hyperlink" Target="http://legislacao.planalto.gov.br/legisla/legislacao.nsf/Viw_Identificacao/lei%206.503-1977?OpenDocument" TargetMode="External"/><Relationship Id="rId1417" Type="http://schemas.openxmlformats.org/officeDocument/2006/relationships/hyperlink" Target="http://www.planalto.gov.br/ccivil_03/_ato2015-2018/2018/lei/l13709.htm" TargetMode="External"/><Relationship Id="rId162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1"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398" Type="http://schemas.openxmlformats.org/officeDocument/2006/relationships/hyperlink" Target="https://leisestaduais.com.br/pr/lei-ordinaria-n-13807-2002-parana-dispoe-sobre-percentual-de-hora-atividade-na-jornada-de-trabalho-para-todos-os-professores-do-estado-do-parana" TargetMode="External"/><Relationship Id="rId577" Type="http://schemas.openxmlformats.org/officeDocument/2006/relationships/hyperlink" Target="http://celepar7cta.pr.gov.br/seed/deliberacoes.nsf/7b2a997ca37239c3032569ed005fb978/9334ef898169d75b032569f100499c60/%24FILE/_j8himoqb2clp631u6dsg32c1d64sjie8_.pdf" TargetMode="External"/><Relationship Id="rId2258" Type="http://schemas.openxmlformats.org/officeDocument/2006/relationships/hyperlink" Target="https://www.legislacao.pr.gov.br/legislacao/exibirAto.do?action=iniciarProcesso&amp;codAto=7682&amp;codItemAto=67826" TargetMode="External"/><Relationship Id="rId78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67" Type="http://schemas.openxmlformats.org/officeDocument/2006/relationships/hyperlink" Target="https://leisestaduais.com.br/pr/lei-ordinaria-n-14361-2004-parana-altera-a-redacao-conforme-especifica-da-lei-no-7-962-84" TargetMode="External"/><Relationship Id="rId246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2" Type="http://schemas.openxmlformats.org/officeDocument/2006/relationships/footer" Target="footer90.xml"/><Relationship Id="rId437" Type="http://schemas.openxmlformats.org/officeDocument/2006/relationships/hyperlink" Target="https://leisestaduais.com.br/pr/lei-ordinaria-n-14423-2004-parana" TargetMode="External"/><Relationship Id="rId644" Type="http://schemas.openxmlformats.org/officeDocument/2006/relationships/header" Target="header20.xml"/><Relationship Id="rId851"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274" Type="http://schemas.openxmlformats.org/officeDocument/2006/relationships/hyperlink" Target="http://www.fnde.gov.br/index.php/programas/pdde/area-para-" TargetMode="External"/><Relationship Id="rId1481"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118" Type="http://schemas.openxmlformats.org/officeDocument/2006/relationships/hyperlink" Target="http://www.planalto.gov.br/ccivil_03/_ato2015-2018/2018/lei/l13709.htm" TargetMode="External"/><Relationship Id="rId232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2"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50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711" Type="http://schemas.openxmlformats.org/officeDocument/2006/relationships/hyperlink" Target="http://www.planalto.gov.br/ccivil_03/leis/1970-1979/l6202.htm" TargetMode="External"/><Relationship Id="rId113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41" Type="http://schemas.openxmlformats.org/officeDocument/2006/relationships/image" Target="media/image47.png"/><Relationship Id="rId1201"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29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82"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54"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61" Type="http://schemas.openxmlformats.org/officeDocument/2006/relationships/hyperlink" Target="https://leisestaduais.com.br/pr/lei-ordinaria-n-13807-2002-parana-dispoe-sobre-percentual-de-hora-atividade-na-jornada-de-trabalho-para-todos-os-professores-do-estado-do-parana" TargetMode="External"/><Relationship Id="rId2042" Type="http://schemas.openxmlformats.org/officeDocument/2006/relationships/header" Target="header84.xml"/><Relationship Id="rId22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668" Type="http://schemas.openxmlformats.org/officeDocument/2006/relationships/hyperlink" Target="https://leisestaduais.com.br/pr/lei-ordinaria-n-13807-2002-parana-dispoe-sobre-percentual-de-hora-atividade-na-jornada-de-trabalho-para-todos-os-professores-do-estado-do-parana" TargetMode="External"/><Relationship Id="rId1875" Type="http://schemas.openxmlformats.org/officeDocument/2006/relationships/hyperlink" Target="https://www.legisweb.com.br/legislacao/?id=410136" TargetMode="External"/><Relationship Id="rId1528" Type="http://schemas.openxmlformats.org/officeDocument/2006/relationships/hyperlink" Target="https://www.in.gov.br/en/web/dou/-/portaria-n-1.127-de-14-de-outubro-de-2019-221811213" TargetMode="External"/><Relationship Id="rId1735" Type="http://schemas.openxmlformats.org/officeDocument/2006/relationships/hyperlink" Target="https://leisestaduais.com.br/pr/lei-ordinaria-n-14361-2004-parana-altera-a-redacao-conforme-especifica-da-lei-no-7-962-84" TargetMode="External"/><Relationship Id="rId1942" Type="http://schemas.openxmlformats.org/officeDocument/2006/relationships/hyperlink" Target="http://www.fnde.gov.br/index.php/programas/pdde/area-para-" TargetMode="External"/><Relationship Id="rId27" Type="http://schemas.openxmlformats.org/officeDocument/2006/relationships/footer" Target="footer6.xml"/><Relationship Id="rId180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76" Type="http://schemas.openxmlformats.org/officeDocument/2006/relationships/hyperlink" Target="http://portal.mec.gov.br/cne/arquivos/pdf/rceb04_06.pdf" TargetMode="External"/><Relationship Id="rId383" Type="http://schemas.openxmlformats.org/officeDocument/2006/relationships/hyperlink" Target="https://leisestaduais.com.br/pr/lei-ordinaria-n-13807-2002-parana-dispoe-sobre-percentual-de-hora-atividade-na-jornada-de-trabalho-para-todos-os-professores-do-estado-do-parana" TargetMode="External"/><Relationship Id="rId590" Type="http://schemas.openxmlformats.org/officeDocument/2006/relationships/hyperlink" Target="http://www.cee.pr.gov.br/arquivos/File/pdf/Deliberacoes/2006/deliberacao_01_06.pdf" TargetMode="External"/><Relationship Id="rId2064" Type="http://schemas.openxmlformats.org/officeDocument/2006/relationships/hyperlink" Target="http://www.planalto.gov.br/ccivil_03/leis/1970-1979/l6202.htm" TargetMode="External"/><Relationship Id="rId227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3" Type="http://schemas.openxmlformats.org/officeDocument/2006/relationships/hyperlink" Target="https://www.in.gov.br/en/web/dou/-/portaria-n-1.127-de-14-de-outubro-de-2019-221811213" TargetMode="External"/><Relationship Id="rId45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8" Type="http://schemas.openxmlformats.org/officeDocument/2006/relationships/footer" Target="footer37.xml"/><Relationship Id="rId895" Type="http://schemas.openxmlformats.org/officeDocument/2006/relationships/hyperlink" Target="http://www.lex.com.br/doc_7475035_lei_n_6174_de_16_de_novembro_de_1970.aspx" TargetMode="External"/><Relationship Id="rId1080" Type="http://schemas.openxmlformats.org/officeDocument/2006/relationships/hyperlink" Target="https://leisestaduais.com.br/pr/lei-ordinaria-n-14361-2004-parana-altera-a-redacao-conforme-especifica-da-lei-no-7-962-84" TargetMode="External"/><Relationship Id="rId2131" Type="http://schemas.openxmlformats.org/officeDocument/2006/relationships/hyperlink" Target="http://www.planalto.gov.br/ccivil_03/_Ato2007-2010/2009/Decreto/D7037.htm" TargetMode="External"/><Relationship Id="rId2369" Type="http://schemas.openxmlformats.org/officeDocument/2006/relationships/hyperlink" Target="https://leisestaduais.com.br/pr/lei-ordinaria-n-13807-2002-parana-dispoe-sobre-percentual-de-hora-atividade-na-jornada-de-trabalho-para-todos-os-professores-do-estado-do-parana" TargetMode="External"/><Relationship Id="rId2576" Type="http://schemas.openxmlformats.org/officeDocument/2006/relationships/hyperlink" Target="https://www.legisweb.com.br/legislacao/?id=410136" TargetMode="External"/><Relationship Id="rId103" Type="http://schemas.openxmlformats.org/officeDocument/2006/relationships/hyperlink" Target="http://www.planalto.gov.br/ccivil_03/_Ato2007-2010/2009/Lei/L12031.htm" TargetMode="External"/><Relationship Id="rId31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8" Type="http://schemas.openxmlformats.org/officeDocument/2006/relationships/hyperlink" Target="https://www.legislacao.pr.gov.br/legislacao/exibirAto.do?action=iniciarProcesso&amp;codAto=234285&amp;codItemAto=1458197" TargetMode="External"/><Relationship Id="rId755" Type="http://schemas.openxmlformats.org/officeDocument/2006/relationships/hyperlink" Target="http://www.planalto.gov.br/ccivil_03/_ato2007-2010/2009/lei/L12073.htm" TargetMode="External"/><Relationship Id="rId96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78"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85" Type="http://schemas.openxmlformats.org/officeDocument/2006/relationships/hyperlink" Target="http://www.planalto.gov.br/ccivil_03/leis/l9294.htm" TargetMode="External"/><Relationship Id="rId159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29" Type="http://schemas.openxmlformats.org/officeDocument/2006/relationships/hyperlink" Target="https://www.in.gov.br/en/web/dou/-/portaria-n-1.127-de-14-de-outubro-de-2019-221811213" TargetMode="External"/><Relationship Id="rId2436" Type="http://schemas.openxmlformats.org/officeDocument/2006/relationships/hyperlink" Target="https://leisestaduais.com.br/pr/lei-ordinaria-n-14361-2004-parana-altera-a-redacao-conforme-especifica-da-lei-no-7-962-84" TargetMode="External"/><Relationship Id="rId2643" Type="http://schemas.openxmlformats.org/officeDocument/2006/relationships/hyperlink" Target="http://www.fnde.gov.br/index.php/programas/pdde/area-para-" TargetMode="External"/><Relationship Id="rId91" Type="http://schemas.openxmlformats.org/officeDocument/2006/relationships/hyperlink" Target="http://www.planalto.gov.br/ccivil_03/_ato2007-2010/2008/lei/l11788.htm" TargetMode="External"/><Relationship Id="rId408" Type="http://schemas.openxmlformats.org/officeDocument/2006/relationships/hyperlink" Target="https://leisestaduais.com.br/pr/lei-ordinaria-n-14361-2004-parana-altera-a-redacao-conforme-especifica-da-lei-no-7-962-84" TargetMode="External"/><Relationship Id="rId615"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22" Type="http://schemas.openxmlformats.org/officeDocument/2006/relationships/hyperlink" Target="http://portal.mec.gov.br/cne/arquivos/pdf/rceb001_06.pdf" TargetMode="External"/><Relationship Id="rId1038" Type="http://schemas.openxmlformats.org/officeDocument/2006/relationships/hyperlink" Target="https://leisestaduais.com.br/pr/lei-ordinaria-n-13807-2002-parana-dispoe-sobre-percentual-de-hora-atividade-na-jornada-de-trabalho-para-todos-os-professores-do-estado-do-parana" TargetMode="External"/><Relationship Id="rId1245" Type="http://schemas.openxmlformats.org/officeDocument/2006/relationships/hyperlink" Target="http://www.cee.pr.gov.br/arquivos/File/pdf/Deliberacoes/2007/deliberacao_03_07.pdf" TargetMode="External"/><Relationship Id="rId1452"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897" Type="http://schemas.openxmlformats.org/officeDocument/2006/relationships/hyperlink" Target="http://celepar7cta.pr.gov.br/seed/deliberacoes.nsf/7b2a997ca37239c3032569ed005fb978/189c4" TargetMode="External"/><Relationship Id="rId250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10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12" Type="http://schemas.openxmlformats.org/officeDocument/2006/relationships/footer" Target="footer50.xml"/><Relationship Id="rId1757" Type="http://schemas.openxmlformats.org/officeDocument/2006/relationships/hyperlink" Target="https://leisestaduais.com.br/pr/lei-ordinaria-n-14423-2004-parana" TargetMode="External"/><Relationship Id="rId1964" Type="http://schemas.openxmlformats.org/officeDocument/2006/relationships/footer" Target="footer63.xml"/><Relationship Id="rId2710" Type="http://schemas.openxmlformats.org/officeDocument/2006/relationships/header" Target="header107.xml"/><Relationship Id="rId49" Type="http://schemas.openxmlformats.org/officeDocument/2006/relationships/hyperlink" Target="http://www.planalto.gov.br/ccivil_03/decreto-lei/Del1044.htm" TargetMode="External"/><Relationship Id="rId161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4" Type="http://schemas.openxmlformats.org/officeDocument/2006/relationships/hyperlink" Target="https://appsindicato.org.br/wp-content/uploads/2016/02/Lei-Complementar-123.pdf" TargetMode="External"/><Relationship Id="rId198"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086" Type="http://schemas.openxmlformats.org/officeDocument/2006/relationships/hyperlink" Target="http://www.planalto.gov.br/ccivil_03/leis/l9294.htm" TargetMode="External"/><Relationship Id="rId229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98" Type="http://schemas.openxmlformats.org/officeDocument/2006/relationships/hyperlink" Target="http://celepar7cta.pr.gov.br/seed/deliberacoes.nsf/7b2a997ca37239c3032569ed005fb978/189c4" TargetMode="External"/><Relationship Id="rId26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53"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60" Type="http://schemas.openxmlformats.org/officeDocument/2006/relationships/hyperlink" Target="http://celepar7cta.pr.gov.br/PRPrevidencia/SitePRPrev.nsf/0/38487517d1df3bf183256fb20067eaab?OpenDocument" TargetMode="External"/><Relationship Id="rId125" Type="http://schemas.openxmlformats.org/officeDocument/2006/relationships/hyperlink" Target="https://www.planalto.gov.br/ccivil_03/decreto/2002/d4281.htm" TargetMode="External"/><Relationship Id="rId33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77" Type="http://schemas.openxmlformats.org/officeDocument/2006/relationships/hyperlink" Target="http://www.planalto.gov.br/ccivil_03/_Ato2007-2010/2009/Decreto/D7037.htm" TargetMode="External"/><Relationship Id="rId98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013" Type="http://schemas.openxmlformats.org/officeDocument/2006/relationships/image" Target="media/image63.png"/><Relationship Id="rId222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58" Type="http://schemas.openxmlformats.org/officeDocument/2006/relationships/hyperlink" Target="https://leisestaduais.com.br/pr/lei-ordinaria-n-14423-2004-parana" TargetMode="External"/><Relationship Id="rId2665" Type="http://schemas.openxmlformats.org/officeDocument/2006/relationships/hyperlink" Target="http://www.eprotocolo.pr.gov.br/spiweb/validarDocumento" TargetMode="External"/><Relationship Id="rId637" Type="http://schemas.openxmlformats.org/officeDocument/2006/relationships/footer" Target="footer16.xml"/><Relationship Id="rId844"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267"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474" Type="http://schemas.openxmlformats.org/officeDocument/2006/relationships/hyperlink" Target="http://portal.mec.gov.br/cne/arquivos/pdf/rceb001_06.pdf" TargetMode="External"/><Relationship Id="rId1681" Type="http://schemas.openxmlformats.org/officeDocument/2006/relationships/hyperlink" Target="https://leisestaduais.com.br/pr/lei-ordinaria-n-13807-2002-parana-dispoe-sobre-percentual-de-hora-atividade-na-jornada-de-trabalho-para-todos-os-professores-do-estado-do-parana" TargetMode="External"/><Relationship Id="rId231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25" Type="http://schemas.openxmlformats.org/officeDocument/2006/relationships/hyperlink" Target="https://appsindicato.org.br/wp-content/uploads/2016/02/Lei-Complementar-123.pdf" TargetMode="External"/><Relationship Id="rId704" Type="http://schemas.openxmlformats.org/officeDocument/2006/relationships/hyperlink" Target="http://legislacao.planalto.gov.br/legisla/legislacao.nsf/Viw_Identificacao/lei%206.503-1977?OpenDocument" TargetMode="External"/><Relationship Id="rId91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2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34" Type="http://schemas.openxmlformats.org/officeDocument/2006/relationships/footer" Target="footer54.xml"/><Relationship Id="rId1541" Type="http://schemas.openxmlformats.org/officeDocument/2006/relationships/hyperlink" Target="https://www.in.gov.br/en/web/dou/-/portaria-n-1.127-de-14-de-outubro-de-2019-221811213" TargetMode="External"/><Relationship Id="rId177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86" Type="http://schemas.openxmlformats.org/officeDocument/2006/relationships/header" Target="header69.xml"/><Relationship Id="rId40" Type="http://schemas.openxmlformats.org/officeDocument/2006/relationships/footer" Target="footer12.xml"/><Relationship Id="rId1401" Type="http://schemas.openxmlformats.org/officeDocument/2006/relationships/hyperlink" Target="http://www.planalto.gov.br/ccivil_03/_Ato2007-2010/2009/Lei/L12031.htm" TargetMode="External"/><Relationship Id="rId163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46" Type="http://schemas.openxmlformats.org/officeDocument/2006/relationships/hyperlink" Target="http://www.justica.pr.gov.br/sites/default/arquivos_restritos/files/migrados/File/socioeducacao/DecretoEstadual3371.pdf" TargetMode="External"/><Relationship Id="rId1706" Type="http://schemas.openxmlformats.org/officeDocument/2006/relationships/hyperlink" Target="https://leisestaduais.com.br/pr/lei-ordinaria-n-13807-2002-parana-dispoe-sobre-percentual-de-hora-atividade-na-jornada-de-trabalho-para-todos-os-professores-do-estado-do-parana" TargetMode="External"/><Relationship Id="rId1913" Type="http://schemas.openxmlformats.org/officeDocument/2006/relationships/hyperlink" Target="http://www.cee.pr.gov.br/arquivos/File/pdf/Deliberacoes/2010/deliberacao_04_10.pdf" TargetMode="External"/><Relationship Id="rId28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5" Type="http://schemas.openxmlformats.org/officeDocument/2006/relationships/hyperlink" Target="http://portal.mec.gov.br/cne/arquivos/pdf/rceb001_06.pdf" TargetMode="External"/><Relationship Id="rId2382" Type="http://schemas.openxmlformats.org/officeDocument/2006/relationships/hyperlink" Target="https://leisestaduais.com.br/pr/lei-ordinaria-n-13807-2002-parana-dispoe-sobre-percentual-de-hora-atividade-na-jornada-de-trabalho-para-todos-os-professores-do-estado-do-parana" TargetMode="External"/><Relationship Id="rId14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54" Type="http://schemas.openxmlformats.org/officeDocument/2006/relationships/hyperlink" Target="https://leisestaduais.com.br/pr/lei-ordinaria-n-13807-2002-parana-dispoe-sobre-percentual-de-hora-atividade-na-jornada-de-trabalho-para-todos-os-professores-do-estado-do-parana" TargetMode="External"/><Relationship Id="rId799"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191" Type="http://schemas.openxmlformats.org/officeDocument/2006/relationships/hyperlink" Target="https://www.legisweb.com.br/legislacao/?id=250004" TargetMode="External"/><Relationship Id="rId2035" Type="http://schemas.openxmlformats.org/officeDocument/2006/relationships/footer" Target="footer80.xml"/><Relationship Id="rId2687" Type="http://schemas.openxmlformats.org/officeDocument/2006/relationships/footer" Target="footer96.xml"/><Relationship Id="rId561" Type="http://schemas.openxmlformats.org/officeDocument/2006/relationships/hyperlink" Target="http://celepar7cta.pr.gov.br/seed/deliberacoes.nsf/7b2a997ca37239c3032569ed005fb9" TargetMode="External"/><Relationship Id="rId659" Type="http://schemas.openxmlformats.org/officeDocument/2006/relationships/header" Target="header25.xml"/><Relationship Id="rId86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289" Type="http://schemas.openxmlformats.org/officeDocument/2006/relationships/header" Target="header45.xml"/><Relationship Id="rId1496" Type="http://schemas.openxmlformats.org/officeDocument/2006/relationships/hyperlink" Target="http://portal.mec.gov.br/dmdocuments/rceb004_09.pdf" TargetMode="External"/><Relationship Id="rId2242" Type="http://schemas.openxmlformats.org/officeDocument/2006/relationships/hyperlink" Target="https://www.in.gov.br/en/web/dou/-/portaria-n-1.127-de-14-de-outubro-de-2019-221811213" TargetMode="External"/><Relationship Id="rId2547" Type="http://schemas.openxmlformats.org/officeDocument/2006/relationships/hyperlink" Target="http://www.justica.pr.gov.br/sites/default/arquivos_restritos/files/migrados/File/socioeducacao/DecretoEstadual3371.pdf" TargetMode="External"/><Relationship Id="rId214"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21" Type="http://schemas.openxmlformats.org/officeDocument/2006/relationships/hyperlink" Target="https://leisestaduais.com.br/pr/lei-ordinaria-n-14361-2004-parana-altera-a-redacao-conforme-especifica-da-lei-no-7-962-84" TargetMode="External"/><Relationship Id="rId519"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051" Type="http://schemas.openxmlformats.org/officeDocument/2006/relationships/hyperlink" Target="https://leisestaduais.com.br/pr/lei-ordinaria-n-14361-2004-parana-altera-a-redacao-conforme-especifica-da-lei-no-7-962-84" TargetMode="External"/><Relationship Id="rId114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56" Type="http://schemas.openxmlformats.org/officeDocument/2006/relationships/hyperlink" Target="http://legislacao.planalto.gov.br/legisla/legislacao.nsf/Viw_Identificacao/lei%206.503-1977?OpenDocument" TargetMode="External"/><Relationship Id="rId2102" Type="http://schemas.openxmlformats.org/officeDocument/2006/relationships/hyperlink" Target="http://www.planalto.gov.br/ccivil_03/_Ato2007-2010/2009/Lei/L12031.htm" TargetMode="External"/><Relationship Id="rId726" Type="http://schemas.openxmlformats.org/officeDocument/2006/relationships/hyperlink" Target="http://www.planalto.gov.br/ccivil_03/leis/l7716.htm" TargetMode="External"/><Relationship Id="rId93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09" Type="http://schemas.openxmlformats.org/officeDocument/2006/relationships/hyperlink" Target="https://leisestaduais.com.br/pr/lei-ordinaria-n-13807-2002-parana-dispoe-sobre-percentual-de-hora-atividade-na-jornada-de-trabalho-para-todos-os-professores-do-estado-do-parana" TargetMode="External"/><Relationship Id="rId1563"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77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68"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2407" Type="http://schemas.openxmlformats.org/officeDocument/2006/relationships/hyperlink" Target="https://leisestaduais.com.br/pr/lei-ordinaria-n-13807-2002-parana-dispoe-sobre-percentual-de-hora-atividade-na-jornada-de-trabalho-para-todos-os-professores-do-estado-do-parana" TargetMode="External"/><Relationship Id="rId2614" Type="http://schemas.openxmlformats.org/officeDocument/2006/relationships/hyperlink" Target="http://www.cee.pr.gov.br/arquivos/File/pdf/Deliberacoes/2010/deliberacao_04_10.pdf" TargetMode="External"/><Relationship Id="rId62" Type="http://schemas.openxmlformats.org/officeDocument/2006/relationships/hyperlink" Target="http://www.planalto.gov.br/ccivil_03/leis/1970-1979/l6202.htm" TargetMode="External"/><Relationship Id="rId1216" Type="http://schemas.openxmlformats.org/officeDocument/2006/relationships/hyperlink" Target="http://celepar7cta.pr.gov.br/seed/deliberacoes.nsf/7b2a997ca37239c3032569ed005fb978/2c6cb65fe63d8e58032569f9005d17f5/%24FILE/_18himoqb2clp631u6dsg30cpd64sjie0_.pdf" TargetMode="External"/><Relationship Id="rId1423" Type="http://schemas.openxmlformats.org/officeDocument/2006/relationships/hyperlink" Target="http://www.planalto.gov.br/ccivil_03/_ato2015-2018/2017/lei/l13429.htm" TargetMode="External"/><Relationship Id="rId163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28" Type="http://schemas.openxmlformats.org/officeDocument/2006/relationships/hyperlink" Target="https://leisestaduais.com.br/pr/lei-ordinaria-n-14361-2004-parana-altera-a-redacao-conforme-especifica-da-lei-no-7-962-84" TargetMode="External"/><Relationship Id="rId1935"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197" Type="http://schemas.openxmlformats.org/officeDocument/2006/relationships/hyperlink" Target="http://portal.mec.gov.br/dmdocuments/rceb004_09.pdf" TargetMode="External"/><Relationship Id="rId169" Type="http://schemas.openxmlformats.org/officeDocument/2006/relationships/hyperlink" Target="http://portal.mec.gov.br/setec/arquivos/pdf/legisla_resol05.pdf" TargetMode="External"/><Relationship Id="rId376" Type="http://schemas.openxmlformats.org/officeDocument/2006/relationships/hyperlink" Target="https://leisestaduais.com.br/pr/lei-ordinaria-n-13807-2002-parana-dispoe-sobre-percentual-de-hora-atividade-na-jornada-de-trabalho-para-todos-os-professores-do-estado-do-parana" TargetMode="External"/><Relationship Id="rId583" Type="http://schemas.openxmlformats.org/officeDocument/2006/relationships/hyperlink" Target="http://celepar7cta.pr.gov.br/seed/deliberacoes.nsf/7b2a997ca37239c3032569ed005fb978/189c4" TargetMode="External"/><Relationship Id="rId790"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057" Type="http://schemas.openxmlformats.org/officeDocument/2006/relationships/hyperlink" Target="http://legislacao.planalto.gov.br/legisla/legislacao.nsf/Viw_Identificacao/lei%206.503-1977?OpenDocument" TargetMode="External"/><Relationship Id="rId2264"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47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 Type="http://schemas.openxmlformats.org/officeDocument/2006/relationships/webSettings" Target="webSettings.xml"/><Relationship Id="rId236" Type="http://schemas.openxmlformats.org/officeDocument/2006/relationships/hyperlink" Target="https://www.in.gov.br/en/web/dou/-/portaria-n-1.127-de-14-de-outubro-de-2019-221811213" TargetMode="External"/><Relationship Id="rId443" Type="http://schemas.openxmlformats.org/officeDocument/2006/relationships/hyperlink" Target="https://leisestaduais.com.br/pr/lei-ordinaria-n-14423-2004-parana" TargetMode="External"/><Relationship Id="rId650" Type="http://schemas.openxmlformats.org/officeDocument/2006/relationships/header" Target="header23.xml"/><Relationship Id="rId888" Type="http://schemas.openxmlformats.org/officeDocument/2006/relationships/hyperlink" Target="https://www.in.gov.br/en/web/dou/-/portaria-n-1.127-de-14-de-outubro-de-2019-221811213" TargetMode="External"/><Relationship Id="rId1073" Type="http://schemas.openxmlformats.org/officeDocument/2006/relationships/hyperlink" Target="https://leisestaduais.com.br/pr/lei-ordinaria-n-14361-2004-parana-altera-a-redacao-conforme-especifica-da-lei-no-7-962-84" TargetMode="External"/><Relationship Id="rId1280" Type="http://schemas.openxmlformats.org/officeDocument/2006/relationships/footer" Target="footer40.xml"/><Relationship Id="rId2124" Type="http://schemas.openxmlformats.org/officeDocument/2006/relationships/hyperlink" Target="http://www.planalto.gov.br/ccivil_03/_ato2015-2018/2017/lei/l13429.htm" TargetMode="External"/><Relationship Id="rId233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69"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30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48" Type="http://schemas.openxmlformats.org/officeDocument/2006/relationships/hyperlink" Target="http://www.planalto.gov.br/ccivil_03/_Ato2007-2010/2009/Lei/L11947.htm" TargetMode="External"/><Relationship Id="rId95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4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78" Type="http://schemas.openxmlformats.org/officeDocument/2006/relationships/hyperlink" Target="http://www.planalto.gov.br/ccivil_03/leis/l7716.htm" TargetMode="External"/><Relationship Id="rId158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9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29" Type="http://schemas.openxmlformats.org/officeDocument/2006/relationships/hyperlink" Target="https://leisestaduais.com.br/pr/lei-ordinaria-n-14361-2004-parana-altera-a-redacao-conforme-especifica-da-lei-no-7-962-84" TargetMode="External"/><Relationship Id="rId2636"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4" Type="http://schemas.openxmlformats.org/officeDocument/2006/relationships/hyperlink" Target="http://www.planalto.gov.br/ccivil_03/leis/l9294.htm" TargetMode="External"/><Relationship Id="rId510" Type="http://schemas.openxmlformats.org/officeDocument/2006/relationships/hyperlink" Target="https://appsindicato.org.br/wp-content/uploads/2016/02/Lei-Complementar-123.pdf" TargetMode="External"/><Relationship Id="rId608" Type="http://schemas.openxmlformats.org/officeDocument/2006/relationships/hyperlink" Target="http://www.cee.pr.gov.br/arquivos/File/pdf/Deliberacoes/2017/Del_02_17.pdf" TargetMode="External"/><Relationship Id="rId815" Type="http://schemas.openxmlformats.org/officeDocument/2006/relationships/hyperlink" Target="http://portal.mec.gov.br/cne/arquivos/pdf/rceb003_05.pdf" TargetMode="External"/><Relationship Id="rId1238" Type="http://schemas.openxmlformats.org/officeDocument/2006/relationships/hyperlink" Target="http://www.cee.pr.gov.br/arquivos/File/pdf/Deliberacoes/2006/deliberacao_01_06.pdf" TargetMode="External"/><Relationship Id="rId1445"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5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00" Type="http://schemas.openxmlformats.org/officeDocument/2006/relationships/hyperlink" Target="http://celepar7cta.pr.gov.br/PRPrevidencia/SitePRPrev.nsf/0/38487517d1df3bf183256fb20067eaab?OpenDocument" TargetMode="External"/><Relationship Id="rId1305" Type="http://schemas.openxmlformats.org/officeDocument/2006/relationships/hyperlink" Target="http://www.eprotocolo.pr.gov.br/spiweb/validarDocumento" TargetMode="External"/><Relationship Id="rId1957" Type="http://schemas.openxmlformats.org/officeDocument/2006/relationships/hyperlink" Target="http://www.eprotocolo.pr.gov.br/spiweb/validarDocumento" TargetMode="External"/><Relationship Id="rId2703" Type="http://schemas.openxmlformats.org/officeDocument/2006/relationships/header" Target="header103.xml"/><Relationship Id="rId1512"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817" Type="http://schemas.openxmlformats.org/officeDocument/2006/relationships/hyperlink" Target="http://www.dedihc.pr.gov.br/modules/conteudo/conteudo.php?conteudo=155" TargetMode="External"/><Relationship Id="rId11" Type="http://schemas.openxmlformats.org/officeDocument/2006/relationships/image" Target="media/image5.png"/><Relationship Id="rId398" Type="http://schemas.openxmlformats.org/officeDocument/2006/relationships/hyperlink" Target="https://leisestaduais.com.br/pr/lei-ordinaria-n-13807-2002-parana-dispoe-sobre-percentual-de-hora-atividade-na-jornada-de-trabalho-para-todos-os-professores-do-estado-do-parana" TargetMode="External"/><Relationship Id="rId2079" Type="http://schemas.openxmlformats.org/officeDocument/2006/relationships/hyperlink" Target="http://www.planalto.gov.br/ccivil_03/leis/l7716.htm" TargetMode="External"/><Relationship Id="rId160" Type="http://schemas.openxmlformats.org/officeDocument/2006/relationships/hyperlink" Target="http://portal.mec.gov.br/cne/arquivos/pdf/res012004.pdf" TargetMode="External"/><Relationship Id="rId228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8" Type="http://schemas.openxmlformats.org/officeDocument/2006/relationships/hyperlink" Target="http://www.planalto.gov.br/ccivil_03/leis/l8429.htm" TargetMode="External"/><Relationship Id="rId46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72" Type="http://schemas.openxmlformats.org/officeDocument/2006/relationships/image" Target="media/image26.png"/><Relationship Id="rId1095" Type="http://schemas.openxmlformats.org/officeDocument/2006/relationships/hyperlink" Target="https://leisestaduais.com.br/pr/lei-ordinaria-n-14423-2004-parana" TargetMode="External"/><Relationship Id="rId2146"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5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60" Type="http://schemas.openxmlformats.org/officeDocument/2006/relationships/hyperlink" Target="http://www.comunicacao.mppr.mp.br/modules/noticias/article.php?storyid=11862" TargetMode="External"/><Relationship Id="rId118" Type="http://schemas.openxmlformats.org/officeDocument/2006/relationships/hyperlink" Target="http://www.planalto.gov.br/ccivil_03/_ato2015-2018/2018/lei/l13709.htm" TargetMode="External"/><Relationship Id="rId32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2" Type="http://schemas.openxmlformats.org/officeDocument/2006/relationships/hyperlink" Target="http://www.justica.pr.gov.br/sites/default/arquivos_restritos/files/migrados/File/socioeducacao/DecretoEstadual3371.pdf" TargetMode="External"/><Relationship Id="rId97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62" Type="http://schemas.openxmlformats.org/officeDocument/2006/relationships/hyperlink" Target="https://appsindicato.org.br/wp-content/uploads/2016/02/Lei-Complementar-123.pdf" TargetMode="External"/><Relationship Id="rId2006" Type="http://schemas.openxmlformats.org/officeDocument/2006/relationships/hyperlink" Target="http://www.eprotocolo.pr.gov.br/spiweb/validarDocumento" TargetMode="External"/><Relationship Id="rId2213"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20" Type="http://schemas.openxmlformats.org/officeDocument/2006/relationships/hyperlink" Target="https://leisestaduais.com.br/pr/lei-ordinaria-n-14361-2004-parana-altera-a-redacao-conforme-especifica-da-lei-no-7-962-84" TargetMode="External"/><Relationship Id="rId2658" Type="http://schemas.openxmlformats.org/officeDocument/2006/relationships/hyperlink" Target="http://www.eprotocolo.pr.gov.br/spiweb/validarDocumento" TargetMode="External"/><Relationship Id="rId837"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22" Type="http://schemas.openxmlformats.org/officeDocument/2006/relationships/hyperlink" Target="https://leisestaduais.com.br/pr/lei-ordinaria-n-13807-2002-parana-dispoe-sobre-percentual-de-hora-atividade-na-jornada-de-trabalho-para-todos-os-professores-do-estado-do-parana" TargetMode="External"/><Relationship Id="rId1467" Type="http://schemas.openxmlformats.org/officeDocument/2006/relationships/hyperlink" Target="http://portal.mec.gov.br/cne/arquivos/pdf/rceb003_05.pdf" TargetMode="External"/><Relationship Id="rId1674" Type="http://schemas.openxmlformats.org/officeDocument/2006/relationships/hyperlink" Target="https://leisestaduais.com.br/pr/lei-ordinaria-n-13807-2002-parana-dispoe-sobre-percentual-de-hora-atividade-na-jornada-de-trabalho-para-todos-os-professores-do-estado-do-parana" TargetMode="External"/><Relationship Id="rId1881" Type="http://schemas.openxmlformats.org/officeDocument/2006/relationships/hyperlink" Target="http://celepar7cta.pr.gov.br/seed/deliberacoes.nsf/7b2a997ca37239c3032569ed005fb9" TargetMode="External"/><Relationship Id="rId2518" Type="http://schemas.openxmlformats.org/officeDocument/2006/relationships/hyperlink" Target="http://www.dedihc.pr.gov.br/modules/conteudo/conteudo.php?conteudo=155" TargetMode="External"/><Relationship Id="rId904"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327" Type="http://schemas.openxmlformats.org/officeDocument/2006/relationships/hyperlink" Target="http://www.eprotocolo.pr.gov.br/spiweb/validarDocumento" TargetMode="External"/><Relationship Id="rId1534" Type="http://schemas.openxmlformats.org/officeDocument/2006/relationships/hyperlink" Target="https://www.in.gov.br/en/web/dou/-/portaria-n-1.127-de-14-de-outubro-de-2019-221811213" TargetMode="External"/><Relationship Id="rId1741" Type="http://schemas.openxmlformats.org/officeDocument/2006/relationships/hyperlink" Target="https://leisestaduais.com.br/pr/lei-ordinaria-n-14361-2004-parana-altera-a-redacao-conforme-especifica-da-lei-no-7-962-84" TargetMode="External"/><Relationship Id="rId1979" Type="http://schemas.openxmlformats.org/officeDocument/2006/relationships/image" Target="media/image56.jpeg"/><Relationship Id="rId33" Type="http://schemas.openxmlformats.org/officeDocument/2006/relationships/header" Target="header9.xml"/><Relationship Id="rId160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9"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82"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906" Type="http://schemas.openxmlformats.org/officeDocument/2006/relationships/hyperlink" Target="http://www.cee.pr.gov.br/arquivos/File/pdf/Deliberacoes/2006/deliberacao_01_06.pdf" TargetMode="External"/><Relationship Id="rId48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4" Type="http://schemas.openxmlformats.org/officeDocument/2006/relationships/hyperlink" Target="http://www.planalto.gov.br/ccivil_03/constituicao/constituicao.htm" TargetMode="External"/><Relationship Id="rId2070" Type="http://schemas.openxmlformats.org/officeDocument/2006/relationships/hyperlink" Target="http://legislacao.planalto.gov.br/legisla/legislacao.nsf/Viw_Identificacao/lei%207.692-1988?OpenDocument" TargetMode="External"/><Relationship Id="rId2168" Type="http://schemas.openxmlformats.org/officeDocument/2006/relationships/hyperlink" Target="http://portal.mec.gov.br/cne/arquivos/pdf/rceb003_05.pdf" TargetMode="External"/><Relationship Id="rId2375" Type="http://schemas.openxmlformats.org/officeDocument/2006/relationships/hyperlink" Target="https://leisestaduais.com.br/pr/lei-ordinaria-n-13807-2002-parana-dispoe-sobre-percentual-de-hora-atividade-na-jornada-de-trabalho-para-todos-os-professores-do-estado-do-parana" TargetMode="External"/><Relationship Id="rId347" Type="http://schemas.openxmlformats.org/officeDocument/2006/relationships/hyperlink" Target="http://celepar7cta.pr.gov.br/PRPrevidencia/SitePRPrev.nsf/0/38487517d1df3bf183256fb20067eaab?OpenDocument" TargetMode="External"/><Relationship Id="rId999" Type="http://schemas.openxmlformats.org/officeDocument/2006/relationships/hyperlink" Target="http://celepar7cta.pr.gov.br/PRPrevidencia/SitePRPrev.nsf/0/38487517d1df3bf183256fb20067eaab?OpenDocument" TargetMode="External"/><Relationship Id="rId1184" Type="http://schemas.openxmlformats.org/officeDocument/2006/relationships/hyperlink" Target="http://www.justica.pr.gov.br/sites/default/arquivos_restritos/files/migrados/File/socioeducacao/DecretoEstadual3371.pdf" TargetMode="External"/><Relationship Id="rId2028" Type="http://schemas.openxmlformats.org/officeDocument/2006/relationships/hyperlink" Target="http://www.eprotocolo.pr.gov.br/spiweb/validarDocumento" TargetMode="External"/><Relationship Id="rId2582" Type="http://schemas.openxmlformats.org/officeDocument/2006/relationships/hyperlink" Target="http://celepar7cta.pr.gov.br/seed/deliberacoes.nsf/7b2a997ca37239c3032569ed005fb9" TargetMode="External"/><Relationship Id="rId554"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761" Type="http://schemas.openxmlformats.org/officeDocument/2006/relationships/hyperlink" Target="http://www.planalto.gov.br/ccivil_03/_Ato2019-2022/2019/Lei/L13796.htm" TargetMode="External"/><Relationship Id="rId859"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391" Type="http://schemas.openxmlformats.org/officeDocument/2006/relationships/hyperlink" Target="http://www.planalto.gov.br/ccivil_03/_ato2007-2010/2008/lei/l11788.htm" TargetMode="External"/><Relationship Id="rId148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96" Type="http://schemas.openxmlformats.org/officeDocument/2006/relationships/hyperlink" Target="https://leisestaduais.com.br/pr/lei-ordinaria-n-13807-2002-parana-dispoe-sobre-percentual-de-hora-atividade-na-jornada-de-trabalho-para-todos-os-professores-do-estado-do-parana" TargetMode="External"/><Relationship Id="rId2235" Type="http://schemas.openxmlformats.org/officeDocument/2006/relationships/hyperlink" Target="https://www.in.gov.br/en/web/dou/-/portaria-n-1.127-de-14-de-outubro-de-2019-221811213" TargetMode="External"/><Relationship Id="rId2442" Type="http://schemas.openxmlformats.org/officeDocument/2006/relationships/hyperlink" Target="https://leisestaduais.com.br/pr/lei-ordinaria-n-14361-2004-parana-altera-a-redacao-conforme-especifica-da-lei-no-7-962-84" TargetMode="External"/><Relationship Id="rId20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14" Type="http://schemas.openxmlformats.org/officeDocument/2006/relationships/hyperlink" Target="https://leisestaduais.com.br/pr/lei-ordinaria-n-14361-2004-parana-altera-a-redacao-conforme-especifica-da-lei-no-7-962-84" TargetMode="External"/><Relationship Id="rId621"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044" Type="http://schemas.openxmlformats.org/officeDocument/2006/relationships/hyperlink" Target="https://leisestaduais.com.br/pr/lei-ordinaria-n-13807-2002-parana-dispoe-sobre-percentual-de-hora-atividade-na-jornada-de-trabalho-para-todos-os-professores-do-estado-do-parana" TargetMode="External"/><Relationship Id="rId1251" Type="http://schemas.openxmlformats.org/officeDocument/2006/relationships/hyperlink" Target="http://www.cee.pr.gov.br/arquivos/File/pdf/Deliberacoes/2014/Del_02_14.pdf" TargetMode="External"/><Relationship Id="rId1349" Type="http://schemas.openxmlformats.org/officeDocument/2006/relationships/hyperlink" Target="http://www.planalto.gov.br/ccivil_03/decreto-lei/Del1044.htm" TargetMode="External"/><Relationship Id="rId230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19" Type="http://schemas.openxmlformats.org/officeDocument/2006/relationships/hyperlink" Target="http://legislacao.planalto.gov.br/legisla/legislacao.nsf/Viw_Identificacao/lei%207.692-1988?OpenDocument" TargetMode="External"/><Relationship Id="rId92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1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56" Type="http://schemas.openxmlformats.org/officeDocument/2006/relationships/hyperlink" Target="https://www.legislacao.pr.gov.br/legislacao/exibirAto.do?action=iniciarProcesso&amp;codAto=7682&amp;codItemAto=67826" TargetMode="External"/><Relationship Id="rId176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70" Type="http://schemas.openxmlformats.org/officeDocument/2006/relationships/header" Target="header64.xml"/><Relationship Id="rId2607" Type="http://schemas.openxmlformats.org/officeDocument/2006/relationships/hyperlink" Target="http://www.cee.pr.gov.br/arquivos/File/pdf/Deliberacoes/2006/deliberacao_01_06.pdf" TargetMode="External"/><Relationship Id="rId55" Type="http://schemas.openxmlformats.org/officeDocument/2006/relationships/hyperlink" Target="http://legislacao.planalto.gov.br/legisla/legislacao.nsf/Viw_Identificacao/lei%206.503-1977?OpenDocument" TargetMode="External"/><Relationship Id="rId1209" Type="http://schemas.openxmlformats.org/officeDocument/2006/relationships/hyperlink" Target="https://www.legisweb.com.br/legislacao/?id=410136" TargetMode="External"/><Relationship Id="rId1416" Type="http://schemas.openxmlformats.org/officeDocument/2006/relationships/hyperlink" Target="http://www.planalto.gov.br/ccivil_03/_ato2015-2018/2018/lei/l13709.htm" TargetMode="External"/><Relationship Id="rId162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0"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928" Type="http://schemas.openxmlformats.org/officeDocument/2006/relationships/hyperlink" Target="http://www.cee.pr.gov.br/arquivos/File/pdf/Deliberacoes/2006/Deliberacao_03_06.pdf" TargetMode="External"/><Relationship Id="rId2092" Type="http://schemas.openxmlformats.org/officeDocument/2006/relationships/hyperlink" Target="http://www.planalto.gov.br/ccivil_03/_ato2007-2010/2008/lei/l11788.htm" TargetMode="External"/><Relationship Id="rId27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397" Type="http://schemas.openxmlformats.org/officeDocument/2006/relationships/hyperlink" Target="https://leisestaduais.com.br/pr/lei-ordinaria-n-13807-2002-parana-dispoe-sobre-percentual-de-hora-atividade-na-jornada-de-trabalho-para-todos-os-professores-do-estado-do-parana" TargetMode="External"/><Relationship Id="rId131" Type="http://schemas.openxmlformats.org/officeDocument/2006/relationships/hyperlink" Target="http://www.planalto.gov.br/ccivil_03/_Ato2007-2010/2009/Decreto/D7037.htm" TargetMode="External"/><Relationship Id="rId369" Type="http://schemas.openxmlformats.org/officeDocument/2006/relationships/hyperlink" Target="https://leisestaduais.com.br/pr/lei-ordinaria-n-13807-2002-parana-dispoe-sobre-percentual-de-hora-atividade-na-jornada-de-trabalho-para-todos-os-professores-do-estado-do-parana" TargetMode="External"/><Relationship Id="rId576" Type="http://schemas.openxmlformats.org/officeDocument/2006/relationships/hyperlink" Target="http://celepar7cta.pr.gov.br/seed/deliberacoes.nsf/7b2a997ca37239c3032569ed005fb978/9334ef898169d75b032569f100499c60/%24FILE/_j8himoqb2clp631u6dsg32c1d64sjie8_.pdf" TargetMode="External"/><Relationship Id="rId78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57" Type="http://schemas.openxmlformats.org/officeDocument/2006/relationships/hyperlink" Target="https://www.legislacao.pr.gov.br/legislacao/exibirAto.do?action=iniciarProcesso&amp;codAto=7682&amp;codItemAto=67826" TargetMode="External"/><Relationship Id="rId246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1" Type="http://schemas.openxmlformats.org/officeDocument/2006/relationships/header" Target="header90.xml"/><Relationship Id="rId229" Type="http://schemas.openxmlformats.org/officeDocument/2006/relationships/hyperlink" Target="https://www.in.gov.br/en/web/dou/-/portaria-n-1.127-de-14-de-outubro-de-2019-221811213" TargetMode="External"/><Relationship Id="rId436" Type="http://schemas.openxmlformats.org/officeDocument/2006/relationships/hyperlink" Target="https://leisestaduais.com.br/pr/lei-ordinaria-n-14423-2004-parana" TargetMode="External"/><Relationship Id="rId643" Type="http://schemas.openxmlformats.org/officeDocument/2006/relationships/header" Target="header19.xml"/><Relationship Id="rId1066" Type="http://schemas.openxmlformats.org/officeDocument/2006/relationships/hyperlink" Target="https://leisestaduais.com.br/pr/lei-ordinaria-n-14361-2004-parana-altera-a-redacao-conforme-especifica-da-lei-no-7-962-84" TargetMode="External"/><Relationship Id="rId1273" Type="http://schemas.openxmlformats.org/officeDocument/2006/relationships/hyperlink" Target="http://www.fnde.gov.br/index.php/programas/pdde/area-para-" TargetMode="External"/><Relationship Id="rId148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117" Type="http://schemas.openxmlformats.org/officeDocument/2006/relationships/hyperlink" Target="http://www.planalto.gov.br/ccivil_03/_ato2015-2018/2018/lei/l13709.htm" TargetMode="External"/><Relationship Id="rId232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850"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94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3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7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8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2" Type="http://schemas.openxmlformats.org/officeDocument/2006/relationships/hyperlink" Target="http://www.eprotocolo.pr.gov.br/spiweb/validarDocumento" TargetMode="External"/><Relationship Id="rId2531"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629" Type="http://schemas.openxmlformats.org/officeDocument/2006/relationships/hyperlink" Target="http://www.cee.pr.gov.br/arquivos/File/pdf/Deliberacoes/2006/Deliberacao_03_06.pdf" TargetMode="External"/><Relationship Id="rId77" Type="http://schemas.openxmlformats.org/officeDocument/2006/relationships/hyperlink" Target="http://www.planalto.gov.br/ccivil_03/leis/l7716.htm" TargetMode="External"/><Relationship Id="rId50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710" Type="http://schemas.openxmlformats.org/officeDocument/2006/relationships/hyperlink" Target="http://www.planalto.gov.br/ccivil_03/leis/1970-1979/l6202.htm" TargetMode="External"/><Relationship Id="rId808" Type="http://schemas.openxmlformats.org/officeDocument/2006/relationships/hyperlink" Target="http://portal.mec.gov.br/cne/arquivos/pdf/res012004.pdf" TargetMode="External"/><Relationship Id="rId1340" Type="http://schemas.openxmlformats.org/officeDocument/2006/relationships/footer" Target="footer57.xml"/><Relationship Id="rId1438"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00" Type="http://schemas.openxmlformats.org/officeDocument/2006/relationships/hyperlink" Target="https://www.legislacao.pr.gov.br/legislacao/exibirAto.do?action=iniciarProcesso&amp;codAto=234285&amp;codItemAto=1458197" TargetMode="External"/><Relationship Id="rId1852" Type="http://schemas.openxmlformats.org/officeDocument/2006/relationships/hyperlink" Target="http://www.legisweb.com.br/legislacao/?id=143993" TargetMode="External"/><Relationship Id="rId1505"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12" Type="http://schemas.openxmlformats.org/officeDocument/2006/relationships/hyperlink" Target="https://leisestaduais.com.br/pr/lei-ordinaria-n-14361-2004-parana-altera-a-redacao-conforme-especifica-da-lei-no-7-962-84" TargetMode="External"/><Relationship Id="rId29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81"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53"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60" Type="http://schemas.openxmlformats.org/officeDocument/2006/relationships/hyperlink" Target="https://leisestaduais.com.br/pr/lei-ordinaria-n-13807-2002-parana-dispoe-sobre-percentual-de-hora-atividade-na-jornada-de-trabalho-para-todos-os-professores-do-estado-do-parana" TargetMode="External"/><Relationship Id="rId598" Type="http://schemas.openxmlformats.org/officeDocument/2006/relationships/hyperlink" Target="http://www.cee.pr.gov.br/arquivos/File/pdf/Deliberacoes/2010/deliberacao_04_10.pdf" TargetMode="External"/><Relationship Id="rId2041" Type="http://schemas.openxmlformats.org/officeDocument/2006/relationships/footer" Target="footer83.xml"/><Relationship Id="rId227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8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93" Type="http://schemas.openxmlformats.org/officeDocument/2006/relationships/footer" Target="footer99.xml"/><Relationship Id="rId22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5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65" Type="http://schemas.openxmlformats.org/officeDocument/2006/relationships/header" Target="header28.xml"/><Relationship Id="rId872" Type="http://schemas.openxmlformats.org/officeDocument/2006/relationships/hyperlink" Target="https://www.in.gov.br/en/web/dou/-/portaria-n-1.127-de-14-de-outubro-de-2019-221811213" TargetMode="External"/><Relationship Id="rId1088" Type="http://schemas.openxmlformats.org/officeDocument/2006/relationships/hyperlink" Target="https://leisestaduais.com.br/pr/lei-ordinaria-n-14423-2004-parana" TargetMode="External"/><Relationship Id="rId1295" Type="http://schemas.openxmlformats.org/officeDocument/2006/relationships/image" Target="media/image35.png"/><Relationship Id="rId2139"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4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3" Type="http://schemas.openxmlformats.org/officeDocument/2006/relationships/hyperlink" Target="http://www.legisweb.com.br/legislacao/?id=143993" TargetMode="External"/><Relationship Id="rId31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25"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32" Type="http://schemas.openxmlformats.org/officeDocument/2006/relationships/hyperlink" Target="http://www.planalto.gov.br/ccivil_03/leis/l9294.htm" TargetMode="External"/><Relationship Id="rId1155" Type="http://schemas.openxmlformats.org/officeDocument/2006/relationships/hyperlink" Target="http://www.dedihc.pr.gov.br/modules/conteudo/conteudo.php?conteudo=155" TargetMode="External"/><Relationship Id="rId1362" Type="http://schemas.openxmlformats.org/officeDocument/2006/relationships/hyperlink" Target="http://www.planalto.gov.br/ccivil_03/leis/1970-1979/l6202.htm" TargetMode="External"/><Relationship Id="rId2206"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413" Type="http://schemas.openxmlformats.org/officeDocument/2006/relationships/hyperlink" Target="https://leisestaduais.com.br/pr/lei-ordinaria-n-14361-2004-parana-altera-a-redacao-conforme-especifica-da-lei-no-7-962-84" TargetMode="External"/><Relationship Id="rId2620" Type="http://schemas.openxmlformats.org/officeDocument/2006/relationships/hyperlink" Target="http://www.cee.pr.gov.br/arquivos/File/pdf/Deliberacoes/2014/Del_02_14.pdf" TargetMode="External"/><Relationship Id="rId99" Type="http://schemas.openxmlformats.org/officeDocument/2006/relationships/hyperlink" Target="http://www.planalto.gov.br/ccivil_03/_Ato2007-2010/2009/Lei/L11947.htm" TargetMode="External"/><Relationship Id="rId1015" Type="http://schemas.openxmlformats.org/officeDocument/2006/relationships/hyperlink" Target="https://leisestaduais.com.br/pr/lei-ordinaria-n-13807-2002-parana-dispoe-sobre-percentual-de-hora-atividade-na-jornada-de-trabalho-para-todos-os-professores-do-estado-do-parana" TargetMode="External"/><Relationship Id="rId1222" Type="http://schemas.openxmlformats.org/officeDocument/2006/relationships/hyperlink" Target="http://celepar7cta.pr.gov.br/seed/deliberacoes.nsf/7b2a997ca37239c3032569ed005fb978/9334ef898169d75b032569f100499c60/%24FILE/_j8himoqb2clp631u6dsg32c1d64sjie8_.pdf" TargetMode="External"/><Relationship Id="rId1667" Type="http://schemas.openxmlformats.org/officeDocument/2006/relationships/hyperlink" Target="https://leisestaduais.com.br/pr/lei-ordinaria-n-13807-2002-parana-dispoe-sobre-percentual-de-hora-atividade-na-jornada-de-trabalho-para-todos-os-professores-do-estado-do-parana" TargetMode="External"/><Relationship Id="rId1874" Type="http://schemas.openxmlformats.org/officeDocument/2006/relationships/hyperlink" Target="https://www.legisweb.com.br/legislacao/?id=410136" TargetMode="External"/><Relationship Id="rId1527" Type="http://schemas.openxmlformats.org/officeDocument/2006/relationships/hyperlink" Target="https://www.in.gov.br/en/web/dou/-/portaria-n-1.127-de-14-de-outubro-de-2019-221811213" TargetMode="External"/><Relationship Id="rId1734" Type="http://schemas.openxmlformats.org/officeDocument/2006/relationships/hyperlink" Target="https://leisestaduais.com.br/pr/lei-ordinaria-n-14361-2004-parana-altera-a-redacao-conforme-especifica-da-lei-no-7-962-84" TargetMode="External"/><Relationship Id="rId1941"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6" Type="http://schemas.openxmlformats.org/officeDocument/2006/relationships/header" Target="header6.xml"/><Relationship Id="rId175" Type="http://schemas.openxmlformats.org/officeDocument/2006/relationships/hyperlink" Target="http://portal.mec.gov.br/cne/arquivos/pdf/rceb04_06.pdf" TargetMode="External"/><Relationship Id="rId180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382" Type="http://schemas.openxmlformats.org/officeDocument/2006/relationships/hyperlink" Target="https://leisestaduais.com.br/pr/lei-ordinaria-n-13807-2002-parana-dispoe-sobre-percentual-de-hora-atividade-na-jornada-de-trabalho-para-todos-os-professores-do-estado-do-parana" TargetMode="External"/><Relationship Id="rId687" Type="http://schemas.openxmlformats.org/officeDocument/2006/relationships/header" Target="header38.xml"/><Relationship Id="rId2063" Type="http://schemas.openxmlformats.org/officeDocument/2006/relationships/hyperlink" Target="http://www.planalto.gov.br/ccivil_03/leis/1970-1979/l6202.htm" TargetMode="External"/><Relationship Id="rId227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368" Type="http://schemas.openxmlformats.org/officeDocument/2006/relationships/hyperlink" Target="https://leisestaduais.com.br/pr/lei-ordinaria-n-13807-2002-parana-dispoe-sobre-percentual-de-hora-atividade-na-jornada-de-trabalho-para-todos-os-professores-do-estado-do-parana" TargetMode="External"/><Relationship Id="rId242" Type="http://schemas.openxmlformats.org/officeDocument/2006/relationships/hyperlink" Target="https://www.in.gov.br/en/web/dou/-/portaria-n-1.127-de-14-de-outubro-de-2019-221811213" TargetMode="External"/><Relationship Id="rId894" Type="http://schemas.openxmlformats.org/officeDocument/2006/relationships/hyperlink" Target="http://www.lex.com.br/doc_7475035_lei_n_6174_de_16_de_novembro_de_1970.aspx" TargetMode="External"/><Relationship Id="rId1177"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130" Type="http://schemas.openxmlformats.org/officeDocument/2006/relationships/hyperlink" Target="http://www.planalto.gov.br/ccivil_03/_Ato2007-2010/2009/Decreto/D7037.htm" TargetMode="External"/><Relationship Id="rId2575" Type="http://schemas.openxmlformats.org/officeDocument/2006/relationships/hyperlink" Target="https://www.legisweb.com.br/legislacao/?id=410136" TargetMode="External"/><Relationship Id="rId102" Type="http://schemas.openxmlformats.org/officeDocument/2006/relationships/hyperlink" Target="http://www.planalto.gov.br/ccivil_03/_Ato2007-2010/2009/Lei/L12031.htm" TargetMode="External"/><Relationship Id="rId547" Type="http://schemas.openxmlformats.org/officeDocument/2006/relationships/hyperlink" Target="https://www.legislacao.pr.gov.br/legislacao/exibirAto.do?action=iniciarProcesso&amp;codAto=234285&amp;codItemAto=1458197" TargetMode="External"/><Relationship Id="rId754" Type="http://schemas.openxmlformats.org/officeDocument/2006/relationships/hyperlink" Target="http://www.planalto.gov.br/ccivil_03/_Ato2007-2010/2009/Lei/L12031.htm" TargetMode="External"/><Relationship Id="rId96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84" Type="http://schemas.openxmlformats.org/officeDocument/2006/relationships/hyperlink" Target="http://www.planalto.gov.br/ccivil_03/leis/l9294.htm" TargetMode="External"/><Relationship Id="rId159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689" Type="http://schemas.openxmlformats.org/officeDocument/2006/relationships/hyperlink" Target="https://leisestaduais.com.br/pr/lei-ordinaria-n-13807-2002-parana-dispoe-sobre-percentual-de-hora-atividade-na-jornada-de-trabalho-para-todos-os-professores-do-estado-do-parana" TargetMode="External"/><Relationship Id="rId2228" Type="http://schemas.openxmlformats.org/officeDocument/2006/relationships/hyperlink" Target="https://www.in.gov.br/en/web/dou/-/portaria-n-1.127-de-14-de-outubro-de-2019-221811213" TargetMode="External"/><Relationship Id="rId2435" Type="http://schemas.openxmlformats.org/officeDocument/2006/relationships/hyperlink" Target="https://leisestaduais.com.br/pr/lei-ordinaria-n-14361-2004-parana-altera-a-redacao-conforme-especifica-da-lei-no-7-962-84" TargetMode="External"/><Relationship Id="rId2642"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90" Type="http://schemas.openxmlformats.org/officeDocument/2006/relationships/hyperlink" Target="http://www.planalto.gov.br/ccivil_03/_ato2007-2010/2008/lei/l11788.htm" TargetMode="External"/><Relationship Id="rId407" Type="http://schemas.openxmlformats.org/officeDocument/2006/relationships/hyperlink" Target="https://leisestaduais.com.br/pr/lei-ordinaria-n-14361-2004-parana-altera-a-redacao-conforme-especifica-da-lei-no-7-962-84" TargetMode="External"/><Relationship Id="rId614" Type="http://schemas.openxmlformats.org/officeDocument/2006/relationships/hyperlink" Target="http://www.cee.pr.gov.br/arquivos/File/pdf/Deliberacoes/2006/Deliberacao_03_06.pdf" TargetMode="External"/><Relationship Id="rId821" Type="http://schemas.openxmlformats.org/officeDocument/2006/relationships/hyperlink" Target="http://portal.mec.gov.br/cne/arquivos/pdf/rceb001_06.pdf" TargetMode="External"/><Relationship Id="rId1037" Type="http://schemas.openxmlformats.org/officeDocument/2006/relationships/hyperlink" Target="https://leisestaduais.com.br/pr/lei-ordinaria-n-13807-2002-parana-dispoe-sobre-percentual-de-hora-atividade-na-jornada-de-trabalho-para-todos-os-professores-do-estado-do-parana" TargetMode="External"/><Relationship Id="rId1244" Type="http://schemas.openxmlformats.org/officeDocument/2006/relationships/hyperlink" Target="http://www.cee.pr.gov.br/arquivos/File/pdf/Deliberacoes/2007/deliberacao_03_07.pdf" TargetMode="External"/><Relationship Id="rId1451"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896" Type="http://schemas.openxmlformats.org/officeDocument/2006/relationships/hyperlink" Target="http://celepar7cta.pr.gov.br/seed/deliberacoes.nsf/7b2a997ca37239c3032569ed005fb978/189c4" TargetMode="External"/><Relationship Id="rId250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1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0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11" Type="http://schemas.openxmlformats.org/officeDocument/2006/relationships/footer" Target="footer49.xml"/><Relationship Id="rId1549" Type="http://schemas.openxmlformats.org/officeDocument/2006/relationships/hyperlink" Target="https://www.in.gov.br/en/web/dou/-/portaria-n-1.127-de-14-de-outubro-de-2019-221811213" TargetMode="External"/><Relationship Id="rId1756" Type="http://schemas.openxmlformats.org/officeDocument/2006/relationships/hyperlink" Target="https://leisestaduais.com.br/pr/lei-ordinaria-n-14423-2004-parana" TargetMode="External"/><Relationship Id="rId1963" Type="http://schemas.openxmlformats.org/officeDocument/2006/relationships/header" Target="header63.xml"/><Relationship Id="rId48" Type="http://schemas.openxmlformats.org/officeDocument/2006/relationships/hyperlink" Target="http://www.planalto.gov.br/ccivil_03/decreto-lei/Del1044.htm" TargetMode="External"/><Relationship Id="rId1409" Type="http://schemas.openxmlformats.org/officeDocument/2006/relationships/hyperlink" Target="http://www.planalto.gov.br/ccivil_03/_ato2007-2010/2009/lei/L12073.htm" TargetMode="External"/><Relationship Id="rId161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3" Type="http://schemas.openxmlformats.org/officeDocument/2006/relationships/hyperlink" Target="https://appsindicato.org.br/wp-content/uploads/2016/02/Lei-Complementar-123.pdf" TargetMode="External"/><Relationship Id="rId197"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085" Type="http://schemas.openxmlformats.org/officeDocument/2006/relationships/hyperlink" Target="http://www.planalto.gov.br/ccivil_03/leis/l9294.htm" TargetMode="External"/><Relationship Id="rId229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52"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597" Type="http://schemas.openxmlformats.org/officeDocument/2006/relationships/hyperlink" Target="http://celepar7cta.pr.gov.br/seed/deliberacoes.nsf/7b2a997ca37239c3032569ed005fb978/189c4" TargetMode="External"/><Relationship Id="rId124" Type="http://schemas.openxmlformats.org/officeDocument/2006/relationships/hyperlink" Target="http://www.planalto.gov.br/ccivil_03/_ato2015-2018/2017/lei/l13429.htm" TargetMode="External"/><Relationship Id="rId569" Type="http://schemas.openxmlformats.org/officeDocument/2006/relationships/hyperlink" Target="http://celepar7cta.pr.gov.br/seed/deliberacoes.nsf/7b2a997ca37239c3032569ed005fb978/2c6cb65fe63d8e58032569f9005d17f5/%24FILE/_18himoqb2clp631u6dsg30cpd64sjie0_.pdf" TargetMode="External"/><Relationship Id="rId776" Type="http://schemas.openxmlformats.org/officeDocument/2006/relationships/hyperlink" Target="https://www.planalto.gov.br/ccivil_03/decreto/2002/d4281.htm" TargetMode="External"/><Relationship Id="rId98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99" Type="http://schemas.openxmlformats.org/officeDocument/2006/relationships/hyperlink" Target="https://www.legislacao.pr.gov.br/legislacao/exibirAto.do?action=iniciarProcesso&amp;codAto=234285&amp;codItemAto=1458197" TargetMode="External"/><Relationship Id="rId2457" Type="http://schemas.openxmlformats.org/officeDocument/2006/relationships/hyperlink" Target="https://leisestaduais.com.br/pr/lei-ordinaria-n-14423-2004-parana" TargetMode="External"/><Relationship Id="rId2664" Type="http://schemas.openxmlformats.org/officeDocument/2006/relationships/image" Target="media/image72.png"/><Relationship Id="rId33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29" Type="http://schemas.openxmlformats.org/officeDocument/2006/relationships/hyperlink" Target="https://leisestaduais.com.br/pr/lei-ordinaria-n-14361-2004-parana-altera-a-redacao-conforme-especifica-da-lei-no-7-962-84" TargetMode="External"/><Relationship Id="rId636" Type="http://schemas.openxmlformats.org/officeDocument/2006/relationships/header" Target="header17.xml"/><Relationship Id="rId1059" Type="http://schemas.openxmlformats.org/officeDocument/2006/relationships/hyperlink" Target="https://leisestaduais.com.br/pr/lei-ordinaria-n-14361-2004-parana-altera-a-redacao-conforme-especifica-da-lei-no-7-962-84" TargetMode="External"/><Relationship Id="rId1266"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473" Type="http://schemas.openxmlformats.org/officeDocument/2006/relationships/hyperlink" Target="http://portal.mec.gov.br/cne/arquivos/pdf/rceb001_06.pdf" TargetMode="External"/><Relationship Id="rId2012" Type="http://schemas.openxmlformats.org/officeDocument/2006/relationships/footer" Target="footer75.xml"/><Relationship Id="rId231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843"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12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680" Type="http://schemas.openxmlformats.org/officeDocument/2006/relationships/hyperlink" Target="https://leisestaduais.com.br/pr/lei-ordinaria-n-13807-2002-parana-dispoe-sobre-percentual-de-hora-atividade-na-jornada-de-trabalho-para-todos-os-professores-do-estado-do-parana" TargetMode="External"/><Relationship Id="rId177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85" Type="http://schemas.openxmlformats.org/officeDocument/2006/relationships/footer" Target="footer68.xml"/><Relationship Id="rId2524" Type="http://schemas.openxmlformats.org/officeDocument/2006/relationships/hyperlink" Target="https://appsindicato.org.br/wp-content/uploads/2016/02/Lei-Complementar-123.pdf" TargetMode="External"/><Relationship Id="rId703" Type="http://schemas.openxmlformats.org/officeDocument/2006/relationships/hyperlink" Target="http://legislacao.planalto.gov.br/legisla/legislacao.nsf/Viw_Identificacao/lei%206.503-1977?OpenDocument" TargetMode="External"/><Relationship Id="rId91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33" Type="http://schemas.openxmlformats.org/officeDocument/2006/relationships/header" Target="header54.xml"/><Relationship Id="rId1540" Type="http://schemas.openxmlformats.org/officeDocument/2006/relationships/hyperlink" Target="https://www.in.gov.br/en/web/dou/-/portaria-n-1.127-de-14-de-outubro-de-2019-221811213" TargetMode="External"/><Relationship Id="rId163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400" Type="http://schemas.openxmlformats.org/officeDocument/2006/relationships/hyperlink" Target="http://www.planalto.gov.br/ccivil_03/_Ato2007-2010/2009/Lei/L11947.htm" TargetMode="External"/><Relationship Id="rId1845" Type="http://schemas.openxmlformats.org/officeDocument/2006/relationships/hyperlink" Target="http://www.justica.pr.gov.br/sites/default/arquivos_restritos/files/migrados/File/socioeducacao/DecretoEstadual3371.pdf" TargetMode="External"/><Relationship Id="rId1705" Type="http://schemas.openxmlformats.org/officeDocument/2006/relationships/hyperlink" Target="https://leisestaduais.com.br/pr/lei-ordinaria-n-13807-2002-parana-dispoe-sobre-percentual-de-hora-atividade-na-jornada-de-trabalho-para-todos-os-professores-do-estado-do-parana" TargetMode="External"/><Relationship Id="rId1912" Type="http://schemas.openxmlformats.org/officeDocument/2006/relationships/hyperlink" Target="http://www.cee.pr.gov.br/arquivos/File/pdf/Deliberacoes/2007/deliberacao_03_07.pdf" TargetMode="External"/><Relationship Id="rId28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4" Type="http://schemas.openxmlformats.org/officeDocument/2006/relationships/hyperlink" Target="http://portal.mec.gov.br/cne/arquivos/pdf/rceb001_06.pdf" TargetMode="External"/><Relationship Id="rId2381" Type="http://schemas.openxmlformats.org/officeDocument/2006/relationships/hyperlink" Target="https://leisestaduais.com.br/pr/lei-ordinaria-n-13807-2002-parana-dispoe-sobre-percentual-de-hora-atividade-na-jornada-de-trabalho-para-todos-os-professores-do-estado-do-parana" TargetMode="External"/><Relationship Id="rId14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53" Type="http://schemas.openxmlformats.org/officeDocument/2006/relationships/hyperlink" Target="https://leisestaduais.com.br/pr/lei-ordinaria-n-13807-2002-parana-dispoe-sobre-percentual-de-hora-atividade-na-jornada-de-trabalho-para-todos-os-professores-do-estado-do-parana" TargetMode="External"/><Relationship Id="rId560" Type="http://schemas.openxmlformats.org/officeDocument/2006/relationships/hyperlink" Target="https://www.legisweb.com.br/legislacao/?id=410136" TargetMode="External"/><Relationship Id="rId79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190" Type="http://schemas.openxmlformats.org/officeDocument/2006/relationships/hyperlink" Target="https://www.legisweb.com.br/legislacao/?id=250004" TargetMode="External"/><Relationship Id="rId2034" Type="http://schemas.openxmlformats.org/officeDocument/2006/relationships/footer" Target="footer79.xml"/><Relationship Id="rId2241" Type="http://schemas.openxmlformats.org/officeDocument/2006/relationships/hyperlink" Target="https://www.in.gov.br/en/web/dou/-/portaria-n-1.127-de-14-de-outubro-de-2019-221811213" TargetMode="External"/><Relationship Id="rId247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86" Type="http://schemas.openxmlformats.org/officeDocument/2006/relationships/header" Target="header96.xml"/><Relationship Id="rId213"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20" Type="http://schemas.openxmlformats.org/officeDocument/2006/relationships/hyperlink" Target="https://leisestaduais.com.br/pr/lei-ordinaria-n-14361-2004-parana-altera-a-redacao-conforme-especifica-da-lei-no-7-962-84" TargetMode="External"/><Relationship Id="rId658" Type="http://schemas.openxmlformats.org/officeDocument/2006/relationships/image" Target="media/image24.png"/><Relationship Id="rId86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50" Type="http://schemas.openxmlformats.org/officeDocument/2006/relationships/hyperlink" Target="https://leisestaduais.com.br/pr/lei-ordinaria-n-14361-2004-parana-altera-a-redacao-conforme-especifica-da-lei-no-7-962-84" TargetMode="External"/><Relationship Id="rId1288" Type="http://schemas.openxmlformats.org/officeDocument/2006/relationships/footer" Target="footer44.xml"/><Relationship Id="rId1495" Type="http://schemas.openxmlformats.org/officeDocument/2006/relationships/hyperlink" Target="http://portal.mec.gov.br/dmdocuments/rceb004_09.pdf" TargetMode="External"/><Relationship Id="rId2101" Type="http://schemas.openxmlformats.org/officeDocument/2006/relationships/hyperlink" Target="http://www.planalto.gov.br/ccivil_03/_Ato2007-2010/2009/Lei/L11947.htm" TargetMode="External"/><Relationship Id="rId233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6" Type="http://schemas.openxmlformats.org/officeDocument/2006/relationships/hyperlink" Target="http://www.justica.pr.gov.br/sites/default/arquivos_restritos/files/migrados/File/socioeducacao/DecretoEstadual3371.pdf" TargetMode="External"/><Relationship Id="rId518"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25" Type="http://schemas.openxmlformats.org/officeDocument/2006/relationships/hyperlink" Target="http://www.planalto.gov.br/ccivil_03/LEIS/L7692.htm" TargetMode="External"/><Relationship Id="rId93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4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55" Type="http://schemas.openxmlformats.org/officeDocument/2006/relationships/hyperlink" Target="http://legislacao.planalto.gov.br/legisla/legislacao.nsf/Viw_Identificacao/lei%206.503-1977?OpenDocument" TargetMode="External"/><Relationship Id="rId1562"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406" Type="http://schemas.openxmlformats.org/officeDocument/2006/relationships/hyperlink" Target="https://leisestaduais.com.br/pr/lei-ordinaria-n-13807-2002-parana-dispoe-sobre-percentual-de-hora-atividade-na-jornada-de-trabalho-para-todos-os-professores-do-estado-do-parana" TargetMode="External"/><Relationship Id="rId2613" Type="http://schemas.openxmlformats.org/officeDocument/2006/relationships/hyperlink" Target="http://www.cee.pr.gov.br/arquivos/File/pdf/Deliberacoes/2007/deliberacao_03_07.pdf" TargetMode="External"/><Relationship Id="rId1008" Type="http://schemas.openxmlformats.org/officeDocument/2006/relationships/hyperlink" Target="https://leisestaduais.com.br/pr/lei-ordinaria-n-13807-2002-parana-dispoe-sobre-percentual-de-hora-atividade-na-jornada-de-trabalho-para-todos-os-professores-do-estado-do-parana" TargetMode="External"/><Relationship Id="rId1215" Type="http://schemas.openxmlformats.org/officeDocument/2006/relationships/hyperlink" Target="http://celepar7cta.pr.gov.br/seed/deliberacoes.nsf/7b2a997ca37239c3032569ed005fb978/2c6cb65fe63d8e58032569f9005d17f5/%24FILE/_18himoqb2clp631u6dsg30cpd64sjie0_.pdf" TargetMode="External"/><Relationship Id="rId1422" Type="http://schemas.openxmlformats.org/officeDocument/2006/relationships/hyperlink" Target="http://www.planalto.gov.br/ccivil_03/_ato2015-2018/2017/lei/l13429.htm" TargetMode="External"/><Relationship Id="rId1867"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61" Type="http://schemas.openxmlformats.org/officeDocument/2006/relationships/hyperlink" Target="http://www.planalto.gov.br/ccivil_03/leis/1970-1979/l6202.htm" TargetMode="External"/><Relationship Id="rId1727" Type="http://schemas.openxmlformats.org/officeDocument/2006/relationships/hyperlink" Target="https://leisestaduais.com.br/pr/lei-ordinaria-n-14361-2004-parana-altera-a-redacao-conforme-especifica-da-lei-no-7-962-84" TargetMode="External"/><Relationship Id="rId1934"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9" Type="http://schemas.openxmlformats.org/officeDocument/2006/relationships/footer" Target="footer3.xml"/><Relationship Id="rId2196" Type="http://schemas.openxmlformats.org/officeDocument/2006/relationships/hyperlink" Target="http://portal.mec.gov.br/dmdocuments/rceb004_09.pdf" TargetMode="External"/><Relationship Id="rId168" Type="http://schemas.openxmlformats.org/officeDocument/2006/relationships/hyperlink" Target="http://portal.mec.gov.br/setec/arquivos/pdf/legisla_resol05.pdf" TargetMode="External"/><Relationship Id="rId375" Type="http://schemas.openxmlformats.org/officeDocument/2006/relationships/hyperlink" Target="https://leisestaduais.com.br/pr/lei-ordinaria-n-13807-2002-parana-dispoe-sobre-percentual-de-hora-atividade-na-jornada-de-trabalho-para-todos-os-professores-do-estado-do-parana" TargetMode="External"/><Relationship Id="rId582" Type="http://schemas.openxmlformats.org/officeDocument/2006/relationships/hyperlink" Target="http://celepar7cta.pr.gov.br/seed/deliberacoes.nsf/7b2a997ca37239c3032569ed005fb978/189c4" TargetMode="External"/><Relationship Id="rId2056" Type="http://schemas.openxmlformats.org/officeDocument/2006/relationships/hyperlink" Target="http://legislacao.planalto.gov.br/legisla/legislacao.nsf/Viw_Identificacao/lei%206.503-1977?OpenDocument" TargetMode="External"/><Relationship Id="rId2263"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47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3" Type="http://schemas.openxmlformats.org/officeDocument/2006/relationships/settings" Target="settings.xml"/><Relationship Id="rId235" Type="http://schemas.openxmlformats.org/officeDocument/2006/relationships/hyperlink" Target="https://www.in.gov.br/en/web/dou/-/portaria-n-1.127-de-14-de-outubro-de-2019-221811213" TargetMode="External"/><Relationship Id="rId442" Type="http://schemas.openxmlformats.org/officeDocument/2006/relationships/hyperlink" Target="https://leisestaduais.com.br/pr/lei-ordinaria-n-14423-2004-parana" TargetMode="External"/><Relationship Id="rId887" Type="http://schemas.openxmlformats.org/officeDocument/2006/relationships/hyperlink" Target="https://www.in.gov.br/en/web/dou/-/portaria-n-1.127-de-14-de-outubro-de-2019-221811213" TargetMode="External"/><Relationship Id="rId1072" Type="http://schemas.openxmlformats.org/officeDocument/2006/relationships/hyperlink" Target="https://leisestaduais.com.br/pr/lei-ordinaria-n-14361-2004-parana-altera-a-redacao-conforme-especifica-da-lei-no-7-962-84" TargetMode="External"/><Relationship Id="rId2123" Type="http://schemas.openxmlformats.org/officeDocument/2006/relationships/hyperlink" Target="http://www.planalto.gov.br/ccivil_03/_ato2015-2018/2017/lei/l13429.htm" TargetMode="External"/><Relationship Id="rId233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68"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30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47" Type="http://schemas.openxmlformats.org/officeDocument/2006/relationships/hyperlink" Target="http://www.planalto.gov.br/ccivil_03/_Ato2007-2010/2009/Lei/L11947.htm" TargetMode="External"/><Relationship Id="rId95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77" Type="http://schemas.openxmlformats.org/officeDocument/2006/relationships/hyperlink" Target="http://www.planalto.gov.br/ccivil_03/LEIS/L7692.htm" TargetMode="External"/><Relationship Id="rId158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9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28" Type="http://schemas.openxmlformats.org/officeDocument/2006/relationships/hyperlink" Target="https://leisestaduais.com.br/pr/lei-ordinaria-n-14361-2004-parana-altera-a-redacao-conforme-especifica-da-lei-no-7-962-84" TargetMode="External"/><Relationship Id="rId2635"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3" Type="http://schemas.openxmlformats.org/officeDocument/2006/relationships/hyperlink" Target="http://www.planalto.gov.br/ccivil_03/leis/l9294.htm" TargetMode="External"/><Relationship Id="rId607" Type="http://schemas.openxmlformats.org/officeDocument/2006/relationships/hyperlink" Target="http://www.cee.pr.gov.br/arquivos/File/pdf/Deliberacoes/2017/Del_02_17.pdf" TargetMode="External"/><Relationship Id="rId814" Type="http://schemas.openxmlformats.org/officeDocument/2006/relationships/hyperlink" Target="http://portal.mec.gov.br/cne/arquivos/pdf/rceb003_05.pdf" TargetMode="External"/><Relationship Id="rId1237" Type="http://schemas.openxmlformats.org/officeDocument/2006/relationships/hyperlink" Target="http://celepar7cta.pr.gov.br/seed/deliberacoes.nsf/7b2a997ca37239c3032569ed005fb978/189c43e3e0922d8183257116005cee95/%24FILE/_18himoqb2clp631u6dsg30dpd68o30d8_.pdf" TargetMode="External"/><Relationship Id="rId144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5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89" Type="http://schemas.openxmlformats.org/officeDocument/2006/relationships/hyperlink" Target="http://celepar7cta.pr.gov.br/seed/deliberacoes.nsf/7b2a997ca37239c3032569ed005fb978/9334ef898169d75b032569f100499c60/%24FILE/_j8himoqb2clp631u6dsg32c1d64sjie8_.pdf" TargetMode="External"/><Relationship Id="rId2702" Type="http://schemas.openxmlformats.org/officeDocument/2006/relationships/image" Target="media/image78.png"/><Relationship Id="rId1304" Type="http://schemas.openxmlformats.org/officeDocument/2006/relationships/hyperlink" Target="http://www.eprotocolo.pr.gov.br/spiweb/validarDocumento" TargetMode="External"/><Relationship Id="rId151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49" Type="http://schemas.openxmlformats.org/officeDocument/2006/relationships/hyperlink" Target="https://leisestaduais.com.br/pr/lei-ordinaria-n-14423-2004-parana" TargetMode="External"/><Relationship Id="rId1956" Type="http://schemas.openxmlformats.org/officeDocument/2006/relationships/image" Target="media/image52.jpeg"/><Relationship Id="rId160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 Type="http://schemas.openxmlformats.org/officeDocument/2006/relationships/image" Target="media/image4.png"/><Relationship Id="rId397" Type="http://schemas.openxmlformats.org/officeDocument/2006/relationships/hyperlink" Target="https://leisestaduais.com.br/pr/lei-ordinaria-n-13807-2002-parana-dispoe-sobre-percentual-de-hora-atividade-na-jornada-de-trabalho-para-todos-os-professores-do-estado-do-parana" TargetMode="External"/><Relationship Id="rId2078" Type="http://schemas.openxmlformats.org/officeDocument/2006/relationships/hyperlink" Target="http://www.planalto.gov.br/ccivil_03/LEIS/L7692.htm" TargetMode="External"/><Relationship Id="rId228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7"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46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94" Type="http://schemas.openxmlformats.org/officeDocument/2006/relationships/hyperlink" Target="https://leisestaduais.com.br/pr/lei-ordinaria-n-14423-2004-parana" TargetMode="External"/><Relationship Id="rId2145"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17" Type="http://schemas.openxmlformats.org/officeDocument/2006/relationships/hyperlink" Target="http://www.planalto.gov.br/ccivil_03/_ato2015-2018/2018/lei/l13709.htm" TargetMode="External"/><Relationship Id="rId671" Type="http://schemas.openxmlformats.org/officeDocument/2006/relationships/image" Target="media/image25.png"/><Relationship Id="rId769" Type="http://schemas.openxmlformats.org/officeDocument/2006/relationships/hyperlink" Target="http://www.planalto.gov.br/ccivil_03/_ato2015-2018/2018/lei/l13709.htm" TargetMode="External"/><Relationship Id="rId97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99" Type="http://schemas.openxmlformats.org/officeDocument/2006/relationships/hyperlink" Target="http://www.planalto.gov.br/ccivil_03/_Ato2007-2010/2009/Lei/L11947.htm" TargetMode="External"/><Relationship Id="rId235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57" Type="http://schemas.openxmlformats.org/officeDocument/2006/relationships/hyperlink" Target="http://www.eprotocolo.pr.gov.br/spiweb/validarDocumento" TargetMode="External"/><Relationship Id="rId32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1" Type="http://schemas.openxmlformats.org/officeDocument/2006/relationships/hyperlink" Target="http://www.justica.pr.gov.br/sites/default/arquivos_restritos/files/migrados/File/socioeducacao/DecretoEstadual3371.pdf" TargetMode="External"/><Relationship Id="rId629" Type="http://schemas.openxmlformats.org/officeDocument/2006/relationships/header" Target="header13.xml"/><Relationship Id="rId1161" Type="http://schemas.openxmlformats.org/officeDocument/2006/relationships/hyperlink" Target="https://appsindicato.org.br/wp-content/uploads/2016/02/Lei-Complementar-123.pdf" TargetMode="External"/><Relationship Id="rId1259" Type="http://schemas.openxmlformats.org/officeDocument/2006/relationships/hyperlink" Target="http://www.cee.pr.gov.br/arquivos/File/pdf/Deliberacoes/2018/deliberacao_02_18.pdf" TargetMode="External"/><Relationship Id="rId1466" Type="http://schemas.openxmlformats.org/officeDocument/2006/relationships/hyperlink" Target="http://portal.mec.gov.br/cne/arquivos/pdf/rceb002_05.pdf" TargetMode="External"/><Relationship Id="rId2005" Type="http://schemas.openxmlformats.org/officeDocument/2006/relationships/hyperlink" Target="http://www.eprotocolo.pr.gov.br/spiweb/validarDocumento" TargetMode="External"/><Relationship Id="rId2212"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836"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21" Type="http://schemas.openxmlformats.org/officeDocument/2006/relationships/hyperlink" Target="https://leisestaduais.com.br/pr/lei-ordinaria-n-13807-2002-parana-dispoe-sobre-percentual-de-hora-atividade-na-jornada-de-trabalho-para-todos-os-professores-do-estado-do-parana" TargetMode="External"/><Relationship Id="rId111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673" Type="http://schemas.openxmlformats.org/officeDocument/2006/relationships/hyperlink" Target="https://leisestaduais.com.br/pr/lei-ordinaria-n-13807-2002-parana-dispoe-sobre-percentual-de-hora-atividade-na-jornada-de-trabalho-para-todos-os-professores-do-estado-do-parana" TargetMode="External"/><Relationship Id="rId1880" Type="http://schemas.openxmlformats.org/officeDocument/2006/relationships/hyperlink" Target="http://celepar7cta.pr.gov.br/seed/deliberacoes.nsf/7b2a997ca37239c3032569ed005fb9" TargetMode="External"/><Relationship Id="rId1978" Type="http://schemas.openxmlformats.org/officeDocument/2006/relationships/hyperlink" Target="http://www.eprotocolo.pr.gov.br/spiweb/validarDocumento" TargetMode="External"/><Relationship Id="rId251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03"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326" Type="http://schemas.openxmlformats.org/officeDocument/2006/relationships/hyperlink" Target="http://www.eprotocolo.pr.gov.br/spiweb/validarDocumento" TargetMode="External"/><Relationship Id="rId1533" Type="http://schemas.openxmlformats.org/officeDocument/2006/relationships/hyperlink" Target="https://www.in.gov.br/en/web/dou/-/portaria-n-1.127-de-14-de-outubro-de-2019-221811213" TargetMode="External"/><Relationship Id="rId1740" Type="http://schemas.openxmlformats.org/officeDocument/2006/relationships/hyperlink" Target="https://leisestaduais.com.br/pr/lei-ordinaria-n-14361-2004-parana-altera-a-redacao-conforme-especifica-da-lei-no-7-962-84" TargetMode="External"/><Relationship Id="rId32" Type="http://schemas.openxmlformats.org/officeDocument/2006/relationships/footer" Target="footer8.xml"/><Relationship Id="rId160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8"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81"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905" Type="http://schemas.openxmlformats.org/officeDocument/2006/relationships/hyperlink" Target="http://www.cee.pr.gov.br/arquivos/File/pdf/Deliberacoes/2006/deliberacao_01_06.pdf" TargetMode="External"/><Relationship Id="rId27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3" Type="http://schemas.openxmlformats.org/officeDocument/2006/relationships/hyperlink" Target="http://www.planalto.gov.br/ccivil_03/constituicao/constituicao.htm" TargetMode="External"/><Relationship Id="rId2167" Type="http://schemas.openxmlformats.org/officeDocument/2006/relationships/hyperlink" Target="http://portal.mec.gov.br/cne/arquivos/pdf/rceb002_05.pdf" TargetMode="External"/><Relationship Id="rId2374" Type="http://schemas.openxmlformats.org/officeDocument/2006/relationships/hyperlink" Target="https://leisestaduais.com.br/pr/lei-ordinaria-n-13807-2002-parana-dispoe-sobre-percentual-de-hora-atividade-na-jornada-de-trabalho-para-todos-os-professores-do-estado-do-parana" TargetMode="External"/><Relationship Id="rId2581" Type="http://schemas.openxmlformats.org/officeDocument/2006/relationships/hyperlink" Target="http://celepar7cta.pr.gov.br/seed/deliberacoes.nsf/7b2a997ca37239c3032569ed005fb9" TargetMode="External"/><Relationship Id="rId139"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53"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760" Type="http://schemas.openxmlformats.org/officeDocument/2006/relationships/hyperlink" Target="http://www.planalto.gov.br/ccivil_03/_Ato2019-2022/2019/Lei/L13796.htm" TargetMode="External"/><Relationship Id="rId998" Type="http://schemas.openxmlformats.org/officeDocument/2006/relationships/hyperlink" Target="http://celepar7cta.pr.gov.br/PRPrevidencia/SitePRPrev.nsf/0/38487517d1df3bf183256fb20067eaab?OpenDocument" TargetMode="External"/><Relationship Id="rId1183" Type="http://schemas.openxmlformats.org/officeDocument/2006/relationships/hyperlink" Target="http://www.justica.pr.gov.br/sites/default/arquivos_restritos/files/migrados/File/socioeducacao/DecretoEstadual3371.pdf" TargetMode="External"/><Relationship Id="rId1390" Type="http://schemas.openxmlformats.org/officeDocument/2006/relationships/hyperlink" Target="http://www.planalto.gov.br/ccivil_03/_ato2007-2010/2008/lei/l11788.htm" TargetMode="External"/><Relationship Id="rId2027" Type="http://schemas.openxmlformats.org/officeDocument/2006/relationships/image" Target="media/image69.jpeg"/><Relationship Id="rId2234" Type="http://schemas.openxmlformats.org/officeDocument/2006/relationships/hyperlink" Target="https://www.in.gov.br/en/web/dou/-/portaria-n-1.127-de-14-de-outubro-de-2019-221811213" TargetMode="External"/><Relationship Id="rId2441" Type="http://schemas.openxmlformats.org/officeDocument/2006/relationships/hyperlink" Target="https://leisestaduais.com.br/pr/lei-ordinaria-n-14361-2004-parana-altera-a-redacao-conforme-especifica-da-lei-no-7-962-84" TargetMode="External"/><Relationship Id="rId2679" Type="http://schemas.openxmlformats.org/officeDocument/2006/relationships/image" Target="media/image73.png"/><Relationship Id="rId20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13" Type="http://schemas.openxmlformats.org/officeDocument/2006/relationships/hyperlink" Target="https://leisestaduais.com.br/pr/lei-ordinaria-n-14361-2004-parana-altera-a-redacao-conforme-especifica-da-lei-no-7-962-84" TargetMode="External"/><Relationship Id="rId858"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43" Type="http://schemas.openxmlformats.org/officeDocument/2006/relationships/hyperlink" Target="https://leisestaduais.com.br/pr/lei-ordinaria-n-13807-2002-parana-dispoe-sobre-percentual-de-hora-atividade-na-jornada-de-trabalho-para-todos-os-professores-do-estado-do-parana" TargetMode="External"/><Relationship Id="rId1488"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95" Type="http://schemas.openxmlformats.org/officeDocument/2006/relationships/hyperlink" Target="https://leisestaduais.com.br/pr/lei-ordinaria-n-13807-2002-parana-dispoe-sobre-percentual-de-hora-atividade-na-jornada-de-trabalho-para-todos-os-professores-do-estado-do-parana" TargetMode="External"/><Relationship Id="rId2539"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620"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718" Type="http://schemas.openxmlformats.org/officeDocument/2006/relationships/hyperlink" Target="http://legislacao.planalto.gov.br/legisla/legislacao.nsf/Viw_Identificacao/lei%207.692-1988?OpenDocument" TargetMode="External"/><Relationship Id="rId92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50" Type="http://schemas.openxmlformats.org/officeDocument/2006/relationships/hyperlink" Target="http://www.cee.pr.gov.br/arquivos/File/pdf/Deliberacoes/2013/Del_03_13.pdf" TargetMode="External"/><Relationship Id="rId1348" Type="http://schemas.openxmlformats.org/officeDocument/2006/relationships/hyperlink" Target="http://www.planalto.gov.br/ccivil_03/decreto-lei/Del1044.htm" TargetMode="External"/><Relationship Id="rId1555" Type="http://schemas.openxmlformats.org/officeDocument/2006/relationships/hyperlink" Target="https://www.legislacao.pr.gov.br/legislacao/exibirAto.do?action=iniciarProcesso&amp;codAto=7682&amp;codItemAto=67826" TargetMode="External"/><Relationship Id="rId176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30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06" Type="http://schemas.openxmlformats.org/officeDocument/2006/relationships/hyperlink" Target="http://www.cee.pr.gov.br/arquivos/File/pdf/Deliberacoes/2006/deliberacao_01_06.pdf" TargetMode="External"/><Relationship Id="rId111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208" Type="http://schemas.openxmlformats.org/officeDocument/2006/relationships/hyperlink" Target="https://www.legisweb.com.br/legislacao/?id=410136" TargetMode="External"/><Relationship Id="rId1415" Type="http://schemas.openxmlformats.org/officeDocument/2006/relationships/hyperlink" Target="http://www.planalto.gov.br/ccivil_03/_Ato2019-2022/2019/Lei/L13796.htm" TargetMode="External"/><Relationship Id="rId54" Type="http://schemas.openxmlformats.org/officeDocument/2006/relationships/hyperlink" Target="http://legislacao.planalto.gov.br/legisla/legislacao.nsf/Viw_Identificacao/lei%206.503-1977?OpenDocument" TargetMode="External"/><Relationship Id="rId162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27" Type="http://schemas.openxmlformats.org/officeDocument/2006/relationships/hyperlink" Target="http://www.cee.pr.gov.br/arquivos/File/pdf/Deliberacoes/2018/deliberacao_02_18.pdf" TargetMode="External"/><Relationship Id="rId2091" Type="http://schemas.openxmlformats.org/officeDocument/2006/relationships/hyperlink" Target="http://www.planalto.gov.br/ccivil_03/_ato2007-2010/2008/lei/l11788.htm" TargetMode="External"/><Relationship Id="rId218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7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396" Type="http://schemas.openxmlformats.org/officeDocument/2006/relationships/hyperlink" Target="https://leisestaduais.com.br/pr/lei-ordinaria-n-13807-2002-parana-dispoe-sobre-percentual-de-hora-atividade-na-jornada-de-trabalho-para-todos-os-professores-do-estado-do-parana" TargetMode="External"/><Relationship Id="rId130" Type="http://schemas.openxmlformats.org/officeDocument/2006/relationships/hyperlink" Target="http://www.planalto.gov.br/ccivil_03/_Ato2007-2010/2009/Decreto/D7037.htm" TargetMode="External"/><Relationship Id="rId368" Type="http://schemas.openxmlformats.org/officeDocument/2006/relationships/hyperlink" Target="https://leisestaduais.com.br/pr/lei-ordinaria-n-13807-2002-parana-dispoe-sobre-percentual-de-hora-atividade-na-jornada-de-trabalho-para-todos-os-professores-do-estado-do-parana" TargetMode="External"/><Relationship Id="rId575" Type="http://schemas.openxmlformats.org/officeDocument/2006/relationships/hyperlink" Target="http://celepar7cta.pr.gov.br/seed/deliberacoes.nsf/7b2a997ca37239c3032569ed005fb978/9334ef898169d75b032569f100499c60/%24FILE/_j8himoqb2clp631u6dsg32c1d64sjie8_.pdf" TargetMode="External"/><Relationship Id="rId782"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049" Type="http://schemas.openxmlformats.org/officeDocument/2006/relationships/hyperlink" Target="http://www.planalto.gov.br/ccivil_03/decreto-lei/Del1044.htm" TargetMode="External"/><Relationship Id="rId2256" Type="http://schemas.openxmlformats.org/officeDocument/2006/relationships/hyperlink" Target="https://www.legislacao.pr.gov.br/legislacao/exibirAto.do?action=iniciarProcesso&amp;codAto=7682&amp;codItemAto=67826" TargetMode="External"/><Relationship Id="rId246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0" Type="http://schemas.openxmlformats.org/officeDocument/2006/relationships/footer" Target="footer89.xml"/><Relationship Id="rId228" Type="http://schemas.openxmlformats.org/officeDocument/2006/relationships/hyperlink" Target="https://www.in.gov.br/en/web/dou/-/portaria-n-1.127-de-14-de-outubro-de-2019-221811213" TargetMode="External"/><Relationship Id="rId435" Type="http://schemas.openxmlformats.org/officeDocument/2006/relationships/hyperlink" Target="https://leisestaduais.com.br/pr/lei-ordinaria-n-14361-2004-parana-altera-a-redacao-conforme-especifica-da-lei-no-7-962-84" TargetMode="External"/><Relationship Id="rId642" Type="http://schemas.openxmlformats.org/officeDocument/2006/relationships/image" Target="media/image20.jpeg"/><Relationship Id="rId1065" Type="http://schemas.openxmlformats.org/officeDocument/2006/relationships/hyperlink" Target="https://leisestaduais.com.br/pr/lei-ordinaria-n-14361-2004-parana-altera-a-redacao-conforme-especifica-da-lei-no-7-962-84" TargetMode="External"/><Relationship Id="rId1272"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116" Type="http://schemas.openxmlformats.org/officeDocument/2006/relationships/hyperlink" Target="http://www.planalto.gov.br/ccivil_03/_Ato2019-2022/2019/Lei/L13796.htm" TargetMode="External"/><Relationship Id="rId232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0" Type="http://schemas.openxmlformats.org/officeDocument/2006/relationships/hyperlink" Target="https://appsindicato.org.br/wp-content/uploads/2016/02/Lei-Complementar-123.pdf" TargetMode="External"/><Relationship Id="rId50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4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3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7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8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1" Type="http://schemas.openxmlformats.org/officeDocument/2006/relationships/image" Target="media/image60.png"/><Relationship Id="rId2628" Type="http://schemas.openxmlformats.org/officeDocument/2006/relationships/hyperlink" Target="http://www.cee.pr.gov.br/arquivos/File/pdf/Deliberacoes/2018/deliberacao_02_18.pdf" TargetMode="External"/><Relationship Id="rId76" Type="http://schemas.openxmlformats.org/officeDocument/2006/relationships/hyperlink" Target="http://www.planalto.gov.br/ccivil_03/LEIS/L7692.htm" TargetMode="External"/><Relationship Id="rId80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437"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51" Type="http://schemas.openxmlformats.org/officeDocument/2006/relationships/hyperlink" Target="http://www.justica.pr.gov.br/sites/default/arquivos_restritos/files/migrados/File/socioeducacao/DecretoEstadual3371.pdf" TargetMode="External"/><Relationship Id="rId1504"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11" Type="http://schemas.openxmlformats.org/officeDocument/2006/relationships/hyperlink" Target="https://leisestaduais.com.br/pr/lei-ordinaria-n-14361-2004-parana-altera-a-redacao-conforme-especifica-da-lei-no-7-962-84" TargetMode="External"/><Relationship Id="rId1949" Type="http://schemas.openxmlformats.org/officeDocument/2006/relationships/footer" Target="footer58.xml"/><Relationship Id="rId29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0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597" Type="http://schemas.openxmlformats.org/officeDocument/2006/relationships/hyperlink" Target="http://www.cee.pr.gov.br/arquivos/File/pdf/Deliberacoes/2010/deliberacao_04_10.pdf" TargetMode="External"/><Relationship Id="rId218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27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8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2"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45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87" Type="http://schemas.openxmlformats.org/officeDocument/2006/relationships/hyperlink" Target="https://leisestaduais.com.br/pr/lei-ordinaria-n-14423-2004-parana" TargetMode="External"/><Relationship Id="rId1294" Type="http://schemas.openxmlformats.org/officeDocument/2006/relationships/image" Target="media/image34.png"/><Relationship Id="rId2040" Type="http://schemas.openxmlformats.org/officeDocument/2006/relationships/footer" Target="footer82.xml"/><Relationship Id="rId2138"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692" Type="http://schemas.openxmlformats.org/officeDocument/2006/relationships/header" Target="header99.xml"/><Relationship Id="rId664" Type="http://schemas.openxmlformats.org/officeDocument/2006/relationships/footer" Target="footer27.xml"/><Relationship Id="rId871" Type="http://schemas.openxmlformats.org/officeDocument/2006/relationships/hyperlink" Target="https://www.in.gov.br/en/web/dou/-/portaria-n-1.127-de-14-de-outubro-de-2019-221811213" TargetMode="External"/><Relationship Id="rId96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9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34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2" Type="http://schemas.openxmlformats.org/officeDocument/2006/relationships/hyperlink" Target="http://www.justica.pr.gov.br/sites/default/arquivos_restritos/files/migrados/File/socioeducacao/DecretoEstadual3371.pdf" TargetMode="External"/><Relationship Id="rId31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24"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31" Type="http://schemas.openxmlformats.org/officeDocument/2006/relationships/hyperlink" Target="http://www.planalto.gov.br/ccivil_03/leis/l8069.htm" TargetMode="External"/><Relationship Id="rId1154" Type="http://schemas.openxmlformats.org/officeDocument/2006/relationships/hyperlink" Target="http://www.dedihc.pr.gov.br/modules/conteudo/conteudo.php?conteudo=155" TargetMode="External"/><Relationship Id="rId1361" Type="http://schemas.openxmlformats.org/officeDocument/2006/relationships/hyperlink" Target="http://www.planalto.gov.br/ccivil_03/leis/1970-1979/l6202.htm" TargetMode="External"/><Relationship Id="rId1459"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205"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412" Type="http://schemas.openxmlformats.org/officeDocument/2006/relationships/hyperlink" Target="https://leisestaduais.com.br/pr/lei-ordinaria-n-14361-2004-parana-altera-a-redacao-conforme-especifica-da-lei-no-7-962-84" TargetMode="External"/><Relationship Id="rId98" Type="http://schemas.openxmlformats.org/officeDocument/2006/relationships/hyperlink" Target="http://www.planalto.gov.br/ccivil_03/_Ato2007-2010/2009/Lei/L11947.htm" TargetMode="External"/><Relationship Id="rId82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14" Type="http://schemas.openxmlformats.org/officeDocument/2006/relationships/hyperlink" Target="https://leisestaduais.com.br/pr/lei-ordinaria-n-13807-2002-parana-dispoe-sobre-percentual-de-hora-atividade-na-jornada-de-trabalho-para-todos-os-professores-do-estado-do-parana" TargetMode="External"/><Relationship Id="rId1221" Type="http://schemas.openxmlformats.org/officeDocument/2006/relationships/hyperlink" Target="http://celepar7cta.pr.gov.br/seed/deliberacoes.nsf/7b2a997ca37239c3032569ed005fb978/9334ef898169d75b032569f100499c60/%24FILE/_j8himoqb2clp631u6dsg32c1d64sjie8_.pdf" TargetMode="External"/><Relationship Id="rId1666" Type="http://schemas.openxmlformats.org/officeDocument/2006/relationships/hyperlink" Target="https://leisestaduais.com.br/pr/lei-ordinaria-n-13807-2002-parana-dispoe-sobre-percentual-de-hora-atividade-na-jornada-de-trabalho-para-todos-os-professores-do-estado-do-parana" TargetMode="External"/><Relationship Id="rId1873" Type="http://schemas.openxmlformats.org/officeDocument/2006/relationships/hyperlink" Target="https://www.legisweb.com.br/legislacao/?id=410136" TargetMode="External"/><Relationship Id="rId1319" Type="http://schemas.openxmlformats.org/officeDocument/2006/relationships/hyperlink" Target="http://www.eprotocolo.pr.gov.br/spiweb/validarDocumento" TargetMode="External"/><Relationship Id="rId152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33" Type="http://schemas.openxmlformats.org/officeDocument/2006/relationships/hyperlink" Target="https://leisestaduais.com.br/pr/lei-ordinaria-n-14361-2004-parana-altera-a-redacao-conforme-especifica-da-lei-no-7-962-84" TargetMode="External"/><Relationship Id="rId1940"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5" Type="http://schemas.openxmlformats.org/officeDocument/2006/relationships/footer" Target="footer5.xml"/><Relationship Id="rId180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74" Type="http://schemas.openxmlformats.org/officeDocument/2006/relationships/hyperlink" Target="http://portal.mec.gov.br/cne/arquivos/pdf/rceb04_06.pdf" TargetMode="External"/><Relationship Id="rId381" Type="http://schemas.openxmlformats.org/officeDocument/2006/relationships/hyperlink" Target="https://leisestaduais.com.br/pr/lei-ordinaria-n-13807-2002-parana-dispoe-sobre-percentual-de-hora-atividade-na-jornada-de-trabalho-para-todos-os-professores-do-estado-do-parana" TargetMode="External"/><Relationship Id="rId2062" Type="http://schemas.openxmlformats.org/officeDocument/2006/relationships/hyperlink" Target="http://www.planalto.gov.br/ccivil_03/leis/1970-1979/l6202.htm" TargetMode="External"/><Relationship Id="rId241" Type="http://schemas.openxmlformats.org/officeDocument/2006/relationships/hyperlink" Target="https://www.in.gov.br/en/web/dou/-/portaria-n-1.127-de-14-de-outubro-de-2019-221811213" TargetMode="External"/><Relationship Id="rId47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6" Type="http://schemas.openxmlformats.org/officeDocument/2006/relationships/header" Target="header37.xml"/><Relationship Id="rId893" Type="http://schemas.openxmlformats.org/officeDocument/2006/relationships/hyperlink" Target="http://www.lex.com.br/doc_7475035_lei_n_6174_de_16_de_novembro_de_1970.aspx" TargetMode="External"/><Relationship Id="rId2367" Type="http://schemas.openxmlformats.org/officeDocument/2006/relationships/hyperlink" Target="https://leisestaduais.com.br/pr/lei-ordinaria-n-13807-2002-parana-dispoe-sobre-percentual-de-hora-atividade-na-jornada-de-trabalho-para-todos-os-professores-do-estado-do-parana" TargetMode="External"/><Relationship Id="rId2574" Type="http://schemas.openxmlformats.org/officeDocument/2006/relationships/hyperlink" Target="https://www.legisweb.com.br/legislacao/?id=410136" TargetMode="External"/><Relationship Id="rId33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6" Type="http://schemas.openxmlformats.org/officeDocument/2006/relationships/hyperlink" Target="http://www.comunicacao.mppr.mp.br/modules/noticias/article.php?storyid=11862" TargetMode="External"/><Relationship Id="rId753" Type="http://schemas.openxmlformats.org/officeDocument/2006/relationships/hyperlink" Target="http://www.planalto.gov.br/ccivil_03/_Ato2007-2010/2009/Lei/L12031.htm" TargetMode="External"/><Relationship Id="rId1176"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83" Type="http://schemas.openxmlformats.org/officeDocument/2006/relationships/hyperlink" Target="http://www.planalto.gov.br/ccivil_03/leis/l8069.htm" TargetMode="External"/><Relationship Id="rId222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34" Type="http://schemas.openxmlformats.org/officeDocument/2006/relationships/hyperlink" Target="https://leisestaduais.com.br/pr/lei-ordinaria-n-14361-2004-parana-altera-a-redacao-conforme-especifica-da-lei-no-7-962-84" TargetMode="External"/><Relationship Id="rId101" Type="http://schemas.openxmlformats.org/officeDocument/2006/relationships/hyperlink" Target="http://www.planalto.gov.br/ccivil_03/_Ato2007-2010/2009/Lei/L12031.htm" TargetMode="External"/><Relationship Id="rId406" Type="http://schemas.openxmlformats.org/officeDocument/2006/relationships/hyperlink" Target="https://leisestaduais.com.br/pr/lei-ordinaria-n-14361-2004-parana-altera-a-redacao-conforme-especifica-da-lei-no-7-962-84" TargetMode="External"/><Relationship Id="rId96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36" Type="http://schemas.openxmlformats.org/officeDocument/2006/relationships/hyperlink" Target="https://leisestaduais.com.br/pr/lei-ordinaria-n-13807-2002-parana-dispoe-sobre-percentual-de-hora-atividade-na-jornada-de-trabalho-para-todos-os-professores-do-estado-do-parana" TargetMode="External"/><Relationship Id="rId1243" Type="http://schemas.openxmlformats.org/officeDocument/2006/relationships/hyperlink" Target="http://www.cee.pr.gov.br/arquivos/File/pdf/Deliberacoes/2006/deliberacao_07_06.pdf" TargetMode="External"/><Relationship Id="rId159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688" Type="http://schemas.openxmlformats.org/officeDocument/2006/relationships/hyperlink" Target="https://leisestaduais.com.br/pr/lei-ordinaria-n-13807-2002-parana-dispoe-sobre-percentual-de-hora-atividade-na-jornada-de-trabalho-para-todos-os-professores-do-estado-do-parana" TargetMode="External"/><Relationship Id="rId1895" Type="http://schemas.openxmlformats.org/officeDocument/2006/relationships/hyperlink" Target="http://celepar7cta.pr.gov.br/seed/deliberacoes.nsf/7b2a997ca37239c3032569ed005fb978/189c4" TargetMode="External"/><Relationship Id="rId2641"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613" Type="http://schemas.openxmlformats.org/officeDocument/2006/relationships/hyperlink" Target="http://www.cee.pr.gov.br/arquivos/File/pdf/Deliberacoes/2006/Deliberacao_03_06.pdf" TargetMode="External"/><Relationship Id="rId820" Type="http://schemas.openxmlformats.org/officeDocument/2006/relationships/hyperlink" Target="http://portal.mec.gov.br/cne/arquivos/pdf/rceb001_06.pdf" TargetMode="External"/><Relationship Id="rId91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450"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548" Type="http://schemas.openxmlformats.org/officeDocument/2006/relationships/hyperlink" Target="https://www.in.gov.br/en/web/dou/-/portaria-n-1.127-de-14-de-outubro-de-2019-221811213" TargetMode="External"/><Relationship Id="rId1755" Type="http://schemas.openxmlformats.org/officeDocument/2006/relationships/hyperlink" Target="https://leisestaduais.com.br/pr/lei-ordinaria-n-14423-2004-parana" TargetMode="External"/><Relationship Id="rId250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10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10" Type="http://schemas.openxmlformats.org/officeDocument/2006/relationships/header" Target="header50.xml"/><Relationship Id="rId1408" Type="http://schemas.openxmlformats.org/officeDocument/2006/relationships/hyperlink" Target="http://www.planalto.gov.br/ccivil_03/_ato2007-2010/2009/lei/L12073.htm" TargetMode="External"/><Relationship Id="rId1962" Type="http://schemas.openxmlformats.org/officeDocument/2006/relationships/footer" Target="footer62.xml"/><Relationship Id="rId47" Type="http://schemas.openxmlformats.org/officeDocument/2006/relationships/hyperlink" Target="http://www.planalto.gov.br/ccivil_03/decreto-lei/Del1044.htm" TargetMode="External"/><Relationship Id="rId161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2" Type="http://schemas.openxmlformats.org/officeDocument/2006/relationships/hyperlink" Target="https://appsindicato.org.br/wp-content/uploads/2016/02/Lei-Complementar-123.pdf" TargetMode="External"/><Relationship Id="rId196"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084" Type="http://schemas.openxmlformats.org/officeDocument/2006/relationships/hyperlink" Target="http://www.planalto.gov.br/ccivil_03/leis/l8069.htm" TargetMode="External"/><Relationship Id="rId229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51"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89" Type="http://schemas.openxmlformats.org/officeDocument/2006/relationships/hyperlink" Target="https://leisestaduais.com.br/pr/lei-ordinaria-n-13807-2002-parana-dispoe-sobre-percentual-de-hora-atividade-na-jornada-de-trabalho-para-todos-os-professores-do-estado-do-parana" TargetMode="External"/><Relationship Id="rId2596" Type="http://schemas.openxmlformats.org/officeDocument/2006/relationships/hyperlink" Target="http://celepar7cta.pr.gov.br/seed/deliberacoes.nsf/7b2a997ca37239c3032569ed005fb978/189c4" TargetMode="External"/><Relationship Id="rId123" Type="http://schemas.openxmlformats.org/officeDocument/2006/relationships/hyperlink" Target="http://www.planalto.gov.br/ccivil_03/_ato2015-2018/2017/lei/l13429.htm" TargetMode="External"/><Relationship Id="rId33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68" Type="http://schemas.openxmlformats.org/officeDocument/2006/relationships/hyperlink" Target="http://celepar7cta.pr.gov.br/seed/deliberacoes.nsf/7b2a997ca37239c3032569ed005fb978/2c6cb65fe63d8e58032569f9005d17f5/%24FILE/_18himoqb2clp631u6dsg30cpd64sjie0_.pdf" TargetMode="External"/><Relationship Id="rId775" Type="http://schemas.openxmlformats.org/officeDocument/2006/relationships/hyperlink" Target="https://www.planalto.gov.br/ccivil_03/decreto/2002/d4281.htm" TargetMode="External"/><Relationship Id="rId98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98" Type="http://schemas.openxmlformats.org/officeDocument/2006/relationships/hyperlink" Target="https://www.legislacao.pr.gov.br/legislacao/exibirAto.do?action=iniciarProcesso&amp;codAto=234285&amp;codItemAto=1458197" TargetMode="External"/><Relationship Id="rId2011" Type="http://schemas.openxmlformats.org/officeDocument/2006/relationships/header" Target="header75.xml"/><Relationship Id="rId2249" Type="http://schemas.openxmlformats.org/officeDocument/2006/relationships/hyperlink" Target="https://www.in.gov.br/en/web/dou/-/portaria-n-1.127-de-14-de-outubro-de-2019-221811213" TargetMode="External"/><Relationship Id="rId2456" Type="http://schemas.openxmlformats.org/officeDocument/2006/relationships/hyperlink" Target="https://leisestaduais.com.br/pr/lei-ordinaria-n-14423-2004-parana" TargetMode="External"/><Relationship Id="rId2663" Type="http://schemas.openxmlformats.org/officeDocument/2006/relationships/hyperlink" Target="http://www.eprotocolo.pr.gov.br/spiweb/validarDocumento" TargetMode="External"/><Relationship Id="rId428" Type="http://schemas.openxmlformats.org/officeDocument/2006/relationships/hyperlink" Target="https://leisestaduais.com.br/pr/lei-ordinaria-n-14361-2004-parana-altera-a-redacao-conforme-especifica-da-lei-no-7-962-84" TargetMode="External"/><Relationship Id="rId635" Type="http://schemas.openxmlformats.org/officeDocument/2006/relationships/header" Target="header16.xml"/><Relationship Id="rId842" Type="http://schemas.openxmlformats.org/officeDocument/2006/relationships/hyperlink" Target="http://portal.mec.gov.br/dmdocuments/rceb004_09.pdf" TargetMode="External"/><Relationship Id="rId1058" Type="http://schemas.openxmlformats.org/officeDocument/2006/relationships/hyperlink" Target="https://leisestaduais.com.br/pr/lei-ordinaria-n-14361-2004-parana-altera-a-redacao-conforme-especifica-da-lei-no-7-962-84" TargetMode="External"/><Relationship Id="rId1265"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472" Type="http://schemas.openxmlformats.org/officeDocument/2006/relationships/hyperlink" Target="http://portal.mec.gov.br/setec/arquivos/pdf/legisla_resol05.pdf" TargetMode="External"/><Relationship Id="rId2109" Type="http://schemas.openxmlformats.org/officeDocument/2006/relationships/hyperlink" Target="http://www.planalto.gov.br/ccivil_03/_ato2007-2010/2009/lei/L12073.htm" TargetMode="External"/><Relationship Id="rId231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23" Type="http://schemas.openxmlformats.org/officeDocument/2006/relationships/hyperlink" Target="https://appsindicato.org.br/wp-content/uploads/2016/02/Lei-Complementar-123.pdf" TargetMode="External"/><Relationship Id="rId702" Type="http://schemas.openxmlformats.org/officeDocument/2006/relationships/hyperlink" Target="http://legislacao.planalto.gov.br/legisla/legislacao.nsf/Viw_Identificacao/lei%206.503-1977?OpenDocument" TargetMode="External"/><Relationship Id="rId112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32" Type="http://schemas.openxmlformats.org/officeDocument/2006/relationships/footer" Target="footer53.xml"/><Relationship Id="rId177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84" Type="http://schemas.openxmlformats.org/officeDocument/2006/relationships/footer" Target="footer67.xml"/><Relationship Id="rId69" Type="http://schemas.openxmlformats.org/officeDocument/2006/relationships/hyperlink" Target="http://legislacao.planalto.gov.br/legisla/legislacao.nsf/Viw_Identificacao/lei%207.692-1988?OpenDocument" TargetMode="External"/><Relationship Id="rId163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44"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704" Type="http://schemas.openxmlformats.org/officeDocument/2006/relationships/hyperlink" Target="https://leisestaduais.com.br/pr/lei-ordinaria-n-13807-2002-parana-dispoe-sobre-percentual-de-hora-atividade-na-jornada-de-trabalho-para-todos-os-professores-do-estado-do-parana" TargetMode="External"/><Relationship Id="rId28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11" Type="http://schemas.openxmlformats.org/officeDocument/2006/relationships/hyperlink" Target="http://www.cee.pr.gov.br/arquivos/File/pdf/Deliberacoes/2007/deliberacao_03_07.pdf" TargetMode="External"/><Relationship Id="rId49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79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173" Type="http://schemas.openxmlformats.org/officeDocument/2006/relationships/hyperlink" Target="http://portal.mec.gov.br/setec/arquivos/pdf/legisla_resol05.pdf" TargetMode="External"/><Relationship Id="rId2380" Type="http://schemas.openxmlformats.org/officeDocument/2006/relationships/hyperlink" Target="https://leisestaduais.com.br/pr/lei-ordinaria-n-13807-2002-parana-dispoe-sobre-percentual-de-hora-atividade-na-jornada-de-trabalho-para-todos-os-professores-do-estado-do-parana" TargetMode="External"/><Relationship Id="rId247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45"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52" Type="http://schemas.openxmlformats.org/officeDocument/2006/relationships/hyperlink" Target="https://leisestaduais.com.br/pr/lei-ordinaria-n-13807-2002-parana-dispoe-sobre-percentual-de-hora-atividade-na-jornada-de-trabalho-para-todos-os-professores-do-estado-do-parana" TargetMode="External"/><Relationship Id="rId1287" Type="http://schemas.openxmlformats.org/officeDocument/2006/relationships/footer" Target="footer43.xml"/><Relationship Id="rId2033" Type="http://schemas.openxmlformats.org/officeDocument/2006/relationships/header" Target="header80.xml"/><Relationship Id="rId2240" Type="http://schemas.openxmlformats.org/officeDocument/2006/relationships/hyperlink" Target="https://www.in.gov.br/en/web/dou/-/portaria-n-1.127-de-14-de-outubro-de-2019-221811213" TargetMode="External"/><Relationship Id="rId2685" Type="http://schemas.openxmlformats.org/officeDocument/2006/relationships/footer" Target="footer95.xml"/><Relationship Id="rId212"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657" Type="http://schemas.openxmlformats.org/officeDocument/2006/relationships/image" Target="media/image23.jpeg"/><Relationship Id="rId864"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494" Type="http://schemas.openxmlformats.org/officeDocument/2006/relationships/hyperlink" Target="http://portal.mec.gov.br/dmdocuments/rceb004_09.pdf" TargetMode="External"/><Relationship Id="rId179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00" Type="http://schemas.openxmlformats.org/officeDocument/2006/relationships/hyperlink" Target="http://www.planalto.gov.br/ccivil_03/_Ato2007-2010/2009/Lei/L11947.htm" TargetMode="External"/><Relationship Id="rId233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5"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517"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24" Type="http://schemas.openxmlformats.org/officeDocument/2006/relationships/hyperlink" Target="http://www.planalto.gov.br/ccivil_03/LEIS/L7692.htm" TargetMode="External"/><Relationship Id="rId93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4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54" Type="http://schemas.openxmlformats.org/officeDocument/2006/relationships/hyperlink" Target="http://legislacao.planalto.gov.br/legisla/legislacao.nsf/Viw_Identificacao/lei%206.503-1977?OpenDocument" TargetMode="External"/><Relationship Id="rId1561"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405" Type="http://schemas.openxmlformats.org/officeDocument/2006/relationships/hyperlink" Target="https://leisestaduais.com.br/pr/lei-ordinaria-n-13807-2002-parana-dispoe-sobre-percentual-de-hora-atividade-na-jornada-de-trabalho-para-todos-os-professores-do-estado-do-parana" TargetMode="External"/><Relationship Id="rId2612" Type="http://schemas.openxmlformats.org/officeDocument/2006/relationships/hyperlink" Target="http://www.cee.pr.gov.br/arquivos/File/pdf/Deliberacoes/2007/deliberacao_03_07.pdf" TargetMode="External"/><Relationship Id="rId60" Type="http://schemas.openxmlformats.org/officeDocument/2006/relationships/hyperlink" Target="http://www.planalto.gov.br/ccivil_03/leis/1970-1979/l6202.htm" TargetMode="External"/><Relationship Id="rId1007" Type="http://schemas.openxmlformats.org/officeDocument/2006/relationships/hyperlink" Target="https://leisestaduais.com.br/pr/lei-ordinaria-n-13807-2002-parana-dispoe-sobre-percentual-de-hora-atividade-na-jornada-de-trabalho-para-todos-os-professores-do-estado-do-parana" TargetMode="External"/><Relationship Id="rId1214" Type="http://schemas.openxmlformats.org/officeDocument/2006/relationships/hyperlink" Target="http://celepar7cta.pr.gov.br/seed/deliberacoes.nsf/7b2a997ca37239c3032569ed005fb9" TargetMode="External"/><Relationship Id="rId1421" Type="http://schemas.openxmlformats.org/officeDocument/2006/relationships/hyperlink" Target="http://www.planalto.gov.br/ccivil_03/_ato2015-2018/2017/lei/l13429.htm" TargetMode="External"/><Relationship Id="rId1659" Type="http://schemas.openxmlformats.org/officeDocument/2006/relationships/hyperlink" Target="http://celepar7cta.pr.gov.br/PRPrevidencia/SitePRPrev.nsf/0/38487517d1df3bf183256fb20067eaab?OpenDocument" TargetMode="External"/><Relationship Id="rId1866"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519"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6" Type="http://schemas.openxmlformats.org/officeDocument/2006/relationships/hyperlink" Target="https://leisestaduais.com.br/pr/lei-ordinaria-n-14361-2004-parana-altera-a-redacao-conforme-especifica-da-lei-no-7-962-84" TargetMode="External"/><Relationship Id="rId1933"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8" Type="http://schemas.openxmlformats.org/officeDocument/2006/relationships/header" Target="header3.xml"/><Relationship Id="rId2195" Type="http://schemas.openxmlformats.org/officeDocument/2006/relationships/hyperlink" Target="http://portal.mec.gov.br/dmdocuments/rceb004_09.pdf" TargetMode="External"/><Relationship Id="rId167" Type="http://schemas.openxmlformats.org/officeDocument/2006/relationships/hyperlink" Target="http://portal.mec.gov.br/cne/arquivos/pdf/rceb003_05.pdf" TargetMode="External"/><Relationship Id="rId374" Type="http://schemas.openxmlformats.org/officeDocument/2006/relationships/hyperlink" Target="https://leisestaduais.com.br/pr/lei-ordinaria-n-13807-2002-parana-dispoe-sobre-percentual-de-hora-atividade-na-jornada-de-trabalho-para-todos-os-professores-do-estado-do-parana" TargetMode="External"/><Relationship Id="rId581" Type="http://schemas.openxmlformats.org/officeDocument/2006/relationships/hyperlink" Target="http://celepar7cta.pr.gov.br/seed/deliberacoes.nsf/7b2a997ca37239c3032569ed005fb978/189c4" TargetMode="External"/><Relationship Id="rId2055" Type="http://schemas.openxmlformats.org/officeDocument/2006/relationships/hyperlink" Target="http://legislacao.planalto.gov.br/legisla/legislacao.nsf/Viw_Identificacao/lei%206.503-1977?OpenDocument" TargetMode="External"/><Relationship Id="rId2262"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34" Type="http://schemas.openxmlformats.org/officeDocument/2006/relationships/hyperlink" Target="https://www.in.gov.br/en/web/dou/-/portaria-n-1.127-de-14-de-outubro-de-2019-221811213" TargetMode="External"/><Relationship Id="rId679" Type="http://schemas.openxmlformats.org/officeDocument/2006/relationships/footer" Target="footer33.xml"/><Relationship Id="rId886" Type="http://schemas.openxmlformats.org/officeDocument/2006/relationships/hyperlink" Target="https://www.in.gov.br/en/web/dou/-/portaria-n-1.127-de-14-de-outubro-de-2019-221811213" TargetMode="External"/><Relationship Id="rId2567"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2" Type="http://schemas.openxmlformats.org/officeDocument/2006/relationships/styles" Target="styles.xml"/><Relationship Id="rId441" Type="http://schemas.openxmlformats.org/officeDocument/2006/relationships/hyperlink" Target="https://leisestaduais.com.br/pr/lei-ordinaria-n-14423-2004-parana" TargetMode="External"/><Relationship Id="rId539" Type="http://schemas.openxmlformats.org/officeDocument/2006/relationships/hyperlink" Target="http://www.legisweb.com.br/legislacao/?id=143993" TargetMode="External"/><Relationship Id="rId746" Type="http://schemas.openxmlformats.org/officeDocument/2006/relationships/hyperlink" Target="http://www.planalto.gov.br/ccivil_03/_Ato2007-2010/2009/Lei/L11947.htm" TargetMode="External"/><Relationship Id="rId1071" Type="http://schemas.openxmlformats.org/officeDocument/2006/relationships/hyperlink" Target="https://leisestaduais.com.br/pr/lei-ordinaria-n-14361-2004-parana-altera-a-redacao-conforme-especifica-da-lei-no-7-962-84" TargetMode="External"/><Relationship Id="rId1169"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76" Type="http://schemas.openxmlformats.org/officeDocument/2006/relationships/hyperlink" Target="http://www.planalto.gov.br/ccivil_03/LEIS/L7692.htm" TargetMode="External"/><Relationship Id="rId158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22" Type="http://schemas.openxmlformats.org/officeDocument/2006/relationships/hyperlink" Target="http://www.planalto.gov.br/ccivil_03/_ato2015-2018/2017/lei/l13429.htm" TargetMode="External"/><Relationship Id="rId2427" Type="http://schemas.openxmlformats.org/officeDocument/2006/relationships/hyperlink" Target="https://leisestaduais.com.br/pr/lei-ordinaria-n-14361-2004-parana-altera-a-redacao-conforme-especifica-da-lei-no-7-962-84" TargetMode="External"/><Relationship Id="rId30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95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29" Type="http://schemas.openxmlformats.org/officeDocument/2006/relationships/hyperlink" Target="https://leisestaduais.com.br/pr/lei-ordinaria-n-13807-2002-parana-dispoe-sobre-percentual-de-hora-atividade-na-jornada-de-trabalho-para-todos-os-professores-do-estado-do-parana" TargetMode="External"/><Relationship Id="rId1236" Type="http://schemas.openxmlformats.org/officeDocument/2006/relationships/hyperlink" Target="http://celepar7cta.pr.gov.br/seed/deliberacoes.nsf/7b2a997ca37239c3032569ed005fb978/189c43e3e0922d8183257116005cee95/%24FILE/_18himoqb2clp631u6dsg30dpd68o30d8_.pdf" TargetMode="External"/><Relationship Id="rId179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88" Type="http://schemas.openxmlformats.org/officeDocument/2006/relationships/hyperlink" Target="http://celepar7cta.pr.gov.br/seed/deliberacoes.nsf/7b2a997ca37239c3032569ed005fb978/9334ef898169d75b032569f100499c60/%24FILE/_j8himoqb2clp631u6dsg32c1d64sjie8_.pdf" TargetMode="External"/><Relationship Id="rId2634"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2" Type="http://schemas.openxmlformats.org/officeDocument/2006/relationships/hyperlink" Target="http://www.planalto.gov.br/ccivil_03/leis/l8069.htm" TargetMode="External"/><Relationship Id="rId606" Type="http://schemas.openxmlformats.org/officeDocument/2006/relationships/hyperlink" Target="http://www.cee.pr.gov.br/arquivos/File/pdf/Deliberacoes/2016/Del_02_16.pdf" TargetMode="External"/><Relationship Id="rId813" Type="http://schemas.openxmlformats.org/officeDocument/2006/relationships/hyperlink" Target="http://portal.mec.gov.br/cne/arquivos/pdf/rceb002_05.pdf" TargetMode="External"/><Relationship Id="rId144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5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48" Type="http://schemas.openxmlformats.org/officeDocument/2006/relationships/hyperlink" Target="https://leisestaduais.com.br/pr/lei-ordinaria-n-14423-2004-parana" TargetMode="External"/><Relationship Id="rId2701" Type="http://schemas.openxmlformats.org/officeDocument/2006/relationships/image" Target="media/image77.png"/><Relationship Id="rId1303" Type="http://schemas.openxmlformats.org/officeDocument/2006/relationships/footer" Target="footer48.xml"/><Relationship Id="rId151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955" Type="http://schemas.openxmlformats.org/officeDocument/2006/relationships/hyperlink" Target="http://www.eprotocolo.pr.gov.br/spiweb/validarDocumento" TargetMode="External"/><Relationship Id="rId160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96" Type="http://schemas.openxmlformats.org/officeDocument/2006/relationships/hyperlink" Target="https://leisestaduais.com.br/pr/lei-ordinaria-n-13807-2002-parana-dispoe-sobre-percentual-de-hora-atividade-na-jornada-de-trabalho-para-todos-os-professores-do-estado-do-parana" TargetMode="External"/><Relationship Id="rId2077" Type="http://schemas.openxmlformats.org/officeDocument/2006/relationships/hyperlink" Target="http://www.planalto.gov.br/ccivil_03/LEIS/L7692.htm" TargetMode="External"/><Relationship Id="rId228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6"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46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70" Type="http://schemas.openxmlformats.org/officeDocument/2006/relationships/footer" Target="footer30.xml"/><Relationship Id="rId1093" Type="http://schemas.openxmlformats.org/officeDocument/2006/relationships/hyperlink" Target="https://leisestaduais.com.br/pr/lei-ordinaria-n-14423-2004-parana" TargetMode="External"/><Relationship Id="rId214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5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89" Type="http://schemas.openxmlformats.org/officeDocument/2006/relationships/hyperlink" Target="http://celepar7cta.pr.gov.br/seed/deliberacoes.nsf/7b2a997ca37239c3032569ed005fb978/9334ef898169d75b032569f100499c60/%24FILE/_j8himoqb2clp631u6dsg32c1d64sjie8_.pdf" TargetMode="External"/><Relationship Id="rId116" Type="http://schemas.openxmlformats.org/officeDocument/2006/relationships/hyperlink" Target="http://www.planalto.gov.br/ccivil_03/_ato2015-2018/2018/lei/l13709.htm" TargetMode="External"/><Relationship Id="rId32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0"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68" Type="http://schemas.openxmlformats.org/officeDocument/2006/relationships/hyperlink" Target="http://www.planalto.gov.br/ccivil_03/_ato2015-2018/2018/lei/l13709.htm" TargetMode="External"/><Relationship Id="rId97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60" Type="http://schemas.openxmlformats.org/officeDocument/2006/relationships/hyperlink" Target="https://appsindicato.org.br/wp-content/uploads/2016/02/Lei-Complementar-123.pdf" TargetMode="External"/><Relationship Id="rId1398" Type="http://schemas.openxmlformats.org/officeDocument/2006/relationships/hyperlink" Target="http://www.planalto.gov.br/ccivil_03/_Ato2007-2010/2009/Lei/L11947.htm" TargetMode="External"/><Relationship Id="rId2004" Type="http://schemas.openxmlformats.org/officeDocument/2006/relationships/image" Target="media/image62.jpeg"/><Relationship Id="rId221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49" Type="http://schemas.openxmlformats.org/officeDocument/2006/relationships/hyperlink" Target="https://leisestaduais.com.br/pr/lei-ordinaria-n-14423-2004-parana" TargetMode="External"/><Relationship Id="rId2656" Type="http://schemas.openxmlformats.org/officeDocument/2006/relationships/hyperlink" Target="http://www.eprotocolo.pr.gov.br/spiweb/validarDocumento" TargetMode="External"/><Relationship Id="rId628" Type="http://schemas.openxmlformats.org/officeDocument/2006/relationships/hyperlink" Target="https://pt.wikipedia.org/wiki/Francisco_Braga" TargetMode="External"/><Relationship Id="rId835"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258" Type="http://schemas.openxmlformats.org/officeDocument/2006/relationships/hyperlink" Target="http://www.cee.pr.gov.br/arquivos/File/pdf/Deliberacoes/2017/Del_02_17.pdf" TargetMode="External"/><Relationship Id="rId1465" Type="http://schemas.openxmlformats.org/officeDocument/2006/relationships/hyperlink" Target="http://portal.mec.gov.br/cne/arquivos/pdf/rceb002_05.pdf" TargetMode="External"/><Relationship Id="rId1672" Type="http://schemas.openxmlformats.org/officeDocument/2006/relationships/hyperlink" Target="https://leisestaduais.com.br/pr/lei-ordinaria-n-13807-2002-parana-dispoe-sobre-percentual-de-hora-atividade-na-jornada-de-trabalho-para-todos-os-professores-do-estado-do-parana" TargetMode="External"/><Relationship Id="rId230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1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20" Type="http://schemas.openxmlformats.org/officeDocument/2006/relationships/hyperlink" Target="https://leisestaduais.com.br/pr/lei-ordinaria-n-13807-2002-parana-dispoe-sobre-percentual-de-hora-atividade-na-jornada-de-trabalho-para-todos-os-professores-do-estado-do-parana" TargetMode="External"/><Relationship Id="rId111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25" Type="http://schemas.openxmlformats.org/officeDocument/2006/relationships/hyperlink" Target="http://www.eprotocolo.pr.gov.br/spiweb/validarDocumento" TargetMode="External"/><Relationship Id="rId1532" Type="http://schemas.openxmlformats.org/officeDocument/2006/relationships/hyperlink" Target="https://www.in.gov.br/en/web/dou/-/portaria-n-1.127-de-14-de-outubro-de-2019-221811213" TargetMode="External"/><Relationship Id="rId1977" Type="http://schemas.openxmlformats.org/officeDocument/2006/relationships/hyperlink" Target="http://www.eprotocolo.pr.gov.br/spiweb/validarDocumento" TargetMode="External"/><Relationship Id="rId902" Type="http://schemas.openxmlformats.org/officeDocument/2006/relationships/hyperlink" Target="https://www.legislacao.pr.gov.br/legislacao/exibirAto.do?action=iniciarProcesso&amp;codAto=7682&amp;codItemAto=67826" TargetMode="External"/><Relationship Id="rId1837"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31" Type="http://schemas.openxmlformats.org/officeDocument/2006/relationships/footer" Target="footer7.xml"/><Relationship Id="rId2099" Type="http://schemas.openxmlformats.org/officeDocument/2006/relationships/hyperlink" Target="http://www.planalto.gov.br/ccivil_03/_Ato2007-2010/2009/Lei/L11947.htm" TargetMode="External"/><Relationship Id="rId18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7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04" Type="http://schemas.openxmlformats.org/officeDocument/2006/relationships/hyperlink" Target="http://celepar7cta.pr.gov.br/seed/deliberacoes.nsf/7b2a997ca37239c3032569ed005fb978/189c43e3e0922d8183257116005cee95/%24FILE/_18himoqb2clp631u6dsg30dpd68o30d8_.pdf" TargetMode="External"/><Relationship Id="rId48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2" Type="http://schemas.openxmlformats.org/officeDocument/2006/relationships/hyperlink" Target="http://www.planalto.gov.br/ccivil_03/constituicao/constituicao.htm" TargetMode="External"/><Relationship Id="rId2166" Type="http://schemas.openxmlformats.org/officeDocument/2006/relationships/hyperlink" Target="http://portal.mec.gov.br/cne/arquivos/pdf/rceb002_05.pdf" TargetMode="External"/><Relationship Id="rId2373" Type="http://schemas.openxmlformats.org/officeDocument/2006/relationships/hyperlink" Target="https://leisestaduais.com.br/pr/lei-ordinaria-n-13807-2002-parana-dispoe-sobre-percentual-de-hora-atividade-na-jornada-de-trabalho-para-todos-os-professores-do-estado-do-parana" TargetMode="External"/><Relationship Id="rId2580" Type="http://schemas.openxmlformats.org/officeDocument/2006/relationships/hyperlink" Target="http://celepar7cta.pr.gov.br/seed/deliberacoes.nsf/7b2a997ca37239c3032569ed005fb9" TargetMode="External"/><Relationship Id="rId138"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52"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997" Type="http://schemas.openxmlformats.org/officeDocument/2006/relationships/hyperlink" Target="http://celepar7cta.pr.gov.br/PRPrevidencia/SitePRPrev.nsf/0/38487517d1df3bf183256fb20067eaab?OpenDocument" TargetMode="External"/><Relationship Id="rId1182" Type="http://schemas.openxmlformats.org/officeDocument/2006/relationships/hyperlink" Target="http://www.justica.pr.gov.br/sites/default/arquivos_restritos/files/migrados/File/socioeducacao/DecretoEstadual3371.pdf" TargetMode="External"/><Relationship Id="rId2026" Type="http://schemas.openxmlformats.org/officeDocument/2006/relationships/hyperlink" Target="http://www.eprotocolo.pr.gov.br/spiweb/validarDocumento" TargetMode="External"/><Relationship Id="rId2233" Type="http://schemas.openxmlformats.org/officeDocument/2006/relationships/hyperlink" Target="https://www.in.gov.br/en/web/dou/-/portaria-n-1.127-de-14-de-outubro-de-2019-221811213" TargetMode="External"/><Relationship Id="rId2440" Type="http://schemas.openxmlformats.org/officeDocument/2006/relationships/hyperlink" Target="https://leisestaduais.com.br/pr/lei-ordinaria-n-14361-2004-parana-altera-a-redacao-conforme-especifica-da-lei-no-7-962-84" TargetMode="External"/><Relationship Id="rId2678" Type="http://schemas.openxmlformats.org/officeDocument/2006/relationships/footer" Target="footer93.xml"/><Relationship Id="rId205"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412" Type="http://schemas.openxmlformats.org/officeDocument/2006/relationships/hyperlink" Target="https://leisestaduais.com.br/pr/lei-ordinaria-n-14361-2004-parana-altera-a-redacao-conforme-especifica-da-lei-no-7-962-84" TargetMode="External"/><Relationship Id="rId85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42" Type="http://schemas.openxmlformats.org/officeDocument/2006/relationships/hyperlink" Target="https://leisestaduais.com.br/pr/lei-ordinaria-n-13807-2002-parana-dispoe-sobre-percentual-de-hora-atividade-na-jornada-de-trabalho-para-todos-os-professores-do-estado-do-parana" TargetMode="External"/><Relationship Id="rId1487"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94" Type="http://schemas.openxmlformats.org/officeDocument/2006/relationships/hyperlink" Target="https://leisestaduais.com.br/pr/lei-ordinaria-n-13807-2002-parana-dispoe-sobre-percentual-de-hora-atividade-na-jornada-de-trabalho-para-todos-os-professores-do-estado-do-parana" TargetMode="External"/><Relationship Id="rId230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8"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17" Type="http://schemas.openxmlformats.org/officeDocument/2006/relationships/hyperlink" Target="http://legislacao.planalto.gov.br/legisla/legislacao.nsf/Viw_Identificacao/lei%207.692-1988?OpenDocument" TargetMode="External"/><Relationship Id="rId92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47" Type="http://schemas.openxmlformats.org/officeDocument/2006/relationships/hyperlink" Target="http://www.planalto.gov.br/ccivil_03/decreto-lei/Del1044.htm" TargetMode="External"/><Relationship Id="rId1554" Type="http://schemas.openxmlformats.org/officeDocument/2006/relationships/hyperlink" Target="https://www.legislacao.pr.gov.br/legislacao/exibirAto.do?action=iniciarProcesso&amp;codAto=7682&amp;codItemAto=67826" TargetMode="External"/><Relationship Id="rId176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9" Type="http://schemas.openxmlformats.org/officeDocument/2006/relationships/header" Target="header72.xml"/><Relationship Id="rId2605" Type="http://schemas.openxmlformats.org/officeDocument/2006/relationships/hyperlink" Target="http://celepar7cta.pr.gov.br/seed/deliberacoes.nsf/7b2a997ca37239c3032569ed005fb978/189c43e3e0922d8183257116005cee95/%24FILE/_18himoqb2clp631u6dsg30dpd68o30d8_.pdf" TargetMode="External"/><Relationship Id="rId53" Type="http://schemas.openxmlformats.org/officeDocument/2006/relationships/hyperlink" Target="http://legislacao.planalto.gov.br/legisla/legislacao.nsf/Viw_Identificacao/lei%206.503-1977?OpenDocument" TargetMode="External"/><Relationship Id="rId1207" Type="http://schemas.openxmlformats.org/officeDocument/2006/relationships/hyperlink" Target="https://www.legisweb.com.br/legislacao/?id=410136" TargetMode="External"/><Relationship Id="rId1414" Type="http://schemas.openxmlformats.org/officeDocument/2006/relationships/hyperlink" Target="http://www.planalto.gov.br/ccivil_03/_Ato2019-2022/2019/Lei/L13796.htm" TargetMode="External"/><Relationship Id="rId162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59" Type="http://schemas.openxmlformats.org/officeDocument/2006/relationships/hyperlink" Target="http://www.comunicacao.mppr.mp.br/modules/noticias/article.php?storyid=11862" TargetMode="External"/><Relationship Id="rId1719" Type="http://schemas.openxmlformats.org/officeDocument/2006/relationships/hyperlink" Target="https://leisestaduais.com.br/pr/lei-ordinaria-n-14361-2004-parana-altera-a-redacao-conforme-especifica-da-lei-no-7-962-84" TargetMode="External"/><Relationship Id="rId1926" Type="http://schemas.openxmlformats.org/officeDocument/2006/relationships/hyperlink" Target="http://www.cee.pr.gov.br/arquivos/File/pdf/Deliberacoes/2018/deliberacao_02_18.pdf" TargetMode="External"/><Relationship Id="rId2090" Type="http://schemas.openxmlformats.org/officeDocument/2006/relationships/hyperlink" Target="http://www.planalto.gov.br/ccivil_03/leis/l9394.htm" TargetMode="External"/><Relationship Id="rId2188"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95" Type="http://schemas.openxmlformats.org/officeDocument/2006/relationships/hyperlink" Target="https://leisestaduais.com.br/pr/lei-ordinaria-n-13807-2002-parana-dispoe-sobre-percentual-de-hora-atividade-na-jornada-de-trabalho-para-todos-os-professores-do-estado-do-parana" TargetMode="External"/><Relationship Id="rId367" Type="http://schemas.openxmlformats.org/officeDocument/2006/relationships/hyperlink" Target="https://leisestaduais.com.br/pr/lei-ordinaria-n-13807-2002-parana-dispoe-sobre-percentual-de-hora-atividade-na-jornada-de-trabalho-para-todos-os-professores-do-estado-do-parana" TargetMode="External"/><Relationship Id="rId574" Type="http://schemas.openxmlformats.org/officeDocument/2006/relationships/hyperlink" Target="http://celepar7cta.pr.gov.br/seed/deliberacoes.nsf/7b2a997ca37239c3032569ed005fb978/9334ef898169d75b032569f100499c60/%24FILE/_j8himoqb2clp631u6dsg32c1d64sjie8_.pdf" TargetMode="External"/><Relationship Id="rId2048" Type="http://schemas.openxmlformats.org/officeDocument/2006/relationships/hyperlink" Target="http://www.planalto.gov.br/ccivil_03/decreto-lei/Del1044.htm" TargetMode="External"/><Relationship Id="rId2255" Type="http://schemas.openxmlformats.org/officeDocument/2006/relationships/hyperlink" Target="https://www.legislacao.pr.gov.br/legislacao/exibirAto.do?action=iniciarProcesso&amp;codAto=7682&amp;codItemAto=67826" TargetMode="External"/><Relationship Id="rId227" Type="http://schemas.openxmlformats.org/officeDocument/2006/relationships/hyperlink" Target="https://www.in.gov.br/en/web/dou/-/portaria-n-1.127-de-14-de-outubro-de-2019-221811213" TargetMode="External"/><Relationship Id="rId781" Type="http://schemas.openxmlformats.org/officeDocument/2006/relationships/hyperlink" Target="http://www.planalto.gov.br/ccivil_03/_Ato2007-2010/2009/Decreto/D7037.htm" TargetMode="External"/><Relationship Id="rId879" Type="http://schemas.openxmlformats.org/officeDocument/2006/relationships/hyperlink" Target="https://www.in.gov.br/en/web/dou/-/portaria-n-1.127-de-14-de-outubro-de-2019-221811213" TargetMode="External"/><Relationship Id="rId246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34" Type="http://schemas.openxmlformats.org/officeDocument/2006/relationships/hyperlink" Target="https://leisestaduais.com.br/pr/lei-ordinaria-n-14361-2004-parana-altera-a-redacao-conforme-especifica-da-lei-no-7-962-84" TargetMode="External"/><Relationship Id="rId641" Type="http://schemas.openxmlformats.org/officeDocument/2006/relationships/image" Target="media/image19.jpg"/><Relationship Id="rId739" Type="http://schemas.openxmlformats.org/officeDocument/2006/relationships/hyperlink" Target="http://www.planalto.gov.br/ccivil_03/_ato2007-2010/2008/lei/l11788.htm" TargetMode="External"/><Relationship Id="rId1064" Type="http://schemas.openxmlformats.org/officeDocument/2006/relationships/hyperlink" Target="https://leisestaduais.com.br/pr/lei-ordinaria-n-14361-2004-parana-altera-a-redacao-conforme-especifica-da-lei-no-7-962-84" TargetMode="External"/><Relationship Id="rId1271"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369" Type="http://schemas.openxmlformats.org/officeDocument/2006/relationships/hyperlink" Target="http://legislacao.planalto.gov.br/legisla/legislacao.nsf/Viw_Identificacao/lei%207.692-1988?OpenDocument" TargetMode="External"/><Relationship Id="rId157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15" Type="http://schemas.openxmlformats.org/officeDocument/2006/relationships/hyperlink" Target="http://www.planalto.gov.br/ccivil_03/_Ato2019-2022/2019/Lei/L13796.htm" TargetMode="External"/><Relationship Id="rId232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0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4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3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229" Type="http://schemas.openxmlformats.org/officeDocument/2006/relationships/hyperlink" Target="http://celepar7cta.pr.gov.br/seed/deliberacoes.nsf/7b2a997ca37239c3032569ed005fb978/189c4" TargetMode="External"/><Relationship Id="rId178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0" Type="http://schemas.openxmlformats.org/officeDocument/2006/relationships/image" Target="media/image59.jpeg"/><Relationship Id="rId2627" Type="http://schemas.openxmlformats.org/officeDocument/2006/relationships/hyperlink" Target="http://www.cee.pr.gov.br/arquivos/File/pdf/Deliberacoes/2018/deliberacao_02_18.pdf" TargetMode="External"/><Relationship Id="rId75" Type="http://schemas.openxmlformats.org/officeDocument/2006/relationships/hyperlink" Target="http://www.planalto.gov.br/ccivil_03/LEIS/L7692.htm" TargetMode="External"/><Relationship Id="rId80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436"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50" Type="http://schemas.openxmlformats.org/officeDocument/2006/relationships/hyperlink" Target="http://www.justica.pr.gov.br/sites/default/arquivos_restritos/files/migrados/File/socioeducacao/DecretoEstadual3371.pdf" TargetMode="External"/><Relationship Id="rId1503"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10" Type="http://schemas.openxmlformats.org/officeDocument/2006/relationships/hyperlink" Target="https://leisestaduais.com.br/pr/lei-ordinaria-n-13807-2002-parana-dispoe-sobre-percentual-de-hora-atividade-na-jornada-de-trabalho-para-todos-os-professores-do-estado-do-parana" TargetMode="External"/><Relationship Id="rId1948" Type="http://schemas.openxmlformats.org/officeDocument/2006/relationships/header" Target="header59.xml"/><Relationship Id="rId29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0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1"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89" Type="http://schemas.openxmlformats.org/officeDocument/2006/relationships/hyperlink" Target="https://leisestaduais.com.br/pr/lei-ordinaria-n-13807-2002-parana-dispoe-sobre-percentual-de-hora-atividade-na-jornada-de-trabalho-para-todos-os-professores-do-estado-do-parana" TargetMode="External"/><Relationship Id="rId596" Type="http://schemas.openxmlformats.org/officeDocument/2006/relationships/hyperlink" Target="http://www.cee.pr.gov.br/arquivos/File/pdf/Deliberacoes/2007/deliberacao_03_07.pdf" TargetMode="External"/><Relationship Id="rId227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8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91" Type="http://schemas.openxmlformats.org/officeDocument/2006/relationships/footer" Target="footer98.xml"/><Relationship Id="rId249" Type="http://schemas.openxmlformats.org/officeDocument/2006/relationships/hyperlink" Target="https://www.legislacao.pr.gov.br/legislacao/exibirAto.do?action=iniciarProcesso&amp;codAto=7682&amp;codItemAto=67826" TargetMode="External"/><Relationship Id="rId45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63" Type="http://schemas.openxmlformats.org/officeDocument/2006/relationships/header" Target="header27.xml"/><Relationship Id="rId87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86" Type="http://schemas.openxmlformats.org/officeDocument/2006/relationships/hyperlink" Target="https://leisestaduais.com.br/pr/lei-ordinaria-n-14423-2004-parana" TargetMode="External"/><Relationship Id="rId1293" Type="http://schemas.openxmlformats.org/officeDocument/2006/relationships/image" Target="media/image33.png"/><Relationship Id="rId2137"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4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1" Type="http://schemas.openxmlformats.org/officeDocument/2006/relationships/hyperlink" Target="http://www.justica.pr.gov.br/sites/default/arquivos_restritos/files/migrados/File/socioeducacao/DecretoEstadual3371.pdf" TargetMode="External"/><Relationship Id="rId109" Type="http://schemas.openxmlformats.org/officeDocument/2006/relationships/hyperlink" Target="http://www.planalto.gov.br/ccivil_03/_ato2007-2010/2009/lei/L12073.htm" TargetMode="External"/><Relationship Id="rId31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23"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96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5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9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04"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649" Type="http://schemas.openxmlformats.org/officeDocument/2006/relationships/header" Target="header86.xml"/><Relationship Id="rId97" Type="http://schemas.openxmlformats.org/officeDocument/2006/relationships/hyperlink" Target="http://www.planalto.gov.br/ccivil_03/_Ato2007-2010/2009/Lei/L11947.htm" TargetMode="External"/><Relationship Id="rId730" Type="http://schemas.openxmlformats.org/officeDocument/2006/relationships/hyperlink" Target="http://www.planalto.gov.br/ccivil_03/leis/l8069.htm" TargetMode="External"/><Relationship Id="rId828"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13" Type="http://schemas.openxmlformats.org/officeDocument/2006/relationships/hyperlink" Target="https://leisestaduais.com.br/pr/lei-ordinaria-n-13807-2002-parana-dispoe-sobre-percentual-de-hora-atividade-na-jornada-de-trabalho-para-todos-os-professores-do-estado-do-parana" TargetMode="External"/><Relationship Id="rId1360" Type="http://schemas.openxmlformats.org/officeDocument/2006/relationships/hyperlink" Target="http://www.planalto.gov.br/ccivil_03/leis/1970-1979/l6202.htm" TargetMode="External"/><Relationship Id="rId145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65" Type="http://schemas.openxmlformats.org/officeDocument/2006/relationships/hyperlink" Target="https://leisestaduais.com.br/pr/lei-ordinaria-n-13807-2002-parana-dispoe-sobre-percentual-de-hora-atividade-na-jornada-de-trabalho-para-todos-os-professores-do-estado-do-parana" TargetMode="External"/><Relationship Id="rId1872" Type="http://schemas.openxmlformats.org/officeDocument/2006/relationships/hyperlink" Target="https://www.legisweb.com.br/legislacao/?id=410136" TargetMode="External"/><Relationship Id="rId2411" Type="http://schemas.openxmlformats.org/officeDocument/2006/relationships/hyperlink" Target="https://leisestaduais.com.br/pr/lei-ordinaria-n-13807-2002-parana-dispoe-sobre-percentual-de-hora-atividade-na-jornada-de-trabalho-para-todos-os-professores-do-estado-do-parana" TargetMode="External"/><Relationship Id="rId250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716" Type="http://schemas.openxmlformats.org/officeDocument/2006/relationships/theme" Target="theme/theme1.xml"/><Relationship Id="rId1220" Type="http://schemas.openxmlformats.org/officeDocument/2006/relationships/hyperlink" Target="http://celepar7cta.pr.gov.br/seed/deliberacoes.nsf/7b2a997ca37239c3032569ed005fb978/9334ef898169d75b032569f100499c60/%24FILE/_j8himoqb2clp631u6dsg32c1d64sjie8_.pdf" TargetMode="External"/><Relationship Id="rId1318" Type="http://schemas.openxmlformats.org/officeDocument/2006/relationships/hyperlink" Target="http://www.eprotocolo.pr.gov.br/spiweb/validarDocumento" TargetMode="External"/><Relationship Id="rId152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32" Type="http://schemas.openxmlformats.org/officeDocument/2006/relationships/hyperlink" Target="https://leisestaduais.com.br/pr/lei-ordinaria-n-14361-2004-parana-altera-a-redacao-conforme-especifica-da-lei-no-7-962-84" TargetMode="External"/><Relationship Id="rId24" Type="http://schemas.openxmlformats.org/officeDocument/2006/relationships/footer" Target="footer4.xml"/><Relationship Id="rId229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3" Type="http://schemas.openxmlformats.org/officeDocument/2006/relationships/hyperlink" Target="http://portal.mec.gov.br/cne/arquivos/pdf/rceb001_06.pdf" TargetMode="External"/><Relationship Id="rId380" Type="http://schemas.openxmlformats.org/officeDocument/2006/relationships/hyperlink" Target="https://leisestaduais.com.br/pr/lei-ordinaria-n-13807-2002-parana-dispoe-sobre-percentual-de-hora-atividade-na-jornada-de-trabalho-para-todos-os-professores-do-estado-do-parana" TargetMode="External"/><Relationship Id="rId2061" Type="http://schemas.openxmlformats.org/officeDocument/2006/relationships/hyperlink" Target="http://www.planalto.gov.br/ccivil_03/leis/1970-1979/l6202.htm" TargetMode="External"/><Relationship Id="rId240" Type="http://schemas.openxmlformats.org/officeDocument/2006/relationships/hyperlink" Target="https://www.in.gov.br/en/web/dou/-/portaria-n-1.127-de-14-de-outubro-de-2019-221811213" TargetMode="External"/><Relationship Id="rId47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5" Type="http://schemas.openxmlformats.org/officeDocument/2006/relationships/footer" Target="footer36.xml"/><Relationship Id="rId892" Type="http://schemas.openxmlformats.org/officeDocument/2006/relationships/hyperlink" Target="https://www.in.gov.br/en/web/dou/-/portaria-n-1.127-de-14-de-outubro-de-2019-221811213" TargetMode="External"/><Relationship Id="rId2159"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66" Type="http://schemas.openxmlformats.org/officeDocument/2006/relationships/hyperlink" Target="https://leisestaduais.com.br/pr/lei-ordinaria-n-13807-2002-parana-dispoe-sobre-percentual-de-hora-atividade-na-jornada-de-trabalho-para-todos-os-professores-do-estado-do-parana" TargetMode="External"/><Relationship Id="rId2573" Type="http://schemas.openxmlformats.org/officeDocument/2006/relationships/hyperlink" Target="https://www.legisweb.com.br/legislacao/?id=410136" TargetMode="External"/><Relationship Id="rId100" Type="http://schemas.openxmlformats.org/officeDocument/2006/relationships/hyperlink" Target="http://www.planalto.gov.br/ccivil_03/_Ato2007-2010/2009/Lei/L11947.htm" TargetMode="External"/><Relationship Id="rId33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5" Type="http://schemas.openxmlformats.org/officeDocument/2006/relationships/hyperlink" Target="http://www.comunicacao.mppr.mp.br/modules/noticias/article.php?storyid=11862" TargetMode="External"/><Relationship Id="rId752" Type="http://schemas.openxmlformats.org/officeDocument/2006/relationships/hyperlink" Target="http://www.planalto.gov.br/ccivil_03/_Ato2007-2010/2009/Lei/L12031.htm" TargetMode="External"/><Relationship Id="rId1175"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82" Type="http://schemas.openxmlformats.org/officeDocument/2006/relationships/hyperlink" Target="http://www.planalto.gov.br/ccivil_03/leis/l8069.htm" TargetMode="External"/><Relationship Id="rId2019" Type="http://schemas.openxmlformats.org/officeDocument/2006/relationships/footer" Target="footer77.xml"/><Relationship Id="rId222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33" Type="http://schemas.openxmlformats.org/officeDocument/2006/relationships/hyperlink" Target="https://leisestaduais.com.br/pr/lei-ordinaria-n-14361-2004-parana-altera-a-redacao-conforme-especifica-da-lei-no-7-962-84" TargetMode="External"/><Relationship Id="rId2640"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405" Type="http://schemas.openxmlformats.org/officeDocument/2006/relationships/hyperlink" Target="https://leisestaduais.com.br/pr/lei-ordinaria-n-14361-2004-parana-altera-a-redacao-conforme-especifica-da-lei-no-7-962-84" TargetMode="External"/><Relationship Id="rId612" Type="http://schemas.openxmlformats.org/officeDocument/2006/relationships/hyperlink" Target="http://www.cee.pr.gov.br/arquivos/File/pdf/Deliberacoes/2006/Deliberacao_03_06.pdf" TargetMode="External"/><Relationship Id="rId1035" Type="http://schemas.openxmlformats.org/officeDocument/2006/relationships/hyperlink" Target="https://leisestaduais.com.br/pr/lei-ordinaria-n-13807-2002-parana-dispoe-sobre-percentual-de-hora-atividade-na-jornada-de-trabalho-para-todos-os-professores-do-estado-do-parana" TargetMode="External"/><Relationship Id="rId1242" Type="http://schemas.openxmlformats.org/officeDocument/2006/relationships/hyperlink" Target="http://www.cee.pr.gov.br/arquivos/File/pdf/Deliberacoes/2006/deliberacao_07_06.pdf" TargetMode="External"/><Relationship Id="rId1687" Type="http://schemas.openxmlformats.org/officeDocument/2006/relationships/hyperlink" Target="https://leisestaduais.com.br/pr/lei-ordinaria-n-13807-2002-parana-dispoe-sobre-percentual-de-hora-atividade-na-jornada-de-trabalho-para-todos-os-professores-do-estado-do-parana" TargetMode="External"/><Relationship Id="rId1894" Type="http://schemas.openxmlformats.org/officeDocument/2006/relationships/hyperlink" Target="http://celepar7cta.pr.gov.br/seed/deliberacoes.nsf/7b2a997ca37239c3032569ed005fb978/189c4" TargetMode="External"/><Relationship Id="rId250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1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0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47" Type="http://schemas.openxmlformats.org/officeDocument/2006/relationships/hyperlink" Target="https://www.in.gov.br/en/web/dou/-/portaria-n-1.127-de-14-de-outubro-de-2019-221811213" TargetMode="External"/><Relationship Id="rId1754" Type="http://schemas.openxmlformats.org/officeDocument/2006/relationships/hyperlink" Target="https://leisestaduais.com.br/pr/lei-ordinaria-n-14423-2004-parana" TargetMode="External"/><Relationship Id="rId1961" Type="http://schemas.openxmlformats.org/officeDocument/2006/relationships/footer" Target="footer61.xml"/><Relationship Id="rId46" Type="http://schemas.openxmlformats.org/officeDocument/2006/relationships/hyperlink" Target="http://www.planalto.gov.br/ccivil_03/decreto-lei/Del1044.htm" TargetMode="External"/><Relationship Id="rId1407" Type="http://schemas.openxmlformats.org/officeDocument/2006/relationships/hyperlink" Target="http://www.planalto.gov.br/ccivil_03/_ato2007-2010/2009/lei/L12073.htm" TargetMode="External"/><Relationship Id="rId161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1" Type="http://schemas.openxmlformats.org/officeDocument/2006/relationships/hyperlink" Target="https://appsindicato.org.br/wp-content/uploads/2016/02/Lei-Complementar-123.pdf" TargetMode="External"/><Relationship Id="rId195"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919" Type="http://schemas.openxmlformats.org/officeDocument/2006/relationships/hyperlink" Target="http://www.cee.pr.gov.br/arquivos/File/pdf/Deliberacoes/2014/Del_02_14.pdf" TargetMode="External"/><Relationship Id="rId2083" Type="http://schemas.openxmlformats.org/officeDocument/2006/relationships/hyperlink" Target="http://www.planalto.gov.br/ccivil_03/leis/l8069.htm" TargetMode="External"/><Relationship Id="rId229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388" Type="http://schemas.openxmlformats.org/officeDocument/2006/relationships/hyperlink" Target="https://leisestaduais.com.br/pr/lei-ordinaria-n-13807-2002-parana-dispoe-sobre-percentual-de-hora-atividade-na-jornada-de-trabalho-para-todos-os-professores-do-estado-do-parana" TargetMode="External"/><Relationship Id="rId2595" Type="http://schemas.openxmlformats.org/officeDocument/2006/relationships/hyperlink" Target="http://celepar7cta.pr.gov.br/seed/deliberacoes.nsf/7b2a997ca37239c3032569ed005fb978/189c4" TargetMode="External"/><Relationship Id="rId26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67" Type="http://schemas.openxmlformats.org/officeDocument/2006/relationships/hyperlink" Target="http://celepar7cta.pr.gov.br/seed/deliberacoes.nsf/7b2a997ca37239c3032569ed005fb978/2c6cb65fe63d8e58032569f9005d17f5/%24FILE/_18himoqb2clp631u6dsg30cpd64sjie0_.pdf" TargetMode="External"/><Relationship Id="rId1197" Type="http://schemas.openxmlformats.org/officeDocument/2006/relationships/hyperlink" Target="https://www.legislacao.pr.gov.br/legislacao/exibirAto.do?action=iniciarProcesso&amp;codAto=234285&amp;codItemAto=1458197" TargetMode="External"/><Relationship Id="rId2150"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248" Type="http://schemas.openxmlformats.org/officeDocument/2006/relationships/hyperlink" Target="https://www.in.gov.br/en/web/dou/-/portaria-n-1.127-de-14-de-outubro-de-2019-221811213" TargetMode="External"/><Relationship Id="rId122" Type="http://schemas.openxmlformats.org/officeDocument/2006/relationships/hyperlink" Target="http://www.planalto.gov.br/ccivil_03/_ato2015-2018/2017/lei/l13429.htm" TargetMode="External"/><Relationship Id="rId774" Type="http://schemas.openxmlformats.org/officeDocument/2006/relationships/hyperlink" Target="https://www.planalto.gov.br/ccivil_03/decreto/2002/d4281.htm" TargetMode="External"/><Relationship Id="rId98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57" Type="http://schemas.openxmlformats.org/officeDocument/2006/relationships/hyperlink" Target="https://leisestaduais.com.br/pr/lei-ordinaria-n-14361-2004-parana-altera-a-redacao-conforme-especifica-da-lei-no-7-962-84" TargetMode="External"/><Relationship Id="rId2010" Type="http://schemas.openxmlformats.org/officeDocument/2006/relationships/footer" Target="footer74.xml"/><Relationship Id="rId2455" Type="http://schemas.openxmlformats.org/officeDocument/2006/relationships/hyperlink" Target="https://leisestaduais.com.br/pr/lei-ordinaria-n-14423-2004-parana" TargetMode="External"/><Relationship Id="rId2662" Type="http://schemas.openxmlformats.org/officeDocument/2006/relationships/hyperlink" Target="http://www.eprotocolo.pr.gov.br/spiweb/validarDocumento" TargetMode="External"/><Relationship Id="rId427" Type="http://schemas.openxmlformats.org/officeDocument/2006/relationships/hyperlink" Target="https://leisestaduais.com.br/pr/lei-ordinaria-n-14361-2004-parana-altera-a-redacao-conforme-especifica-da-lei-no-7-962-84" TargetMode="External"/><Relationship Id="rId634" Type="http://schemas.openxmlformats.org/officeDocument/2006/relationships/footer" Target="footer15.xml"/><Relationship Id="rId841" Type="http://schemas.openxmlformats.org/officeDocument/2006/relationships/hyperlink" Target="http://portal.mec.gov.br/dmdocuments/rceb004_09.pdf" TargetMode="External"/><Relationship Id="rId1264"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471" Type="http://schemas.openxmlformats.org/officeDocument/2006/relationships/hyperlink" Target="http://portal.mec.gov.br/setec/arquivos/pdf/legisla_resol05.pdf" TargetMode="External"/><Relationship Id="rId156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08" Type="http://schemas.openxmlformats.org/officeDocument/2006/relationships/hyperlink" Target="http://www.planalto.gov.br/ccivil_03/_ato2007-2010/2009/lei/L12073.htm" TargetMode="External"/><Relationship Id="rId231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22" Type="http://schemas.openxmlformats.org/officeDocument/2006/relationships/hyperlink" Target="https://appsindicato.org.br/wp-content/uploads/2016/02/Lei-Complementar-123.pdf" TargetMode="External"/><Relationship Id="rId701" Type="http://schemas.openxmlformats.org/officeDocument/2006/relationships/hyperlink" Target="http://legislacao.planalto.gov.br/legisla/legislacao.nsf/Viw_Identificacao/lei%206.503-1977?OpenDocument" TargetMode="External"/><Relationship Id="rId93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2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31" Type="http://schemas.openxmlformats.org/officeDocument/2006/relationships/footer" Target="footer52.xml"/><Relationship Id="rId177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83" Type="http://schemas.openxmlformats.org/officeDocument/2006/relationships/header" Target="header68.xml"/><Relationship Id="rId68" Type="http://schemas.openxmlformats.org/officeDocument/2006/relationships/hyperlink" Target="http://legislacao.planalto.gov.br/legisla/legislacao.nsf/Viw_Identificacao/lei%207.692-1988?OpenDocument" TargetMode="External"/><Relationship Id="rId1429" Type="http://schemas.openxmlformats.org/officeDocument/2006/relationships/hyperlink" Target="http://www.planalto.gov.br/ccivil_03/_Ato2007-2010/2009/Decreto/D7037.htm" TargetMode="External"/><Relationship Id="rId163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43"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703" Type="http://schemas.openxmlformats.org/officeDocument/2006/relationships/hyperlink" Target="https://leisestaduais.com.br/pr/lei-ordinaria-n-13807-2002-parana-dispoe-sobre-percentual-de-hora-atividade-na-jornada-de-trabalho-para-todos-os-professores-do-estado-do-parana" TargetMode="External"/><Relationship Id="rId1910" Type="http://schemas.openxmlformats.org/officeDocument/2006/relationships/hyperlink" Target="http://www.cee.pr.gov.br/arquivos/File/pdf/Deliberacoes/2006/deliberacao_07_06.pdf" TargetMode="External"/><Relationship Id="rId28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2" Type="http://schemas.openxmlformats.org/officeDocument/2006/relationships/hyperlink" Target="http://portal.mec.gov.br/setec/arquivos/pdf/legisla_resol05.pdf" TargetMode="External"/><Relationship Id="rId14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589" Type="http://schemas.openxmlformats.org/officeDocument/2006/relationships/hyperlink" Target="http://www.cee.pr.gov.br/arquivos/File/pdf/Deliberacoes/2006/deliberacao_01_06.pdf" TargetMode="External"/><Relationship Id="rId79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47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84" Type="http://schemas.openxmlformats.org/officeDocument/2006/relationships/footer" Target="footer94.xml"/><Relationship Id="rId351" Type="http://schemas.openxmlformats.org/officeDocument/2006/relationships/hyperlink" Target="http://celepar7cta.pr.gov.br/PRPrevidencia/SitePRPrev.nsf/0/38487517d1df3bf183256fb20067eaab?OpenDocument" TargetMode="External"/><Relationship Id="rId44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56" Type="http://schemas.openxmlformats.org/officeDocument/2006/relationships/image" Target="media/image22.png"/><Relationship Id="rId863"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79" Type="http://schemas.openxmlformats.org/officeDocument/2006/relationships/hyperlink" Target="https://leisestaduais.com.br/pr/lei-ordinaria-n-14361-2004-parana-altera-a-redacao-conforme-especifica-da-lei-no-7-962-84" TargetMode="External"/><Relationship Id="rId1286" Type="http://schemas.openxmlformats.org/officeDocument/2006/relationships/header" Target="header44.xml"/><Relationship Id="rId1493"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032" Type="http://schemas.openxmlformats.org/officeDocument/2006/relationships/header" Target="header79.xml"/><Relationship Id="rId233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4"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1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30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16" Type="http://schemas.openxmlformats.org/officeDocument/2006/relationships/hyperlink" Target="https://appsindicato.org.br/wp-content/uploads/2016/02/Lei-Complementar-123.pdf" TargetMode="External"/><Relationship Id="rId114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79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723" Type="http://schemas.openxmlformats.org/officeDocument/2006/relationships/hyperlink" Target="http://www.planalto.gov.br/ccivil_03/LEIS/L7692.htm" TargetMode="External"/><Relationship Id="rId93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06" Type="http://schemas.openxmlformats.org/officeDocument/2006/relationships/hyperlink" Target="https://leisestaduais.com.br/pr/lei-ordinaria-n-13807-2002-parana-dispoe-sobre-percentual-de-hora-atividade-na-jornada-de-trabalho-para-todos-os-professores-do-estado-do-parana" TargetMode="External"/><Relationship Id="rId1353" Type="http://schemas.openxmlformats.org/officeDocument/2006/relationships/hyperlink" Target="http://legislacao.planalto.gov.br/legisla/legislacao.nsf/Viw_Identificacao/lei%206.503-1977?OpenDocument" TargetMode="External"/><Relationship Id="rId1560" Type="http://schemas.openxmlformats.org/officeDocument/2006/relationships/hyperlink" Target="https://www.legislacao.pr.gov.br/legislacao/exibirAto.do?action=iniciarProcesso&amp;codAto=7682&amp;codItemAto=67826" TargetMode="External"/><Relationship Id="rId1658" Type="http://schemas.openxmlformats.org/officeDocument/2006/relationships/hyperlink" Target="http://celepar7cta.pr.gov.br/PRPrevidencia/SitePRPrev.nsf/0/38487517d1df3bf183256fb20067eaab?OpenDocument" TargetMode="External"/><Relationship Id="rId1865" Type="http://schemas.openxmlformats.org/officeDocument/2006/relationships/hyperlink" Target="https://www.legislacao.pr.gov.br/legislacao/exibirAto.do?action=iniciarProcesso&amp;codAto=234285&amp;codItemAto=1458197" TargetMode="External"/><Relationship Id="rId2404" Type="http://schemas.openxmlformats.org/officeDocument/2006/relationships/hyperlink" Target="https://leisestaduais.com.br/pr/lei-ordinaria-n-13807-2002-parana-dispoe-sobre-percentual-de-hora-atividade-na-jornada-de-trabalho-para-todos-os-professores-do-estado-do-parana" TargetMode="External"/><Relationship Id="rId2611" Type="http://schemas.openxmlformats.org/officeDocument/2006/relationships/hyperlink" Target="http://www.cee.pr.gov.br/arquivos/File/pdf/Deliberacoes/2006/deliberacao_07_06.pdf" TargetMode="External"/><Relationship Id="rId2709" Type="http://schemas.openxmlformats.org/officeDocument/2006/relationships/header" Target="header106.xml"/><Relationship Id="rId1213" Type="http://schemas.openxmlformats.org/officeDocument/2006/relationships/hyperlink" Target="http://celepar7cta.pr.gov.br/seed/deliberacoes.nsf/7b2a997ca37239c3032569ed005fb9" TargetMode="External"/><Relationship Id="rId1420" Type="http://schemas.openxmlformats.org/officeDocument/2006/relationships/hyperlink" Target="http://www.planalto.gov.br/ccivil_03/_ato2015-2018/2018/lei/l13709.htm" TargetMode="External"/><Relationship Id="rId1518"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5" Type="http://schemas.openxmlformats.org/officeDocument/2006/relationships/hyperlink" Target="https://leisestaduais.com.br/pr/lei-ordinaria-n-14361-2004-parana-altera-a-redacao-conforme-especifica-da-lei-no-7-962-84" TargetMode="External"/><Relationship Id="rId1932"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7" Type="http://schemas.openxmlformats.org/officeDocument/2006/relationships/footer" Target="footer2.xml"/><Relationship Id="rId2194"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6" Type="http://schemas.openxmlformats.org/officeDocument/2006/relationships/hyperlink" Target="http://portal.mec.gov.br/cne/arquivos/pdf/rceb003_05.pdf" TargetMode="External"/><Relationship Id="rId373" Type="http://schemas.openxmlformats.org/officeDocument/2006/relationships/hyperlink" Target="https://leisestaduais.com.br/pr/lei-ordinaria-n-13807-2002-parana-dispoe-sobre-percentual-de-hora-atividade-na-jornada-de-trabalho-para-todos-os-professores-do-estado-do-parana" TargetMode="External"/><Relationship Id="rId580" Type="http://schemas.openxmlformats.org/officeDocument/2006/relationships/hyperlink" Target="http://celepar7cta.pr.gov.br/seed/deliberacoes.nsf/7b2a997ca37239c3032569ed005fb978/189c4" TargetMode="External"/><Relationship Id="rId2054" Type="http://schemas.openxmlformats.org/officeDocument/2006/relationships/hyperlink" Target="http://legislacao.planalto.gov.br/legisla/legislacao.nsf/Viw_Identificacao/lei%206.503-1977?OpenDocument" TargetMode="External"/><Relationship Id="rId2261" Type="http://schemas.openxmlformats.org/officeDocument/2006/relationships/hyperlink" Target="https://www.legislacao.pr.gov.br/legislacao/exibirAto.do?action=iniciarProcesso&amp;codAto=7682&amp;codItemAto=67826" TargetMode="External"/><Relationship Id="rId249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 Type="http://schemas.openxmlformats.org/officeDocument/2006/relationships/numbering" Target="numbering.xml"/><Relationship Id="rId233" Type="http://schemas.openxmlformats.org/officeDocument/2006/relationships/hyperlink" Target="https://www.in.gov.br/en/web/dou/-/portaria-n-1.127-de-14-de-outubro-de-2019-221811213" TargetMode="External"/><Relationship Id="rId440" Type="http://schemas.openxmlformats.org/officeDocument/2006/relationships/hyperlink" Target="https://leisestaduais.com.br/pr/lei-ordinaria-n-14423-2004-parana" TargetMode="External"/><Relationship Id="rId678" Type="http://schemas.openxmlformats.org/officeDocument/2006/relationships/header" Target="header33.xml"/><Relationship Id="rId885" Type="http://schemas.openxmlformats.org/officeDocument/2006/relationships/hyperlink" Target="https://www.in.gov.br/en/web/dou/-/portaria-n-1.127-de-14-de-outubro-de-2019-221811213" TargetMode="External"/><Relationship Id="rId1070" Type="http://schemas.openxmlformats.org/officeDocument/2006/relationships/hyperlink" Target="https://leisestaduais.com.br/pr/lei-ordinaria-n-14361-2004-parana-altera-a-redacao-conforme-especifica-da-lei-no-7-962-84" TargetMode="External"/><Relationship Id="rId2121" Type="http://schemas.openxmlformats.org/officeDocument/2006/relationships/hyperlink" Target="http://www.planalto.gov.br/ccivil_03/_ato2015-2018/2018/lei/l13709.htm" TargetMode="External"/><Relationship Id="rId2359" Type="http://schemas.openxmlformats.org/officeDocument/2006/relationships/hyperlink" Target="http://celepar7cta.pr.gov.br/PRPrevidencia/SitePRPrev.nsf/0/38487517d1df3bf183256fb20067eaab?OpenDocument" TargetMode="External"/><Relationship Id="rId2566" Type="http://schemas.openxmlformats.org/officeDocument/2006/relationships/hyperlink" Target="https://www.legislacao.pr.gov.br/legislacao/exibirAto.do?action=iniciarProcesso&amp;codAto=234285&amp;codItemAto=1458197" TargetMode="External"/><Relationship Id="rId30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8" Type="http://schemas.openxmlformats.org/officeDocument/2006/relationships/hyperlink" Target="http://www.legisweb.com.br/legislacao/?id=143993" TargetMode="External"/><Relationship Id="rId745" Type="http://schemas.openxmlformats.org/officeDocument/2006/relationships/hyperlink" Target="http://www.planalto.gov.br/ccivil_03/_Ato2007-2010/2009/Lei/L11947.htm" TargetMode="External"/><Relationship Id="rId95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68"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75" Type="http://schemas.openxmlformats.org/officeDocument/2006/relationships/hyperlink" Target="http://www.planalto.gov.br/ccivil_03/LEIS/L7692.htm" TargetMode="External"/><Relationship Id="rId158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19"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26" Type="http://schemas.openxmlformats.org/officeDocument/2006/relationships/hyperlink" Target="https://leisestaduais.com.br/pr/lei-ordinaria-n-14361-2004-parana-altera-a-redacao-conforme-especifica-da-lei-no-7-962-84" TargetMode="External"/><Relationship Id="rId2633"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1" Type="http://schemas.openxmlformats.org/officeDocument/2006/relationships/hyperlink" Target="http://www.planalto.gov.br/ccivil_03/leis/l8069.htm" TargetMode="External"/><Relationship Id="rId605" Type="http://schemas.openxmlformats.org/officeDocument/2006/relationships/hyperlink" Target="http://www.cee.pr.gov.br/arquivos/File/pdf/Deliberacoes/2016/Del_02_16.pdf" TargetMode="External"/><Relationship Id="rId812" Type="http://schemas.openxmlformats.org/officeDocument/2006/relationships/hyperlink" Target="http://portal.mec.gov.br/cne/arquivos/pdf/rceb002_05.pdf" TargetMode="External"/><Relationship Id="rId1028" Type="http://schemas.openxmlformats.org/officeDocument/2006/relationships/hyperlink" Target="https://leisestaduais.com.br/pr/lei-ordinaria-n-13807-2002-parana-dispoe-sobre-percentual-de-hora-atividade-na-jornada-de-trabalho-para-todos-os-professores-do-estado-do-parana" TargetMode="External"/><Relationship Id="rId1235" Type="http://schemas.openxmlformats.org/officeDocument/2006/relationships/hyperlink" Target="http://celepar7cta.pr.gov.br/seed/deliberacoes.nsf/7b2a997ca37239c3032569ed005fb978/189c43e3e0922d8183257116005cee95/%24FILE/_18himoqb2clp631u6dsg30dpd68o30d8_.pdf" TargetMode="External"/><Relationship Id="rId1442"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887" Type="http://schemas.openxmlformats.org/officeDocument/2006/relationships/hyperlink" Target="http://celepar7cta.pr.gov.br/seed/deliberacoes.nsf/7b2a997ca37239c3032569ed005fb978/9334ef898169d75b032569f100499c60/%24FILE/_j8himoqb2clp631u6dsg32c1d64sjie8_.pdf" TargetMode="External"/><Relationship Id="rId1302" Type="http://schemas.openxmlformats.org/officeDocument/2006/relationships/header" Target="header48.xml"/><Relationship Id="rId1747" Type="http://schemas.openxmlformats.org/officeDocument/2006/relationships/hyperlink" Target="https://leisestaduais.com.br/pr/lei-ordinaria-n-14423-2004-parana" TargetMode="External"/><Relationship Id="rId1954" Type="http://schemas.openxmlformats.org/officeDocument/2006/relationships/hyperlink" Target="http://www.eprotocolo.pr.gov.br/spiweb/validarDocumento" TargetMode="External"/><Relationship Id="rId2700" Type="http://schemas.openxmlformats.org/officeDocument/2006/relationships/footer" Target="footer102.xml"/><Relationship Id="rId39" Type="http://schemas.openxmlformats.org/officeDocument/2006/relationships/header" Target="header12.xml"/><Relationship Id="rId160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8"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95" Type="http://schemas.openxmlformats.org/officeDocument/2006/relationships/hyperlink" Target="https://leisestaduais.com.br/pr/lei-ordinaria-n-13807-2002-parana-dispoe-sobre-percentual-de-hora-atividade-na-jornada-de-trabalho-para-todos-os-professores-do-estado-do-parana" TargetMode="External"/><Relationship Id="rId2076" Type="http://schemas.openxmlformats.org/officeDocument/2006/relationships/hyperlink" Target="http://www.planalto.gov.br/ccivil_03/LEIS/L7692.htm" TargetMode="External"/><Relationship Id="rId228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88" Type="http://schemas.openxmlformats.org/officeDocument/2006/relationships/hyperlink" Target="http://celepar7cta.pr.gov.br/seed/deliberacoes.nsf/7b2a997ca37239c3032569ed005fb978/9334ef898169d75b032569f100499c60/%24FILE/_j8himoqb2clp631u6dsg32c1d64sjie8_.pdf" TargetMode="External"/><Relationship Id="rId255"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46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92" Type="http://schemas.openxmlformats.org/officeDocument/2006/relationships/hyperlink" Target="https://leisestaduais.com.br/pr/lei-ordinaria-n-14423-2004-parana" TargetMode="External"/><Relationship Id="rId1397" Type="http://schemas.openxmlformats.org/officeDocument/2006/relationships/hyperlink" Target="http://www.planalto.gov.br/ccivil_03/_Ato2007-2010/2009/Lei/L11947.htm" TargetMode="External"/><Relationship Id="rId214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5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5" Type="http://schemas.openxmlformats.org/officeDocument/2006/relationships/hyperlink" Target="http://www.planalto.gov.br/ccivil_03/_Ato2019-2022/2019/Lei/L13796.htm" TargetMode="External"/><Relationship Id="rId32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67" Type="http://schemas.openxmlformats.org/officeDocument/2006/relationships/hyperlink" Target="http://www.planalto.gov.br/ccivil_03/_ato2015-2018/2018/lei/l13709.htm" TargetMode="External"/><Relationship Id="rId97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003" Type="http://schemas.openxmlformats.org/officeDocument/2006/relationships/hyperlink" Target="http://www.eprotocolo.pr.gov.br/spiweb/validarDocumento" TargetMode="External"/><Relationship Id="rId2210"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448" Type="http://schemas.openxmlformats.org/officeDocument/2006/relationships/hyperlink" Target="https://leisestaduais.com.br/pr/lei-ordinaria-n-14423-2004-parana" TargetMode="External"/><Relationship Id="rId2655" Type="http://schemas.openxmlformats.org/officeDocument/2006/relationships/hyperlink" Target="http://www.eprotocolo.pr.gov.br/spiweb/validarDocumento" TargetMode="External"/><Relationship Id="rId627" Type="http://schemas.openxmlformats.org/officeDocument/2006/relationships/hyperlink" Target="https://pt.wikipedia.org/wiki/Olavo_Bilac" TargetMode="External"/><Relationship Id="rId834"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257" Type="http://schemas.openxmlformats.org/officeDocument/2006/relationships/hyperlink" Target="http://www.cee.pr.gov.br/arquivos/File/pdf/Deliberacoes/2017/Del_02_17.pdf" TargetMode="External"/><Relationship Id="rId1464" Type="http://schemas.openxmlformats.org/officeDocument/2006/relationships/hyperlink" Target="http://portal.mec.gov.br/cne/arquivos/pdf/rceb002_05.pdf" TargetMode="External"/><Relationship Id="rId1671" Type="http://schemas.openxmlformats.org/officeDocument/2006/relationships/hyperlink" Target="https://leisestaduais.com.br/pr/lei-ordinaria-n-13807-2002-parana-dispoe-sobre-percentual-de-hora-atividade-na-jornada-de-trabalho-para-todos-os-professores-do-estado-do-parana" TargetMode="External"/><Relationship Id="rId230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1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01" Type="http://schemas.openxmlformats.org/officeDocument/2006/relationships/hyperlink" Target="https://www.legislacao.pr.gov.br/legislacao/exibirAto.do?action=iniciarProcesso&amp;codAto=7682&amp;codItemAto=67826" TargetMode="External"/><Relationship Id="rId111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24" Type="http://schemas.openxmlformats.org/officeDocument/2006/relationships/image" Target="media/image44.jpeg"/><Relationship Id="rId1531" Type="http://schemas.openxmlformats.org/officeDocument/2006/relationships/hyperlink" Target="https://www.in.gov.br/en/web/dou/-/portaria-n-1.127-de-14-de-outubro-de-2019-221811213" TargetMode="External"/><Relationship Id="rId176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76" Type="http://schemas.openxmlformats.org/officeDocument/2006/relationships/image" Target="media/image55.jpg"/><Relationship Id="rId30" Type="http://schemas.openxmlformats.org/officeDocument/2006/relationships/header" Target="header8.xml"/><Relationship Id="rId162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6"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903" Type="http://schemas.openxmlformats.org/officeDocument/2006/relationships/hyperlink" Target="http://celepar7cta.pr.gov.br/seed/deliberacoes.nsf/7b2a997ca37239c3032569ed005fb978/189c43e3e0922d8183257116005cee95/%24FILE/_18himoqb2clp631u6dsg30dpd68o30d8_.pdf" TargetMode="External"/><Relationship Id="rId2098" Type="http://schemas.openxmlformats.org/officeDocument/2006/relationships/hyperlink" Target="http://www.planalto.gov.br/ccivil_03/_Ato2007-2010/2009/Lei/L11947.htm" TargetMode="External"/><Relationship Id="rId27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65" Type="http://schemas.openxmlformats.org/officeDocument/2006/relationships/hyperlink" Target="http://portal.mec.gov.br/cne/arquivos/pdf/rceb002_05.pdf" TargetMode="External"/><Relationship Id="rId137"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691" Type="http://schemas.openxmlformats.org/officeDocument/2006/relationships/footer" Target="footer39.xml"/><Relationship Id="rId789"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6" Type="http://schemas.openxmlformats.org/officeDocument/2006/relationships/hyperlink" Target="http://celepar7cta.pr.gov.br/PRPrevidencia/SitePRPrev.nsf/0/38487517d1df3bf183256fb20067eaab?OpenDocument" TargetMode="External"/><Relationship Id="rId2025" Type="http://schemas.openxmlformats.org/officeDocument/2006/relationships/hyperlink" Target="http://www.eprotocolo.pr.gov.br/spiweb/validarDocumento" TargetMode="External"/><Relationship Id="rId2372" Type="http://schemas.openxmlformats.org/officeDocument/2006/relationships/hyperlink" Target="https://leisestaduais.com.br/pr/lei-ordinaria-n-13807-2002-parana-dispoe-sobre-percentual-de-hora-atividade-na-jornada-de-trabalho-para-todos-os-professores-do-estado-do-parana" TargetMode="External"/><Relationship Id="rId2677" Type="http://schemas.openxmlformats.org/officeDocument/2006/relationships/header" Target="header93.xml"/><Relationship Id="rId551" Type="http://schemas.openxmlformats.org/officeDocument/2006/relationships/hyperlink" Target="https://www.legislacao.pr.gov.br/legislacao/exibirAto.do?action=iniciarProcesso&amp;codAto=234285&amp;codItemAto=1458197" TargetMode="External"/><Relationship Id="rId649" Type="http://schemas.openxmlformats.org/officeDocument/2006/relationships/header" Target="header22.xml"/><Relationship Id="rId85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181" Type="http://schemas.openxmlformats.org/officeDocument/2006/relationships/hyperlink" Target="http://www.justica.pr.gov.br/sites/default/arquivos_restritos/files/migrados/File/socioeducacao/DecretoEstadual3371.pdf" TargetMode="External"/><Relationship Id="rId1279" Type="http://schemas.openxmlformats.org/officeDocument/2006/relationships/header" Target="header41.xml"/><Relationship Id="rId1486"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232" Type="http://schemas.openxmlformats.org/officeDocument/2006/relationships/hyperlink" Target="https://www.in.gov.br/en/web/dou/-/portaria-n-1.127-de-14-de-outubro-de-2019-221811213" TargetMode="External"/><Relationship Id="rId2537"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04"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411" Type="http://schemas.openxmlformats.org/officeDocument/2006/relationships/hyperlink" Target="https://leisestaduais.com.br/pr/lei-ordinaria-n-14361-2004-parana-altera-a-redacao-conforme-especifica-da-lei-no-7-962-84" TargetMode="External"/><Relationship Id="rId509" Type="http://schemas.openxmlformats.org/officeDocument/2006/relationships/hyperlink" Target="https://appsindicato.org.br/wp-content/uploads/2016/02/Lei-Complementar-123.pdf" TargetMode="External"/><Relationship Id="rId1041" Type="http://schemas.openxmlformats.org/officeDocument/2006/relationships/hyperlink" Target="https://leisestaduais.com.br/pr/lei-ordinaria-n-13807-2002-parana-dispoe-sobre-percentual-de-hora-atividade-na-jornada-de-trabalho-para-todos-os-professores-do-estado-do-parana" TargetMode="External"/><Relationship Id="rId113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46" Type="http://schemas.openxmlformats.org/officeDocument/2006/relationships/hyperlink" Target="http://www.planalto.gov.br/ccivil_03/decreto-lei/Del1044.htm" TargetMode="External"/><Relationship Id="rId1693" Type="http://schemas.openxmlformats.org/officeDocument/2006/relationships/hyperlink" Target="https://leisestaduais.com.br/pr/lei-ordinaria-n-13807-2002-parana-dispoe-sobre-percentual-de-hora-atividade-na-jornada-de-trabalho-para-todos-os-professores-do-estado-do-parana" TargetMode="External"/><Relationship Id="rId1998" Type="http://schemas.openxmlformats.org/officeDocument/2006/relationships/footer" Target="footer71.xml"/><Relationship Id="rId716" Type="http://schemas.openxmlformats.org/officeDocument/2006/relationships/hyperlink" Target="http://legislacao.planalto.gov.br/legisla/legislacao.nsf/Viw_Identificacao/lei%207.692-1988?OpenDocument" TargetMode="External"/><Relationship Id="rId92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53" Type="http://schemas.openxmlformats.org/officeDocument/2006/relationships/hyperlink" Target="http://www.lex.com.br/doc_7475035_lei_n_6174_de_16_de_novembro_de_1970.aspx" TargetMode="External"/><Relationship Id="rId176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58" Type="http://schemas.openxmlformats.org/officeDocument/2006/relationships/hyperlink" Target="http://www.comunicacao.mppr.mp.br/modules/noticias/article.php?storyid=11862" TargetMode="External"/><Relationship Id="rId2604" Type="http://schemas.openxmlformats.org/officeDocument/2006/relationships/hyperlink" Target="http://celepar7cta.pr.gov.br/seed/deliberacoes.nsf/7b2a997ca37239c3032569ed005fb978/189c43e3e0922d8183257116005cee95/%24FILE/_18himoqb2clp631u6dsg30dpd68o30d8_.pdf" TargetMode="External"/><Relationship Id="rId52" Type="http://schemas.openxmlformats.org/officeDocument/2006/relationships/hyperlink" Target="http://legislacao.planalto.gov.br/legisla/legislacao.nsf/Viw_Identificacao/lei%206.503-1977?OpenDocument" TargetMode="External"/><Relationship Id="rId1206"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413" Type="http://schemas.openxmlformats.org/officeDocument/2006/relationships/hyperlink" Target="http://www.planalto.gov.br/ccivil_03/_Ato2019-2022/2019/Lei/L13796.htm" TargetMode="External"/><Relationship Id="rId162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18" Type="http://schemas.openxmlformats.org/officeDocument/2006/relationships/hyperlink" Target="https://leisestaduais.com.br/pr/lei-ordinaria-n-14361-2004-parana-altera-a-redacao-conforme-especifica-da-lei-no-7-962-84" TargetMode="External"/><Relationship Id="rId1925" Type="http://schemas.openxmlformats.org/officeDocument/2006/relationships/hyperlink" Target="http://www.cee.pr.gov.br/arquivos/File/pdf/Deliberacoes/2017/Del_02_17.pdf" TargetMode="External"/><Relationship Id="rId29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87"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94" Type="http://schemas.openxmlformats.org/officeDocument/2006/relationships/hyperlink" Target="https://leisestaduais.com.br/pr/lei-ordinaria-n-13807-2002-parana-dispoe-sobre-percentual-de-hora-atividade-na-jornada-de-trabalho-para-todos-os-professores-do-estado-do-parana" TargetMode="External"/><Relationship Id="rId159" Type="http://schemas.openxmlformats.org/officeDocument/2006/relationships/hyperlink" Target="http://portal.mec.gov.br/cne/arquivos/pdf/res012004.pdf" TargetMode="External"/><Relationship Id="rId366" Type="http://schemas.openxmlformats.org/officeDocument/2006/relationships/hyperlink" Target="https://leisestaduais.com.br/pr/lei-ordinaria-n-13807-2002-parana-dispoe-sobre-percentual-de-hora-atividade-na-jornada-de-trabalho-para-todos-os-professores-do-estado-do-parana" TargetMode="External"/><Relationship Id="rId573" Type="http://schemas.openxmlformats.org/officeDocument/2006/relationships/hyperlink" Target="http://celepar7cta.pr.gov.br/seed/deliberacoes.nsf/7b2a997ca37239c3032569ed005fb978/9334ef898169d75b032569f100499c60/%24FILE/_j8himoqb2clp631u6dsg32c1d64sjie8_.pdf" TargetMode="External"/><Relationship Id="rId780" Type="http://schemas.openxmlformats.org/officeDocument/2006/relationships/hyperlink" Target="http://www.planalto.gov.br/ccivil_03/_Ato2007-2010/2009/Decreto/D7037.htm" TargetMode="External"/><Relationship Id="rId2047" Type="http://schemas.openxmlformats.org/officeDocument/2006/relationships/hyperlink" Target="http://www.planalto.gov.br/ccivil_03/decreto-lei/Del1044.htm" TargetMode="External"/><Relationship Id="rId2254" Type="http://schemas.openxmlformats.org/officeDocument/2006/relationships/hyperlink" Target="http://www.lex.com.br/doc_7475035_lei_n_6174_de_16_de_novembro_de_1970.aspx" TargetMode="External"/><Relationship Id="rId246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99" Type="http://schemas.openxmlformats.org/officeDocument/2006/relationships/header" Target="header102.xml"/><Relationship Id="rId226" Type="http://schemas.openxmlformats.org/officeDocument/2006/relationships/hyperlink" Target="https://www.in.gov.br/en/web/dou/-/portaria-n-1.127-de-14-de-outubro-de-2019-221811213" TargetMode="External"/><Relationship Id="rId433" Type="http://schemas.openxmlformats.org/officeDocument/2006/relationships/hyperlink" Target="https://leisestaduais.com.br/pr/lei-ordinaria-n-14361-2004-parana-altera-a-redacao-conforme-especifica-da-lei-no-7-962-84" TargetMode="External"/><Relationship Id="rId878" Type="http://schemas.openxmlformats.org/officeDocument/2006/relationships/hyperlink" Target="https://www.in.gov.br/en/web/dou/-/portaria-n-1.127-de-14-de-outubro-de-2019-221811213" TargetMode="External"/><Relationship Id="rId1063" Type="http://schemas.openxmlformats.org/officeDocument/2006/relationships/hyperlink" Target="https://leisestaduais.com.br/pr/lei-ordinaria-n-14361-2004-parana-altera-a-redacao-conforme-especifica-da-lei-no-7-962-84" TargetMode="External"/><Relationship Id="rId1270"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114" Type="http://schemas.openxmlformats.org/officeDocument/2006/relationships/hyperlink" Target="http://www.planalto.gov.br/ccivil_03/_Ato2019-2022/2019/Lei/L13796.htm" TargetMode="External"/><Relationship Id="rId2559" Type="http://schemas.openxmlformats.org/officeDocument/2006/relationships/hyperlink" Target="http://www.comunicacao.mppr.mp.br/modules/noticias/article.php?storyid=11862" TargetMode="External"/><Relationship Id="rId640" Type="http://schemas.openxmlformats.org/officeDocument/2006/relationships/footer" Target="footer18.xml"/><Relationship Id="rId738" Type="http://schemas.openxmlformats.org/officeDocument/2006/relationships/hyperlink" Target="http://www.planalto.gov.br/ccivil_03/_ato2007-2010/2008/lei/l11788.htm" TargetMode="External"/><Relationship Id="rId94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68" Type="http://schemas.openxmlformats.org/officeDocument/2006/relationships/hyperlink" Target="http://legislacao.planalto.gov.br/legisla/legislacao.nsf/Viw_Identificacao/lei%207.692-1988?OpenDocument" TargetMode="External"/><Relationship Id="rId157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8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32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19" Type="http://schemas.openxmlformats.org/officeDocument/2006/relationships/hyperlink" Target="https://leisestaduais.com.br/pr/lei-ordinaria-n-14361-2004-parana-altera-a-redacao-conforme-especifica-da-lei-no-7-962-84" TargetMode="External"/><Relationship Id="rId2626" Type="http://schemas.openxmlformats.org/officeDocument/2006/relationships/hyperlink" Target="http://www.cee.pr.gov.br/arquivos/File/pdf/Deliberacoes/2017/Del_02_17.pdf" TargetMode="External"/><Relationship Id="rId74" Type="http://schemas.openxmlformats.org/officeDocument/2006/relationships/hyperlink" Target="http://www.planalto.gov.br/ccivil_03/LEIS/L7692.htm" TargetMode="External"/><Relationship Id="rId50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805"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13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228" Type="http://schemas.openxmlformats.org/officeDocument/2006/relationships/hyperlink" Target="http://celepar7cta.pr.gov.br/seed/deliberacoes.nsf/7b2a997ca37239c3032569ed005fb978/189c4" TargetMode="External"/><Relationship Id="rId1435"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47" Type="http://schemas.openxmlformats.org/officeDocument/2006/relationships/header" Target="header58.xml"/><Relationship Id="rId1502"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80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9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388" Type="http://schemas.openxmlformats.org/officeDocument/2006/relationships/hyperlink" Target="https://leisestaduais.com.br/pr/lei-ordinaria-n-13807-2002-parana-dispoe-sobre-percentual-de-hora-atividade-na-jornada-de-trabalho-para-todos-os-professores-do-estado-do-parana" TargetMode="External"/><Relationship Id="rId2069" Type="http://schemas.openxmlformats.org/officeDocument/2006/relationships/hyperlink" Target="http://legislacao.planalto.gov.br/legisla/legislacao.nsf/Viw_Identificacao/lei%207.692-1988?OpenDocument" TargetMode="External"/><Relationship Id="rId150"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595" Type="http://schemas.openxmlformats.org/officeDocument/2006/relationships/hyperlink" Target="http://www.cee.pr.gov.br/arquivos/File/pdf/Deliberacoes/2007/deliberacao_03_07.pdf" TargetMode="External"/><Relationship Id="rId227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8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90" Type="http://schemas.openxmlformats.org/officeDocument/2006/relationships/footer" Target="footer97.xml"/><Relationship Id="rId248" Type="http://schemas.openxmlformats.org/officeDocument/2006/relationships/hyperlink" Target="https://www.legislacao.pr.gov.br/legislacao/exibirAto.do?action=iniciarProcesso&amp;codAto=7682&amp;codItemAto=67826" TargetMode="External"/><Relationship Id="rId45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62" Type="http://schemas.openxmlformats.org/officeDocument/2006/relationships/footer" Target="footer26.xml"/><Relationship Id="rId1085" Type="http://schemas.openxmlformats.org/officeDocument/2006/relationships/hyperlink" Target="https://leisestaduais.com.br/pr/lei-ordinaria-n-14423-2004-parana" TargetMode="External"/><Relationship Id="rId1292" Type="http://schemas.openxmlformats.org/officeDocument/2006/relationships/image" Target="media/image32.png"/><Relationship Id="rId2136"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4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0" Type="http://schemas.openxmlformats.org/officeDocument/2006/relationships/hyperlink" Target="http://www.justica.pr.gov.br/sites/default/arquivos_restritos/files/migrados/File/socioeducacao/DecretoEstadual3371.pdf" TargetMode="External"/><Relationship Id="rId108" Type="http://schemas.openxmlformats.org/officeDocument/2006/relationships/hyperlink" Target="http://www.planalto.gov.br/ccivil_03/_ato2007-2010/2009/lei/L12073.htm" TargetMode="External"/><Relationship Id="rId31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22"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96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5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9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03"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410" Type="http://schemas.openxmlformats.org/officeDocument/2006/relationships/hyperlink" Target="https://leisestaduais.com.br/pr/lei-ordinaria-n-13807-2002-parana-dispoe-sobre-percentual-de-hora-atividade-na-jornada-de-trabalho-para-todos-os-professores-do-estado-do-parana" TargetMode="External"/><Relationship Id="rId2648" Type="http://schemas.openxmlformats.org/officeDocument/2006/relationships/header" Target="header85.xml"/><Relationship Id="rId96" Type="http://schemas.openxmlformats.org/officeDocument/2006/relationships/hyperlink" Target="http://www.planalto.gov.br/ccivil_03/_Ato2007-2010/2009/Lei/L11947.htm" TargetMode="External"/><Relationship Id="rId827"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12" Type="http://schemas.openxmlformats.org/officeDocument/2006/relationships/hyperlink" Target="https://leisestaduais.com.br/pr/lei-ordinaria-n-13807-2002-parana-dispoe-sobre-percentual-de-hora-atividade-na-jornada-de-trabalho-para-todos-os-professores-do-estado-do-parana" TargetMode="External"/><Relationship Id="rId145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64" Type="http://schemas.openxmlformats.org/officeDocument/2006/relationships/hyperlink" Target="https://leisestaduais.com.br/pr/lei-ordinaria-n-13807-2002-parana-dispoe-sobre-percentual-de-hora-atividade-na-jornada-de-trabalho-para-todos-os-professores-do-estado-do-parana" TargetMode="External"/><Relationship Id="rId1871"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250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715" Type="http://schemas.openxmlformats.org/officeDocument/2006/relationships/fontTable" Target="fontTable.xml"/><Relationship Id="rId1317" Type="http://schemas.openxmlformats.org/officeDocument/2006/relationships/image" Target="media/image41.jpg"/><Relationship Id="rId1524"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31" Type="http://schemas.openxmlformats.org/officeDocument/2006/relationships/hyperlink" Target="https://leisestaduais.com.br/pr/lei-ordinaria-n-14361-2004-parana-altera-a-redacao-conforme-especifica-da-lei-no-7-962-84" TargetMode="External"/><Relationship Id="rId1969" Type="http://schemas.openxmlformats.org/officeDocument/2006/relationships/hyperlink" Target="http://www.eprotocolo.pr.gov.br/spiweb/validarDocumento" TargetMode="External"/><Relationship Id="rId23" Type="http://schemas.openxmlformats.org/officeDocument/2006/relationships/header" Target="header5.xml"/><Relationship Id="rId1829" Type="http://schemas.openxmlformats.org/officeDocument/2006/relationships/hyperlink" Target="https://appsindicato.org.br/wp-content/uploads/2016/02/Lei-Complementar-123.pdf" TargetMode="External"/><Relationship Id="rId229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2" Type="http://schemas.openxmlformats.org/officeDocument/2006/relationships/hyperlink" Target="http://portal.mec.gov.br/cne/arquivos/pdf/rceb001_06.pdf" TargetMode="External"/><Relationship Id="rId47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4" Type="http://schemas.openxmlformats.org/officeDocument/2006/relationships/header" Target="header36.xml"/><Relationship Id="rId2060" Type="http://schemas.openxmlformats.org/officeDocument/2006/relationships/hyperlink" Target="http://www.planalto.gov.br/ccivil_03/leis/1970-1979/l6202.htm" TargetMode="External"/><Relationship Id="rId215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65" Type="http://schemas.openxmlformats.org/officeDocument/2006/relationships/hyperlink" Target="https://leisestaduais.com.br/pr/lei-ordinaria-n-13807-2002-parana-dispoe-sobre-percentual-de-hora-atividade-na-jornada-de-trabalho-para-todos-os-professores-do-estado-do-parana" TargetMode="External"/><Relationship Id="rId33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891" Type="http://schemas.openxmlformats.org/officeDocument/2006/relationships/hyperlink" Target="https://www.in.gov.br/en/web/dou/-/portaria-n-1.127-de-14-de-outubro-de-2019-221811213" TargetMode="External"/><Relationship Id="rId98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018" Type="http://schemas.openxmlformats.org/officeDocument/2006/relationships/footer" Target="footer76.xml"/><Relationship Id="rId2572"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544" Type="http://schemas.openxmlformats.org/officeDocument/2006/relationships/hyperlink" Target="http://www.comunicacao.mppr.mp.br/modules/noticias/article.php?storyid=11862" TargetMode="External"/><Relationship Id="rId751" Type="http://schemas.openxmlformats.org/officeDocument/2006/relationships/hyperlink" Target="http://www.planalto.gov.br/ccivil_03/_Ato2007-2010/2009/Lei/L12031.htm" TargetMode="External"/><Relationship Id="rId849"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174"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81" Type="http://schemas.openxmlformats.org/officeDocument/2006/relationships/hyperlink" Target="http://www.planalto.gov.br/ccivil_03/leis/l8069.htm" TargetMode="External"/><Relationship Id="rId147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86" Type="http://schemas.openxmlformats.org/officeDocument/2006/relationships/hyperlink" Target="https://leisestaduais.com.br/pr/lei-ordinaria-n-13807-2002-parana-dispoe-sobre-percentual-de-hora-atividade-na-jornada-de-trabalho-para-todos-os-professores-do-estado-do-parana" TargetMode="External"/><Relationship Id="rId222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32" Type="http://schemas.openxmlformats.org/officeDocument/2006/relationships/hyperlink" Target="https://leisestaduais.com.br/pr/lei-ordinaria-n-14361-2004-parana-altera-a-redacao-conforme-especifica-da-lei-no-7-962-84" TargetMode="External"/><Relationship Id="rId404" Type="http://schemas.openxmlformats.org/officeDocument/2006/relationships/hyperlink" Target="https://leisestaduais.com.br/pr/lei-ordinaria-n-14361-2004-parana-altera-a-redacao-conforme-especifica-da-lei-no-7-962-84" TargetMode="External"/><Relationship Id="rId611" Type="http://schemas.openxmlformats.org/officeDocument/2006/relationships/hyperlink" Target="http://www.cee.pr.gov.br/arquivos/File/pdf/Deliberacoes/2018/deliberacao_02_18.pdf" TargetMode="External"/><Relationship Id="rId1034" Type="http://schemas.openxmlformats.org/officeDocument/2006/relationships/hyperlink" Target="https://leisestaduais.com.br/pr/lei-ordinaria-n-13807-2002-parana-dispoe-sobre-percentual-de-hora-atividade-na-jornada-de-trabalho-para-todos-os-professores-do-estado-do-parana" TargetMode="External"/><Relationship Id="rId1241" Type="http://schemas.openxmlformats.org/officeDocument/2006/relationships/hyperlink" Target="http://www.cee.pr.gov.br/arquivos/File/pdf/Deliberacoes/2006/deliberacao_04_06.pdf" TargetMode="External"/><Relationship Id="rId1339" Type="http://schemas.openxmlformats.org/officeDocument/2006/relationships/header" Target="header57.xml"/><Relationship Id="rId1893" Type="http://schemas.openxmlformats.org/officeDocument/2006/relationships/hyperlink" Target="http://celepar7cta.pr.gov.br/seed/deliberacoes.nsf/7b2a997ca37239c3032569ed005fb978/9334ef898169d75b032569f100499c60/%24FILE/_j8himoqb2clp631u6dsg32c1d64sjie8_.pdf" TargetMode="External"/><Relationship Id="rId709" Type="http://schemas.openxmlformats.org/officeDocument/2006/relationships/hyperlink" Target="http://www.planalto.gov.br/ccivil_03/leis/1970-1979/l6202.htm" TargetMode="External"/><Relationship Id="rId91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0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46" Type="http://schemas.openxmlformats.org/officeDocument/2006/relationships/hyperlink" Target="https://www.in.gov.br/en/web/dou/-/portaria-n-1.127-de-14-de-outubro-de-2019-221811213" TargetMode="External"/><Relationship Id="rId1753" Type="http://schemas.openxmlformats.org/officeDocument/2006/relationships/hyperlink" Target="https://leisestaduais.com.br/pr/lei-ordinaria-n-14423-2004-parana" TargetMode="External"/><Relationship Id="rId1960" Type="http://schemas.openxmlformats.org/officeDocument/2006/relationships/header" Target="header62.xml"/><Relationship Id="rId45" Type="http://schemas.openxmlformats.org/officeDocument/2006/relationships/hyperlink" Target="http://www.planalto.gov.br/ccivil_03/constituicao/constituicao.htm" TargetMode="External"/><Relationship Id="rId1406" Type="http://schemas.openxmlformats.org/officeDocument/2006/relationships/hyperlink" Target="http://www.planalto.gov.br/ccivil_03/_ato2007-2010/2009/lei/L12073.htm" TargetMode="External"/><Relationship Id="rId161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0" Type="http://schemas.openxmlformats.org/officeDocument/2006/relationships/hyperlink" Target="https://appsindicato.org.br/wp-content/uploads/2016/02/Lei-Complementar-123.pdf" TargetMode="External"/><Relationship Id="rId194"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918" Type="http://schemas.openxmlformats.org/officeDocument/2006/relationships/hyperlink" Target="http://www.cee.pr.gov.br/arquivos/File/pdf/Deliberacoes/2014/Del_02_14.pdf" TargetMode="External"/><Relationship Id="rId2082" Type="http://schemas.openxmlformats.org/officeDocument/2006/relationships/hyperlink" Target="http://www.planalto.gov.br/ccivil_03/leis/l8069.htm" TargetMode="External"/><Relationship Id="rId26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387" Type="http://schemas.openxmlformats.org/officeDocument/2006/relationships/hyperlink" Target="https://leisestaduais.com.br/pr/lei-ordinaria-n-13807-2002-parana-dispoe-sobre-percentual-de-hora-atividade-na-jornada-de-trabalho-para-todos-os-professores-do-estado-do-parana" TargetMode="External"/><Relationship Id="rId2594" Type="http://schemas.openxmlformats.org/officeDocument/2006/relationships/hyperlink" Target="http://celepar7cta.pr.gov.br/seed/deliberacoes.nsf/7b2a997ca37239c3032569ed005fb978/9334ef898169d75b032569f100499c60/%24FILE/_j8himoqb2clp631u6dsg32c1d64sjie8_.pdf" TargetMode="External"/><Relationship Id="rId359" Type="http://schemas.openxmlformats.org/officeDocument/2006/relationships/hyperlink" Target="https://leisestaduais.com.br/pr/lei-ordinaria-n-13807-2002-parana-dispoe-sobre-percentual-de-hora-atividade-na-jornada-de-trabalho-para-todos-os-professores-do-estado-do-parana" TargetMode="External"/><Relationship Id="rId566" Type="http://schemas.openxmlformats.org/officeDocument/2006/relationships/hyperlink" Target="http://celepar7cta.pr.gov.br/seed/deliberacoes.nsf/7b2a997ca37239c3032569ed005fb978/2c6cb65fe63d8e58032569f9005d17f5/%24FILE/_18himoqb2clp631u6dsg30cpd64sjie0_.pdf" TargetMode="External"/><Relationship Id="rId773" Type="http://schemas.openxmlformats.org/officeDocument/2006/relationships/hyperlink" Target="http://www.planalto.gov.br/ccivil_03/_ato2015-2018/2017/lei/l13429.htm" TargetMode="External"/><Relationship Id="rId1196" Type="http://schemas.openxmlformats.org/officeDocument/2006/relationships/hyperlink" Target="https://www.legislacao.pr.gov.br/legislacao/exibirAto.do?action=iniciarProcesso&amp;codAto=234285&amp;codItemAto=1458197" TargetMode="External"/><Relationship Id="rId2247" Type="http://schemas.openxmlformats.org/officeDocument/2006/relationships/hyperlink" Target="https://www.in.gov.br/en/web/dou/-/portaria-n-1.127-de-14-de-outubro-de-2019-221811213" TargetMode="External"/><Relationship Id="rId2454" Type="http://schemas.openxmlformats.org/officeDocument/2006/relationships/hyperlink" Target="https://leisestaduais.com.br/pr/lei-ordinaria-n-14423-2004-parana" TargetMode="External"/><Relationship Id="rId121" Type="http://schemas.openxmlformats.org/officeDocument/2006/relationships/hyperlink" Target="http://www.planalto.gov.br/ccivil_03/_ato2015-2018/2017/lei/l13429.htm" TargetMode="External"/><Relationship Id="rId219"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26" Type="http://schemas.openxmlformats.org/officeDocument/2006/relationships/hyperlink" Target="https://leisestaduais.com.br/pr/lei-ordinaria-n-14361-2004-parana-altera-a-redacao-conforme-especifica-da-lei-no-7-962-84" TargetMode="External"/><Relationship Id="rId633" Type="http://schemas.openxmlformats.org/officeDocument/2006/relationships/header" Target="header15.xml"/><Relationship Id="rId98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56" Type="http://schemas.openxmlformats.org/officeDocument/2006/relationships/hyperlink" Target="https://leisestaduais.com.br/pr/lei-ordinaria-n-14361-2004-parana-altera-a-redacao-conforme-especifica-da-lei-no-7-962-84" TargetMode="External"/><Relationship Id="rId1263" Type="http://schemas.openxmlformats.org/officeDocument/2006/relationships/hyperlink" Target="http://www.cee.pr.gov.br/arquivos/File/pdf/Deliberacoes/2006/Deliberacao_03_06.pdf" TargetMode="External"/><Relationship Id="rId2107" Type="http://schemas.openxmlformats.org/officeDocument/2006/relationships/hyperlink" Target="http://www.planalto.gov.br/ccivil_03/_ato2007-2010/2009/lei/L12073.htm" TargetMode="External"/><Relationship Id="rId231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61" Type="http://schemas.openxmlformats.org/officeDocument/2006/relationships/hyperlink" Target="http://www.eprotocolo.pr.gov.br/spiweb/validarDocumento" TargetMode="External"/><Relationship Id="rId840" Type="http://schemas.openxmlformats.org/officeDocument/2006/relationships/hyperlink" Target="http://portal.mec.gov.br/dmdocuments/rceb004_09.pdf" TargetMode="External"/><Relationship Id="rId93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470" Type="http://schemas.openxmlformats.org/officeDocument/2006/relationships/hyperlink" Target="http://portal.mec.gov.br/setec/arquivos/pdf/legisla_resol05.pdf" TargetMode="External"/><Relationship Id="rId1568" Type="http://schemas.openxmlformats.org/officeDocument/2006/relationships/hyperlink" Target="http://www.planalto.gov.br/ccivil_03/leis/l8429.htm" TargetMode="External"/><Relationship Id="rId177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21" Type="http://schemas.openxmlformats.org/officeDocument/2006/relationships/hyperlink" Target="https://appsindicato.org.br/wp-content/uploads/2016/02/Lei-Complementar-123.pdf" TargetMode="External"/><Relationship Id="rId2619" Type="http://schemas.openxmlformats.org/officeDocument/2006/relationships/hyperlink" Target="http://www.cee.pr.gov.br/arquivos/File/pdf/Deliberacoes/2014/Del_02_14.pdf" TargetMode="External"/><Relationship Id="rId67" Type="http://schemas.openxmlformats.org/officeDocument/2006/relationships/hyperlink" Target="http://legislacao.planalto.gov.br/legisla/legislacao.nsf/Viw_Identificacao/lei%207.692-1988?OpenDocument" TargetMode="External"/><Relationship Id="rId700" Type="http://schemas.openxmlformats.org/officeDocument/2006/relationships/hyperlink" Target="http://legislacao.planalto.gov.br/legisla/legislacao.nsf/Viw_Identificacao/lei%206.503-1977?OpenDocument" TargetMode="External"/><Relationship Id="rId112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30" Type="http://schemas.openxmlformats.org/officeDocument/2006/relationships/header" Target="header53.xml"/><Relationship Id="rId1428" Type="http://schemas.openxmlformats.org/officeDocument/2006/relationships/hyperlink" Target="http://www.planalto.gov.br/ccivil_03/_Ato2007-2010/2009/Decreto/D7037.htm" TargetMode="External"/><Relationship Id="rId163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82" Type="http://schemas.openxmlformats.org/officeDocument/2006/relationships/header" Target="header67.xml"/><Relationship Id="rId1842"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702" Type="http://schemas.openxmlformats.org/officeDocument/2006/relationships/hyperlink" Target="https://leisestaduais.com.br/pr/lei-ordinaria-n-13807-2002-parana-dispoe-sobre-percentual-de-hora-atividade-na-jornada-de-trabalho-para-todos-os-professores-do-estado-do-parana" TargetMode="External"/><Relationship Id="rId28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1" Type="http://schemas.openxmlformats.org/officeDocument/2006/relationships/hyperlink" Target="http://portal.mec.gov.br/setec/arquivos/pdf/legisla_resol05.pdf" TargetMode="External"/><Relationship Id="rId14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50" Type="http://schemas.openxmlformats.org/officeDocument/2006/relationships/hyperlink" Target="http://celepar7cta.pr.gov.br/PRPrevidencia/SitePRPrev.nsf/0/38487517d1df3bf183256fb20067eaab?OpenDocument" TargetMode="External"/><Relationship Id="rId588" Type="http://schemas.openxmlformats.org/officeDocument/2006/relationships/hyperlink" Target="http://celepar7cta.pr.gov.br/seed/deliberacoes.nsf/7b2a997ca37239c3032569ed005fb978/189c43e3e0922d8183257116005cee95/%24FILE/_18himoqb2clp631u6dsg30dpd68o30d8_.pdf" TargetMode="External"/><Relationship Id="rId795"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031" Type="http://schemas.openxmlformats.org/officeDocument/2006/relationships/hyperlink" Target="http://www.eprotocolo.pr.gov.br/spiweb/validarDocumento" TargetMode="External"/><Relationship Id="rId2269" Type="http://schemas.openxmlformats.org/officeDocument/2006/relationships/hyperlink" Target="http://www.planalto.gov.br/ccivil_03/leis/l8429.htm" TargetMode="External"/><Relationship Id="rId247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83" Type="http://schemas.openxmlformats.org/officeDocument/2006/relationships/header" Target="header95.xml"/><Relationship Id="rId9" Type="http://schemas.openxmlformats.org/officeDocument/2006/relationships/image" Target="media/image3.png"/><Relationship Id="rId21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48" Type="http://schemas.openxmlformats.org/officeDocument/2006/relationships/hyperlink" Target="https://leisestaduais.com.br/pr/lei-ordinaria-n-14423-2004-parana" TargetMode="External"/><Relationship Id="rId655" Type="http://schemas.openxmlformats.org/officeDocument/2006/relationships/image" Target="media/image21.jpg"/><Relationship Id="rId862"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78" Type="http://schemas.openxmlformats.org/officeDocument/2006/relationships/hyperlink" Target="https://leisestaduais.com.br/pr/lei-ordinaria-n-14361-2004-parana-altera-a-redacao-conforme-especifica-da-lei-no-7-962-84" TargetMode="External"/><Relationship Id="rId1285" Type="http://schemas.openxmlformats.org/officeDocument/2006/relationships/header" Target="header43.xml"/><Relationship Id="rId1492"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129" Type="http://schemas.openxmlformats.org/officeDocument/2006/relationships/hyperlink" Target="http://www.planalto.gov.br/ccivil_03/_Ato2007-2010/2009/Decreto/D7037.htm" TargetMode="External"/><Relationship Id="rId233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3"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30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15" Type="http://schemas.openxmlformats.org/officeDocument/2006/relationships/hyperlink" Target="https://appsindicato.org.br/wp-content/uploads/2016/02/Lei-Complementar-123.pdf" TargetMode="External"/><Relationship Id="rId722" Type="http://schemas.openxmlformats.org/officeDocument/2006/relationships/hyperlink" Target="http://legislacao.planalto.gov.br/legisla/legislacao.nsf/Viw_Identificacao/lei%207.692-1988?OpenDocument" TargetMode="External"/><Relationship Id="rId114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52" Type="http://schemas.openxmlformats.org/officeDocument/2006/relationships/hyperlink" Target="http://legislacao.planalto.gov.br/legisla/legislacao.nsf/Viw_Identificacao/lei%206.503-1977?OpenDocument" TargetMode="External"/><Relationship Id="rId179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03" Type="http://schemas.openxmlformats.org/officeDocument/2006/relationships/hyperlink" Target="https://leisestaduais.com.br/pr/lei-ordinaria-n-13807-2002-parana-dispoe-sobre-percentual-de-hora-atividade-na-jornada-de-trabalho-para-todos-os-professores-do-estado-do-parana" TargetMode="External"/><Relationship Id="rId89" Type="http://schemas.openxmlformats.org/officeDocument/2006/relationships/hyperlink" Target="http://www.planalto.gov.br/ccivil_03/_ato2007-2010/2008/lei/l11788.htm" TargetMode="External"/><Relationship Id="rId1005" Type="http://schemas.openxmlformats.org/officeDocument/2006/relationships/hyperlink" Target="https://leisestaduais.com.br/pr/lei-ordinaria-n-13807-2002-parana-dispoe-sobre-percentual-de-hora-atividade-na-jornada-de-trabalho-para-todos-os-professores-do-estado-do-parana" TargetMode="External"/><Relationship Id="rId1212" Type="http://schemas.openxmlformats.org/officeDocument/2006/relationships/hyperlink" Target="http://celepar7cta.pr.gov.br/seed/deliberacoes.nsf/7b2a997ca37239c3032569ed005fb9" TargetMode="External"/><Relationship Id="rId1657" Type="http://schemas.openxmlformats.org/officeDocument/2006/relationships/hyperlink" Target="http://celepar7cta.pr.gov.br/PRPrevidencia/SitePRPrev.nsf/0/38487517d1df3bf183256fb20067eaab?OpenDocument" TargetMode="External"/><Relationship Id="rId1864" Type="http://schemas.openxmlformats.org/officeDocument/2006/relationships/hyperlink" Target="https://www.legislacao.pr.gov.br/legislacao/exibirAto.do?action=iniciarProcesso&amp;codAto=234285&amp;codItemAto=1458197" TargetMode="External"/><Relationship Id="rId2610" Type="http://schemas.openxmlformats.org/officeDocument/2006/relationships/hyperlink" Target="http://www.cee.pr.gov.br/arquivos/File/pdf/Deliberacoes/2006/deliberacao_07_06.pdf" TargetMode="External"/><Relationship Id="rId2708" Type="http://schemas.openxmlformats.org/officeDocument/2006/relationships/footer" Target="footer105.xml"/><Relationship Id="rId151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4" Type="http://schemas.openxmlformats.org/officeDocument/2006/relationships/hyperlink" Target="https://leisestaduais.com.br/pr/lei-ordinaria-n-14361-2004-parana-altera-a-redacao-conforme-especifica-da-lei-no-7-962-84" TargetMode="External"/><Relationship Id="rId16" Type="http://schemas.openxmlformats.org/officeDocument/2006/relationships/footer" Target="footer1.xml"/><Relationship Id="rId1931"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193"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49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65" Type="http://schemas.openxmlformats.org/officeDocument/2006/relationships/hyperlink" Target="http://portal.mec.gov.br/cne/arquivos/pdf/rceb003_05.pdf" TargetMode="External"/><Relationship Id="rId372" Type="http://schemas.openxmlformats.org/officeDocument/2006/relationships/hyperlink" Target="https://leisestaduais.com.br/pr/lei-ordinaria-n-13807-2002-parana-dispoe-sobre-percentual-de-hora-atividade-na-jornada-de-trabalho-para-todos-os-professores-do-estado-do-parana" TargetMode="External"/><Relationship Id="rId677" Type="http://schemas.openxmlformats.org/officeDocument/2006/relationships/footer" Target="footer32.xml"/><Relationship Id="rId2053" Type="http://schemas.openxmlformats.org/officeDocument/2006/relationships/hyperlink" Target="http://legislacao.planalto.gov.br/legisla/legislacao.nsf/Viw_Identificacao/lei%206.503-1977?OpenDocument" TargetMode="External"/><Relationship Id="rId2260" Type="http://schemas.openxmlformats.org/officeDocument/2006/relationships/hyperlink" Target="https://www.legislacao.pr.gov.br/legislacao/exibirAto.do?action=iniciarProcesso&amp;codAto=7682&amp;codItemAto=67826" TargetMode="External"/><Relationship Id="rId2358" Type="http://schemas.openxmlformats.org/officeDocument/2006/relationships/hyperlink" Target="http://celepar7cta.pr.gov.br/PRPrevidencia/SitePRPrev.nsf/0/38487517d1df3bf183256fb20067eaab?OpenDocument" TargetMode="External"/><Relationship Id="rId232" Type="http://schemas.openxmlformats.org/officeDocument/2006/relationships/hyperlink" Target="https://www.in.gov.br/en/web/dou/-/portaria-n-1.127-de-14-de-outubro-de-2019-221811213" TargetMode="External"/><Relationship Id="rId884" Type="http://schemas.openxmlformats.org/officeDocument/2006/relationships/hyperlink" Target="https://www.in.gov.br/en/web/dou/-/portaria-n-1.127-de-14-de-outubro-de-2019-221811213" TargetMode="External"/><Relationship Id="rId2120" Type="http://schemas.openxmlformats.org/officeDocument/2006/relationships/hyperlink" Target="http://www.planalto.gov.br/ccivil_03/_ato2015-2018/2018/lei/l13709.htm" TargetMode="External"/><Relationship Id="rId2565" Type="http://schemas.openxmlformats.org/officeDocument/2006/relationships/hyperlink" Target="https://www.legislacao.pr.gov.br/legislacao/exibirAto.do?action=iniciarProcesso&amp;codAto=234285&amp;codItemAto=1458197" TargetMode="External"/><Relationship Id="rId537" Type="http://schemas.openxmlformats.org/officeDocument/2006/relationships/hyperlink" Target="http://www.justica.pr.gov.br/sites/default/arquivos_restritos/files/migrados/File/socioeducacao/DecretoEstadual3371.pdf" TargetMode="External"/><Relationship Id="rId744" Type="http://schemas.openxmlformats.org/officeDocument/2006/relationships/hyperlink" Target="http://www.planalto.gov.br/ccivil_03/_Ato2007-2010/2009/Lei/L11947.htm" TargetMode="External"/><Relationship Id="rId95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67"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74" Type="http://schemas.openxmlformats.org/officeDocument/2006/relationships/hyperlink" Target="http://legislacao.planalto.gov.br/legisla/legislacao.nsf/Viw_Identificacao/lei%207.692-1988?OpenDocument" TargetMode="External"/><Relationship Id="rId158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679" Type="http://schemas.openxmlformats.org/officeDocument/2006/relationships/hyperlink" Target="https://leisestaduais.com.br/pr/lei-ordinaria-n-13807-2002-parana-dispoe-sobre-percentual-de-hora-atividade-na-jornada-de-trabalho-para-todos-os-professores-do-estado-do-parana" TargetMode="External"/><Relationship Id="rId2218"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25" Type="http://schemas.openxmlformats.org/officeDocument/2006/relationships/hyperlink" Target="https://leisestaduais.com.br/pr/lei-ordinaria-n-14361-2004-parana-altera-a-redacao-conforme-especifica-da-lei-no-7-962-84" TargetMode="External"/><Relationship Id="rId2632"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0" Type="http://schemas.openxmlformats.org/officeDocument/2006/relationships/hyperlink" Target="http://www.planalto.gov.br/ccivil_03/leis/l8069.htm" TargetMode="External"/><Relationship Id="rId604" Type="http://schemas.openxmlformats.org/officeDocument/2006/relationships/hyperlink" Target="http://www.cee.pr.gov.br/arquivos/File/pdf/Deliberacoes/2014/Del_02_14.pdf" TargetMode="External"/><Relationship Id="rId811" Type="http://schemas.openxmlformats.org/officeDocument/2006/relationships/hyperlink" Target="http://portal.mec.gov.br/cne/arquivos/pdf/rceb002_05.pdf" TargetMode="External"/><Relationship Id="rId1027" Type="http://schemas.openxmlformats.org/officeDocument/2006/relationships/hyperlink" Target="https://leisestaduais.com.br/pr/lei-ordinaria-n-13807-2002-parana-dispoe-sobre-percentual-de-hora-atividade-na-jornada-de-trabalho-para-todos-os-professores-do-estado-do-parana" TargetMode="External"/><Relationship Id="rId1234" Type="http://schemas.openxmlformats.org/officeDocument/2006/relationships/hyperlink" Target="http://celepar7cta.pr.gov.br/seed/deliberacoes.nsf/7b2a997ca37239c3032569ed005fb978/189c43e3e0922d8183257116005cee95/%24FILE/_18himoqb2clp631u6dsg30dpd68o30d8_.pdf" TargetMode="External"/><Relationship Id="rId1441"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886" Type="http://schemas.openxmlformats.org/officeDocument/2006/relationships/hyperlink" Target="http://celepar7cta.pr.gov.br/seed/deliberacoes.nsf/7b2a997ca37239c3032569ed005fb978/9334ef898169d75b032569f100499c60/%24FILE/_j8himoqb2clp631u6dsg32c1d64sjie8_.pdf" TargetMode="External"/><Relationship Id="rId909" Type="http://schemas.openxmlformats.org/officeDocument/2006/relationships/hyperlink" Target="http://www.planalto.gov.br/ccivil_03/leis/l8429.htm" TargetMode="External"/><Relationship Id="rId1301" Type="http://schemas.openxmlformats.org/officeDocument/2006/relationships/footer" Target="footer47.xml"/><Relationship Id="rId1539" Type="http://schemas.openxmlformats.org/officeDocument/2006/relationships/hyperlink" Target="https://www.in.gov.br/en/web/dou/-/portaria-n-1.127-de-14-de-outubro-de-2019-221811213" TargetMode="External"/><Relationship Id="rId1746" Type="http://schemas.openxmlformats.org/officeDocument/2006/relationships/hyperlink" Target="https://leisestaduais.com.br/pr/lei-ordinaria-n-14423-2004-parana" TargetMode="External"/><Relationship Id="rId1953" Type="http://schemas.openxmlformats.org/officeDocument/2006/relationships/image" Target="media/image51.jpg"/><Relationship Id="rId38" Type="http://schemas.openxmlformats.org/officeDocument/2006/relationships/footer" Target="footer11.xml"/><Relationship Id="rId160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7"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94" Type="http://schemas.openxmlformats.org/officeDocument/2006/relationships/hyperlink" Target="https://leisestaduais.com.br/pr/lei-ordinaria-n-13807-2002-parana-dispoe-sobre-percentual-de-hora-atividade-na-jornada-de-trabalho-para-todos-os-professores-do-estado-do-parana" TargetMode="External"/><Relationship Id="rId2075" Type="http://schemas.openxmlformats.org/officeDocument/2006/relationships/hyperlink" Target="http://legislacao.planalto.gov.br/legisla/legislacao.nsf/Viw_Identificacao/lei%207.692-1988?OpenDocument" TargetMode="External"/><Relationship Id="rId228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699" Type="http://schemas.openxmlformats.org/officeDocument/2006/relationships/hyperlink" Target="http://www.planalto.gov.br/ccivil_03/decreto-lei/Del1044.htm" TargetMode="External"/><Relationship Id="rId1091" Type="http://schemas.openxmlformats.org/officeDocument/2006/relationships/hyperlink" Target="https://leisestaduais.com.br/pr/lei-ordinaria-n-14423-2004-parana" TargetMode="External"/><Relationship Id="rId2587" Type="http://schemas.openxmlformats.org/officeDocument/2006/relationships/hyperlink" Target="http://celepar7cta.pr.gov.br/seed/deliberacoes.nsf/7b2a997ca37239c3032569ed005fb978/9334ef898169d75b032569f100499c60/%24FILE/_j8himoqb2clp631u6dsg32c1d64sjie8_.pdf" TargetMode="External"/><Relationship Id="rId114" Type="http://schemas.openxmlformats.org/officeDocument/2006/relationships/hyperlink" Target="http://www.planalto.gov.br/ccivil_03/_Ato2019-2022/2019/Lei/L13796.htm" TargetMode="External"/><Relationship Id="rId46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559" Type="http://schemas.openxmlformats.org/officeDocument/2006/relationships/hyperlink" Target="https://www.legisweb.com.br/legislacao/?id=410136" TargetMode="External"/><Relationship Id="rId766" Type="http://schemas.openxmlformats.org/officeDocument/2006/relationships/hyperlink" Target="http://www.planalto.gov.br/ccivil_03/_ato2015-2018/2018/lei/l13709.htm" TargetMode="External"/><Relationship Id="rId1189" Type="http://schemas.openxmlformats.org/officeDocument/2006/relationships/hyperlink" Target="http://www.legisweb.com.br/legislacao/?id=143993" TargetMode="External"/><Relationship Id="rId1396" Type="http://schemas.openxmlformats.org/officeDocument/2006/relationships/hyperlink" Target="http://www.planalto.gov.br/ccivil_03/_Ato2007-2010/2009/Lei/L11947.htm" TargetMode="External"/><Relationship Id="rId2142"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447" Type="http://schemas.openxmlformats.org/officeDocument/2006/relationships/hyperlink" Target="https://leisestaduais.com.br/pr/lei-ordinaria-n-14423-2004-parana" TargetMode="External"/><Relationship Id="rId32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19" Type="http://schemas.openxmlformats.org/officeDocument/2006/relationships/hyperlink" Target="https://leisestaduais.com.br/pr/lei-ordinaria-n-14361-2004-parana-altera-a-redacao-conforme-especifica-da-lei-no-7-962-84" TargetMode="External"/><Relationship Id="rId626" Type="http://schemas.openxmlformats.org/officeDocument/2006/relationships/hyperlink" Target="http://legislacao.planalto.gov.br/legisla/legislacao.nsf/Viw_Identificacao/lei%2012.031-2009?OpenDocument" TargetMode="External"/><Relationship Id="rId97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49" Type="http://schemas.openxmlformats.org/officeDocument/2006/relationships/hyperlink" Target="https://leisestaduais.com.br/pr/lei-ordinaria-n-13807-2002-parana-dispoe-sobre-percentual-de-hora-atividade-na-jornada-de-trabalho-para-todos-os-professores-do-estado-do-parana" TargetMode="External"/><Relationship Id="rId1256" Type="http://schemas.openxmlformats.org/officeDocument/2006/relationships/hyperlink" Target="http://www.cee.pr.gov.br/arquivos/File/pdf/Deliberacoes/2017/Del_02_17.pdf" TargetMode="External"/><Relationship Id="rId2002" Type="http://schemas.openxmlformats.org/officeDocument/2006/relationships/hyperlink" Target="http://www.eprotocolo.pr.gov.br/spiweb/validarDocumento" TargetMode="External"/><Relationship Id="rId230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54" Type="http://schemas.openxmlformats.org/officeDocument/2006/relationships/image" Target="media/image70.jpg"/><Relationship Id="rId833"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11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463" Type="http://schemas.openxmlformats.org/officeDocument/2006/relationships/hyperlink" Target="http://portal.mec.gov.br/cne/arquivos/pdf/res012004.pdf" TargetMode="External"/><Relationship Id="rId1670" Type="http://schemas.openxmlformats.org/officeDocument/2006/relationships/hyperlink" Target="https://leisestaduais.com.br/pr/lei-ordinaria-n-13807-2002-parana-dispoe-sobre-percentual-de-hora-atividade-na-jornada-de-trabalho-para-todos-os-professores-do-estado-do-parana" TargetMode="External"/><Relationship Id="rId176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1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900" Type="http://schemas.openxmlformats.org/officeDocument/2006/relationships/hyperlink" Target="https://www.legislacao.pr.gov.br/legislacao/exibirAto.do?action=iniciarProcesso&amp;codAto=7682&amp;codItemAto=67826" TargetMode="External"/><Relationship Id="rId1323" Type="http://schemas.openxmlformats.org/officeDocument/2006/relationships/image" Target="media/image43.png"/><Relationship Id="rId1530" Type="http://schemas.openxmlformats.org/officeDocument/2006/relationships/hyperlink" Target="https://www.in.gov.br/en/web/dou/-/portaria-n-1.127-de-14-de-outubro-de-2019-221811213" TargetMode="External"/><Relationship Id="rId162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75" Type="http://schemas.openxmlformats.org/officeDocument/2006/relationships/footer" Target="footer66.xml"/><Relationship Id="rId1835"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902" Type="http://schemas.openxmlformats.org/officeDocument/2006/relationships/hyperlink" Target="http://celepar7cta.pr.gov.br/seed/deliberacoes.nsf/7b2a997ca37239c3032569ed005fb978/189c43e3e0922d8183257116005cee95/%24FILE/_18himoqb2clp631u6dsg30dpd68o30d8_.pdf" TargetMode="External"/><Relationship Id="rId2097" Type="http://schemas.openxmlformats.org/officeDocument/2006/relationships/hyperlink" Target="http://www.planalto.gov.br/ccivil_03/_Ato2007-2010/2009/Lei/L11947.htm" TargetMode="External"/><Relationship Id="rId27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0" Type="http://schemas.openxmlformats.org/officeDocument/2006/relationships/header" Target="header39.xml"/><Relationship Id="rId2164" Type="http://schemas.openxmlformats.org/officeDocument/2006/relationships/hyperlink" Target="http://portal.mec.gov.br/cne/arquivos/pdf/res012004.pdf" TargetMode="External"/><Relationship Id="rId2371" Type="http://schemas.openxmlformats.org/officeDocument/2006/relationships/hyperlink" Target="https://leisestaduais.com.br/pr/lei-ordinaria-n-13807-2002-parana-dispoe-sobre-percentual-de-hora-atividade-na-jornada-de-trabalho-para-todos-os-professores-do-estado-do-parana" TargetMode="External"/><Relationship Id="rId136"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50" Type="http://schemas.openxmlformats.org/officeDocument/2006/relationships/hyperlink" Target="https://www.legislacao.pr.gov.br/legislacao/exibirAto.do?action=iniciarProcesso&amp;codAto=234285&amp;codItemAto=1458197" TargetMode="External"/><Relationship Id="rId788"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80" Type="http://schemas.openxmlformats.org/officeDocument/2006/relationships/hyperlink" Target="http://www.justica.pr.gov.br/sites/default/arquivos_restritos/files/migrados/File/socioeducacao/DecretoEstadual3371.pdf" TargetMode="External"/><Relationship Id="rId2024" Type="http://schemas.openxmlformats.org/officeDocument/2006/relationships/hyperlink" Target="http://www.eprotocolo.pr.gov.br/spiweb/validarDocumento" TargetMode="External"/><Relationship Id="rId2231" Type="http://schemas.openxmlformats.org/officeDocument/2006/relationships/hyperlink" Target="https://www.in.gov.br/en/web/dou/-/portaria-n-1.127-de-14-de-outubro-de-2019-221811213" TargetMode="External"/><Relationship Id="rId246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6" Type="http://schemas.openxmlformats.org/officeDocument/2006/relationships/footer" Target="footer92.xml"/><Relationship Id="rId203"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648" Type="http://schemas.openxmlformats.org/officeDocument/2006/relationships/footer" Target="footer21.xml"/><Relationship Id="rId85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40" Type="http://schemas.openxmlformats.org/officeDocument/2006/relationships/hyperlink" Target="https://leisestaduais.com.br/pr/lei-ordinaria-n-13807-2002-parana-dispoe-sobre-percentual-de-hora-atividade-na-jornada-de-trabalho-para-todos-os-professores-do-estado-do-parana" TargetMode="External"/><Relationship Id="rId1278" Type="http://schemas.openxmlformats.org/officeDocument/2006/relationships/header" Target="header40.xml"/><Relationship Id="rId1485"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92" Type="http://schemas.openxmlformats.org/officeDocument/2006/relationships/hyperlink" Target="https://leisestaduais.com.br/pr/lei-ordinaria-n-13807-2002-parana-dispoe-sobre-percentual-de-hora-atividade-na-jornada-de-trabalho-para-todos-os-professores-do-estado-do-parana" TargetMode="External"/><Relationship Id="rId232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6"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410" Type="http://schemas.openxmlformats.org/officeDocument/2006/relationships/hyperlink" Target="https://leisestaduais.com.br/pr/lei-ordinaria-n-14361-2004-parana-altera-a-redacao-conforme-especifica-da-lei-no-7-962-84" TargetMode="External"/><Relationship Id="rId508" Type="http://schemas.openxmlformats.org/officeDocument/2006/relationships/hyperlink" Target="https://appsindicato.org.br/wp-content/uploads/2016/02/Lei-Complementar-123.pdf" TargetMode="External"/><Relationship Id="rId715" Type="http://schemas.openxmlformats.org/officeDocument/2006/relationships/hyperlink" Target="http://legislacao.planalto.gov.br/legisla/legislacao.nsf/Viw_Identificacao/lei%207.692-1988?OpenDocument" TargetMode="External"/><Relationship Id="rId92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3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45" Type="http://schemas.openxmlformats.org/officeDocument/2006/relationships/hyperlink" Target="http://www.planalto.gov.br/ccivil_03/constituicao/constituicao.htm" TargetMode="External"/><Relationship Id="rId1552" Type="http://schemas.openxmlformats.org/officeDocument/2006/relationships/hyperlink" Target="http://www.lex.com.br/doc_7475035_lei_n_6174_de_16_de_novembro_de_1970.aspx" TargetMode="External"/><Relationship Id="rId1997" Type="http://schemas.openxmlformats.org/officeDocument/2006/relationships/footer" Target="footer70.xml"/><Relationship Id="rId2603" Type="http://schemas.openxmlformats.org/officeDocument/2006/relationships/hyperlink" Target="http://celepar7cta.pr.gov.br/seed/deliberacoes.nsf/7b2a997ca37239c3032569ed005fb978/189c43e3e0922d8183257116005cee95/%24FILE/_18himoqb2clp631u6dsg30dpd68o30d8_.pdf" TargetMode="External"/><Relationship Id="rId1205"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857" Type="http://schemas.openxmlformats.org/officeDocument/2006/relationships/hyperlink" Target="https://www.legisweb.com.br/legislacao/?id=250004" TargetMode="External"/><Relationship Id="rId51" Type="http://schemas.openxmlformats.org/officeDocument/2006/relationships/hyperlink" Target="http://legislacao.planalto.gov.br/legisla/legislacao.nsf/Viw_Identificacao/lei%206.503-1977?OpenDocument" TargetMode="External"/><Relationship Id="rId1412" Type="http://schemas.openxmlformats.org/officeDocument/2006/relationships/hyperlink" Target="http://www.planalto.gov.br/ccivil_03/_Ato2019-2022/2019/Lei/L13796.htm" TargetMode="External"/><Relationship Id="rId1717" Type="http://schemas.openxmlformats.org/officeDocument/2006/relationships/hyperlink" Target="https://leisestaduais.com.br/pr/lei-ordinaria-n-14361-2004-parana-altera-a-redacao-conforme-especifica-da-lei-no-7-962-84" TargetMode="External"/><Relationship Id="rId1924" Type="http://schemas.openxmlformats.org/officeDocument/2006/relationships/hyperlink" Target="http://www.cee.pr.gov.br/arquivos/File/pdf/Deliberacoes/2017/Del_02_17.pdf" TargetMode="External"/><Relationship Id="rId29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186"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93" Type="http://schemas.openxmlformats.org/officeDocument/2006/relationships/hyperlink" Target="https://leisestaduais.com.br/pr/lei-ordinaria-n-13807-2002-parana-dispoe-sobre-percentual-de-hora-atividade-na-jornada-de-trabalho-para-todos-os-professores-do-estado-do-parana" TargetMode="External"/><Relationship Id="rId2698" Type="http://schemas.openxmlformats.org/officeDocument/2006/relationships/footer" Target="footer101.xml"/><Relationship Id="rId365" Type="http://schemas.openxmlformats.org/officeDocument/2006/relationships/hyperlink" Target="https://leisestaduais.com.br/pr/lei-ordinaria-n-13807-2002-parana-dispoe-sobre-percentual-de-hora-atividade-na-jornada-de-trabalho-para-todos-os-professores-do-estado-do-parana" TargetMode="External"/><Relationship Id="rId572" Type="http://schemas.openxmlformats.org/officeDocument/2006/relationships/hyperlink" Target="http://celepar7cta.pr.gov.br/seed/deliberacoes.nsf/7b2a997ca37239c3032569ed005fb978/9334ef898169d75b032569f100499c60/%24FILE/_j8himoqb2clp631u6dsg32c1d64sjie8_.pdf" TargetMode="External"/><Relationship Id="rId2046" Type="http://schemas.openxmlformats.org/officeDocument/2006/relationships/hyperlink" Target="http://www.planalto.gov.br/ccivil_03/constituicao/constituicao.htm" TargetMode="External"/><Relationship Id="rId2253" Type="http://schemas.openxmlformats.org/officeDocument/2006/relationships/hyperlink" Target="http://www.lex.com.br/doc_7475035_lei_n_6174_de_16_de_novembro_de_1970.aspx" TargetMode="External"/><Relationship Id="rId246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25" Type="http://schemas.openxmlformats.org/officeDocument/2006/relationships/hyperlink" Target="https://www.in.gov.br/en/web/dou/-/portaria-n-1.127-de-14-de-outubro-de-2019-221811213" TargetMode="External"/><Relationship Id="rId432" Type="http://schemas.openxmlformats.org/officeDocument/2006/relationships/hyperlink" Target="https://leisestaduais.com.br/pr/lei-ordinaria-n-14361-2004-parana-altera-a-redacao-conforme-especifica-da-lei-no-7-962-84" TargetMode="External"/><Relationship Id="rId877" Type="http://schemas.openxmlformats.org/officeDocument/2006/relationships/hyperlink" Target="https://www.in.gov.br/en/web/dou/-/portaria-n-1.127-de-14-de-outubro-de-2019-221811213" TargetMode="External"/><Relationship Id="rId1062" Type="http://schemas.openxmlformats.org/officeDocument/2006/relationships/hyperlink" Target="https://leisestaduais.com.br/pr/lei-ordinaria-n-14361-2004-parana-altera-a-redacao-conforme-especifica-da-lei-no-7-962-84" TargetMode="External"/><Relationship Id="rId2113" Type="http://schemas.openxmlformats.org/officeDocument/2006/relationships/hyperlink" Target="http://www.planalto.gov.br/ccivil_03/_Ato2019-2022/2019/Lei/L13796.htm" TargetMode="External"/><Relationship Id="rId232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8" Type="http://schemas.openxmlformats.org/officeDocument/2006/relationships/hyperlink" Target="https://www.legisweb.com.br/legislacao/?id=250004" TargetMode="External"/><Relationship Id="rId737" Type="http://schemas.openxmlformats.org/officeDocument/2006/relationships/hyperlink" Target="http://www.planalto.gov.br/ccivil_03/leis/l9394.htm" TargetMode="External"/><Relationship Id="rId94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67" Type="http://schemas.openxmlformats.org/officeDocument/2006/relationships/hyperlink" Target="http://legislacao.planalto.gov.br/legisla/legislacao.nsf/Viw_Identificacao/lei%207.692-1988?OpenDocument" TargetMode="External"/><Relationship Id="rId157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8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18" Type="http://schemas.openxmlformats.org/officeDocument/2006/relationships/hyperlink" Target="https://leisestaduais.com.br/pr/lei-ordinaria-n-14361-2004-parana-altera-a-redacao-conforme-especifica-da-lei-no-7-962-84" TargetMode="External"/><Relationship Id="rId2625" Type="http://schemas.openxmlformats.org/officeDocument/2006/relationships/hyperlink" Target="http://www.cee.pr.gov.br/arquivos/File/pdf/Deliberacoes/2017/Del_02_17.pdf" TargetMode="External"/><Relationship Id="rId73" Type="http://schemas.openxmlformats.org/officeDocument/2006/relationships/hyperlink" Target="http://legislacao.planalto.gov.br/legisla/legislacao.nsf/Viw_Identificacao/lei%207.692-1988?OpenDocument" TargetMode="External"/><Relationship Id="rId804"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227" Type="http://schemas.openxmlformats.org/officeDocument/2006/relationships/hyperlink" Target="http://celepar7cta.pr.gov.br/seed/deliberacoes.nsf/7b2a997ca37239c3032569ed005fb978/9334ef898169d75b032569f100499c60/%24FILE/_j8himoqb2clp631u6dsg32c1d64sjie8_.pdf" TargetMode="External"/><Relationship Id="rId143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79" Type="http://schemas.openxmlformats.org/officeDocument/2006/relationships/hyperlink" Target="http://celepar7cta.pr.gov.br/seed/deliberacoes.nsf/7b2a997ca37239c3032569ed005fb9" TargetMode="External"/><Relationship Id="rId1501"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39" Type="http://schemas.openxmlformats.org/officeDocument/2006/relationships/hyperlink" Target="https://leisestaduais.com.br/pr/lei-ordinaria-n-14361-2004-parana-altera-a-redacao-conforme-especifica-da-lei-no-7-962-84" TargetMode="External"/><Relationship Id="rId1946" Type="http://schemas.openxmlformats.org/officeDocument/2006/relationships/hyperlink" Target="https://pt.wikipedia.org/wiki/Francisco_Braga" TargetMode="External"/><Relationship Id="rId180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387" Type="http://schemas.openxmlformats.org/officeDocument/2006/relationships/hyperlink" Target="https://leisestaduais.com.br/pr/lei-ordinaria-n-13807-2002-parana-dispoe-sobre-percentual-de-hora-atividade-na-jornada-de-trabalho-para-todos-os-professores-do-estado-do-parana" TargetMode="External"/><Relationship Id="rId594" Type="http://schemas.openxmlformats.org/officeDocument/2006/relationships/hyperlink" Target="http://www.cee.pr.gov.br/arquivos/File/pdf/Deliberacoes/2006/deliberacao_07_06.pdf" TargetMode="External"/><Relationship Id="rId2068" Type="http://schemas.openxmlformats.org/officeDocument/2006/relationships/hyperlink" Target="http://legislacao.planalto.gov.br/legisla/legislacao.nsf/Viw_Identificacao/lei%207.692-1988?OpenDocument" TargetMode="External"/><Relationship Id="rId227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7" Type="http://schemas.openxmlformats.org/officeDocument/2006/relationships/hyperlink" Target="https://www.legislacao.pr.gov.br/legislacao/exibirAto.do?action=iniciarProcesso&amp;codAto=7682&amp;codItemAto=67826" TargetMode="External"/><Relationship Id="rId899" Type="http://schemas.openxmlformats.org/officeDocument/2006/relationships/hyperlink" Target="https://www.legislacao.pr.gov.br/legislacao/exibirAto.do?action=iniciarProcesso&amp;codAto=7682&amp;codItemAto=67826" TargetMode="External"/><Relationship Id="rId1084" Type="http://schemas.openxmlformats.org/officeDocument/2006/relationships/hyperlink" Target="https://leisestaduais.com.br/pr/lei-ordinaria-n-14361-2004-parana-altera-a-redacao-conforme-especifica-da-lei-no-7-962-84" TargetMode="External"/><Relationship Id="rId248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7" Type="http://schemas.openxmlformats.org/officeDocument/2006/relationships/hyperlink" Target="http://www.planalto.gov.br/ccivil_03/_ato2007-2010/2009/lei/L12073.htm" TargetMode="External"/><Relationship Id="rId45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61" Type="http://schemas.openxmlformats.org/officeDocument/2006/relationships/footer" Target="footer25.xml"/><Relationship Id="rId759" Type="http://schemas.openxmlformats.org/officeDocument/2006/relationships/hyperlink" Target="http://www.planalto.gov.br/ccivil_03/_ato2007-2010/2009/lei/L12073.htm" TargetMode="External"/><Relationship Id="rId96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91" Type="http://schemas.openxmlformats.org/officeDocument/2006/relationships/image" Target="media/image31.png"/><Relationship Id="rId1389" Type="http://schemas.openxmlformats.org/officeDocument/2006/relationships/hyperlink" Target="http://www.planalto.gov.br/ccivil_03/leis/l9394.htm" TargetMode="External"/><Relationship Id="rId159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35"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4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47" Type="http://schemas.openxmlformats.org/officeDocument/2006/relationships/hyperlink" Target="https://pt.wikipedia.org/wiki/Francisco_Braga" TargetMode="External"/><Relationship Id="rId31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21"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619"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15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249" Type="http://schemas.openxmlformats.org/officeDocument/2006/relationships/hyperlink" Target="http://www.cee.pr.gov.br/arquivos/File/pdf/Deliberacoes/2013/Del_03_13.pdf" TargetMode="External"/><Relationship Id="rId2202"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95" Type="http://schemas.openxmlformats.org/officeDocument/2006/relationships/hyperlink" Target="http://www.planalto.gov.br/ccivil_03/_Ato2007-2010/2009/Lei/L11947.htm" TargetMode="External"/><Relationship Id="rId826"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11" Type="http://schemas.openxmlformats.org/officeDocument/2006/relationships/hyperlink" Target="https://leisestaduais.com.br/pr/lei-ordinaria-n-13807-2002-parana-dispoe-sobre-percentual-de-hora-atividade-na-jornada-de-trabalho-para-todos-os-professores-do-estado-do-parana" TargetMode="External"/><Relationship Id="rId110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45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63" Type="http://schemas.openxmlformats.org/officeDocument/2006/relationships/hyperlink" Target="https://leisestaduais.com.br/pr/lei-ordinaria-n-13807-2002-parana-dispoe-sobre-percentual-de-hora-atividade-na-jornada-de-trabalho-para-todos-os-professores-do-estado-do-parana" TargetMode="External"/><Relationship Id="rId1870"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968" Type="http://schemas.openxmlformats.org/officeDocument/2006/relationships/hyperlink" Target="http://www.eprotocolo.pr.gov.br/spiweb/validarDocumento" TargetMode="External"/><Relationship Id="rId250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714" Type="http://schemas.openxmlformats.org/officeDocument/2006/relationships/footer" Target="footer108.xml"/><Relationship Id="rId1316" Type="http://schemas.openxmlformats.org/officeDocument/2006/relationships/image" Target="media/image40.png"/><Relationship Id="rId1523"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30" Type="http://schemas.openxmlformats.org/officeDocument/2006/relationships/hyperlink" Target="https://leisestaduais.com.br/pr/lei-ordinaria-n-14361-2004-parana-altera-a-redacao-conforme-especifica-da-lei-no-7-962-84" TargetMode="External"/><Relationship Id="rId22" Type="http://schemas.openxmlformats.org/officeDocument/2006/relationships/header" Target="header4.xml"/><Relationship Id="rId1828" Type="http://schemas.openxmlformats.org/officeDocument/2006/relationships/hyperlink" Target="https://appsindicato.org.br/wp-content/uploads/2016/02/Lei-Complementar-123.pdf" TargetMode="External"/><Relationship Id="rId171" Type="http://schemas.openxmlformats.org/officeDocument/2006/relationships/hyperlink" Target="http://portal.mec.gov.br/cne/arquivos/pdf/rceb001_06.pdf" TargetMode="External"/><Relationship Id="rId229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3" Type="http://schemas.openxmlformats.org/officeDocument/2006/relationships/footer" Target="footer35.xml"/><Relationship Id="rId890" Type="http://schemas.openxmlformats.org/officeDocument/2006/relationships/hyperlink" Target="https://www.in.gov.br/en/web/dou/-/portaria-n-1.127-de-14-de-outubro-de-2019-221811213" TargetMode="External"/><Relationship Id="rId215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64" Type="http://schemas.openxmlformats.org/officeDocument/2006/relationships/hyperlink" Target="https://leisestaduais.com.br/pr/lei-ordinaria-n-13807-2002-parana-dispoe-sobre-percentual-de-hora-atividade-na-jornada-de-trabalho-para-todos-os-professores-do-estado-do-parana" TargetMode="External"/><Relationship Id="rId2571"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29" Type="http://schemas.openxmlformats.org/officeDocument/2006/relationships/hyperlink" Target="http://www.planalto.gov.br/ccivil_03/_Ato2007-2010/2009/Decreto/D7037.htm" TargetMode="External"/><Relationship Id="rId33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3" Type="http://schemas.openxmlformats.org/officeDocument/2006/relationships/hyperlink" Target="https://www.legisweb.com.br/legislacao/?id=250004" TargetMode="External"/><Relationship Id="rId98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73"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80" Type="http://schemas.openxmlformats.org/officeDocument/2006/relationships/hyperlink" Target="http://www.planalto.gov.br/ccivil_03/leis/l7716.htm" TargetMode="External"/><Relationship Id="rId2017" Type="http://schemas.openxmlformats.org/officeDocument/2006/relationships/header" Target="header77.xml"/><Relationship Id="rId2224"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669" Type="http://schemas.openxmlformats.org/officeDocument/2006/relationships/footer" Target="footer88.xml"/><Relationship Id="rId403" Type="http://schemas.openxmlformats.org/officeDocument/2006/relationships/hyperlink" Target="https://leisestaduais.com.br/pr/lei-ordinaria-n-14361-2004-parana-altera-a-redacao-conforme-especifica-da-lei-no-7-962-84" TargetMode="External"/><Relationship Id="rId750" Type="http://schemas.openxmlformats.org/officeDocument/2006/relationships/hyperlink" Target="http://www.planalto.gov.br/ccivil_03/_Ato2007-2010/2009/Lei/L12031.htm" TargetMode="External"/><Relationship Id="rId848"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033" Type="http://schemas.openxmlformats.org/officeDocument/2006/relationships/hyperlink" Target="https://leisestaduais.com.br/pr/lei-ordinaria-n-13807-2002-parana-dispoe-sobre-percentual-de-hora-atividade-na-jornada-de-trabalho-para-todos-os-professores-do-estado-do-parana" TargetMode="External"/><Relationship Id="rId1478" Type="http://schemas.openxmlformats.org/officeDocument/2006/relationships/hyperlink" Target="http://portal.mec.gov.br/cne/arquivos/pdf/rceb04_06.pdf" TargetMode="External"/><Relationship Id="rId1685" Type="http://schemas.openxmlformats.org/officeDocument/2006/relationships/hyperlink" Target="https://leisestaduais.com.br/pr/lei-ordinaria-n-13807-2002-parana-dispoe-sobre-percentual-de-hora-atividade-na-jornada-de-trabalho-para-todos-os-professores-do-estado-do-parana" TargetMode="External"/><Relationship Id="rId1892" Type="http://schemas.openxmlformats.org/officeDocument/2006/relationships/hyperlink" Target="http://celepar7cta.pr.gov.br/seed/deliberacoes.nsf/7b2a997ca37239c3032569ed005fb978/9334ef898169d75b032569f100499c60/%24FILE/_j8himoqb2clp631u6dsg32c1d64sjie8_.pdf" TargetMode="External"/><Relationship Id="rId2431" Type="http://schemas.openxmlformats.org/officeDocument/2006/relationships/hyperlink" Target="https://leisestaduais.com.br/pr/lei-ordinaria-n-14361-2004-parana-altera-a-redacao-conforme-especifica-da-lei-no-7-962-84" TargetMode="External"/><Relationship Id="rId2529" Type="http://schemas.openxmlformats.org/officeDocument/2006/relationships/hyperlink" Target="https://appsindicato.org.br/wp-content/uploads/2016/02/Lei-Complementar-123.pdf" TargetMode="External"/><Relationship Id="rId610" Type="http://schemas.openxmlformats.org/officeDocument/2006/relationships/hyperlink" Target="http://www.cee.pr.gov.br/arquivos/File/pdf/Deliberacoes/2018/deliberacao_02_18.pdf" TargetMode="External"/><Relationship Id="rId708" Type="http://schemas.openxmlformats.org/officeDocument/2006/relationships/hyperlink" Target="http://www.planalto.gov.br/ccivil_03/leis/1970-1979/l6202.htm" TargetMode="External"/><Relationship Id="rId91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40" Type="http://schemas.openxmlformats.org/officeDocument/2006/relationships/hyperlink" Target="http://www.cee.pr.gov.br/arquivos/File/pdf/Deliberacoes/2006/deliberacao_04_06.pdf" TargetMode="External"/><Relationship Id="rId1338" Type="http://schemas.openxmlformats.org/officeDocument/2006/relationships/footer" Target="footer56.xml"/><Relationship Id="rId1545" Type="http://schemas.openxmlformats.org/officeDocument/2006/relationships/hyperlink" Target="https://www.in.gov.br/en/web/dou/-/portaria-n-1.127-de-14-de-outubro-de-2019-221811213" TargetMode="External"/><Relationship Id="rId110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405" Type="http://schemas.openxmlformats.org/officeDocument/2006/relationships/hyperlink" Target="http://www.planalto.gov.br/ccivil_03/_Ato2007-2010/2009/Lei/L12031.htm" TargetMode="External"/><Relationship Id="rId1752" Type="http://schemas.openxmlformats.org/officeDocument/2006/relationships/hyperlink" Target="https://leisestaduais.com.br/pr/lei-ordinaria-n-14423-2004-parana" TargetMode="External"/><Relationship Id="rId44" Type="http://schemas.openxmlformats.org/officeDocument/2006/relationships/hyperlink" Target="http://www.planalto.gov.br/ccivil_03/constituicao/constituicao.htm" TargetMode="External"/><Relationship Id="rId161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917" Type="http://schemas.openxmlformats.org/officeDocument/2006/relationships/hyperlink" Target="http://www.cee.pr.gov.br/arquivos/File/pdf/Deliberacoes/2013/Del_03_13.pdf" TargetMode="External"/><Relationship Id="rId193" Type="http://schemas.openxmlformats.org/officeDocument/2006/relationships/hyperlink" Target="http://portal.mec.gov.br/dmdocuments/rceb004_09.pdf" TargetMode="External"/><Relationship Id="rId49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081" Type="http://schemas.openxmlformats.org/officeDocument/2006/relationships/hyperlink" Target="http://www.planalto.gov.br/ccivil_03/leis/l7716.htm" TargetMode="External"/><Relationship Id="rId2179" Type="http://schemas.openxmlformats.org/officeDocument/2006/relationships/hyperlink" Target="http://portal.mec.gov.br/cne/arquivos/pdf/rceb04_06.pdf" TargetMode="External"/><Relationship Id="rId260" Type="http://schemas.openxmlformats.org/officeDocument/2006/relationships/hyperlink" Target="http://www.planalto.gov.br/ccivil_03/leis/l8429.htm" TargetMode="External"/><Relationship Id="rId2386" Type="http://schemas.openxmlformats.org/officeDocument/2006/relationships/hyperlink" Target="https://leisestaduais.com.br/pr/lei-ordinaria-n-13807-2002-parana-dispoe-sobre-percentual-de-hora-atividade-na-jornada-de-trabalho-para-todos-os-professores-do-estado-do-parana" TargetMode="External"/><Relationship Id="rId2593" Type="http://schemas.openxmlformats.org/officeDocument/2006/relationships/hyperlink" Target="http://celepar7cta.pr.gov.br/seed/deliberacoes.nsf/7b2a997ca37239c3032569ed005fb978/9334ef898169d75b032569f100499c60/%24FILE/_j8himoqb2clp631u6dsg32c1d64sjie8_.pdf" TargetMode="External"/><Relationship Id="rId120" Type="http://schemas.openxmlformats.org/officeDocument/2006/relationships/hyperlink" Target="http://www.planalto.gov.br/ccivil_03/_ato2015-2018/2018/lei/l13709.htm" TargetMode="External"/><Relationship Id="rId358" Type="http://schemas.openxmlformats.org/officeDocument/2006/relationships/hyperlink" Target="https://leisestaduais.com.br/pr/lei-ordinaria-n-13807-2002-parana-dispoe-sobre-percentual-de-hora-atividade-na-jornada-de-trabalho-para-todos-os-professores-do-estado-do-parana" TargetMode="External"/><Relationship Id="rId565" Type="http://schemas.openxmlformats.org/officeDocument/2006/relationships/hyperlink" Target="http://celepar7cta.pr.gov.br/seed/deliberacoes.nsf/7b2a997ca37239c3032569ed005fb9" TargetMode="External"/><Relationship Id="rId772" Type="http://schemas.openxmlformats.org/officeDocument/2006/relationships/hyperlink" Target="http://www.planalto.gov.br/ccivil_03/_ato2015-2018/2017/lei/l13429.htm" TargetMode="External"/><Relationship Id="rId1195" Type="http://schemas.openxmlformats.org/officeDocument/2006/relationships/hyperlink" Target="http://www.comunicacao.mppr.mp.br/modules/noticias/article.php?storyid=11862" TargetMode="External"/><Relationship Id="rId2039" Type="http://schemas.openxmlformats.org/officeDocument/2006/relationships/header" Target="header83.xml"/><Relationship Id="rId2246" Type="http://schemas.openxmlformats.org/officeDocument/2006/relationships/hyperlink" Target="https://www.in.gov.br/en/web/dou/-/portaria-n-1.127-de-14-de-outubro-de-2019-221811213" TargetMode="External"/><Relationship Id="rId2453" Type="http://schemas.openxmlformats.org/officeDocument/2006/relationships/hyperlink" Target="https://leisestaduais.com.br/pr/lei-ordinaria-n-14423-2004-parana" TargetMode="External"/><Relationship Id="rId2660" Type="http://schemas.openxmlformats.org/officeDocument/2006/relationships/hyperlink" Target="http://www.eprotocolo.pr.gov.br/spiweb/validarDocumento" TargetMode="External"/><Relationship Id="rId218"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25" Type="http://schemas.openxmlformats.org/officeDocument/2006/relationships/hyperlink" Target="https://leisestaduais.com.br/pr/lei-ordinaria-n-14361-2004-parana-altera-a-redacao-conforme-especifica-da-lei-no-7-962-84" TargetMode="External"/><Relationship Id="rId632" Type="http://schemas.openxmlformats.org/officeDocument/2006/relationships/footer" Target="footer14.xml"/><Relationship Id="rId1055" Type="http://schemas.openxmlformats.org/officeDocument/2006/relationships/hyperlink" Target="https://leisestaduais.com.br/pr/lei-ordinaria-n-14361-2004-parana-altera-a-redacao-conforme-especifica-da-lei-no-7-962-84" TargetMode="External"/><Relationship Id="rId1262" Type="http://schemas.openxmlformats.org/officeDocument/2006/relationships/hyperlink" Target="http://www.cee.pr.gov.br/arquivos/File/pdf/Deliberacoes/2006/Deliberacao_03_06.pdf" TargetMode="External"/><Relationship Id="rId2106" Type="http://schemas.openxmlformats.org/officeDocument/2006/relationships/hyperlink" Target="http://www.planalto.gov.br/ccivil_03/_Ato2007-2010/2009/Lei/L12031.htm" TargetMode="External"/><Relationship Id="rId231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20" Type="http://schemas.openxmlformats.org/officeDocument/2006/relationships/hyperlink" Target="https://appsindicato.org.br/wp-content/uploads/2016/02/Lei-Complementar-123.pdf" TargetMode="External"/><Relationship Id="rId93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2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567" Type="http://schemas.openxmlformats.org/officeDocument/2006/relationships/hyperlink" Target="http://www.planalto.gov.br/ccivil_03/leis/l8429.htm" TargetMode="External"/><Relationship Id="rId177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81" Type="http://schemas.openxmlformats.org/officeDocument/2006/relationships/hyperlink" Target="http://www.eprotocolo.pr.gov.br/spiweb/validarDocumento" TargetMode="External"/><Relationship Id="rId2618" Type="http://schemas.openxmlformats.org/officeDocument/2006/relationships/hyperlink" Target="http://www.cee.pr.gov.br/arquivos/File/pdf/Deliberacoes/2013/Del_03_13.pdf" TargetMode="External"/><Relationship Id="rId66" Type="http://schemas.openxmlformats.org/officeDocument/2006/relationships/hyperlink" Target="http://legislacao.planalto.gov.br/legisla/legislacao.nsf/Viw_Identificacao/lei%207.692-1988?OpenDocument" TargetMode="External"/><Relationship Id="rId1427" Type="http://schemas.openxmlformats.org/officeDocument/2006/relationships/hyperlink" Target="https://www.planalto.gov.br/ccivil_03/decreto/2002/d4281.htm" TargetMode="External"/><Relationship Id="rId163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41"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939"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701" Type="http://schemas.openxmlformats.org/officeDocument/2006/relationships/hyperlink" Target="https://leisestaduais.com.br/pr/lei-ordinaria-n-13807-2002-parana-dispoe-sobre-percentual-de-hora-atividade-na-jornada-de-trabalho-para-todos-os-professores-do-estado-do-parana" TargetMode="External"/><Relationship Id="rId28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87" Type="http://schemas.openxmlformats.org/officeDocument/2006/relationships/hyperlink" Target="http://celepar7cta.pr.gov.br/seed/deliberacoes.nsf/7b2a997ca37239c3032569ed005fb978/189c43e3e0922d8183257116005cee95/%24FILE/_18himoqb2clp631u6dsg30dpd68o30d8_.pdf" TargetMode="External"/><Relationship Id="rId2170" Type="http://schemas.openxmlformats.org/officeDocument/2006/relationships/hyperlink" Target="http://portal.mec.gov.br/cne/arquivos/pdf/rceb003_05.pdf" TargetMode="External"/><Relationship Id="rId2268" Type="http://schemas.openxmlformats.org/officeDocument/2006/relationships/hyperlink" Target="http://www.planalto.gov.br/ccivil_03/leis/l8429.htm" TargetMode="External"/><Relationship Id="rId8" Type="http://schemas.openxmlformats.org/officeDocument/2006/relationships/image" Target="media/image2.png"/><Relationship Id="rId142"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447" Type="http://schemas.openxmlformats.org/officeDocument/2006/relationships/hyperlink" Target="https://leisestaduais.com.br/pr/lei-ordinaria-n-14423-2004-parana" TargetMode="External"/><Relationship Id="rId794"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077" Type="http://schemas.openxmlformats.org/officeDocument/2006/relationships/hyperlink" Target="https://leisestaduais.com.br/pr/lei-ordinaria-n-14361-2004-parana-altera-a-redacao-conforme-especifica-da-lei-no-7-962-84" TargetMode="External"/><Relationship Id="rId2030" Type="http://schemas.openxmlformats.org/officeDocument/2006/relationships/hyperlink" Target="http://www.eprotocolo.pr.gov.br/spiweb/validarDocumento" TargetMode="External"/><Relationship Id="rId2128" Type="http://schemas.openxmlformats.org/officeDocument/2006/relationships/hyperlink" Target="https://www.planalto.gov.br/ccivil_03/decreto/2002/d4281.htm" TargetMode="External"/><Relationship Id="rId247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82" Type="http://schemas.openxmlformats.org/officeDocument/2006/relationships/header" Target="header94.xml"/><Relationship Id="rId654" Type="http://schemas.openxmlformats.org/officeDocument/2006/relationships/footer" Target="footer24.xml"/><Relationship Id="rId86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95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84" Type="http://schemas.openxmlformats.org/officeDocument/2006/relationships/image" Target="media/image30.jpg"/><Relationship Id="rId1491"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58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33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42"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30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14" Type="http://schemas.openxmlformats.org/officeDocument/2006/relationships/hyperlink" Target="https://appsindicato.org.br/wp-content/uploads/2016/02/Lei-Complementar-123.pdf" TargetMode="External"/><Relationship Id="rId721" Type="http://schemas.openxmlformats.org/officeDocument/2006/relationships/hyperlink" Target="http://legislacao.planalto.gov.br/legisla/legislacao.nsf/Viw_Identificacao/lei%207.692-1988?OpenDocument" TargetMode="External"/><Relationship Id="rId114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51" Type="http://schemas.openxmlformats.org/officeDocument/2006/relationships/hyperlink" Target="http://legislacao.planalto.gov.br/legisla/legislacao.nsf/Viw_Identificacao/lei%206.503-1977?OpenDocument" TargetMode="External"/><Relationship Id="rId1449"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79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02" Type="http://schemas.openxmlformats.org/officeDocument/2006/relationships/hyperlink" Target="https://leisestaduais.com.br/pr/lei-ordinaria-n-13807-2002-parana-dispoe-sobre-percentual-de-hora-atividade-na-jornada-de-trabalho-para-todos-os-professores-do-estado-do-parana" TargetMode="External"/><Relationship Id="rId88" Type="http://schemas.openxmlformats.org/officeDocument/2006/relationships/hyperlink" Target="http://www.planalto.gov.br/ccivil_03/leis/l9394.htm" TargetMode="External"/><Relationship Id="rId819" Type="http://schemas.openxmlformats.org/officeDocument/2006/relationships/hyperlink" Target="http://portal.mec.gov.br/setec/arquivos/pdf/legisla_resol05.pdf" TargetMode="External"/><Relationship Id="rId1004" Type="http://schemas.openxmlformats.org/officeDocument/2006/relationships/hyperlink" Target="https://leisestaduais.com.br/pr/lei-ordinaria-n-13807-2002-parana-dispoe-sobre-percentual-de-hora-atividade-na-jornada-de-trabalho-para-todos-os-professores-do-estado-do-parana" TargetMode="External"/><Relationship Id="rId1211" Type="http://schemas.openxmlformats.org/officeDocument/2006/relationships/hyperlink" Target="http://celepar7cta.pr.gov.br/seed/deliberacoes.nsf/7b2a997ca37239c3032569ed005fb9" TargetMode="External"/><Relationship Id="rId1656" Type="http://schemas.openxmlformats.org/officeDocument/2006/relationships/hyperlink" Target="http://celepar7cta.pr.gov.br/PRPrevidencia/SitePRPrev.nsf/0/38487517d1df3bf183256fb20067eaab?OpenDocument" TargetMode="External"/><Relationship Id="rId1863" Type="http://schemas.openxmlformats.org/officeDocument/2006/relationships/hyperlink" Target="https://www.legislacao.pr.gov.br/legislacao/exibirAto.do?action=iniciarProcesso&amp;codAto=234285&amp;codItemAto=1458197" TargetMode="External"/><Relationship Id="rId2707" Type="http://schemas.openxmlformats.org/officeDocument/2006/relationships/header" Target="header105.xml"/><Relationship Id="rId1309" Type="http://schemas.openxmlformats.org/officeDocument/2006/relationships/header" Target="header49.xml"/><Relationship Id="rId151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3" Type="http://schemas.openxmlformats.org/officeDocument/2006/relationships/hyperlink" Target="https://leisestaduais.com.br/pr/lei-ordinaria-n-14361-2004-parana-altera-a-redacao-conforme-especifica-da-lei-no-7-962-84" TargetMode="External"/><Relationship Id="rId1930" Type="http://schemas.openxmlformats.org/officeDocument/2006/relationships/hyperlink" Target="http://www.cee.pr.gov.br/arquivos/File/pdf/Deliberacoes/2006/Deliberacao_03_06.pdf" TargetMode="External"/><Relationship Id="rId15" Type="http://schemas.openxmlformats.org/officeDocument/2006/relationships/header" Target="header2.xml"/><Relationship Id="rId2192"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4" Type="http://schemas.openxmlformats.org/officeDocument/2006/relationships/hyperlink" Target="http://portal.mec.gov.br/cne/arquivos/pdf/rceb002_05.pdf" TargetMode="External"/><Relationship Id="rId371" Type="http://schemas.openxmlformats.org/officeDocument/2006/relationships/hyperlink" Target="https://leisestaduais.com.br/pr/lei-ordinaria-n-13807-2002-parana-dispoe-sobre-percentual-de-hora-atividade-na-jornada-de-trabalho-para-todos-os-professores-do-estado-do-parana" TargetMode="External"/><Relationship Id="rId2052" Type="http://schemas.openxmlformats.org/officeDocument/2006/relationships/hyperlink" Target="http://legislacao.planalto.gov.br/legisla/legislacao.nsf/Viw_Identificacao/lei%206.503-1977?OpenDocument" TargetMode="External"/><Relationship Id="rId249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6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76" Type="http://schemas.openxmlformats.org/officeDocument/2006/relationships/footer" Target="footer31.xml"/><Relationship Id="rId883" Type="http://schemas.openxmlformats.org/officeDocument/2006/relationships/hyperlink" Target="https://www.in.gov.br/en/web/dou/-/portaria-n-1.127-de-14-de-outubro-de-2019-221811213" TargetMode="External"/><Relationship Id="rId109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357" Type="http://schemas.openxmlformats.org/officeDocument/2006/relationships/hyperlink" Target="http://celepar7cta.pr.gov.br/PRPrevidencia/SitePRPrev.nsf/0/38487517d1df3bf183256fb20067eaab?OpenDocument" TargetMode="External"/><Relationship Id="rId2564" Type="http://schemas.openxmlformats.org/officeDocument/2006/relationships/hyperlink" Target="https://www.legislacao.pr.gov.br/legislacao/exibirAto.do?action=iniciarProcesso&amp;codAto=234285&amp;codItemAto=1458197" TargetMode="External"/><Relationship Id="rId231" Type="http://schemas.openxmlformats.org/officeDocument/2006/relationships/hyperlink" Target="https://www.in.gov.br/en/web/dou/-/portaria-n-1.127-de-14-de-outubro-de-2019-221811213" TargetMode="External"/><Relationship Id="rId32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6" Type="http://schemas.openxmlformats.org/officeDocument/2006/relationships/hyperlink" Target="http://www.justica.pr.gov.br/sites/default/arquivos_restritos/files/migrados/File/socioeducacao/DecretoEstadual3371.pdf" TargetMode="External"/><Relationship Id="rId1166"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73" Type="http://schemas.openxmlformats.org/officeDocument/2006/relationships/hyperlink" Target="http://legislacao.planalto.gov.br/legisla/legislacao.nsf/Viw_Identificacao/lei%207.692-1988?OpenDocument" TargetMode="External"/><Relationship Id="rId221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743" Type="http://schemas.openxmlformats.org/officeDocument/2006/relationships/hyperlink" Target="http://www.planalto.gov.br/ccivil_03/_ato2007-2010/2008/lei/l11788.htm" TargetMode="External"/><Relationship Id="rId95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26" Type="http://schemas.openxmlformats.org/officeDocument/2006/relationships/hyperlink" Target="https://leisestaduais.com.br/pr/lei-ordinaria-n-13807-2002-parana-dispoe-sobre-percentual-de-hora-atividade-na-jornada-de-trabalho-para-todos-os-professores-do-estado-do-parana" TargetMode="External"/><Relationship Id="rId158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678" Type="http://schemas.openxmlformats.org/officeDocument/2006/relationships/hyperlink" Target="https://leisestaduais.com.br/pr/lei-ordinaria-n-13807-2002-parana-dispoe-sobre-percentual-de-hora-atividade-na-jornada-de-trabalho-para-todos-os-professores-do-estado-do-parana" TargetMode="External"/><Relationship Id="rId1885" Type="http://schemas.openxmlformats.org/officeDocument/2006/relationships/hyperlink" Target="http://celepar7cta.pr.gov.br/seed/deliberacoes.nsf/7b2a997ca37239c3032569ed005fb978/9334ef898169d75b032569f100499c60/%24FILE/_j8himoqb2clp631u6dsg32c1d64sjie8_.pdf" TargetMode="External"/><Relationship Id="rId2424" Type="http://schemas.openxmlformats.org/officeDocument/2006/relationships/hyperlink" Target="https://leisestaduais.com.br/pr/lei-ordinaria-n-14361-2004-parana-altera-a-redacao-conforme-especifica-da-lei-no-7-962-84" TargetMode="External"/><Relationship Id="rId2631" Type="http://schemas.openxmlformats.org/officeDocument/2006/relationships/hyperlink" Target="http://www.cee.pr.gov.br/arquivos/File/pdf/Deliberacoes/2006/Deliberacao_03_06.pdf" TargetMode="External"/><Relationship Id="rId603" Type="http://schemas.openxmlformats.org/officeDocument/2006/relationships/hyperlink" Target="http://www.cee.pr.gov.br/arquivos/File/pdf/Deliberacoes/2014/Del_02_14.pdf" TargetMode="External"/><Relationship Id="rId810" Type="http://schemas.openxmlformats.org/officeDocument/2006/relationships/hyperlink" Target="http://portal.mec.gov.br/cne/arquivos/pdf/res012004.pdf" TargetMode="External"/><Relationship Id="rId908" Type="http://schemas.openxmlformats.org/officeDocument/2006/relationships/hyperlink" Target="http://www.planalto.gov.br/ccivil_03/leis/l8429.htm" TargetMode="External"/><Relationship Id="rId1233" Type="http://schemas.openxmlformats.org/officeDocument/2006/relationships/hyperlink" Target="http://celepar7cta.pr.gov.br/seed/deliberacoes.nsf/7b2a997ca37239c3032569ed005fb978/189c4" TargetMode="External"/><Relationship Id="rId1440"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538" Type="http://schemas.openxmlformats.org/officeDocument/2006/relationships/hyperlink" Target="https://www.in.gov.br/en/web/dou/-/portaria-n-1.127-de-14-de-outubro-de-2019-221811213" TargetMode="External"/><Relationship Id="rId1300" Type="http://schemas.openxmlformats.org/officeDocument/2006/relationships/footer" Target="footer46.xml"/><Relationship Id="rId1745" Type="http://schemas.openxmlformats.org/officeDocument/2006/relationships/hyperlink" Target="https://leisestaduais.com.br/pr/lei-ordinaria-n-14361-2004-parana-altera-a-redacao-conforme-especifica-da-lei-no-7-962-84" TargetMode="External"/><Relationship Id="rId1952" Type="http://schemas.openxmlformats.org/officeDocument/2006/relationships/footer" Target="footer60.xml"/><Relationship Id="rId37" Type="http://schemas.openxmlformats.org/officeDocument/2006/relationships/footer" Target="footer10.xml"/><Relationship Id="rId160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6"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93" Type="http://schemas.openxmlformats.org/officeDocument/2006/relationships/hyperlink" Target="https://leisestaduais.com.br/pr/lei-ordinaria-n-13807-2002-parana-dispoe-sobre-percentual-de-hora-atividade-na-jornada-de-trabalho-para-todos-os-professores-do-estado-do-parana" TargetMode="External"/><Relationship Id="rId2074" Type="http://schemas.openxmlformats.org/officeDocument/2006/relationships/hyperlink" Target="http://legislacao.planalto.gov.br/legisla/legislacao.nsf/Viw_Identificacao/lei%207.692-1988?OpenDocument" TargetMode="External"/><Relationship Id="rId228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 Type="http://schemas.openxmlformats.org/officeDocument/2006/relationships/hyperlink" Target="https://www.legislacao.pr.gov.br/legislacao/exibirAto.do?action=iniciarProcesso&amp;codAto=7682&amp;codItemAto=67826" TargetMode="External"/><Relationship Id="rId46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8" Type="http://schemas.openxmlformats.org/officeDocument/2006/relationships/hyperlink" Target="http://www.planalto.gov.br/ccivil_03/decreto-lei/Del1044.htm" TargetMode="External"/><Relationship Id="rId1090" Type="http://schemas.openxmlformats.org/officeDocument/2006/relationships/hyperlink" Target="https://leisestaduais.com.br/pr/lei-ordinaria-n-14423-2004-parana" TargetMode="External"/><Relationship Id="rId2141"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79" Type="http://schemas.openxmlformats.org/officeDocument/2006/relationships/hyperlink" Target="https://leisestaduais.com.br/pr/lei-ordinaria-n-13807-2002-parana-dispoe-sobre-percentual-de-hora-atividade-na-jornada-de-trabalho-para-todos-os-professores-do-estado-do-parana" TargetMode="External"/><Relationship Id="rId2586" Type="http://schemas.openxmlformats.org/officeDocument/2006/relationships/hyperlink" Target="http://celepar7cta.pr.gov.br/seed/deliberacoes.nsf/7b2a997ca37239c3032569ed005fb978/9334ef898169d75b032569f100499c60/%24FILE/_j8himoqb2clp631u6dsg32c1d64sjie8_.pdf" TargetMode="External"/><Relationship Id="rId113" Type="http://schemas.openxmlformats.org/officeDocument/2006/relationships/hyperlink" Target="http://www.planalto.gov.br/ccivil_03/_Ato2019-2022/2019/Lei/L13796.htm" TargetMode="External"/><Relationship Id="rId32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58" Type="http://schemas.openxmlformats.org/officeDocument/2006/relationships/hyperlink" Target="https://www.legisweb.com.br/legislacao/?id=410136" TargetMode="External"/><Relationship Id="rId765" Type="http://schemas.openxmlformats.org/officeDocument/2006/relationships/hyperlink" Target="http://www.planalto.gov.br/ccivil_03/_ato2015-2018/2018/lei/l13709.htm" TargetMode="External"/><Relationship Id="rId97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88" Type="http://schemas.openxmlformats.org/officeDocument/2006/relationships/hyperlink" Target="http://www.legisweb.com.br/legislacao/?id=143993" TargetMode="External"/><Relationship Id="rId1395" Type="http://schemas.openxmlformats.org/officeDocument/2006/relationships/hyperlink" Target="http://www.planalto.gov.br/ccivil_03/_ato2007-2010/2008/lei/l11788.htm" TargetMode="External"/><Relationship Id="rId2001" Type="http://schemas.openxmlformats.org/officeDocument/2006/relationships/image" Target="media/image61.jpg"/><Relationship Id="rId2239" Type="http://schemas.openxmlformats.org/officeDocument/2006/relationships/hyperlink" Target="https://www.in.gov.br/en/web/dou/-/portaria-n-1.127-de-14-de-outubro-de-2019-221811213" TargetMode="External"/><Relationship Id="rId2446" Type="http://schemas.openxmlformats.org/officeDocument/2006/relationships/hyperlink" Target="https://leisestaduais.com.br/pr/lei-ordinaria-n-14361-2004-parana-altera-a-redacao-conforme-especifica-da-lei-no-7-962-84" TargetMode="External"/><Relationship Id="rId2653" Type="http://schemas.openxmlformats.org/officeDocument/2006/relationships/footer" Target="footer87.xml"/><Relationship Id="rId418" Type="http://schemas.openxmlformats.org/officeDocument/2006/relationships/hyperlink" Target="https://leisestaduais.com.br/pr/lei-ordinaria-n-14361-2004-parana-altera-a-redacao-conforme-especifica-da-lei-no-7-962-84" TargetMode="External"/><Relationship Id="rId625" Type="http://schemas.openxmlformats.org/officeDocument/2006/relationships/hyperlink" Target="http://www.fnde.gov.br/index.php/programas/pdde/area-para-" TargetMode="External"/><Relationship Id="rId832"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48" Type="http://schemas.openxmlformats.org/officeDocument/2006/relationships/hyperlink" Target="https://leisestaduais.com.br/pr/lei-ordinaria-n-13807-2002-parana-dispoe-sobre-percentual-de-hora-atividade-na-jornada-de-trabalho-para-todos-os-professores-do-estado-do-parana" TargetMode="External"/><Relationship Id="rId1255" Type="http://schemas.openxmlformats.org/officeDocument/2006/relationships/hyperlink" Target="http://www.cee.pr.gov.br/arquivos/File/pdf/Deliberacoes/2016/Del_02_16.pdf" TargetMode="External"/><Relationship Id="rId1462" Type="http://schemas.openxmlformats.org/officeDocument/2006/relationships/hyperlink" Target="http://portal.mec.gov.br/cne/arquivos/pdf/res012004.pdf" TargetMode="External"/><Relationship Id="rId230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1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11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22" Type="http://schemas.openxmlformats.org/officeDocument/2006/relationships/image" Target="media/image42.png"/><Relationship Id="rId176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74" Type="http://schemas.openxmlformats.org/officeDocument/2006/relationships/header" Target="header66.xml"/><Relationship Id="rId59" Type="http://schemas.openxmlformats.org/officeDocument/2006/relationships/hyperlink" Target="http://www.planalto.gov.br/ccivil_03/leis/1970-1979/l6202.htm" TargetMode="External"/><Relationship Id="rId162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4"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096" Type="http://schemas.openxmlformats.org/officeDocument/2006/relationships/hyperlink" Target="http://www.planalto.gov.br/ccivil_03/_ato2007-2010/2008/lei/l11788.htm" TargetMode="External"/><Relationship Id="rId1901" Type="http://schemas.openxmlformats.org/officeDocument/2006/relationships/hyperlink" Target="http://celepar7cta.pr.gov.br/seed/deliberacoes.nsf/7b2a997ca37239c3032569ed005fb978/189c4" TargetMode="External"/><Relationship Id="rId27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63" Type="http://schemas.openxmlformats.org/officeDocument/2006/relationships/hyperlink" Target="http://portal.mec.gov.br/cne/arquivos/pdf/res012004.pdf" TargetMode="External"/><Relationship Id="rId2370" Type="http://schemas.openxmlformats.org/officeDocument/2006/relationships/hyperlink" Target="https://leisestaduais.com.br/pr/lei-ordinaria-n-13807-2002-parana-dispoe-sobre-percentual-de-hora-atividade-na-jornada-de-trabalho-para-todos-os-professores-do-estado-do-parana" TargetMode="External"/><Relationship Id="rId135"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87"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023" Type="http://schemas.openxmlformats.org/officeDocument/2006/relationships/hyperlink" Target="http://www.eprotocolo.pr.gov.br/spiweb/validarDocumento" TargetMode="External"/><Relationship Id="rId2230" Type="http://schemas.openxmlformats.org/officeDocument/2006/relationships/hyperlink" Target="https://www.in.gov.br/en/web/dou/-/portaria-n-1.127-de-14-de-outubro-de-2019-221811213" TargetMode="External"/><Relationship Id="rId246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5" Type="http://schemas.openxmlformats.org/officeDocument/2006/relationships/footer" Target="footer91.xml"/><Relationship Id="rId202"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647" Type="http://schemas.openxmlformats.org/officeDocument/2006/relationships/header" Target="header21.xml"/><Relationship Id="rId854"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277" Type="http://schemas.openxmlformats.org/officeDocument/2006/relationships/hyperlink" Target="https://pt.wikipedia.org/wiki/Francisco_Braga" TargetMode="External"/><Relationship Id="rId1484"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91" Type="http://schemas.openxmlformats.org/officeDocument/2006/relationships/hyperlink" Target="https://leisestaduais.com.br/pr/lei-ordinaria-n-13807-2002-parana-dispoe-sobre-percentual-de-hora-atividade-na-jornada-de-trabalho-para-todos-os-professores-do-estado-do-parana" TargetMode="External"/><Relationship Id="rId232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5"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507" Type="http://schemas.openxmlformats.org/officeDocument/2006/relationships/hyperlink" Target="https://appsindicato.org.br/wp-content/uploads/2016/02/Lei-Complementar-123.pdf" TargetMode="External"/><Relationship Id="rId714" Type="http://schemas.openxmlformats.org/officeDocument/2006/relationships/hyperlink" Target="http://legislacao.planalto.gov.br/legisla/legislacao.nsf/Viw_Identificacao/lei%207.692-1988?OpenDocument" TargetMode="External"/><Relationship Id="rId92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3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44" Type="http://schemas.openxmlformats.org/officeDocument/2006/relationships/hyperlink" Target="http://www.planalto.gov.br/ccivil_03/constituicao/constituicao.htm" TargetMode="External"/><Relationship Id="rId1551" Type="http://schemas.openxmlformats.org/officeDocument/2006/relationships/hyperlink" Target="http://www.lex.com.br/doc_7475035_lei_n_6174_de_16_de_novembro_de_1970.aspx" TargetMode="External"/><Relationship Id="rId178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6" Type="http://schemas.openxmlformats.org/officeDocument/2006/relationships/header" Target="header71.xml"/><Relationship Id="rId2602" Type="http://schemas.openxmlformats.org/officeDocument/2006/relationships/hyperlink" Target="http://celepar7cta.pr.gov.br/seed/deliberacoes.nsf/7b2a997ca37239c3032569ed005fb978/189c4" TargetMode="External"/><Relationship Id="rId50" Type="http://schemas.openxmlformats.org/officeDocument/2006/relationships/hyperlink" Target="http://www.planalto.gov.br/ccivil_03/decreto-lei/Del1044.htm" TargetMode="External"/><Relationship Id="rId1204"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411" Type="http://schemas.openxmlformats.org/officeDocument/2006/relationships/hyperlink" Target="http://www.planalto.gov.br/ccivil_03/_Ato2019-2022/2019/Lei/L13796.htm" TargetMode="External"/><Relationship Id="rId164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56" Type="http://schemas.openxmlformats.org/officeDocument/2006/relationships/hyperlink" Target="https://www.legisweb.com.br/legislacao/?id=250004" TargetMode="External"/><Relationship Id="rId1509"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16" Type="http://schemas.openxmlformats.org/officeDocument/2006/relationships/hyperlink" Target="https://leisestaduais.com.br/pr/lei-ordinaria-n-14361-2004-parana-altera-a-redacao-conforme-especifica-da-lei-no-7-962-84" TargetMode="External"/><Relationship Id="rId1923" Type="http://schemas.openxmlformats.org/officeDocument/2006/relationships/hyperlink" Target="http://www.cee.pr.gov.br/arquivos/File/pdf/Deliberacoes/2017/Del_02_17.pdf" TargetMode="External"/><Relationship Id="rId29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85"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92" Type="http://schemas.openxmlformats.org/officeDocument/2006/relationships/hyperlink" Target="https://leisestaduais.com.br/pr/lei-ordinaria-n-13807-2002-parana-dispoe-sobre-percentual-de-hora-atividade-na-jornada-de-trabalho-para-todos-os-professores-do-estado-do-parana" TargetMode="External"/><Relationship Id="rId15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64" Type="http://schemas.openxmlformats.org/officeDocument/2006/relationships/hyperlink" Target="https://leisestaduais.com.br/pr/lei-ordinaria-n-13807-2002-parana-dispoe-sobre-percentual-de-hora-atividade-na-jornada-de-trabalho-para-todos-os-professores-do-estado-do-parana" TargetMode="External"/><Relationship Id="rId2045" Type="http://schemas.openxmlformats.org/officeDocument/2006/relationships/hyperlink" Target="http://www.planalto.gov.br/ccivil_03/constituicao/constituicao.htm" TargetMode="External"/><Relationship Id="rId2697" Type="http://schemas.openxmlformats.org/officeDocument/2006/relationships/footer" Target="footer100.xml"/><Relationship Id="rId571" Type="http://schemas.openxmlformats.org/officeDocument/2006/relationships/hyperlink" Target="http://celepar7cta.pr.gov.br/seed/deliberacoes.nsf/7b2a997ca37239c3032569ed005fb978/9334ef898169d75b032569f100499c60/%24FILE/_j8himoqb2clp631u6dsg32c1d64sjie8_.pdf" TargetMode="External"/><Relationship Id="rId669" Type="http://schemas.openxmlformats.org/officeDocument/2006/relationships/header" Target="header30.xml"/><Relationship Id="rId876" Type="http://schemas.openxmlformats.org/officeDocument/2006/relationships/hyperlink" Target="https://www.in.gov.br/en/web/dou/-/portaria-n-1.127-de-14-de-outubro-de-2019-221811213" TargetMode="External"/><Relationship Id="rId1299" Type="http://schemas.openxmlformats.org/officeDocument/2006/relationships/header" Target="header47.xml"/><Relationship Id="rId2252" Type="http://schemas.openxmlformats.org/officeDocument/2006/relationships/hyperlink" Target="http://www.lex.com.br/doc_7475035_lei_n_6174_de_16_de_novembro_de_1970.aspx" TargetMode="External"/><Relationship Id="rId2557" Type="http://schemas.openxmlformats.org/officeDocument/2006/relationships/hyperlink" Target="https://www.legisweb.com.br/legislacao/?id=250004" TargetMode="External"/><Relationship Id="rId224" Type="http://schemas.openxmlformats.org/officeDocument/2006/relationships/hyperlink" Target="https://www.in.gov.br/en/web/dou/-/portaria-n-1.127-de-14-de-outubro-de-2019-221811213" TargetMode="External"/><Relationship Id="rId431" Type="http://schemas.openxmlformats.org/officeDocument/2006/relationships/hyperlink" Target="https://leisestaduais.com.br/pr/lei-ordinaria-n-14361-2004-parana-altera-a-redacao-conforme-especifica-da-lei-no-7-962-84" TargetMode="External"/><Relationship Id="rId529"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36" Type="http://schemas.openxmlformats.org/officeDocument/2006/relationships/hyperlink" Target="http://www.planalto.gov.br/ccivil_03/leis/l9394.htm" TargetMode="External"/><Relationship Id="rId1061" Type="http://schemas.openxmlformats.org/officeDocument/2006/relationships/hyperlink" Target="https://leisestaduais.com.br/pr/lei-ordinaria-n-14361-2004-parana-altera-a-redacao-conforme-especifica-da-lei-no-7-962-84" TargetMode="External"/><Relationship Id="rId1159" Type="http://schemas.openxmlformats.org/officeDocument/2006/relationships/hyperlink" Target="https://appsindicato.org.br/wp-content/uploads/2016/02/Lei-Complementar-123.pdf" TargetMode="External"/><Relationship Id="rId1366" Type="http://schemas.openxmlformats.org/officeDocument/2006/relationships/hyperlink" Target="http://legislacao.planalto.gov.br/legisla/legislacao.nsf/Viw_Identificacao/lei%207.692-1988?OpenDocument" TargetMode="External"/><Relationship Id="rId2112" Type="http://schemas.openxmlformats.org/officeDocument/2006/relationships/hyperlink" Target="http://www.planalto.gov.br/ccivil_03/_Ato2019-2022/2019/Lei/L13796.htm" TargetMode="External"/><Relationship Id="rId2417" Type="http://schemas.openxmlformats.org/officeDocument/2006/relationships/hyperlink" Target="https://leisestaduais.com.br/pr/lei-ordinaria-n-14361-2004-parana-altera-a-redacao-conforme-especifica-da-lei-no-7-962-84" TargetMode="External"/><Relationship Id="rId94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19" Type="http://schemas.openxmlformats.org/officeDocument/2006/relationships/hyperlink" Target="https://leisestaduais.com.br/pr/lei-ordinaria-n-13807-2002-parana-dispoe-sobre-percentual-de-hora-atividade-na-jornada-de-trabalho-para-todos-os-professores-do-estado-do-parana" TargetMode="External"/><Relationship Id="rId157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8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878" Type="http://schemas.openxmlformats.org/officeDocument/2006/relationships/hyperlink" Target="http://celepar7cta.pr.gov.br/seed/deliberacoes.nsf/7b2a997ca37239c3032569ed005fb9" TargetMode="External"/><Relationship Id="rId2624" Type="http://schemas.openxmlformats.org/officeDocument/2006/relationships/hyperlink" Target="http://www.cee.pr.gov.br/arquivos/File/pdf/Deliberacoes/2017/Del_02_17.pdf" TargetMode="External"/><Relationship Id="rId72" Type="http://schemas.openxmlformats.org/officeDocument/2006/relationships/hyperlink" Target="http://legislacao.planalto.gov.br/legisla/legislacao.nsf/Viw_Identificacao/lei%207.692-1988?OpenDocument" TargetMode="External"/><Relationship Id="rId803"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226" Type="http://schemas.openxmlformats.org/officeDocument/2006/relationships/hyperlink" Target="http://celepar7cta.pr.gov.br/seed/deliberacoes.nsf/7b2a997ca37239c3032569ed005fb978/9334ef898169d75b032569f100499c60/%24FILE/_j8himoqb2clp631u6dsg32c1d64sjie8_.pdf" TargetMode="External"/><Relationship Id="rId143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38" Type="http://schemas.openxmlformats.org/officeDocument/2006/relationships/hyperlink" Target="https://leisestaduais.com.br/pr/lei-ordinaria-n-14361-2004-parana-altera-a-redacao-conforme-especifica-da-lei-no-7-962-84" TargetMode="External"/><Relationship Id="rId1500"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945" Type="http://schemas.openxmlformats.org/officeDocument/2006/relationships/hyperlink" Target="https://pt.wikipedia.org/wiki/Olavo_Bilac" TargetMode="External"/><Relationship Id="rId180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79"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86" Type="http://schemas.openxmlformats.org/officeDocument/2006/relationships/hyperlink" Target="https://leisestaduais.com.br/pr/lei-ordinaria-n-13807-2002-parana-dispoe-sobre-percentual-de-hora-atividade-na-jornada-de-trabalho-para-todos-os-professores-do-estado-do-parana" TargetMode="External"/><Relationship Id="rId593" Type="http://schemas.openxmlformats.org/officeDocument/2006/relationships/hyperlink" Target="http://www.cee.pr.gov.br/arquivos/File/pdf/Deliberacoes/2006/deliberacao_07_06.pdf" TargetMode="External"/><Relationship Id="rId2067" Type="http://schemas.openxmlformats.org/officeDocument/2006/relationships/hyperlink" Target="http://legislacao.planalto.gov.br/legisla/legislacao.nsf/Viw_Identificacao/lei%207.692-1988?OpenDocument" TargetMode="External"/><Relationship Id="rId227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8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6" Type="http://schemas.openxmlformats.org/officeDocument/2006/relationships/hyperlink" Target="http://www.lex.com.br/doc_7475035_lei_n_6174_de_16_de_novembro_de_1970.aspx" TargetMode="External"/><Relationship Id="rId45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60" Type="http://schemas.openxmlformats.org/officeDocument/2006/relationships/header" Target="header26.xml"/><Relationship Id="rId898" Type="http://schemas.openxmlformats.org/officeDocument/2006/relationships/hyperlink" Target="https://www.legislacao.pr.gov.br/legislacao/exibirAto.do?action=iniciarProcesso&amp;codAto=7682&amp;codItemAto=67826" TargetMode="External"/><Relationship Id="rId1083" Type="http://schemas.openxmlformats.org/officeDocument/2006/relationships/hyperlink" Target="https://leisestaduais.com.br/pr/lei-ordinaria-n-14361-2004-parana-altera-a-redacao-conforme-especifica-da-lei-no-7-962-84" TargetMode="External"/><Relationship Id="rId1290" Type="http://schemas.openxmlformats.org/officeDocument/2006/relationships/footer" Target="footer45.xml"/><Relationship Id="rId213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34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79" Type="http://schemas.openxmlformats.org/officeDocument/2006/relationships/hyperlink" Target="http://celepar7cta.pr.gov.br/seed/deliberacoes.nsf/7b2a997ca37239c3032569ed005fb9" TargetMode="External"/><Relationship Id="rId106" Type="http://schemas.openxmlformats.org/officeDocument/2006/relationships/hyperlink" Target="http://www.planalto.gov.br/ccivil_03/_ato2007-2010/2009/lei/L12073.htm" TargetMode="External"/><Relationship Id="rId31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758" Type="http://schemas.openxmlformats.org/officeDocument/2006/relationships/hyperlink" Target="http://www.planalto.gov.br/ccivil_03/_ato2007-2010/2009/lei/L12073.htm" TargetMode="External"/><Relationship Id="rId96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5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88" Type="http://schemas.openxmlformats.org/officeDocument/2006/relationships/hyperlink" Target="http://www.planalto.gov.br/ccivil_03/leis/l9394.htm" TargetMode="External"/><Relationship Id="rId159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39" Type="http://schemas.openxmlformats.org/officeDocument/2006/relationships/hyperlink" Target="https://leisestaduais.com.br/pr/lei-ordinaria-n-14361-2004-parana-altera-a-redacao-conforme-especifica-da-lei-no-7-962-84" TargetMode="External"/><Relationship Id="rId2646" Type="http://schemas.openxmlformats.org/officeDocument/2006/relationships/hyperlink" Target="https://pt.wikipedia.org/wiki/Olavo_Bilac" TargetMode="External"/><Relationship Id="rId94" Type="http://schemas.openxmlformats.org/officeDocument/2006/relationships/hyperlink" Target="http://www.planalto.gov.br/ccivil_03/_ato2007-2010/2008/lei/l11788.htm" TargetMode="External"/><Relationship Id="rId520"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618"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25" Type="http://schemas.openxmlformats.org/officeDocument/2006/relationships/hyperlink" Target="http://portal.mec.gov.br/cne/arquivos/pdf/rceb04_06.pdf" TargetMode="External"/><Relationship Id="rId1248" Type="http://schemas.openxmlformats.org/officeDocument/2006/relationships/hyperlink" Target="http://www.cee.pr.gov.br/arquivos/File/pdf/Deliberacoes/2013/Del_03_13.pdf" TargetMode="External"/><Relationship Id="rId1455"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62" Type="http://schemas.openxmlformats.org/officeDocument/2006/relationships/hyperlink" Target="https://leisestaduais.com.br/pr/lei-ordinaria-n-13807-2002-parana-dispoe-sobre-percentual-de-hora-atividade-na-jornada-de-trabalho-para-todos-os-professores-do-estado-do-parana" TargetMode="External"/><Relationship Id="rId2201"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50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10" Type="http://schemas.openxmlformats.org/officeDocument/2006/relationships/hyperlink" Target="https://leisestaduais.com.br/pr/lei-ordinaria-n-13807-2002-parana-dispoe-sobre-percentual-de-hora-atividade-na-jornada-de-trabalho-para-todos-os-professores-do-estado-do-parana" TargetMode="External"/><Relationship Id="rId110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15" Type="http://schemas.openxmlformats.org/officeDocument/2006/relationships/image" Target="media/image39.png"/><Relationship Id="rId1967" Type="http://schemas.openxmlformats.org/officeDocument/2006/relationships/hyperlink" Target="http://www.eprotocolo.pr.gov.br/spiweb/validarDocumento" TargetMode="External"/><Relationship Id="rId2713" Type="http://schemas.openxmlformats.org/officeDocument/2006/relationships/header" Target="header108.xml"/><Relationship Id="rId1522"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1" Type="http://schemas.openxmlformats.org/officeDocument/2006/relationships/image" Target="media/image9.jpeg"/><Relationship Id="rId2089" Type="http://schemas.openxmlformats.org/officeDocument/2006/relationships/hyperlink" Target="http://www.planalto.gov.br/ccivil_03/leis/l9394.htm" TargetMode="External"/><Relationship Id="rId229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2" Type="http://schemas.openxmlformats.org/officeDocument/2006/relationships/footer" Target="footer34.xml"/><Relationship Id="rId2156"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63" Type="http://schemas.openxmlformats.org/officeDocument/2006/relationships/hyperlink" Target="https://leisestaduais.com.br/pr/lei-ordinaria-n-13807-2002-parana-dispoe-sobre-percentual-de-hora-atividade-na-jornada-de-trabalho-para-todos-os-professores-do-estado-do-parana" TargetMode="External"/><Relationship Id="rId2570"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128" Type="http://schemas.openxmlformats.org/officeDocument/2006/relationships/hyperlink" Target="http://www.planalto.gov.br/ccivil_03/_Ato2007-2010/2009/Decreto/D7037.htm" TargetMode="External"/><Relationship Id="rId33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2" Type="http://schemas.openxmlformats.org/officeDocument/2006/relationships/hyperlink" Target="https://www.legisweb.com.br/legislacao/?id=250004" TargetMode="External"/><Relationship Id="rId1172"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016" Type="http://schemas.openxmlformats.org/officeDocument/2006/relationships/header" Target="header76.xml"/><Relationship Id="rId2223"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30" Type="http://schemas.openxmlformats.org/officeDocument/2006/relationships/hyperlink" Target="https://leisestaduais.com.br/pr/lei-ordinaria-n-14361-2004-parana-altera-a-redacao-conforme-especifica-da-lei-no-7-962-84" TargetMode="External"/><Relationship Id="rId402" Type="http://schemas.openxmlformats.org/officeDocument/2006/relationships/hyperlink" Target="https://leisestaduais.com.br/pr/lei-ordinaria-n-14361-2004-parana-altera-a-redacao-conforme-especifica-da-lei-no-7-962-84" TargetMode="External"/><Relationship Id="rId1032" Type="http://schemas.openxmlformats.org/officeDocument/2006/relationships/hyperlink" Target="https://leisestaduais.com.br/pr/lei-ordinaria-n-13807-2002-parana-dispoe-sobre-percentual-de-hora-atividade-na-jornada-de-trabalho-para-todos-os-professores-do-estado-do-parana" TargetMode="External"/><Relationship Id="rId1989" Type="http://schemas.openxmlformats.org/officeDocument/2006/relationships/image" Target="media/image58.png"/><Relationship Id="rId1849" Type="http://schemas.openxmlformats.org/officeDocument/2006/relationships/hyperlink" Target="http://www.justica.pr.gov.br/sites/default/arquivos_restritos/files/migrados/File/socioeducacao/DecretoEstadual3371.pdf" TargetMode="External"/><Relationship Id="rId192" Type="http://schemas.openxmlformats.org/officeDocument/2006/relationships/hyperlink" Target="http://portal.mec.gov.br/dmdocuments/rceb004_09.pdf" TargetMode="External"/><Relationship Id="rId1709" Type="http://schemas.openxmlformats.org/officeDocument/2006/relationships/hyperlink" Target="https://leisestaduais.com.br/pr/lei-ordinaria-n-13807-2002-parana-dispoe-sobre-percentual-de-hora-atividade-na-jornada-de-trabalho-para-todos-os-professores-do-estado-do-parana" TargetMode="External"/><Relationship Id="rId1916" Type="http://schemas.openxmlformats.org/officeDocument/2006/relationships/hyperlink" Target="http://www.cee.pr.gov.br/arquivos/File/pdf/Deliberacoes/2013/Del_03_13.pdf" TargetMode="External"/><Relationship Id="rId2080" Type="http://schemas.openxmlformats.org/officeDocument/2006/relationships/hyperlink" Target="http://www.planalto.gov.br/ccivil_03/leis/l7716.htm" TargetMode="External"/><Relationship Id="rId869"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499"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729" Type="http://schemas.openxmlformats.org/officeDocument/2006/relationships/hyperlink" Target="http://www.planalto.gov.br/ccivil_03/leis/l8069.htm" TargetMode="External"/><Relationship Id="rId1359" Type="http://schemas.openxmlformats.org/officeDocument/2006/relationships/hyperlink" Target="http://www.planalto.gov.br/ccivil_03/leis/1970-1979/l6202.htm" TargetMode="External"/><Relationship Id="rId93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219" Type="http://schemas.openxmlformats.org/officeDocument/2006/relationships/hyperlink" Target="http://celepar7cta.pr.gov.br/seed/deliberacoes.nsf/7b2a997ca37239c3032569ed005fb978/9334ef898169d75b032569f100499c60/%24FILE/_j8himoqb2clp631u6dsg32c1d64sjie8_.pdf" TargetMode="External"/><Relationship Id="rId1566" Type="http://schemas.openxmlformats.org/officeDocument/2006/relationships/hyperlink" Target="http://www.planalto.gov.br/ccivil_03/leis/l8429.htm" TargetMode="External"/><Relationship Id="rId177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80" Type="http://schemas.openxmlformats.org/officeDocument/2006/relationships/hyperlink" Target="http://www.eprotocolo.pr.gov.br/spiweb/validarDocumento" TargetMode="External"/><Relationship Id="rId2617" Type="http://schemas.openxmlformats.org/officeDocument/2006/relationships/hyperlink" Target="http://www.cee.pr.gov.br/arquivos/File/pdf/Deliberacoes/2013/Del_03_13.pdf" TargetMode="External"/><Relationship Id="rId65" Type="http://schemas.openxmlformats.org/officeDocument/2006/relationships/hyperlink" Target="http://legislacao.planalto.gov.br/legisla/legislacao.nsf/Viw_Identificacao/lei%207.692-1988?OpenDocument" TargetMode="External"/><Relationship Id="rId1426" Type="http://schemas.openxmlformats.org/officeDocument/2006/relationships/hyperlink" Target="https://www.planalto.gov.br/ccivil_03/decreto/2002/d4281.htm" TargetMode="External"/><Relationship Id="rId163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40"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700" Type="http://schemas.openxmlformats.org/officeDocument/2006/relationships/hyperlink" Target="https://leisestaduais.com.br/pr/lei-ordinaria-n-13807-2002-parana-dispoe-sobre-percentual-de-hora-atividade-na-jornada-de-trabalho-para-todos-os-professores-do-estado-do-parana" TargetMode="External"/><Relationship Id="rId379" Type="http://schemas.openxmlformats.org/officeDocument/2006/relationships/hyperlink" Target="https://leisestaduais.com.br/pr/lei-ordinaria-n-13807-2002-parana-dispoe-sobre-percentual-de-hora-atividade-na-jornada-de-trabalho-para-todos-os-professores-do-estado-do-parana" TargetMode="External"/><Relationship Id="rId586" Type="http://schemas.openxmlformats.org/officeDocument/2006/relationships/hyperlink" Target="http://celepar7cta.pr.gov.br/seed/deliberacoes.nsf/7b2a997ca37239c3032569ed005fb978/189c43e3e0922d8183257116005cee95/%24FILE/_18himoqb2clp631u6dsg30dpd68o30d8_.pdf" TargetMode="External"/><Relationship Id="rId793"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2267" Type="http://schemas.openxmlformats.org/officeDocument/2006/relationships/hyperlink" Target="http://www.planalto.gov.br/ccivil_03/leis/l8429.htm" TargetMode="External"/><Relationship Id="rId247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81" Type="http://schemas.openxmlformats.org/officeDocument/2006/relationships/image" Target="media/image75.png"/><Relationship Id="rId239" Type="http://schemas.openxmlformats.org/officeDocument/2006/relationships/hyperlink" Target="https://www.in.gov.br/en/web/dou/-/portaria-n-1.127-de-14-de-outubro-de-2019-221811213" TargetMode="External"/><Relationship Id="rId446" Type="http://schemas.openxmlformats.org/officeDocument/2006/relationships/hyperlink" Target="https://leisestaduais.com.br/pr/lei-ordinaria-n-14423-2004-parana" TargetMode="External"/><Relationship Id="rId653" Type="http://schemas.openxmlformats.org/officeDocument/2006/relationships/header" Target="header24.xml"/><Relationship Id="rId1076" Type="http://schemas.openxmlformats.org/officeDocument/2006/relationships/hyperlink" Target="https://leisestaduais.com.br/pr/lei-ordinaria-n-14361-2004-parana-altera-a-redacao-conforme-especifica-da-lei-no-7-962-84" TargetMode="External"/><Relationship Id="rId1283" Type="http://schemas.openxmlformats.org/officeDocument/2006/relationships/footer" Target="footer42.xml"/><Relationship Id="rId149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127" Type="http://schemas.openxmlformats.org/officeDocument/2006/relationships/hyperlink" Target="https://www.planalto.gov.br/ccivil_03/decreto/2002/d4281.htm" TargetMode="External"/><Relationship Id="rId233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30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86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14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541"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513" Type="http://schemas.openxmlformats.org/officeDocument/2006/relationships/hyperlink" Target="https://appsindicato.org.br/wp-content/uploads/2016/02/Lei-Complementar-123.pdf" TargetMode="External"/><Relationship Id="rId720" Type="http://schemas.openxmlformats.org/officeDocument/2006/relationships/hyperlink" Target="http://legislacao.planalto.gov.br/legisla/legislacao.nsf/Viw_Identificacao/lei%207.692-1988?OpenDocument" TargetMode="External"/><Relationship Id="rId1350" Type="http://schemas.openxmlformats.org/officeDocument/2006/relationships/hyperlink" Target="http://www.planalto.gov.br/ccivil_03/decreto-lei/Del1044.htm" TargetMode="External"/><Relationship Id="rId2401" Type="http://schemas.openxmlformats.org/officeDocument/2006/relationships/hyperlink" Target="https://leisestaduais.com.br/pr/lei-ordinaria-n-13807-2002-parana-dispoe-sobre-percentual-de-hora-atividade-na-jornada-de-trabalho-para-todos-os-professores-do-estado-do-parana" TargetMode="External"/><Relationship Id="rId1003" Type="http://schemas.openxmlformats.org/officeDocument/2006/relationships/hyperlink" Target="https://leisestaduais.com.br/pr/lei-ordinaria-n-13807-2002-parana-dispoe-sobre-percentual-de-hora-atividade-na-jornada-de-trabalho-para-todos-os-professores-do-estado-do-parana" TargetMode="External"/><Relationship Id="rId1210" Type="http://schemas.openxmlformats.org/officeDocument/2006/relationships/hyperlink" Target="http://celepar7cta.pr.gov.br/seed/deliberacoes.nsf/7b2a997ca37239c3032569ed005fb9" TargetMode="External"/><Relationship Id="rId2191"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63" Type="http://schemas.openxmlformats.org/officeDocument/2006/relationships/hyperlink" Target="http://portal.mec.gov.br/cne/arquivos/pdf/rceb002_05.pdf" TargetMode="External"/><Relationship Id="rId370" Type="http://schemas.openxmlformats.org/officeDocument/2006/relationships/hyperlink" Target="https://leisestaduais.com.br/pr/lei-ordinaria-n-13807-2002-parana-dispoe-sobre-percentual-de-hora-atividade-na-jornada-de-trabalho-para-todos-os-professores-do-estado-do-parana" TargetMode="External"/><Relationship Id="rId2051" Type="http://schemas.openxmlformats.org/officeDocument/2006/relationships/hyperlink" Target="http://www.planalto.gov.br/ccivil_03/decreto-lei/Del1044.htm" TargetMode="External"/><Relationship Id="rId230" Type="http://schemas.openxmlformats.org/officeDocument/2006/relationships/hyperlink" Target="https://www.in.gov.br/en/web/dou/-/portaria-n-1.127-de-14-de-outubro-de-2019-221811213" TargetMode="External"/><Relationship Id="rId1677" Type="http://schemas.openxmlformats.org/officeDocument/2006/relationships/hyperlink" Target="https://leisestaduais.com.br/pr/lei-ordinaria-n-13807-2002-parana-dispoe-sobre-percentual-de-hora-atividade-na-jornada-de-trabalho-para-todos-os-professores-do-estado-do-parana" TargetMode="External"/><Relationship Id="rId1884" Type="http://schemas.openxmlformats.org/officeDocument/2006/relationships/hyperlink" Target="http://celepar7cta.pr.gov.br/seed/deliberacoes.nsf/7b2a997ca37239c3032569ed005fb978/2c6cb65fe63d8e58032569f9005d17f5/%24FILE/_18himoqb2clp631u6dsg30cpd64sjie0_.pdf" TargetMode="External"/><Relationship Id="rId907" Type="http://schemas.openxmlformats.org/officeDocument/2006/relationships/hyperlink" Target="http://www.planalto.gov.br/ccivil_03/leis/l8429.htm" TargetMode="External"/><Relationship Id="rId1537" Type="http://schemas.openxmlformats.org/officeDocument/2006/relationships/hyperlink" Target="https://www.in.gov.br/en/web/dou/-/portaria-n-1.127-de-14-de-outubro-de-2019-221811213" TargetMode="External"/><Relationship Id="rId1744" Type="http://schemas.openxmlformats.org/officeDocument/2006/relationships/hyperlink" Target="https://leisestaduais.com.br/pr/lei-ordinaria-n-14361-2004-parana-altera-a-redacao-conforme-especifica-da-lei-no-7-962-84" TargetMode="External"/><Relationship Id="rId1951" Type="http://schemas.openxmlformats.org/officeDocument/2006/relationships/header" Target="header60.xml"/><Relationship Id="rId36" Type="http://schemas.openxmlformats.org/officeDocument/2006/relationships/header" Target="header11.xml"/><Relationship Id="rId160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1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7" Type="http://schemas.openxmlformats.org/officeDocument/2006/relationships/hyperlink" Target="http://www.planalto.gov.br/ccivil_03/decreto-lei/Del1044.htm" TargetMode="External"/><Relationship Id="rId2378" Type="http://schemas.openxmlformats.org/officeDocument/2006/relationships/hyperlink" Target="https://leisestaduais.com.br/pr/lei-ordinaria-n-13807-2002-parana-dispoe-sobre-percentual-de-hora-atividade-na-jornada-de-trabalho-para-todos-os-professores-do-estado-do-parana" TargetMode="External"/><Relationship Id="rId1187" Type="http://schemas.openxmlformats.org/officeDocument/2006/relationships/hyperlink" Target="http://www.legisweb.com.br/legislacao/?id=143993" TargetMode="External"/><Relationship Id="rId2585" Type="http://schemas.openxmlformats.org/officeDocument/2006/relationships/hyperlink" Target="http://celepar7cta.pr.gov.br/seed/deliberacoes.nsf/7b2a997ca37239c3032569ed005fb978/2c6cb65fe63d8e58032569f9005d17f5/%24FILE/_18himoqb2clp631u6dsg30cpd64sjie0_.pdf" TargetMode="External"/><Relationship Id="rId557"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764" Type="http://schemas.openxmlformats.org/officeDocument/2006/relationships/hyperlink" Target="http://www.planalto.gov.br/ccivil_03/_Ato2019-2022/2019/Lei/L13796.htm" TargetMode="External"/><Relationship Id="rId97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94" Type="http://schemas.openxmlformats.org/officeDocument/2006/relationships/hyperlink" Target="http://www.planalto.gov.br/ccivil_03/_ato2007-2010/2008/lei/l11788.htm" TargetMode="External"/><Relationship Id="rId2238" Type="http://schemas.openxmlformats.org/officeDocument/2006/relationships/hyperlink" Target="https://www.in.gov.br/en/web/dou/-/portaria-n-1.127-de-14-de-outubro-de-2019-221811213" TargetMode="External"/><Relationship Id="rId2445" Type="http://schemas.openxmlformats.org/officeDocument/2006/relationships/hyperlink" Target="https://leisestaduais.com.br/pr/lei-ordinaria-n-14361-2004-parana-altera-a-redacao-conforme-especifica-da-lei-no-7-962-84" TargetMode="External"/><Relationship Id="rId2652" Type="http://schemas.openxmlformats.org/officeDocument/2006/relationships/header" Target="header87.xml"/><Relationship Id="rId417" Type="http://schemas.openxmlformats.org/officeDocument/2006/relationships/hyperlink" Target="https://leisestaduais.com.br/pr/lei-ordinaria-n-14361-2004-parana-altera-a-redacao-conforme-especifica-da-lei-no-7-962-84" TargetMode="External"/><Relationship Id="rId624" Type="http://schemas.openxmlformats.org/officeDocument/2006/relationships/hyperlink" Target="http://www.fnde.gov.br/index.php/programas/pdde/area-para-" TargetMode="External"/><Relationship Id="rId831"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047" Type="http://schemas.openxmlformats.org/officeDocument/2006/relationships/hyperlink" Target="https://leisestaduais.com.br/pr/lei-ordinaria-n-13807-2002-parana-dispoe-sobre-percentual-de-hora-atividade-na-jornada-de-trabalho-para-todos-os-professores-do-estado-do-parana" TargetMode="External"/><Relationship Id="rId1254" Type="http://schemas.openxmlformats.org/officeDocument/2006/relationships/hyperlink" Target="http://www.cee.pr.gov.br/arquivos/File/pdf/Deliberacoes/2016/Del_02_16.pdf" TargetMode="External"/><Relationship Id="rId1461" Type="http://schemas.openxmlformats.org/officeDocument/2006/relationships/hyperlink" Target="http://portal.mec.gov.br/cne/arquivos/pdf/res012004.pdf" TargetMode="External"/><Relationship Id="rId230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1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11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21" Type="http://schemas.openxmlformats.org/officeDocument/2006/relationships/hyperlink" Target="http://www.eprotocolo.pr.gov.br/spiweb/validarDocumento" TargetMode="External"/><Relationship Id="rId2095" Type="http://schemas.openxmlformats.org/officeDocument/2006/relationships/hyperlink" Target="http://www.planalto.gov.br/ccivil_03/_ato2007-2010/2008/lei/l11788.htm" TargetMode="External"/><Relationship Id="rId27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62" Type="http://schemas.openxmlformats.org/officeDocument/2006/relationships/hyperlink" Target="http://portal.mec.gov.br/cne/arquivos/pdf/res012004.pdf" TargetMode="External"/><Relationship Id="rId134"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34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022" Type="http://schemas.openxmlformats.org/officeDocument/2006/relationships/image" Target="media/image68.jpg"/><Relationship Id="rId201"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8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5" Type="http://schemas.openxmlformats.org/officeDocument/2006/relationships/header" Target="header70.xml"/><Relationship Id="rId164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08"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855" Type="http://schemas.openxmlformats.org/officeDocument/2006/relationships/hyperlink" Target="https://www.legisweb.com.br/legislacao/?id=250004" TargetMode="External"/><Relationship Id="rId1715" Type="http://schemas.openxmlformats.org/officeDocument/2006/relationships/hyperlink" Target="https://leisestaduais.com.br/pr/lei-ordinaria-n-14361-2004-parana-altera-a-redacao-conforme-especifica-da-lei-no-7-962-84" TargetMode="External"/><Relationship Id="rId1922" Type="http://schemas.openxmlformats.org/officeDocument/2006/relationships/hyperlink" Target="http://www.cee.pr.gov.br/arquivos/File/pdf/Deliberacoes/2016/Del_02_16.pdf" TargetMode="External"/><Relationship Id="rId248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96" Type="http://schemas.openxmlformats.org/officeDocument/2006/relationships/header" Target="header101.xml"/><Relationship Id="rId668" Type="http://schemas.openxmlformats.org/officeDocument/2006/relationships/footer" Target="footer29.xml"/><Relationship Id="rId875" Type="http://schemas.openxmlformats.org/officeDocument/2006/relationships/hyperlink" Target="https://www.in.gov.br/en/web/dou/-/portaria-n-1.127-de-14-de-outubro-de-2019-221811213" TargetMode="External"/><Relationship Id="rId1298" Type="http://schemas.openxmlformats.org/officeDocument/2006/relationships/header" Target="header46.xml"/><Relationship Id="rId234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6" Type="http://schemas.openxmlformats.org/officeDocument/2006/relationships/hyperlink" Target="https://www.legisweb.com.br/legislacao/?id=250004" TargetMode="External"/><Relationship Id="rId528"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735" Type="http://schemas.openxmlformats.org/officeDocument/2006/relationships/hyperlink" Target="http://www.planalto.gov.br/ccivil_03/leis/l9394.htm" TargetMode="External"/><Relationship Id="rId94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58" Type="http://schemas.openxmlformats.org/officeDocument/2006/relationships/hyperlink" Target="https://appsindicato.org.br/wp-content/uploads/2016/02/Lei-Complementar-123.pdf" TargetMode="External"/><Relationship Id="rId1365" Type="http://schemas.openxmlformats.org/officeDocument/2006/relationships/hyperlink" Target="http://legislacao.planalto.gov.br/legisla/legislacao.nsf/Viw_Identificacao/lei%207.692-1988?OpenDocument" TargetMode="External"/><Relationship Id="rId157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09"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416" Type="http://schemas.openxmlformats.org/officeDocument/2006/relationships/hyperlink" Target="https://leisestaduais.com.br/pr/lei-ordinaria-n-14361-2004-parana-altera-a-redacao-conforme-especifica-da-lei-no-7-962-84" TargetMode="External"/><Relationship Id="rId2623" Type="http://schemas.openxmlformats.org/officeDocument/2006/relationships/hyperlink" Target="http://www.cee.pr.gov.br/arquivos/File/pdf/Deliberacoes/2016/Del_02_16.pdf" TargetMode="External"/><Relationship Id="rId1018" Type="http://schemas.openxmlformats.org/officeDocument/2006/relationships/hyperlink" Target="https://leisestaduais.com.br/pr/lei-ordinaria-n-13807-2002-parana-dispoe-sobre-percentual-de-hora-atividade-na-jornada-de-trabalho-para-todos-os-professores-do-estado-do-parana" TargetMode="External"/><Relationship Id="rId1225" Type="http://schemas.openxmlformats.org/officeDocument/2006/relationships/hyperlink" Target="http://celepar7cta.pr.gov.br/seed/deliberacoes.nsf/7b2a997ca37239c3032569ed005fb978/9334ef898169d75b032569f100499c60/%24FILE/_j8himoqb2clp631u6dsg32c1d64sjie8_.pdf" TargetMode="External"/><Relationship Id="rId1432" Type="http://schemas.openxmlformats.org/officeDocument/2006/relationships/hyperlink" Target="http://www.planalto.gov.br/ccivil_03/_Ato2007-2010/2009/Decreto/D7037.htm" TargetMode="External"/><Relationship Id="rId71" Type="http://schemas.openxmlformats.org/officeDocument/2006/relationships/hyperlink" Target="http://legislacao.planalto.gov.br/legisla/legislacao.nsf/Viw_Identificacao/lei%207.692-1988?OpenDocument" TargetMode="External"/><Relationship Id="rId802"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78"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85" Type="http://schemas.openxmlformats.org/officeDocument/2006/relationships/hyperlink" Target="https://leisestaduais.com.br/pr/lei-ordinaria-n-13807-2002-parana-dispoe-sobre-percentual-de-hora-atividade-na-jornada-de-trabalho-para-todos-os-professores-do-estado-do-parana" TargetMode="External"/><Relationship Id="rId592" Type="http://schemas.openxmlformats.org/officeDocument/2006/relationships/hyperlink" Target="http://www.cee.pr.gov.br/arquivos/File/pdf/Deliberacoes/2006/deliberacao_04_06.pdf" TargetMode="External"/><Relationship Id="rId2066" Type="http://schemas.openxmlformats.org/officeDocument/2006/relationships/hyperlink" Target="http://legislacao.planalto.gov.br/legisla/legislacao.nsf/Viw_Identificacao/lei%207.692-1988?OpenDocument" TargetMode="External"/><Relationship Id="rId227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8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5" Type="http://schemas.openxmlformats.org/officeDocument/2006/relationships/hyperlink" Target="http://www.lex.com.br/doc_7475035_lei_n_6174_de_16_de_novembro_de_1970.aspx" TargetMode="External"/><Relationship Id="rId45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82" Type="http://schemas.openxmlformats.org/officeDocument/2006/relationships/hyperlink" Target="https://leisestaduais.com.br/pr/lei-ordinaria-n-14361-2004-parana-altera-a-redacao-conforme-especifica-da-lei-no-7-962-84" TargetMode="External"/><Relationship Id="rId2133" Type="http://schemas.openxmlformats.org/officeDocument/2006/relationships/hyperlink" Target="http://www.planalto.gov.br/ccivil_03/_Ato2007-2010/2009/Decreto/D7037.htm" TargetMode="External"/><Relationship Id="rId234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5" Type="http://schemas.openxmlformats.org/officeDocument/2006/relationships/hyperlink" Target="http://www.planalto.gov.br/ccivil_03/_Ato2007-2010/2009/Lei/L12031.htm" TargetMode="External"/><Relationship Id="rId31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00"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899" Type="http://schemas.openxmlformats.org/officeDocument/2006/relationships/hyperlink" Target="http://celepar7cta.pr.gov.br/seed/deliberacoes.nsf/7b2a997ca37239c3032569ed005fb978/189c4" TargetMode="External"/><Relationship Id="rId175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66" Type="http://schemas.openxmlformats.org/officeDocument/2006/relationships/image" Target="media/image54.jpeg"/><Relationship Id="rId161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26" Type="http://schemas.openxmlformats.org/officeDocument/2006/relationships/hyperlink" Target="https://appsindicato.org.br/wp-content/uploads/2016/02/Lei-Complementar-123.pdf" TargetMode="External"/><Relationship Id="rId779" Type="http://schemas.openxmlformats.org/officeDocument/2006/relationships/hyperlink" Target="http://www.planalto.gov.br/ccivil_03/_Ato2007-2010/2009/Decreto/D7037.htm" TargetMode="External"/><Relationship Id="rId98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67" Type="http://schemas.openxmlformats.org/officeDocument/2006/relationships/header" Target="header88.xml"/><Relationship Id="rId639" Type="http://schemas.openxmlformats.org/officeDocument/2006/relationships/header" Target="header18.xml"/><Relationship Id="rId1269"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476" Type="http://schemas.openxmlformats.org/officeDocument/2006/relationships/hyperlink" Target="http://portal.mec.gov.br/cne/arquivos/pdf/rceb04_06.pdf" TargetMode="External"/><Relationship Id="rId846"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12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683" Type="http://schemas.openxmlformats.org/officeDocument/2006/relationships/hyperlink" Target="https://leisestaduais.com.br/pr/lei-ordinaria-n-13807-2002-parana-dispoe-sobre-percentual-de-hora-atividade-na-jornada-de-trabalho-para-todos-os-professores-do-estado-do-parana" TargetMode="External"/><Relationship Id="rId1890" Type="http://schemas.openxmlformats.org/officeDocument/2006/relationships/hyperlink" Target="http://celepar7cta.pr.gov.br/seed/deliberacoes.nsf/7b2a997ca37239c3032569ed005fb978/9334ef898169d75b032569f100499c60/%24FILE/_j8himoqb2clp631u6dsg32c1d64sjie8_.pdf" TargetMode="External"/><Relationship Id="rId2527" Type="http://schemas.openxmlformats.org/officeDocument/2006/relationships/hyperlink" Target="https://appsindicato.org.br/wp-content/uploads/2016/02/Lei-Complementar-123.pdf" TargetMode="External"/><Relationship Id="rId706" Type="http://schemas.openxmlformats.org/officeDocument/2006/relationships/hyperlink" Target="http://legislacao.planalto.gov.br/legisla/legislacao.nsf/Viw_Identificacao/lei%206.503-1977?OpenDocument" TargetMode="External"/><Relationship Id="rId91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36" Type="http://schemas.openxmlformats.org/officeDocument/2006/relationships/header" Target="header56.xml"/><Relationship Id="rId1543" Type="http://schemas.openxmlformats.org/officeDocument/2006/relationships/hyperlink" Target="https://www.in.gov.br/en/web/dou/-/portaria-n-1.127-de-14-de-outubro-de-2019-221811213" TargetMode="External"/><Relationship Id="rId1750" Type="http://schemas.openxmlformats.org/officeDocument/2006/relationships/hyperlink" Target="https://leisestaduais.com.br/pr/lei-ordinaria-n-14423-2004-parana" TargetMode="External"/><Relationship Id="rId42" Type="http://schemas.openxmlformats.org/officeDocument/2006/relationships/image" Target="media/image16.png"/><Relationship Id="rId1403" Type="http://schemas.openxmlformats.org/officeDocument/2006/relationships/hyperlink" Target="http://www.planalto.gov.br/ccivil_03/_Ato2007-2010/2009/Lei/L12031.htm" TargetMode="External"/><Relationship Id="rId161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8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9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177" Type="http://schemas.openxmlformats.org/officeDocument/2006/relationships/hyperlink" Target="http://portal.mec.gov.br/cne/arquivos/pdf/rceb04_06.pdf" TargetMode="External"/><Relationship Id="rId2384" Type="http://schemas.openxmlformats.org/officeDocument/2006/relationships/hyperlink" Target="https://leisestaduais.com.br/pr/lei-ordinaria-n-13807-2002-parana-dispoe-sobre-percentual-de-hora-atividade-na-jornada-de-trabalho-para-todos-os-professores-do-estado-do-parana" TargetMode="External"/><Relationship Id="rId2591" Type="http://schemas.openxmlformats.org/officeDocument/2006/relationships/hyperlink" Target="http://celepar7cta.pr.gov.br/seed/deliberacoes.nsf/7b2a997ca37239c3032569ed005fb978/9334ef898169d75b032569f100499c60/%24FILE/_j8himoqb2clp631u6dsg32c1d64sjie8_.pdf" TargetMode="External"/><Relationship Id="rId149"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56" Type="http://schemas.openxmlformats.org/officeDocument/2006/relationships/hyperlink" Target="https://leisestaduais.com.br/pr/lei-ordinaria-n-13807-2002-parana-dispoe-sobre-percentual-de-hora-atividade-na-jornada-de-trabalho-para-todos-os-professores-do-estado-do-parana" TargetMode="External"/><Relationship Id="rId563" Type="http://schemas.openxmlformats.org/officeDocument/2006/relationships/hyperlink" Target="http://celepar7cta.pr.gov.br/seed/deliberacoes.nsf/7b2a997ca37239c3032569ed005fb9" TargetMode="External"/><Relationship Id="rId770" Type="http://schemas.openxmlformats.org/officeDocument/2006/relationships/hyperlink" Target="http://www.planalto.gov.br/ccivil_03/_ato2015-2018/2017/lei/l13429.htm" TargetMode="External"/><Relationship Id="rId1193" Type="http://schemas.openxmlformats.org/officeDocument/2006/relationships/hyperlink" Target="http://www.comunicacao.mppr.mp.br/modules/noticias/article.php?storyid=11862" TargetMode="External"/><Relationship Id="rId2037" Type="http://schemas.openxmlformats.org/officeDocument/2006/relationships/footer" Target="footer81.xml"/><Relationship Id="rId2244" Type="http://schemas.openxmlformats.org/officeDocument/2006/relationships/hyperlink" Target="https://www.in.gov.br/en/web/dou/-/portaria-n-1.127-de-14-de-outubro-de-2019-221811213" TargetMode="External"/><Relationship Id="rId2451" Type="http://schemas.openxmlformats.org/officeDocument/2006/relationships/hyperlink" Target="https://leisestaduais.com.br/pr/lei-ordinaria-n-14423-2004-parana" TargetMode="External"/><Relationship Id="rId216"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23" Type="http://schemas.openxmlformats.org/officeDocument/2006/relationships/hyperlink" Target="https://leisestaduais.com.br/pr/lei-ordinaria-n-14361-2004-parana-altera-a-redacao-conforme-especifica-da-lei-no-7-962-84" TargetMode="External"/><Relationship Id="rId1053" Type="http://schemas.openxmlformats.org/officeDocument/2006/relationships/hyperlink" Target="https://leisestaduais.com.br/pr/lei-ordinaria-n-14361-2004-parana-altera-a-redacao-conforme-especifica-da-lei-no-7-962-84" TargetMode="External"/><Relationship Id="rId1260" Type="http://schemas.openxmlformats.org/officeDocument/2006/relationships/hyperlink" Target="http://www.cee.pr.gov.br/arquivos/File/pdf/Deliberacoes/2018/deliberacao_02_18.pdf" TargetMode="External"/><Relationship Id="rId2104" Type="http://schemas.openxmlformats.org/officeDocument/2006/relationships/hyperlink" Target="http://www.planalto.gov.br/ccivil_03/_Ato2007-2010/2009/Lei/L12031.htm" TargetMode="External"/><Relationship Id="rId630" Type="http://schemas.openxmlformats.org/officeDocument/2006/relationships/header" Target="header14.xml"/><Relationship Id="rId231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12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37"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28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40"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6" Type="http://schemas.openxmlformats.org/officeDocument/2006/relationships/endnotes" Target="endnotes.xml"/><Relationship Id="rId95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8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9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38"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6" Type="http://schemas.openxmlformats.org/officeDocument/2006/relationships/hyperlink" Target="http://www.planalto.gov.br/ccivil_03/leis/l9394.htm" TargetMode="External"/><Relationship Id="rId817" Type="http://schemas.openxmlformats.org/officeDocument/2006/relationships/hyperlink" Target="http://portal.mec.gov.br/setec/arquivos/pdf/legisla_resol05.pdf" TargetMode="External"/><Relationship Id="rId1447"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5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61" Type="http://schemas.openxmlformats.org/officeDocument/2006/relationships/hyperlink" Target="https://www.legislacao.pr.gov.br/legislacao/exibirAto.do?action=iniciarProcesso&amp;codAto=234285&amp;codItemAto=1458197" TargetMode="External"/><Relationship Id="rId2705" Type="http://schemas.openxmlformats.org/officeDocument/2006/relationships/footer" Target="footer103.xml"/><Relationship Id="rId1307" Type="http://schemas.openxmlformats.org/officeDocument/2006/relationships/image" Target="media/image37.jpg"/><Relationship Id="rId1514"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721" Type="http://schemas.openxmlformats.org/officeDocument/2006/relationships/hyperlink" Target="https://leisestaduais.com.br/pr/lei-ordinaria-n-14361-2004-parana-altera-a-redacao-conforme-especifica-da-lei-no-7-962-84" TargetMode="External"/><Relationship Id="rId13" Type="http://schemas.openxmlformats.org/officeDocument/2006/relationships/image" Target="media/image7.jpg"/><Relationship Id="rId228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9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6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97" Type="http://schemas.openxmlformats.org/officeDocument/2006/relationships/hyperlink" Target="https://leisestaduais.com.br/pr/lei-ordinaria-n-14423-2004-parana" TargetMode="External"/><Relationship Id="rId2148"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674" Type="http://schemas.openxmlformats.org/officeDocument/2006/relationships/header" Target="header31.xml"/><Relationship Id="rId881" Type="http://schemas.openxmlformats.org/officeDocument/2006/relationships/hyperlink" Target="https://www.in.gov.br/en/web/dou/-/portaria-n-1.127-de-14-de-outubro-de-2019-221811213" TargetMode="External"/><Relationship Id="rId235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62" Type="http://schemas.openxmlformats.org/officeDocument/2006/relationships/hyperlink" Target="https://www.legislacao.pr.gov.br/legislacao/exibirAto.do?action=iniciarProcesso&amp;codAto=234285&amp;codItemAto=1458197" TargetMode="External"/><Relationship Id="rId32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34" Type="http://schemas.openxmlformats.org/officeDocument/2006/relationships/hyperlink" Target="http://www.justica.pr.gov.br/sites/default/arquivos_restritos/files/migrados/File/socioeducacao/DecretoEstadual3371.pdf" TargetMode="External"/><Relationship Id="rId741" Type="http://schemas.openxmlformats.org/officeDocument/2006/relationships/hyperlink" Target="http://www.planalto.gov.br/ccivil_03/_ato2007-2010/2008/lei/l11788.htm" TargetMode="External"/><Relationship Id="rId1164" Type="http://schemas.openxmlformats.org/officeDocument/2006/relationships/hyperlink" Target="https://appsindicato.org.br/wp-content/uploads/2016/02/Lei-Complementar-123.pdf" TargetMode="External"/><Relationship Id="rId1371" Type="http://schemas.openxmlformats.org/officeDocument/2006/relationships/hyperlink" Target="http://legislacao.planalto.gov.br/legisla/legislacao.nsf/Viw_Identificacao/lei%207.692-1988?OpenDocument" TargetMode="External"/><Relationship Id="rId2008" Type="http://schemas.openxmlformats.org/officeDocument/2006/relationships/header" Target="header74.xml"/><Relationship Id="rId2215"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2422" Type="http://schemas.openxmlformats.org/officeDocument/2006/relationships/hyperlink" Target="https://leisestaduais.com.br/pr/lei-ordinaria-n-14361-2004-parana-altera-a-redacao-conforme-especifica-da-lei-no-7-962-84" TargetMode="External"/><Relationship Id="rId601" Type="http://schemas.openxmlformats.org/officeDocument/2006/relationships/hyperlink" Target="http://www.cee.pr.gov.br/arquivos/File/pdf/Deliberacoes/2013/Del_03_13.pdf" TargetMode="External"/><Relationship Id="rId1024" Type="http://schemas.openxmlformats.org/officeDocument/2006/relationships/hyperlink" Target="https://leisestaduais.com.br/pr/lei-ordinaria-n-13807-2002-parana-dispoe-sobre-percentual-de-hora-atividade-na-jornada-de-trabalho-para-todos-os-professores-do-estado-do-parana" TargetMode="External"/><Relationship Id="rId1231" Type="http://schemas.openxmlformats.org/officeDocument/2006/relationships/hyperlink" Target="http://celepar7cta.pr.gov.br/seed/deliberacoes.nsf/7b2a997ca37239c3032569ed005fb978/189c4" TargetMode="External"/><Relationship Id="rId184"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391" Type="http://schemas.openxmlformats.org/officeDocument/2006/relationships/hyperlink" Target="https://leisestaduais.com.br/pr/lei-ordinaria-n-13807-2002-parana-dispoe-sobre-percentual-de-hora-atividade-na-jornada-de-trabalho-para-todos-os-professores-do-estado-do-parana" TargetMode="External"/><Relationship Id="rId1908" Type="http://schemas.openxmlformats.org/officeDocument/2006/relationships/hyperlink" Target="http://www.cee.pr.gov.br/arquivos/File/pdf/Deliberacoes/2006/deliberacao_04_06.pdf" TargetMode="External"/><Relationship Id="rId2072" Type="http://schemas.openxmlformats.org/officeDocument/2006/relationships/hyperlink" Target="http://legislacao.planalto.gov.br/legisla/legislacao.nsf/Viw_Identificacao/lei%207.692-1988?OpenDocument" TargetMode="External"/><Relationship Id="rId251" Type="http://schemas.openxmlformats.org/officeDocument/2006/relationships/hyperlink" Target="https://www.legislacao.pr.gov.br/legislacao/exibirAto.do?action=iniciarProcesso&amp;codAto=7682&amp;codItemAto=67826" TargetMode="External"/><Relationship Id="rId111" Type="http://schemas.openxmlformats.org/officeDocument/2006/relationships/hyperlink" Target="http://www.planalto.gov.br/ccivil_03/_Ato2019-2022/2019/Lei/L13796.htm" TargetMode="External"/><Relationship Id="rId1698" Type="http://schemas.openxmlformats.org/officeDocument/2006/relationships/hyperlink" Target="https://leisestaduais.com.br/pr/lei-ordinaria-n-13807-2002-parana-dispoe-sobre-percentual-de-hora-atividade-na-jornada-de-trabalho-para-todos-os-professores-do-estado-do-parana" TargetMode="External"/><Relationship Id="rId92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558" Type="http://schemas.openxmlformats.org/officeDocument/2006/relationships/hyperlink" Target="https://www.legislacao.pr.gov.br/legislacao/exibirAto.do?action=iniciarProcesso&amp;codAto=7682&amp;codItemAto=67826" TargetMode="External"/><Relationship Id="rId176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09" Type="http://schemas.openxmlformats.org/officeDocument/2006/relationships/hyperlink" Target="http://www.cee.pr.gov.br/arquivos/File/pdf/Deliberacoes/2006/deliberacao_04_06.pdf" TargetMode="External"/><Relationship Id="rId57" Type="http://schemas.openxmlformats.org/officeDocument/2006/relationships/hyperlink" Target="http://legislacao.planalto.gov.br/legisla/legislacao.nsf/Viw_Identificacao/lei%206.503-1977?OpenDocument" TargetMode="External"/><Relationship Id="rId1418" Type="http://schemas.openxmlformats.org/officeDocument/2006/relationships/hyperlink" Target="http://www.planalto.gov.br/ccivil_03/_ato2015-2018/2018/lei/l13709.htm" TargetMode="External"/><Relationship Id="rId1972" Type="http://schemas.openxmlformats.org/officeDocument/2006/relationships/footer" Target="footer64.xml"/><Relationship Id="rId162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32"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399" Type="http://schemas.openxmlformats.org/officeDocument/2006/relationships/hyperlink" Target="https://leisestaduais.com.br/pr/lei-ordinaria-n-13807-2002-parana-dispoe-sobre-percentual-de-hora-atividade-na-jornada-de-trabalho-para-todos-os-professores-do-estado-do-parana" TargetMode="External"/><Relationship Id="rId578" Type="http://schemas.openxmlformats.org/officeDocument/2006/relationships/hyperlink" Target="http://celepar7cta.pr.gov.br/seed/deliberacoes.nsf/7b2a997ca37239c3032569ed005fb978/9334ef898169d75b032569f100499c60/%24FILE/_j8himoqb2clp631u6dsg32c1d64sjie8_.pdf" TargetMode="External"/><Relationship Id="rId785"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99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259" Type="http://schemas.openxmlformats.org/officeDocument/2006/relationships/hyperlink" Target="https://www.legislacao.pr.gov.br/legislacao/exibirAto.do?action=iniciarProcesso&amp;codAto=7682&amp;codItemAto=67826" TargetMode="External"/><Relationship Id="rId246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73" Type="http://schemas.openxmlformats.org/officeDocument/2006/relationships/header" Target="header91.xml"/><Relationship Id="rId438" Type="http://schemas.openxmlformats.org/officeDocument/2006/relationships/hyperlink" Target="https://leisestaduais.com.br/pr/lei-ordinaria-n-14423-2004-parana" TargetMode="External"/><Relationship Id="rId645" Type="http://schemas.openxmlformats.org/officeDocument/2006/relationships/footer" Target="footer19.xml"/><Relationship Id="rId852"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068" Type="http://schemas.openxmlformats.org/officeDocument/2006/relationships/hyperlink" Target="https://leisestaduais.com.br/pr/lei-ordinaria-n-14361-2004-parana-altera-a-redacao-conforme-especifica-da-lei-no-7-962-84" TargetMode="External"/><Relationship Id="rId1275" Type="http://schemas.openxmlformats.org/officeDocument/2006/relationships/hyperlink" Target="http://legislacao.planalto.gov.br/legisla/legislacao.nsf/Viw_Identificacao/lei%2012.031-2009?OpenDocument" TargetMode="External"/><Relationship Id="rId1482"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119" Type="http://schemas.openxmlformats.org/officeDocument/2006/relationships/hyperlink" Target="http://www.planalto.gov.br/ccivil_03/_ato2015-2018/2018/lei/l13709.htm" TargetMode="External"/><Relationship Id="rId232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33"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505" Type="http://schemas.openxmlformats.org/officeDocument/2006/relationships/hyperlink" Target="http://www.dedihc.pr.gov.br/modules/conteudo/conteudo.php?conteudo=155" TargetMode="External"/><Relationship Id="rId712" Type="http://schemas.openxmlformats.org/officeDocument/2006/relationships/hyperlink" Target="http://www.planalto.gov.br/ccivil_03/leis/1970-1979/l6202.htm" TargetMode="External"/><Relationship Id="rId1135"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42" Type="http://schemas.openxmlformats.org/officeDocument/2006/relationships/image" Target="media/image48.png"/><Relationship Id="rId1202"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2600" Type="http://schemas.openxmlformats.org/officeDocument/2006/relationships/hyperlink" Target="http://celepar7cta.pr.gov.br/seed/deliberacoes.nsf/7b2a997ca37239c3032569ed005fb978/189c4" TargetMode="External"/><Relationship Id="rId295"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83"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2390" Type="http://schemas.openxmlformats.org/officeDocument/2006/relationships/hyperlink" Target="https://leisestaduais.com.br/pr/lei-ordinaria-n-13807-2002-parana-dispoe-sobre-percentual-de-hora-atividade-na-jornada-de-trabalho-para-todos-os-professores-do-estado-do-parana" TargetMode="External"/><Relationship Id="rId155"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362" Type="http://schemas.openxmlformats.org/officeDocument/2006/relationships/hyperlink" Target="https://leisestaduais.com.br/pr/lei-ordinaria-n-13807-2002-parana-dispoe-sobre-percentual-de-hora-atividade-na-jornada-de-trabalho-para-todos-os-professores-do-estado-do-parana" TargetMode="External"/><Relationship Id="rId2043" Type="http://schemas.openxmlformats.org/officeDocument/2006/relationships/footer" Target="footer84.xml"/><Relationship Id="rId2250" Type="http://schemas.openxmlformats.org/officeDocument/2006/relationships/hyperlink" Target="https://www.in.gov.br/en/web/dou/-/portaria-n-1.127-de-14-de-outubro-de-2019-221811213" TargetMode="External"/><Relationship Id="rId222" Type="http://schemas.openxmlformats.org/officeDocument/2006/relationships/hyperlink" Target="https://www.in.gov.br/en/web/dou/-/portaria-n-1.127-de-14-de-outubro-de-2019-221811213" TargetMode="External"/><Relationship Id="rId2110" Type="http://schemas.openxmlformats.org/officeDocument/2006/relationships/hyperlink" Target="http://www.planalto.gov.br/ccivil_03/_ato2007-2010/2009/lei/L12073.htm" TargetMode="External"/><Relationship Id="rId1669" Type="http://schemas.openxmlformats.org/officeDocument/2006/relationships/hyperlink" Target="https://leisestaduais.com.br/pr/lei-ordinaria-n-13807-2002-parana-dispoe-sobre-percentual-de-hora-atividade-na-jornada-de-trabalho-para-todos-os-professores-do-estado-do-parana" TargetMode="External"/><Relationship Id="rId1876" Type="http://schemas.openxmlformats.org/officeDocument/2006/relationships/hyperlink" Target="http://celepar7cta.pr.gov.br/seed/deliberacoes.nsf/7b2a997ca37239c3032569ed005fb9" TargetMode="External"/><Relationship Id="rId1529" Type="http://schemas.openxmlformats.org/officeDocument/2006/relationships/hyperlink" Target="https://www.in.gov.br/en/web/dou/-/portaria-n-1.127-de-14-de-outubro-de-2019-221811213" TargetMode="External"/><Relationship Id="rId1736" Type="http://schemas.openxmlformats.org/officeDocument/2006/relationships/hyperlink" Target="https://leisestaduais.com.br/pr/lei-ordinaria-n-14361-2004-parana-altera-a-redacao-conforme-especifica-da-lei-no-7-962-84" TargetMode="External"/><Relationship Id="rId1943" Type="http://schemas.openxmlformats.org/officeDocument/2006/relationships/hyperlink" Target="http://www.fnde.gov.br/index.php/programas/pdde/area-para-" TargetMode="External"/><Relationship Id="rId28" Type="http://schemas.openxmlformats.org/officeDocument/2006/relationships/image" Target="media/image10.png"/><Relationship Id="rId180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9" Type="http://schemas.openxmlformats.org/officeDocument/2006/relationships/footer" Target="footer38.xml"/><Relationship Id="rId896" Type="http://schemas.openxmlformats.org/officeDocument/2006/relationships/hyperlink" Target="https://www.legislacao.pr.gov.br/legislacao/exibirAto.do?action=iniciarProcesso&amp;codAto=7682&amp;codItemAto=67826" TargetMode="External"/><Relationship Id="rId2577" Type="http://schemas.openxmlformats.org/officeDocument/2006/relationships/hyperlink" Target="http://celepar7cta.pr.gov.br/seed/deliberacoes.nsf/7b2a997ca37239c3032569ed005fb9" TargetMode="External"/><Relationship Id="rId549" Type="http://schemas.openxmlformats.org/officeDocument/2006/relationships/hyperlink" Target="https://www.legislacao.pr.gov.br/legislacao/exibirAto.do?action=iniciarProcesso&amp;codAto=234285&amp;codItemAto=1458197" TargetMode="External"/><Relationship Id="rId756" Type="http://schemas.openxmlformats.org/officeDocument/2006/relationships/hyperlink" Target="http://www.planalto.gov.br/ccivil_03/_ato2007-2010/2009/lei/L12073.htm" TargetMode="External"/><Relationship Id="rId1179"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386" Type="http://schemas.openxmlformats.org/officeDocument/2006/relationships/hyperlink" Target="http://www.planalto.gov.br/ccivil_03/leis/l9294.htm" TargetMode="External"/><Relationship Id="rId159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37" Type="http://schemas.openxmlformats.org/officeDocument/2006/relationships/hyperlink" Target="https://leisestaduais.com.br/pr/lei-ordinaria-n-14361-2004-parana-altera-a-redacao-conforme-especifica-da-lei-no-7-962-84" TargetMode="External"/><Relationship Id="rId409" Type="http://schemas.openxmlformats.org/officeDocument/2006/relationships/hyperlink" Target="https://leisestaduais.com.br/pr/lei-ordinaria-n-14361-2004-parana-altera-a-redacao-conforme-especifica-da-lei-no-7-962-84" TargetMode="External"/><Relationship Id="rId96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39" Type="http://schemas.openxmlformats.org/officeDocument/2006/relationships/hyperlink" Target="https://leisestaduais.com.br/pr/lei-ordinaria-n-13807-2002-parana-dispoe-sobre-percentual-de-hora-atividade-na-jornada-de-trabalho-para-todos-os-professores-do-estado-do-parana" TargetMode="External"/><Relationship Id="rId1246" Type="http://schemas.openxmlformats.org/officeDocument/2006/relationships/hyperlink" Target="http://www.cee.pr.gov.br/arquivos/File/pdf/Deliberacoes/2010/deliberacao_04_10.pdf" TargetMode="External"/><Relationship Id="rId2644" Type="http://schemas.openxmlformats.org/officeDocument/2006/relationships/hyperlink" Target="http://www.fnde.gov.br/index.php/programas/pdde/area-para-" TargetMode="External"/><Relationship Id="rId92" Type="http://schemas.openxmlformats.org/officeDocument/2006/relationships/hyperlink" Target="http://www.planalto.gov.br/ccivil_03/_ato2007-2010/2008/lei/l11788.htm" TargetMode="External"/><Relationship Id="rId616"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823" Type="http://schemas.openxmlformats.org/officeDocument/2006/relationships/hyperlink" Target="http://portal.mec.gov.br/cne/arquivos/pdf/rceb04_06.pdf" TargetMode="External"/><Relationship Id="rId1453"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660" Type="http://schemas.openxmlformats.org/officeDocument/2006/relationships/hyperlink" Target="https://leisestaduais.com.br/pr/lei-ordinaria-n-13807-2002-parana-dispoe-sobre-percentual-de-hora-atividade-na-jornada-de-trabalho-para-todos-os-professores-do-estado-do-parana" TargetMode="External"/><Relationship Id="rId2504"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711" Type="http://schemas.openxmlformats.org/officeDocument/2006/relationships/footer" Target="footer106.xml"/><Relationship Id="rId110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313" Type="http://schemas.openxmlformats.org/officeDocument/2006/relationships/header" Target="header51.xml"/><Relationship Id="rId1520"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99"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087" Type="http://schemas.openxmlformats.org/officeDocument/2006/relationships/hyperlink" Target="http://www.planalto.gov.br/ccivil_03/leis/l9294.htm" TargetMode="External"/><Relationship Id="rId229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73"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80" Type="http://schemas.openxmlformats.org/officeDocument/2006/relationships/header" Target="header34.xml"/><Relationship Id="rId2154"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2361" Type="http://schemas.openxmlformats.org/officeDocument/2006/relationships/hyperlink" Target="https://leisestaduais.com.br/pr/lei-ordinaria-n-13807-2002-parana-dispoe-sobre-percentual-de-hora-atividade-na-jornada-de-trabalho-para-todos-os-professores-do-estado-do-parana" TargetMode="External"/><Relationship Id="rId126" Type="http://schemas.openxmlformats.org/officeDocument/2006/relationships/hyperlink" Target="https://www.planalto.gov.br/ccivil_03/decreto/2002/d4281.htm" TargetMode="External"/><Relationship Id="rId33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40" Type="http://schemas.openxmlformats.org/officeDocument/2006/relationships/hyperlink" Target="http://www.legisweb.com.br/legislacao/?id=143993" TargetMode="External"/><Relationship Id="rId1170"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2014" Type="http://schemas.openxmlformats.org/officeDocument/2006/relationships/hyperlink" Target="http://www.eprotocolo.pr.gov.br/spiweb/validarDocumento" TargetMode="External"/><Relationship Id="rId2221"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030" Type="http://schemas.openxmlformats.org/officeDocument/2006/relationships/hyperlink" Target="https://leisestaduais.com.br/pr/lei-ordinaria-n-13807-2002-parana-dispoe-sobre-percentual-de-hora-atividade-na-jornada-de-trabalho-para-todos-os-professores-do-estado-do-parana" TargetMode="External"/><Relationship Id="rId400" Type="http://schemas.openxmlformats.org/officeDocument/2006/relationships/hyperlink" Target="https://leisestaduais.com.br/pr/lei-ordinaria-n-13807-2002-parana-dispoe-sobre-percentual-de-hora-atividade-na-jornada-de-trabalho-para-todos-os-professores-do-estado-do-parana" TargetMode="External"/><Relationship Id="rId1987" Type="http://schemas.openxmlformats.org/officeDocument/2006/relationships/footer" Target="footer69.xml"/><Relationship Id="rId1847" Type="http://schemas.openxmlformats.org/officeDocument/2006/relationships/hyperlink" Target="http://www.justica.pr.gov.br/sites/default/arquivos_restritos/files/migrados/File/socioeducacao/DecretoEstadual3371.pdf" TargetMode="External"/><Relationship Id="rId1707" Type="http://schemas.openxmlformats.org/officeDocument/2006/relationships/hyperlink" Target="https://leisestaduais.com.br/pr/lei-ordinaria-n-13807-2002-parana-dispoe-sobre-percentual-de-hora-atividade-na-jornada-de-trabalho-para-todos-os-professores-do-estado-do-parana" TargetMode="External"/><Relationship Id="rId190"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914" Type="http://schemas.openxmlformats.org/officeDocument/2006/relationships/hyperlink" Target="http://www.cee.pr.gov.br/arquivos/File/pdf/Deliberacoes/2010/deliberacao_04_10.pdf" TargetMode="External"/><Relationship Id="rId2688" Type="http://schemas.openxmlformats.org/officeDocument/2006/relationships/header" Target="header97.xml"/><Relationship Id="rId867"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1497"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2548" Type="http://schemas.openxmlformats.org/officeDocument/2006/relationships/hyperlink" Target="http://www.justica.pr.gov.br/sites/default/arquivos_restritos/files/migrados/File/socioeducacao/DecretoEstadual3371.pdf" TargetMode="External"/><Relationship Id="rId727" Type="http://schemas.openxmlformats.org/officeDocument/2006/relationships/hyperlink" Target="http://www.planalto.gov.br/ccivil_03/leis/l7716.htm" TargetMode="External"/><Relationship Id="rId93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357" Type="http://schemas.openxmlformats.org/officeDocument/2006/relationships/hyperlink" Target="http://legislacao.planalto.gov.br/legisla/legislacao.nsf/Viw_Identificacao/lei%206.503-1977?OpenDocument" TargetMode="External"/><Relationship Id="rId1564"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77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408" Type="http://schemas.openxmlformats.org/officeDocument/2006/relationships/hyperlink" Target="https://leisestaduais.com.br/pr/lei-ordinaria-n-13807-2002-parana-dispoe-sobre-percentual-de-hora-atividade-na-jornada-de-trabalho-para-todos-os-professores-do-estado-do-parana" TargetMode="External"/><Relationship Id="rId2615" Type="http://schemas.openxmlformats.org/officeDocument/2006/relationships/hyperlink" Target="http://www.cee.pr.gov.br/arquivos/File/pdf/Deliberacoes/2010/deliberacao_04_10.pdf" TargetMode="External"/><Relationship Id="rId63" Type="http://schemas.openxmlformats.org/officeDocument/2006/relationships/hyperlink" Target="http://www.planalto.gov.br/ccivil_03/leis/1970-1979/l6202.htm" TargetMode="External"/><Relationship Id="rId1217" Type="http://schemas.openxmlformats.org/officeDocument/2006/relationships/hyperlink" Target="http://celepar7cta.pr.gov.br/seed/deliberacoes.nsf/7b2a997ca37239c3032569ed005fb978/2c6cb65fe63d8e58032569f9005d17f5/%24FILE/_18himoqb2clp631u6dsg30cpd64sjie0_.pdf" TargetMode="External"/><Relationship Id="rId1424" Type="http://schemas.openxmlformats.org/officeDocument/2006/relationships/hyperlink" Target="http://www.planalto.gov.br/ccivil_03/_ato2015-2018/2017/lei/l13429.htm" TargetMode="External"/><Relationship Id="rId1631"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98"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377" Type="http://schemas.openxmlformats.org/officeDocument/2006/relationships/hyperlink" Target="https://leisestaduais.com.br/pr/lei-ordinaria-n-13807-2002-parana-dispoe-sobre-percentual-de-hora-atividade-na-jornada-de-trabalho-para-todos-os-professores-do-estado-do-parana" TargetMode="External"/><Relationship Id="rId584" Type="http://schemas.openxmlformats.org/officeDocument/2006/relationships/hyperlink" Target="http://celepar7cta.pr.gov.br/seed/deliberacoes.nsf/7b2a997ca37239c3032569ed005fb978/189c4" TargetMode="External"/><Relationship Id="rId2058" Type="http://schemas.openxmlformats.org/officeDocument/2006/relationships/hyperlink" Target="http://legislacao.planalto.gov.br/legisla/legislacao.nsf/Viw_Identificacao/lei%206.503-1977?OpenDocument" TargetMode="External"/><Relationship Id="rId2265"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237" Type="http://schemas.openxmlformats.org/officeDocument/2006/relationships/hyperlink" Target="https://www.in.gov.br/en/web/dou/-/portaria-n-1.127-de-14-de-outubro-de-2019-221811213" TargetMode="External"/><Relationship Id="rId791"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074" Type="http://schemas.openxmlformats.org/officeDocument/2006/relationships/hyperlink" Target="https://leisestaduais.com.br/pr/lei-ordinaria-n-14361-2004-parana-altera-a-redacao-conforme-especifica-da-lei-no-7-962-84" TargetMode="External"/><Relationship Id="rId247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444" Type="http://schemas.openxmlformats.org/officeDocument/2006/relationships/hyperlink" Target="https://leisestaduais.com.br/pr/lei-ordinaria-n-14423-2004-parana" TargetMode="External"/><Relationship Id="rId651" Type="http://schemas.openxmlformats.org/officeDocument/2006/relationships/footer" Target="footer22.xml"/><Relationship Id="rId1281" Type="http://schemas.openxmlformats.org/officeDocument/2006/relationships/footer" Target="footer41.xml"/><Relationship Id="rId2125" Type="http://schemas.openxmlformats.org/officeDocument/2006/relationships/hyperlink" Target="http://www.planalto.gov.br/ccivil_03/_ato2015-2018/2017/lei/l13429.htm" TargetMode="External"/><Relationship Id="rId233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304"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11" Type="http://schemas.openxmlformats.org/officeDocument/2006/relationships/hyperlink" Target="https://appsindicato.org.br/wp-content/uploads/2016/02/Lei-Complementar-123.pdf" TargetMode="External"/><Relationship Id="rId1141"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001" Type="http://schemas.openxmlformats.org/officeDocument/2006/relationships/hyperlink" Target="https://leisestaduais.com.br/pr/lei-ordinaria-n-13807-2002-parana-dispoe-sobre-percentual-de-hora-atividade-na-jornada-de-trabalho-para-todos-os-professores-do-estado-do-parana" TargetMode="External"/><Relationship Id="rId1958" Type="http://schemas.openxmlformats.org/officeDocument/2006/relationships/hyperlink" Target="http://www.eprotocolo.pr.gov.br/spiweb/validarDocumento" TargetMode="External"/><Relationship Id="rId1818" Type="http://schemas.openxmlformats.org/officeDocument/2006/relationships/hyperlink" Target="http://www.dedihc.pr.gov.br/modules/conteudo/conteudo.php?conteudo=155" TargetMode="External"/><Relationship Id="rId161" Type="http://schemas.openxmlformats.org/officeDocument/2006/relationships/hyperlink" Target="http://portal.mec.gov.br/cne/arquivos/pdf/res012004.pdf" TargetMode="External"/><Relationship Id="rId978"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659" Type="http://schemas.openxmlformats.org/officeDocument/2006/relationships/image" Target="media/image71.jpeg"/><Relationship Id="rId838" Type="http://schemas.openxmlformats.org/officeDocument/2006/relationships/hyperlink" Target="http://portal.mec.gov.br/index.php?option=com_docman&amp;amp%3Bamp%3Bview=download&amp;amp%3Bamp%3Balias=11841-%20rceb002-08-pdf&amp;amp%3Bamp%3Bcategory_slug=outubro-2012-pdf&amp;amp%3Bamp%3BItemid=30192" TargetMode="External"/><Relationship Id="rId1468" Type="http://schemas.openxmlformats.org/officeDocument/2006/relationships/hyperlink" Target="http://portal.mec.gov.br/cne/arquivos/pdf/rceb003_05.pdf" TargetMode="External"/><Relationship Id="rId1675" Type="http://schemas.openxmlformats.org/officeDocument/2006/relationships/hyperlink" Target="https://leisestaduais.com.br/pr/lei-ordinaria-n-13807-2002-parana-dispoe-sobre-percentual-de-hora-atividade-na-jornada-de-trabalho-para-todos-os-professores-do-estado-do-parana" TargetMode="External"/><Relationship Id="rId1882" Type="http://schemas.openxmlformats.org/officeDocument/2006/relationships/hyperlink" Target="http://celepar7cta.pr.gov.br/seed/deliberacoes.nsf/7b2a997ca37239c3032569ed005fb978/2c6cb65fe63d8e58032569f9005d17f5/%24FILE/_18himoqb2clp631u6dsg30cpd64sjie0_.pdf" TargetMode="External"/><Relationship Id="rId2519" Type="http://schemas.openxmlformats.org/officeDocument/2006/relationships/hyperlink" Target="http://www.dedihc.pr.gov.br/modules/conteudo/conteudo.php?conteudo=155" TargetMode="External"/><Relationship Id="rId1328" Type="http://schemas.openxmlformats.org/officeDocument/2006/relationships/hyperlink" Target="http://www.eprotocolo.pr.gov.br/spiweb/validarDocumento" TargetMode="External"/><Relationship Id="rId1535" Type="http://schemas.openxmlformats.org/officeDocument/2006/relationships/hyperlink" Target="https://www.in.gov.br/en/web/dou/-/portaria-n-1.127-de-14-de-outubro-de-2019-221811213" TargetMode="External"/><Relationship Id="rId905" Type="http://schemas.openxmlformats.org/officeDocument/2006/relationships/hyperlink" Target="https://www.legislacao.pr.gov.br/legislacao/listarAtosAno.do?action=iniciarProcesso&amp;amp%3Bamp%3BtipoAto=10&amp;amp%3Bamp%3BorgaoUnidade=1100&amp;amp%3Bamp%3BretiraLista=true&amp;amp%3Bamp%3Bsite=1" TargetMode="External"/><Relationship Id="rId1742" Type="http://schemas.openxmlformats.org/officeDocument/2006/relationships/hyperlink" Target="https://leisestaduais.com.br/pr/lei-ordinaria-n-14361-2004-parana-altera-a-redacao-conforme-especifica-da-lei-no-7-962-84" TargetMode="External"/><Relationship Id="rId34" Type="http://schemas.openxmlformats.org/officeDocument/2006/relationships/footer" Target="footer9.xml"/><Relationship Id="rId160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488"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95" Type="http://schemas.openxmlformats.org/officeDocument/2006/relationships/hyperlink" Target="http://www.planalto.gov.br/ccivil_03/decreto-lei/Del1044.htm" TargetMode="External"/><Relationship Id="rId2169" Type="http://schemas.openxmlformats.org/officeDocument/2006/relationships/hyperlink" Target="http://portal.mec.gov.br/cne/arquivos/pdf/rceb003_05.pdf" TargetMode="External"/><Relationship Id="rId2376" Type="http://schemas.openxmlformats.org/officeDocument/2006/relationships/hyperlink" Target="https://leisestaduais.com.br/pr/lei-ordinaria-n-13807-2002-parana-dispoe-sobre-percentual-de-hora-atividade-na-jornada-de-trabalho-para-todos-os-professores-do-estado-do-parana" TargetMode="External"/><Relationship Id="rId2583" Type="http://schemas.openxmlformats.org/officeDocument/2006/relationships/hyperlink" Target="http://celepar7cta.pr.gov.br/seed/deliberacoes.nsf/7b2a997ca37239c3032569ed005fb978/2c6cb65fe63d8e58032569f9005d17f5/%24FILE/_18himoqb2clp631u6dsg30cpd64sjie0_.pdf" TargetMode="External"/><Relationship Id="rId348" Type="http://schemas.openxmlformats.org/officeDocument/2006/relationships/hyperlink" Target="http://celepar7cta.pr.gov.br/PRPrevidencia/SitePRPrev.nsf/0/38487517d1df3bf183256fb20067eaab?OpenDocument" TargetMode="External"/><Relationship Id="rId555" Type="http://schemas.openxmlformats.org/officeDocument/2006/relationships/hyperlink" Target="https://www.legislacao.pr.gov.br/legislacao/listarAtosAno.do?action=exibir&amp;codAto=240891&amp;indice=1&amp;totalRegistros=257&amp;anoSpan=2020&amp;anoSelecionado=2020&amp;mesSelecionado=0&amp;isPaginado=true" TargetMode="External"/><Relationship Id="rId762" Type="http://schemas.openxmlformats.org/officeDocument/2006/relationships/hyperlink" Target="http://www.planalto.gov.br/ccivil_03/_Ato2019-2022/2019/Lei/L13796.htm" TargetMode="External"/><Relationship Id="rId1185" Type="http://schemas.openxmlformats.org/officeDocument/2006/relationships/hyperlink" Target="http://www.justica.pr.gov.br/sites/default/arquivos_restritos/files/migrados/File/socioeducacao/DecretoEstadual3371.pdf" TargetMode="External"/><Relationship Id="rId1392" Type="http://schemas.openxmlformats.org/officeDocument/2006/relationships/hyperlink" Target="http://www.planalto.gov.br/ccivil_03/_ato2007-2010/2008/lei/l11788.htm" TargetMode="External"/><Relationship Id="rId2029" Type="http://schemas.openxmlformats.org/officeDocument/2006/relationships/hyperlink" Target="http://www.eprotocolo.pr.gov.br/spiweb/validarDocumento" TargetMode="External"/><Relationship Id="rId2236" Type="http://schemas.openxmlformats.org/officeDocument/2006/relationships/hyperlink" Target="https://www.in.gov.br/en/web/dou/-/portaria-n-1.127-de-14-de-outubro-de-2019-221811213" TargetMode="External"/><Relationship Id="rId2443" Type="http://schemas.openxmlformats.org/officeDocument/2006/relationships/hyperlink" Target="https://leisestaduais.com.br/pr/lei-ordinaria-n-14361-2004-parana-altera-a-redacao-conforme-especifica-da-lei-no-7-962-84" TargetMode="External"/><Relationship Id="rId2650" Type="http://schemas.openxmlformats.org/officeDocument/2006/relationships/footer" Target="footer85.xml"/><Relationship Id="rId208" Type="http://schemas.openxmlformats.org/officeDocument/2006/relationships/hyperlink" Target="http://portal.mec.gov.br/index.php?option=com_docman&amp;amp%3Bamp%3Bamp%3Bamp%3Bview=download&amp;amp%3Bamp%3Bamp%3Bamp%3Balias=15542-rceb006-10-pdf-1&amp;amp%3Bamp%3Bamp%3Bamp%3Bcategory_slug=abril-2014-pdf&amp;amp%3Bamp%3Bamp%3Bamp%3BItemid=30192" TargetMode="External"/><Relationship Id="rId415" Type="http://schemas.openxmlformats.org/officeDocument/2006/relationships/hyperlink" Target="https://leisestaduais.com.br/pr/lei-ordinaria-n-14361-2004-parana-altera-a-redacao-conforme-especifica-da-lei-no-7-962-84" TargetMode="External"/><Relationship Id="rId622" Type="http://schemas.openxmlformats.org/officeDocument/2006/relationships/hyperlink" Target="https://www.legislacao.pr.gov.br/legislacao/listarAtosAno.do?action=exibir&amp;codAto=250199&amp;indice=1&amp;totalRegistros=1383&amp;anoSpan=2021&amp;anoSelecionado=2021&amp;mesSelecionado=0&amp;isPaginado=true" TargetMode="External"/><Relationship Id="rId1045" Type="http://schemas.openxmlformats.org/officeDocument/2006/relationships/hyperlink" Target="https://leisestaduais.com.br/pr/lei-ordinaria-n-13807-2002-parana-dispoe-sobre-percentual-de-hora-atividade-na-jornada-de-trabalho-para-todos-os-professores-do-estado-do-parana" TargetMode="External"/><Relationship Id="rId1252" Type="http://schemas.openxmlformats.org/officeDocument/2006/relationships/hyperlink" Target="http://www.cee.pr.gov.br/arquivos/File/pdf/Deliberacoes/2014/Del_02_14.pdf" TargetMode="External"/><Relationship Id="rId2303"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10"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112"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29" Type="http://schemas.openxmlformats.org/officeDocument/2006/relationships/hyperlink" Target="http://www.cee.pr.gov.br/arquivos/File/pdf/Deliberacoes/2006/Deliberacao_03_06.pdf" TargetMode="External"/><Relationship Id="rId2093" Type="http://schemas.openxmlformats.org/officeDocument/2006/relationships/hyperlink" Target="http://www.planalto.gov.br/ccivil_03/_ato2007-2010/2008/lei/l11788.htm" TargetMode="External"/><Relationship Id="rId272"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160"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32" Type="http://schemas.openxmlformats.org/officeDocument/2006/relationships/hyperlink" Target="http://www.planalto.gov.br/ccivil_03/_Ato2007-2010/2009/Decreto/D7037.htm" TargetMode="External"/><Relationship Id="rId2020" Type="http://schemas.openxmlformats.org/officeDocument/2006/relationships/header" Target="header78.xml"/><Relationship Id="rId157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94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786"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1993" Type="http://schemas.openxmlformats.org/officeDocument/2006/relationships/hyperlink" Target="http://www.eprotocolo.pr.gov.br/spiweb/validarDocumento" TargetMode="External"/><Relationship Id="rId78" Type="http://schemas.openxmlformats.org/officeDocument/2006/relationships/hyperlink" Target="http://www.planalto.gov.br/ccivil_03/leis/l7716.htm" TargetMode="External"/><Relationship Id="rId809" Type="http://schemas.openxmlformats.org/officeDocument/2006/relationships/hyperlink" Target="http://portal.mec.gov.br/cne/arquivos/pdf/res012004.pdf" TargetMode="External"/><Relationship Id="rId1439" Type="http://schemas.openxmlformats.org/officeDocument/2006/relationships/hyperlink" Target="http://portal.mec.gov.br/index.php?option=com_docman&amp;amp%3Bamp%3Bamp%3Bamp%3Bview=download&amp;amp%3Bamp%3Bamp%3Bamp%3Balias=16261-rceb02-98&amp;amp%3Bamp%3Bamp%3Bamp%3Bcategory_slug=agosto-2014-pdf&amp;amp%3Bamp%3Bamp%3Bamp%3BItemid=30192" TargetMode="External"/><Relationship Id="rId1646"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853" Type="http://schemas.openxmlformats.org/officeDocument/2006/relationships/hyperlink" Target="http://www.legisweb.com.br/legislacao/?id=143993" TargetMode="External"/><Relationship Id="rId1506"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1713" Type="http://schemas.openxmlformats.org/officeDocument/2006/relationships/hyperlink" Target="https://leisestaduais.com.br/pr/lei-ordinaria-n-14361-2004-parana-altera-a-redacao-conforme-especifica-da-lei-no-7-962-84" TargetMode="External"/><Relationship Id="rId1920" Type="http://schemas.openxmlformats.org/officeDocument/2006/relationships/hyperlink" Target="http://www.cee.pr.gov.br/arquivos/File/pdf/Deliberacoes/2014/Del_02_14.pdf" TargetMode="External"/><Relationship Id="rId599" Type="http://schemas.openxmlformats.org/officeDocument/2006/relationships/hyperlink" Target="http://www.cee.pr.gov.br/arquivos/File/pdf/Deliberacoes/2013/Del_03_13.pdf" TargetMode="External"/><Relationship Id="rId2487"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2694" Type="http://schemas.openxmlformats.org/officeDocument/2006/relationships/image" Target="media/image76.png"/><Relationship Id="rId459" Type="http://schemas.openxmlformats.org/officeDocument/2006/relationships/hyperlink" Target="https://leisestaduais.com.br/pr/lei-complementar-n-103-2004-parana-institui-e-dispoe-sobre-o-plano-de-carreira-do-professor-da-rede-estadual-de-educacao-basica-do-parana-e-adota-outras-providencias" TargetMode="External"/><Relationship Id="rId666" Type="http://schemas.openxmlformats.org/officeDocument/2006/relationships/header" Target="header29.xml"/><Relationship Id="rId873" Type="http://schemas.openxmlformats.org/officeDocument/2006/relationships/hyperlink" Target="https://www.in.gov.br/en/web/dou/-/portaria-n-1.127-de-14-de-outubro-de-2019-221811213" TargetMode="External"/><Relationship Id="rId1089" Type="http://schemas.openxmlformats.org/officeDocument/2006/relationships/hyperlink" Target="https://leisestaduais.com.br/pr/lei-ordinaria-n-14423-2004-parana" TargetMode="External"/><Relationship Id="rId1296" Type="http://schemas.openxmlformats.org/officeDocument/2006/relationships/image" Target="media/image36.png"/><Relationship Id="rId2347"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554" Type="http://schemas.openxmlformats.org/officeDocument/2006/relationships/hyperlink" Target="http://www.legisweb.com.br/legislacao/?id=143993" TargetMode="External"/><Relationship Id="rId319"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526" Type="http://schemas.openxmlformats.org/officeDocument/2006/relationships/hyperlink" Target="https://www.google.com/search?client=firefox-b-d&amp;amp%3Bamp%3Bq=Lei%2Bn%C2%BA%2B17482%2F2013%2C%2Bde%2B10%2Bde%2Bjaneiro%2Bde%2B2013d&amp;amp%3Bamp%3Bq=Lei%2Bn%C2%BA%2B17482%2F2013%2C%2Bde%2B10%2Bde%2Bjaneiro%2Bde%2B2013" TargetMode="External"/><Relationship Id="rId1156" Type="http://schemas.openxmlformats.org/officeDocument/2006/relationships/hyperlink" Target="https://appsindicato.org.br/wp-content/uploads/2016/02/Lei-Complementar-123.pdf" TargetMode="External"/><Relationship Id="rId1363" Type="http://schemas.openxmlformats.org/officeDocument/2006/relationships/hyperlink" Target="http://www.planalto.gov.br/ccivil_03/leis/1970-1979/l6202.htm" TargetMode="External"/><Relationship Id="rId2207" Type="http://schemas.openxmlformats.org/officeDocument/2006/relationships/hyperlink" Target="http://portal.mec.gov.br/index.php?option=com_docman&amp;amp%3Bamp%3Bamp%3Bamp%3Bview=download&amp;amp%3Bamp%3Bamp%3Bamp%3Balias=5916-rceb004-10&amp;amp%3Bamp%3Bamp%3Bamp%3Bcategory_slug=julho-2010-pdf&amp;amp%3Bamp%3Bamp%3Bamp%3BItemid=30192" TargetMode="External"/><Relationship Id="rId733" Type="http://schemas.openxmlformats.org/officeDocument/2006/relationships/hyperlink" Target="http://www.planalto.gov.br/ccivil_03/leis/l9294.htm" TargetMode="External"/><Relationship Id="rId94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1016" Type="http://schemas.openxmlformats.org/officeDocument/2006/relationships/hyperlink" Target="https://leisestaduais.com.br/pr/lei-ordinaria-n-13807-2002-parana-dispoe-sobre-percentual-de-hora-atividade-na-jornada-de-trabalho-para-todos-os-professores-do-estado-do-parana" TargetMode="External"/><Relationship Id="rId1570" Type="http://schemas.openxmlformats.org/officeDocument/2006/relationships/hyperlink" Target="https://leisestaduais.com.br/pr/lei-ordinaria-n-11991-1998-parana-dispoe-que-os-alunos-professores-e-demais-funcionarios-das-escolas-publicas-ou-privadas-de-ensino-fundamental-ficam-proibidos-de-fumar-cigarros-de-qualquer-especie-nos-recintos-das-escolas-mesmo-nos-patios-e-areas-de-lazer" TargetMode="External"/><Relationship Id="rId2414" Type="http://schemas.openxmlformats.org/officeDocument/2006/relationships/hyperlink" Target="https://leisestaduais.com.br/pr/lei-ordinaria-n-14361-2004-parana-altera-a-redacao-conforme-especifica-da-lei-no-7-962-84" TargetMode="External"/><Relationship Id="rId2621" Type="http://schemas.openxmlformats.org/officeDocument/2006/relationships/hyperlink" Target="http://www.cee.pr.gov.br/arquivos/File/pdf/Deliberacoes/2014/Del_02_14.pdf" TargetMode="External"/><Relationship Id="rId800" Type="http://schemas.openxmlformats.org/officeDocument/2006/relationships/hyperlink" Target="http://portal.mec.gov.br/index.php?option=com_docman&amp;amp%3Bamp%3Bamp%3Bamp%3Bview=download&amp;amp%3Bamp%3Bamp%3Bamp%3Balias=13800-rceb001-02-pdf&amp;amp%3Bamp%3Bamp%3Bamp%3Bcategory_slug=agosto-2013-pdf&amp;amp%3Bamp%3Bamp%3Bamp%3BItemid=30192" TargetMode="External"/><Relationship Id="rId1223" Type="http://schemas.openxmlformats.org/officeDocument/2006/relationships/hyperlink" Target="http://celepar7cta.pr.gov.br/seed/deliberacoes.nsf/7b2a997ca37239c3032569ed005fb978/9334ef898169d75b032569f100499c60/%24FILE/_j8himoqb2clp631u6dsg32c1d64sjie8_.pdf" TargetMode="External"/><Relationship Id="rId1430" Type="http://schemas.openxmlformats.org/officeDocument/2006/relationships/hyperlink" Target="http://www.planalto.gov.br/ccivil_03/_Ato2007-2010/2009/Decreto/D7037.htm" TargetMode="External"/></Relationships>
</file>

<file path=word/_rels/footer13.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g"/></Relationships>
</file>

<file path=word/_rels/footer14.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g"/></Relationships>
</file>

<file path=word/_rels/footer40.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g"/></Relationships>
</file>

<file path=word/_rels/footer4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jpg"/></Relationships>
</file>

<file path=word/_rels/footer58.xml.rels><?xml version="1.0" encoding="UTF-8" standalone="yes"?>
<Relationships xmlns="http://schemas.openxmlformats.org/package/2006/relationships"><Relationship Id="rId1" Type="http://schemas.openxmlformats.org/officeDocument/2006/relationships/image" Target="media/image17.jpg"/></Relationships>
</file>

<file path=word/_rels/footer59.xml.rels><?xml version="1.0" encoding="UTF-8" standalone="yes"?>
<Relationships xmlns="http://schemas.openxmlformats.org/package/2006/relationships"><Relationship Id="rId1" Type="http://schemas.openxmlformats.org/officeDocument/2006/relationships/image" Target="media/image17.jpg"/></Relationships>
</file>

<file path=word/_rels/footer85.xml.rels><?xml version="1.0" encoding="UTF-8" standalone="yes"?>
<Relationships xmlns="http://schemas.openxmlformats.org/package/2006/relationships"><Relationship Id="rId1" Type="http://schemas.openxmlformats.org/officeDocument/2006/relationships/image" Target="media/image17.jpg"/></Relationships>
</file>

<file path=word/_rels/footer86.xml.rels><?xml version="1.0" encoding="UTF-8" standalone="yes"?>
<Relationships xmlns="http://schemas.openxmlformats.org/package/2006/relationships"><Relationship Id="rId1" Type="http://schemas.openxmlformats.org/officeDocument/2006/relationships/image" Target="media/image17.jpg"/></Relationships>
</file>

<file path=word/_rels/header10.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1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1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3.png"/><Relationship Id="rId1" Type="http://schemas.openxmlformats.org/officeDocument/2006/relationships/image" Target="media/image13.png"/><Relationship Id="rId4" Type="http://schemas.openxmlformats.org/officeDocument/2006/relationships/image" Target="media/image6.png"/></Relationships>
</file>

<file path=word/_rels/header1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14.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15.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31.xml.rels><?xml version="1.0" encoding="UTF-8" standalone="yes"?>
<Relationships xmlns="http://schemas.openxmlformats.org/package/2006/relationships"><Relationship Id="rId1" Type="http://schemas.openxmlformats.org/officeDocument/2006/relationships/image" Target="media/image28.png"/></Relationships>
</file>

<file path=word/_rels/header3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9.png"/></Relationships>
</file>

<file path=word/_rels/header3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9.png"/></Relationships>
</file>

<file path=word/_rels/header37.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38.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39.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40.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4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4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3.png"/><Relationship Id="rId1" Type="http://schemas.openxmlformats.org/officeDocument/2006/relationships/image" Target="media/image11.jpg"/><Relationship Id="rId4" Type="http://schemas.openxmlformats.org/officeDocument/2006/relationships/image" Target="media/image6.png"/></Relationships>
</file>

<file path=word/_rels/header49.xml.rels><?xml version="1.0" encoding="UTF-8" standalone="yes"?>
<Relationships xmlns="http://schemas.openxmlformats.org/package/2006/relationships"><Relationship Id="rId1" Type="http://schemas.openxmlformats.org/officeDocument/2006/relationships/image" Target="media/image3.png"/></Relationships>
</file>

<file path=word/_rels/header50.xml.rels><?xml version="1.0" encoding="UTF-8" standalone="yes"?>
<Relationships xmlns="http://schemas.openxmlformats.org/package/2006/relationships"><Relationship Id="rId1" Type="http://schemas.openxmlformats.org/officeDocument/2006/relationships/image" Target="media/image3.png"/></Relationships>
</file>

<file path=word/_rels/header51.xml.rels><?xml version="1.0" encoding="UTF-8" standalone="yes"?>
<Relationships xmlns="http://schemas.openxmlformats.org/package/2006/relationships"><Relationship Id="rId1" Type="http://schemas.openxmlformats.org/officeDocument/2006/relationships/image" Target="media/image3.png"/></Relationships>
</file>

<file path=word/_rels/header5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5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5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5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5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6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9.pn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50.png"/></Relationships>
</file>

<file path=word/_rels/header6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6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6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6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6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6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7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7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7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7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0.png"/><Relationship Id="rId1" Type="http://schemas.openxmlformats.org/officeDocument/2006/relationships/image" Target="media/image65.png"/><Relationship Id="rId5" Type="http://schemas.openxmlformats.org/officeDocument/2006/relationships/image" Target="media/image6.png"/><Relationship Id="rId4" Type="http://schemas.openxmlformats.org/officeDocument/2006/relationships/image" Target="media/image43.png"/></Relationships>
</file>

<file path=word/_rels/header7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6.png"/><Relationship Id="rId1" Type="http://schemas.openxmlformats.org/officeDocument/2006/relationships/image" Target="media/image65.png"/><Relationship Id="rId5" Type="http://schemas.openxmlformats.org/officeDocument/2006/relationships/image" Target="media/image6.png"/><Relationship Id="rId4" Type="http://schemas.openxmlformats.org/officeDocument/2006/relationships/image" Target="media/image67.png"/></Relationships>
</file>

<file path=word/_rels/header7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0.png"/><Relationship Id="rId1" Type="http://schemas.openxmlformats.org/officeDocument/2006/relationships/image" Target="media/image65.png"/><Relationship Id="rId5" Type="http://schemas.openxmlformats.org/officeDocument/2006/relationships/image" Target="media/image6.png"/><Relationship Id="rId4" Type="http://schemas.openxmlformats.org/officeDocument/2006/relationships/image" Target="media/image43.png"/></Relationships>
</file>

<file path=word/_rels/header7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8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8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8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8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8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8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8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8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1.png"/><Relationship Id="rId1" Type="http://schemas.openxmlformats.org/officeDocument/2006/relationships/image" Target="media/image45.jpg"/><Relationship Id="rId6" Type="http://schemas.openxmlformats.org/officeDocument/2006/relationships/image" Target="media/image6.png"/><Relationship Id="rId5" Type="http://schemas.openxmlformats.org/officeDocument/2006/relationships/image" Target="media/image32.png"/><Relationship Id="rId4" Type="http://schemas.openxmlformats.org/officeDocument/2006/relationships/image" Target="media/image46.jpeg"/></Relationships>
</file>

<file path=word/_rels/header8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8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9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471</Pages>
  <Words>221482</Words>
  <Characters>1196005</Characters>
  <Application>Microsoft Office Word</Application>
  <DocSecurity>0</DocSecurity>
  <Lines>9966</Lines>
  <Paragraphs>2829</Paragraphs>
  <ScaleCrop>false</ScaleCrop>
  <Company/>
  <LinksUpToDate>false</LinksUpToDate>
  <CharactersWithSpaces>1414658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Processo_21.375.150-6_1.pdf</dc:title>
  <dc:subject>Volume do protocolo</dc:subject>
  <dc:creator>57172129920</dc:creator>
  <cp:keywords/>
  <cp:lastModifiedBy>Elizangela</cp:lastModifiedBy>
  <cp:revision>4</cp:revision>
  <cp:lastPrinted>2025-05-14T12:06:00Z</cp:lastPrinted>
  <dcterms:created xsi:type="dcterms:W3CDTF">2025-05-05T13:35:00Z</dcterms:created>
  <dcterms:modified xsi:type="dcterms:W3CDTF">2025-05-14T12:07:00Z</dcterms:modified>
</cp:coreProperties>
</file>